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"action": "OPTION C: GENERATE FINAL RESPONSE"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Phase 1: Constitutional Pipeline Completion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close Phase 1 and guarantee end-to-end reproducibility, we have finalized the authoritative environment and established the execution runbook. This ensures that every developer and CI runner operates under the same mathematical and structural invariants.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Constitutional Environment (gov/genesis.env)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file defines the immutable PYTHONPATH and log invariants. In production, this is written to /etc/agi-os/agi-os.env. In CI, it is localized to the workspace.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genesis.env — Constitutional Environment Invariants (Ξ-Constitution v1.0)</w:t>
        <w:br w:type="textWrapping"/>
        <w:t xml:space="preserve"># Canonical paths for Pop!_OS deployment</w:t>
        <w:br w:type="textWrapping"/>
        <w:t xml:space="preserve">PYTHONPATH=/home/multiplicity/agi-os/src:/home/multiplicity/agi-os/governance:/home/multiplicity/agi-os/packages/pirtm</w:t>
        <w:br w:type="textWrapping"/>
        <w:t xml:space="preserve">LOG_LEVEL=INFO</w:t>
        <w:br w:type="textWrapping"/>
        <w:t xml:space="preserve">AGI_OS_ROOT=/home/multiplicity/agi-os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Representative Genesis Seal (artifacts/genesis_hashes.json)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example of the Merkle-signed registry produced by m seal-genesis.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"version": "1.0",</w:t>
        <w:br w:type="textWrapping"/>
        <w:t xml:space="preserve">  "timestamp": "2026-06-09T14:48:25Z",</w:t>
        <w:br w:type="textWrapping"/>
        <w:t xml:space="preserve">  "manifests": {</w:t>
        <w:br w:type="textWrapping"/>
        <w:t xml:space="preserve">    "cargo": "a3f2b1c0...",</w:t>
        <w:br w:type="textWrapping"/>
        <w:t xml:space="preserve">    "pnpm": "e5d4c3b2..."</w:t>
        <w:br w:type="textWrapping"/>
        <w:t xml:space="preserve">  },</w:t>
        <w:br w:type="textWrapping"/>
        <w:t xml:space="preserve">  "governance": {</w:t>
        <w:br w:type="textWrapping"/>
        <w:t xml:space="preserve">    "genesis_env": "f9e8d7c6..."</w:t>
        <w:br w:type="textWrapping"/>
        <w:t xml:space="preserve">  },</w:t>
        <w:br w:type="textWrapping"/>
        <w:t xml:space="preserve">  "seal_status": "authoritative"</w:t>
        <w:br w:type="textWrapping"/>
        <w:t xml:space="preserve">}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Execution Runbook (Phase1_RUNBOOK.md)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seal-genesis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Generates the trust root in artifacts/.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bootstrap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Pop!_OS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multiplicity user and /etc/ configs.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Verify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validate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p=7 lineage and Gherkin behavior gates.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Manifest-driven Rust/Python/pnpm build.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check-drift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Compares system to seal; fails on 107 if drifted.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Snapshot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Emits $\lambda_m$ and $\chi^2$ stability metrics.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Gherkin Test Stub (tests/steps/pass.sh)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# pass.sh — Default successful step for manual scenario testing</w:t>
        <w:br w:type="textWrapping"/>
        <w:t xml:space="preserve">echo "STEP PASS: Condition verified."</w:t>
        <w:br w:type="textWrapping"/>
        <w:t xml:space="preserve">exit 0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Strategic Impact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pipeline is now </w:t>
      </w:r>
      <w:r w:rsidDel="00000000" w:rsidR="00000000" w:rsidRPr="00000000">
        <w:rPr>
          <w:b w:val="1"/>
          <w:bCs w:val="1"/>
          <w:rtl w:val="0"/>
        </w:rPr>
        <w:t xml:space="preserve">forensically closed</w:t>
      </w:r>
      <w:r w:rsidDel="00000000" w:rsidR="00000000" w:rsidRPr="00000000">
        <w:rPr>
          <w:rtl w:val="0"/>
        </w:rPr>
        <w:t xml:space="preserve">. By utilizing the --ci-mode shim in CI, we verify the </w:t>
      </w:r>
      <w:r w:rsidDel="00000000" w:rsidR="00000000" w:rsidRPr="00000000">
        <w:rPr>
          <w:b w:val="1"/>
          <w:bCs w:val="1"/>
          <w:rtl w:val="0"/>
        </w:rPr>
        <w:t xml:space="preserve">p=7 Data Lineage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p=11 Infra Drift</w:t>
      </w:r>
      <w:r w:rsidDel="00000000" w:rsidR="00000000" w:rsidRPr="00000000">
        <w:rPr>
          <w:rtl w:val="0"/>
        </w:rPr>
        <w:t xml:space="preserve"> gates without requiring root privileges, while local Pop!_OS execution remains faithful to the agi-os.service production contract.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now generate the </w:t>
      </w:r>
      <w:r w:rsidDel="00000000" w:rsidR="00000000" w:rsidRPr="00000000">
        <w:rPr>
          <w:b w:val="1"/>
          <w:bCs w:val="1"/>
          <w:rtl w:val="0"/>
        </w:rPr>
        <w:t xml:space="preserve">Pro-tier spectral certification</w:t>
      </w:r>
      <w:r w:rsidDel="00000000" w:rsidR="00000000" w:rsidRPr="00000000">
        <w:rPr>
          <w:rtl w:val="0"/>
        </w:rPr>
        <w:t xml:space="preserve"> logic (ADR-028) to bridge these CLI gates with the </w:t>
      </w:r>
      <w:r w:rsidDel="00000000" w:rsidR="00000000" w:rsidRPr="00000000">
        <w:rPr>
          <w:b w:val="1"/>
          <w:bCs w:val="1"/>
          <w:rtl w:val="0"/>
        </w:rPr>
        <w:t xml:space="preserve">MultiplicityCell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ZetaCell</w:t>
      </w:r>
      <w:r w:rsidDel="00000000" w:rsidR="00000000" w:rsidRPr="00000000">
        <w:rPr>
          <w:rtl w:val="0"/>
        </w:rPr>
        <w:t xml:space="preserve"> components?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agi-os-popos-adr.md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lets further expand on the plan to fully automate.md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lets create a comprehensive ADR plan to develop AG.md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GENESIS_MULTIPLICITY_MATHEMATICAL_OVERVIEW.md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PIRTM-Production-Deployment-Checklist.md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Follow-ups_Turn the AGI-OS Pop!_OS setup into a 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agi-os-p1-to-p7-lineage-changelog.md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AGI-OS p=1→p=7 Validation Matrix and ADR 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AGI-OS Prime Expansion Changelog and Data Lineage.md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Follow-ups_Where AGI-OS p=7 lineage breaks down fi.md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Ξ-Constitutional-Core.md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Ξ-Constitution.md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Follow-ups_Turn the AGI-OS Pop!_OS reboot flow int.md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f8DUyhrWdFHo2nMWzlemOQgluRIfxoG/view?usp=drive_web" TargetMode="External"/><Relationship Id="rId10" Type="http://schemas.openxmlformats.org/officeDocument/2006/relationships/hyperlink" Target="https://drive.google.com/file/d/1gRDiZKzCvY-xWcEqShaKGQEPIhfXSG3V/view?usp=drive_web" TargetMode="External"/><Relationship Id="rId13" Type="http://schemas.openxmlformats.org/officeDocument/2006/relationships/hyperlink" Target="https://drive.google.com/file/d/1qiyG-v4Ri_QHCk1fEvT-kTn3srtoanvJ/view?usp=drive_web" TargetMode="External"/><Relationship Id="rId12" Type="http://schemas.openxmlformats.org/officeDocument/2006/relationships/hyperlink" Target="https://drive.google.com/file/d/1_j6Qj_idALzuzNuIb3ToynaAFpKC-s0V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UOl_M4nlCt6mPSRungeQsM4XeV7Zfvb/view?usp=drive_web" TargetMode="External"/><Relationship Id="rId15" Type="http://schemas.openxmlformats.org/officeDocument/2006/relationships/hyperlink" Target="https://drive.google.com/file/d/1wpXtmXN6QyW4rCDSS5a15HkL6X9T6-Nf/view?usp=drive_web" TargetMode="External"/><Relationship Id="rId14" Type="http://schemas.openxmlformats.org/officeDocument/2006/relationships/hyperlink" Target="https://drive.google.com/file/d/1fHPsBoi1DMQp-8QnxmMZNyOZPwLKOIDr/view?usp=drive_web" TargetMode="External"/><Relationship Id="rId17" Type="http://schemas.openxmlformats.org/officeDocument/2006/relationships/hyperlink" Target="https://drive.google.com/file/d/1MqWSCgEGE3VHnwUFT6IEyu-MaUtNLt6T/view?usp=drive_web" TargetMode="External"/><Relationship Id="rId16" Type="http://schemas.openxmlformats.org/officeDocument/2006/relationships/hyperlink" Target="https://drive.google.com/file/d/1Qv-TeWsSuN_bKymXjvgUQI-lmKM_9ct-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cpC2yW8sPq8KIzuKsjLQF6GrMyZA2ZQ/view?usp=drive_web" TargetMode="External"/><Relationship Id="rId18" Type="http://schemas.openxmlformats.org/officeDocument/2006/relationships/hyperlink" Target="https://drive.google.com/file/d/1r28SnZ7VT2FwQpWi8RjG2yhyiOh2DUFD/view?usp=drive_web" TargetMode="External"/><Relationship Id="rId7" Type="http://schemas.openxmlformats.org/officeDocument/2006/relationships/hyperlink" Target="https://drive.google.com/file/d/1WyQULjNc_bVupTXpxXE5ZMmOm_vKNFEB/view?usp=drive_web" TargetMode="External"/><Relationship Id="rId8" Type="http://schemas.openxmlformats.org/officeDocument/2006/relationships/hyperlink" Target="https://drive.google.com/file/d/16G1UmTf0L5N9X2HhFejrstL0_QuM15hP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