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DỮ LIỆU VÀ METADATA</w:t>
      </w:r>
    </w:p>
    <w:p>
      <w:r>
        <w:rPr>
          <w:color w:val="194839"/>
          <w:sz w:val="26"/>
        </w:rPr>
        <w:t>Toán lớp 12 theo Chương trình GDPT 2018 · EduMS / Coach Learning</w:t>
      </w:r>
    </w:p>
    <w:p>
      <w:r>
        <w:t>Ngày chốt kiểm tra: 26/10/2026  |  Repository HEAD: 694b9d95b7e5</w:t>
      </w:r>
    </w:p>
    <w:p>
      <w:r>
        <w:t>Phạm vi: dữ liệu nguồn trong repository, bộ chuẩn đang dùng, bộ chuẩn ứng viên, fixture phát triển và PostgreSQL local. Báo cáo này chỉ đọc; không sửa câu hỏi, đáp án, database hoặc trạng thái phát hành.</w:t>
      </w:r>
    </w:p>
    <w:p>
      <w:pPr>
        <w:pStyle w:val="Heading1"/>
      </w:pPr>
      <w:r>
        <w:t>1. Kết luận điều hành</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94839"/>
          </w:tcPr>
          <w:p>
            <w:r>
              <w:rPr>
                <w:b/>
                <w:color w:val="FFFFFF"/>
                <w:sz w:val="17"/>
              </w:rPr>
              <w:t>Lớp dữ liệu</w:t>
            </w:r>
          </w:p>
        </w:tc>
        <w:tc>
          <w:tcPr>
            <w:tcW w:type="dxa" w:w="3213"/>
            <w:shd w:fill="194839"/>
          </w:tcPr>
          <w:p>
            <w:r>
              <w:rPr>
                <w:b/>
                <w:color w:val="FFFFFF"/>
                <w:sz w:val="17"/>
              </w:rPr>
              <w:t>Đang có</w:t>
            </w:r>
          </w:p>
        </w:tc>
        <w:tc>
          <w:tcPr>
            <w:tcW w:type="dxa" w:w="3213"/>
            <w:shd w:fill="194839"/>
          </w:tcPr>
          <w:p>
            <w:r>
              <w:rPr>
                <w:b/>
                <w:color w:val="FFFFFF"/>
                <w:sz w:val="17"/>
              </w:rPr>
              <w:t>Trạng thái thực tế</w:t>
            </w:r>
          </w:p>
        </w:tc>
      </w:tr>
      <w:tr>
        <w:tc>
          <w:tcPr>
            <w:tcW w:type="dxa" w:w="3213"/>
            <w:vAlign w:val="center"/>
            <w:shd w:fill="F2F7F3"/>
          </w:tcPr>
          <w:p>
            <w:pPr>
              <w:spacing w:after="20"/>
            </w:pPr>
            <w:r>
              <w:rPr>
                <w:sz w:val="16"/>
              </w:rPr>
              <w:t>Phạm vi chính thức</w:t>
            </w:r>
          </w:p>
        </w:tc>
        <w:tc>
          <w:tcPr>
            <w:tcW w:type="dxa" w:w="3213"/>
            <w:vAlign w:val="center"/>
            <w:shd w:fill="F2F7F3"/>
          </w:tcPr>
          <w:p>
            <w:pPr>
              <w:spacing w:after="20"/>
            </w:pPr>
            <w:r>
              <w:rPr>
                <w:sz w:val="16"/>
              </w:rPr>
              <w:t>5 mảng cốt lõi; 20/20 yêu cầu có dẫn nguồn</w:t>
            </w:r>
          </w:p>
        </w:tc>
        <w:tc>
          <w:tcPr>
            <w:tcW w:type="dxa" w:w="3213"/>
            <w:vAlign w:val="center"/>
            <w:shd w:fill="F2F7F3"/>
          </w:tcPr>
          <w:p>
            <w:pPr>
              <w:spacing w:after="20"/>
            </w:pPr>
            <w:r>
              <w:rPr>
                <w:sz w:val="16"/>
              </w:rPr>
              <w:t>Đủ bề rộng cốt lõi theo contract; phần liên môn/tự chọn chưa materialize riêng</w:t>
            </w:r>
          </w:p>
        </w:tc>
      </w:tr>
      <w:tr>
        <w:tc>
          <w:tcPr>
            <w:tcW w:type="dxa" w:w="3213"/>
            <w:vAlign w:val="center"/>
          </w:tcPr>
          <w:p>
            <w:pPr>
              <w:spacing w:after="20"/>
            </w:pPr>
            <w:r>
              <w:rPr>
                <w:sz w:val="16"/>
              </w:rPr>
              <w:t>Canonical hiện hành</w:t>
            </w:r>
          </w:p>
        </w:tc>
        <w:tc>
          <w:tcPr>
            <w:tcW w:type="dxa" w:w="3213"/>
            <w:vAlign w:val="center"/>
          </w:tcPr>
          <w:p>
            <w:pPr>
              <w:spacing w:after="20"/>
            </w:pPr>
            <w:r>
              <w:rPr>
                <w:sz w:val="16"/>
              </w:rPr>
              <w:t>Phiên bản 1.1.0</w:t>
            </w:r>
          </w:p>
        </w:tc>
        <w:tc>
          <w:tcPr>
            <w:tcW w:type="dxa" w:w="3213"/>
            <w:vAlign w:val="center"/>
          </w:tcPr>
          <w:p>
            <w:pPr>
              <w:spacing w:after="20"/>
            </w:pPr>
            <w:r>
              <w:rPr>
                <w:sz w:val="16"/>
              </w:rPr>
              <w:t>Prototype cũ; verified_at = null</w:t>
            </w:r>
          </w:p>
        </w:tc>
      </w:tr>
      <w:tr>
        <w:tc>
          <w:tcPr>
            <w:tcW w:type="dxa" w:w="3213"/>
            <w:vAlign w:val="center"/>
            <w:shd w:fill="F2F7F3"/>
          </w:tcPr>
          <w:p>
            <w:pPr>
              <w:spacing w:after="20"/>
            </w:pPr>
            <w:r>
              <w:rPr>
                <w:sz w:val="16"/>
              </w:rPr>
              <w:t>Canonical ứng viên</w:t>
            </w:r>
          </w:p>
        </w:tc>
        <w:tc>
          <w:tcPr>
            <w:tcW w:type="dxa" w:w="3213"/>
            <w:vAlign w:val="center"/>
            <w:shd w:fill="F2F7F3"/>
          </w:tcPr>
          <w:p>
            <w:pPr>
              <w:spacing w:after="20"/>
            </w:pPr>
            <w:r>
              <w:rPr>
                <w:sz w:val="16"/>
              </w:rPr>
              <w:t>1.2.0: 5 chương, 24 chủ đề, 75 dạng, 89 concept, 34 LO</w:t>
            </w:r>
          </w:p>
        </w:tc>
        <w:tc>
          <w:tcPr>
            <w:tcW w:type="dxa" w:w="3213"/>
            <w:vAlign w:val="center"/>
            <w:shd w:fill="F2F7F3"/>
          </w:tcPr>
          <w:p>
            <w:pPr>
              <w:spacing w:after="20"/>
            </w:pPr>
            <w:r>
              <w:rPr>
                <w:sz w:val="16"/>
              </w:rPr>
              <w:t>Chưa kích hoạt; cấm import/phát hành</w:t>
            </w:r>
          </w:p>
        </w:tc>
      </w:tr>
      <w:tr>
        <w:tc>
          <w:tcPr>
            <w:tcW w:type="dxa" w:w="3213"/>
            <w:vAlign w:val="center"/>
          </w:tcPr>
          <w:p>
            <w:pPr>
              <w:spacing w:after="20"/>
            </w:pPr>
            <w:r>
              <w:rPr>
                <w:sz w:val="16"/>
              </w:rPr>
              <w:t>Cây dev/test</w:t>
            </w:r>
          </w:p>
        </w:tc>
        <w:tc>
          <w:tcPr>
            <w:tcW w:type="dxa" w:w="3213"/>
            <w:vAlign w:val="center"/>
          </w:tcPr>
          <w:p>
            <w:pPr>
              <w:spacing w:after="20"/>
            </w:pPr>
            <w:r>
              <w:rPr>
                <w:sz w:val="16"/>
              </w:rPr>
              <w:t>6 chương, 25 chủ đề, 75 dạng active</w:t>
            </w:r>
          </w:p>
        </w:tc>
        <w:tc>
          <w:tcPr>
            <w:tcW w:type="dxa" w:w="3213"/>
            <w:vAlign w:val="center"/>
          </w:tcPr>
          <w:p>
            <w:pPr>
              <w:spacing w:after="20"/>
            </w:pPr>
            <w:r>
              <w:rPr>
                <w:sz w:val="16"/>
              </w:rPr>
              <w:t>Đã hiện diện trong DB local để phát triển; không phải canonical production</w:t>
            </w:r>
          </w:p>
        </w:tc>
      </w:tr>
      <w:tr>
        <w:tc>
          <w:tcPr>
            <w:tcW w:type="dxa" w:w="3213"/>
            <w:vAlign w:val="center"/>
            <w:shd w:fill="F2F7F3"/>
          </w:tcPr>
          <w:p>
            <w:pPr>
              <w:spacing w:after="20"/>
            </w:pPr>
            <w:r>
              <w:rPr>
                <w:sz w:val="16"/>
              </w:rPr>
              <w:t>Question Bank local</w:t>
            </w:r>
          </w:p>
        </w:tc>
        <w:tc>
          <w:tcPr>
            <w:tcW w:type="dxa" w:w="3213"/>
            <w:vAlign w:val="center"/>
            <w:shd w:fill="F2F7F3"/>
          </w:tcPr>
          <w:p>
            <w:pPr>
              <w:spacing w:after="20"/>
            </w:pPr>
            <w:r>
              <w:rPr>
                <w:sz w:val="16"/>
              </w:rPr>
              <w:t>559 Question: 231 APPROVED, 328 REVIEW</w:t>
            </w:r>
          </w:p>
        </w:tc>
        <w:tc>
          <w:tcPr>
            <w:tcW w:type="dxa" w:w="3213"/>
            <w:vAlign w:val="center"/>
            <w:shd w:fill="F2F7F3"/>
          </w:tcPr>
          <w:p>
            <w:pPr>
              <w:spacing w:after="20"/>
            </w:pPr>
            <w:r>
              <w:rPr>
                <w:sz w:val="16"/>
              </w:rPr>
              <w:t>Chỉ 41/75 dạng có ít nhất một APPROVED mapping; APPROVED chưa chứng minh đủ quyền và cổng phát hành</w:t>
            </w:r>
          </w:p>
        </w:tc>
      </w:tr>
      <w:tr>
        <w:tc>
          <w:tcPr>
            <w:tcW w:type="dxa" w:w="3213"/>
            <w:vAlign w:val="center"/>
          </w:tcPr>
          <w:p>
            <w:pPr>
              <w:spacing w:after="20"/>
            </w:pPr>
            <w:r>
              <w:rPr>
                <w:sz w:val="16"/>
              </w:rPr>
              <w:t>Tính sẵn sàng sản xuất</w:t>
            </w:r>
          </w:p>
        </w:tc>
        <w:tc>
          <w:tcPr>
            <w:tcW w:type="dxa" w:w="3213"/>
            <w:vAlign w:val="center"/>
          </w:tcPr>
          <w:p>
            <w:pPr>
              <w:spacing w:after="20"/>
            </w:pPr>
            <w:r>
              <w:rPr>
                <w:sz w:val="16"/>
              </w:rPr>
              <w:t>Quyền REVIEW_REQUIRED; mật độ và đa dạng nguồn còn thiếu</w:t>
            </w:r>
          </w:p>
        </w:tc>
        <w:tc>
          <w:tcPr>
            <w:tcW w:type="dxa" w:w="3213"/>
            <w:vAlign w:val="center"/>
          </w:tcPr>
          <w:p>
            <w:pPr>
              <w:spacing w:after="20"/>
            </w:pPr>
            <w:r>
              <w:rPr>
                <w:sz w:val="16"/>
              </w:rPr>
              <w:t>Adaptive production = chưa đạt; canonical activation/DB import = blocked</w:t>
            </w:r>
          </w:p>
        </w:tc>
      </w:tr>
    </w:tbl>
    <w:p/>
    <w:p>
      <w:r>
        <w:t>Điểm cần tránh nhầm lẫn: “đã có trong staging”, “học thuật VERIFIED”, “DB APPROVED” và “đủ điều kiện phát hành” là bốn trạng thái khác nhau. Cũng không được cộng dồn đơn giản số câu từ các batch vì có bản trùng, HOLD, REJECTED, overlay và cùng một câu ánh xạ nhiều dạng.</w:t>
      </w:r>
    </w:p>
    <w:p>
      <w:pPr>
        <w:pStyle w:val="Heading1"/>
      </w:pPr>
      <w:r>
        <w:t>2. Nguồn kiểm tra và ranh giới học thuật</w:t>
      </w:r>
    </w:p>
    <w:p>
      <w:pPr>
        <w:pStyle w:val="ListBullet"/>
      </w:pPr>
      <w:r>
        <w:t>Nguồn chương trình: backend/data/provenance/sources.json và official_scope.json; metadata ghi ngày kiểm tra hiệu lực 23/09/2026. Báo cáo này không tra cứu lại văn bản pháp luật bên ngoài.</w:t>
      </w:r>
    </w:p>
    <w:p>
      <w:pPr>
        <w:pStyle w:val="ListBullet"/>
      </w:pPr>
      <w:r>
        <w:t>Yêu cầu đầu ra học tập được chuẩn hóa từ nguồn chính thức (OFFICIAL_NORMALIZED). Chapter/Topic/ProblemType/Concept, quan hệ tiên quyết, trọng số và độ khó ban đầu là cấu trúc do Coach Learning dẫn xuất (COACH_LEARNING_DERIVED), không phải danh mục chính thức do Bộ ban hành.</w:t>
      </w:r>
    </w:p>
    <w:p>
      <w:pPr>
        <w:pStyle w:val="ListBullet"/>
      </w:pPr>
      <w:r>
        <w:t>Phạm vi tài liệu này chỉ là Toán lớp 12. Registry có sáu vùng học tập cho cây dev: đạo hàm, vectơ, thống kê phân tán, tích phân, Oxyz và xác suất. EXPONENTIAL_LOGARITHM được ghi là nội dung lớp 11, giữ hàng legacy nhưng loại khỏi Toán 12.</w:t>
      </w:r>
    </w:p>
    <w:p>
      <w:pPr>
        <w:pStyle w:val="ListBullet"/>
      </w:pPr>
      <w:r>
        <w:t>official_scope.json chứa 5 mảng cốt lõi, 2 mục thực hành/trải nghiệm xuyên suốt và 3 chuyên đề tự chọn. Kết quả 20/20 chỉ áp dụng cho các yêu cầu cốt lõi trong contract, không đồng nghĩa toàn bộ chương trình GDPT 2018 đã thành học liệu.</w:t>
      </w:r>
    </w:p>
    <w:p>
      <w:pPr>
        <w:pStyle w:val="Heading1"/>
      </w:pPr>
      <w:r>
        <w:t>3. Các lớp curriculum hiện có</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94839"/>
          </w:tcPr>
          <w:p>
            <w:r>
              <w:rPr>
                <w:b/>
                <w:color w:val="FFFFFF"/>
                <w:sz w:val="17"/>
              </w:rPr>
              <w:t>Lớp</w:t>
            </w:r>
          </w:p>
        </w:tc>
        <w:tc>
          <w:tcPr>
            <w:tcW w:type="dxa" w:w="3213"/>
            <w:shd w:fill="194839"/>
          </w:tcPr>
          <w:p>
            <w:r>
              <w:rPr>
                <w:b/>
                <w:color w:val="FFFFFF"/>
                <w:sz w:val="17"/>
              </w:rPr>
              <w:t>Số lượng / cấu trúc</w:t>
            </w:r>
          </w:p>
        </w:tc>
        <w:tc>
          <w:tcPr>
            <w:tcW w:type="dxa" w:w="3213"/>
            <w:shd w:fill="194839"/>
          </w:tcPr>
          <w:p>
            <w:r>
              <w:rPr>
                <w:b/>
                <w:color w:val="FFFFFF"/>
                <w:sz w:val="17"/>
              </w:rPr>
              <w:t>Ý nghĩa</w:t>
            </w:r>
          </w:p>
        </w:tc>
      </w:tr>
      <w:tr>
        <w:tc>
          <w:tcPr>
            <w:tcW w:type="dxa" w:w="3213"/>
            <w:vAlign w:val="center"/>
            <w:shd w:fill="F2F7F3"/>
          </w:tcPr>
          <w:p>
            <w:pPr>
              <w:spacing w:after="20"/>
            </w:pPr>
            <w:r>
              <w:rPr>
                <w:sz w:val="16"/>
              </w:rPr>
              <w:t>Root canonical 1.1.0</w:t>
            </w:r>
          </w:p>
        </w:tc>
        <w:tc>
          <w:tcPr>
            <w:tcW w:type="dxa" w:w="3213"/>
            <w:vAlign w:val="center"/>
            <w:shd w:fill="F2F7F3"/>
          </w:tcPr>
          <w:p>
            <w:pPr>
              <w:spacing w:after="20"/>
            </w:pPr>
            <w:r>
              <w:rPr>
                <w:sz w:val="16"/>
              </w:rPr>
              <w:t>6 chương, 8 topic, 9 PT, 14 concept, 8 LO</w:t>
            </w:r>
          </w:p>
        </w:tc>
        <w:tc>
          <w:tcPr>
            <w:tcW w:type="dxa" w:w="3213"/>
            <w:vAlign w:val="center"/>
            <w:shd w:fill="F2F7F3"/>
          </w:tcPr>
          <w:p>
            <w:pPr>
              <w:spacing w:after="20"/>
            </w:pPr>
            <w:r>
              <w:rPr>
                <w:sz w:val="16"/>
              </w:rPr>
              <w:t>Legacy prototype; có EXPONENTIAL_LOGARITHM; chưa verified</w:t>
            </w:r>
          </w:p>
        </w:tc>
      </w:tr>
      <w:tr>
        <w:tc>
          <w:tcPr>
            <w:tcW w:type="dxa" w:w="3213"/>
            <w:vAlign w:val="center"/>
          </w:tcPr>
          <w:p>
            <w:pPr>
              <w:spacing w:after="20"/>
            </w:pPr>
            <w:r>
              <w:rPr>
                <w:sz w:val="16"/>
              </w:rPr>
              <w:t>Ứng viên 1.2.0</w:t>
            </w:r>
          </w:p>
        </w:tc>
        <w:tc>
          <w:tcPr>
            <w:tcW w:type="dxa" w:w="3213"/>
            <w:vAlign w:val="center"/>
          </w:tcPr>
          <w:p>
            <w:pPr>
              <w:spacing w:after="20"/>
            </w:pPr>
            <w:r>
              <w:rPr>
                <w:sz w:val="16"/>
              </w:rPr>
              <w:t>5 chương, 24 topic, 75 PT, 89 concept, 34 LO</w:t>
            </w:r>
          </w:p>
        </w:tc>
        <w:tc>
          <w:tcPr>
            <w:tcW w:type="dxa" w:w="3213"/>
            <w:vAlign w:val="center"/>
          </w:tcPr>
          <w:p>
            <w:pPr>
              <w:spacing w:after="20"/>
            </w:pPr>
            <w:r>
              <w:rPr>
                <w:sz w:val="16"/>
              </w:rPr>
              <w:t>Vectơ nằm trong mảng hình học Oxyz ở snapshot; chưa activate</w:t>
            </w:r>
          </w:p>
        </w:tc>
      </w:tr>
      <w:tr>
        <w:tc>
          <w:tcPr>
            <w:tcW w:type="dxa" w:w="3213"/>
            <w:vAlign w:val="center"/>
            <w:shd w:fill="F2F7F3"/>
          </w:tcPr>
          <w:p>
            <w:pPr>
              <w:spacing w:after="20"/>
            </w:pPr>
            <w:r>
              <w:rPr>
                <w:sz w:val="16"/>
              </w:rPr>
              <w:t>Quan hệ ứng viên</w:t>
            </w:r>
          </w:p>
        </w:tc>
        <w:tc>
          <w:tcPr>
            <w:tcW w:type="dxa" w:w="3213"/>
            <w:vAlign w:val="center"/>
            <w:shd w:fill="F2F7F3"/>
          </w:tcPr>
          <w:p>
            <w:pPr>
              <w:spacing w:after="20"/>
            </w:pPr>
            <w:r>
              <w:rPr>
                <w:sz w:val="16"/>
              </w:rPr>
              <w:t>93 ConceptRelation; 200 PT–Concept; 82 PT–LO; 11 cross-scope</w:t>
            </w:r>
          </w:p>
        </w:tc>
        <w:tc>
          <w:tcPr>
            <w:tcW w:type="dxa" w:w="3213"/>
            <w:vAlign w:val="center"/>
            <w:shd w:fill="F2F7F3"/>
          </w:tcPr>
          <w:p>
            <w:pPr>
              <w:spacing w:after="20"/>
            </w:pPr>
            <w:r>
              <w:rPr>
                <w:sz w:val="16"/>
              </w:rPr>
              <w:t>Graph và mapping phục vụ học tập/đánh giá, được kiểm định cấu trúc</w:t>
            </w:r>
          </w:p>
        </w:tc>
      </w:tr>
      <w:tr>
        <w:tc>
          <w:tcPr>
            <w:tcW w:type="dxa" w:w="3213"/>
            <w:vAlign w:val="center"/>
          </w:tcPr>
          <w:p>
            <w:pPr>
              <w:spacing w:after="20"/>
            </w:pPr>
            <w:r>
              <w:rPr>
                <w:sz w:val="16"/>
              </w:rPr>
              <w:t>Fixture dev/test</w:t>
            </w:r>
          </w:p>
        </w:tc>
        <w:tc>
          <w:tcPr>
            <w:tcW w:type="dxa" w:w="3213"/>
            <w:vAlign w:val="center"/>
          </w:tcPr>
          <w:p>
            <w:pPr>
              <w:spacing w:after="20"/>
            </w:pPr>
            <w:r>
              <w:rPr>
                <w:sz w:val="16"/>
              </w:rPr>
              <w:t>6 chương, 25 topic, 75 PT active; 89 concept, 34 LO</w:t>
            </w:r>
          </w:p>
        </w:tc>
        <w:tc>
          <w:tcPr>
            <w:tcW w:type="dxa" w:w="3213"/>
            <w:vAlign w:val="center"/>
          </w:tcPr>
          <w:p>
            <w:pPr>
              <w:spacing w:after="20"/>
            </w:pPr>
            <w:r>
              <w:rPr>
                <w:sz w:val="16"/>
              </w:rPr>
              <w:t>Tách Vectơ khỏi Oxyz để hiển thị 6 vùng; production_import_allowed=false</w:t>
            </w:r>
          </w:p>
        </w:tc>
      </w:tr>
    </w:tbl>
    <w:p/>
    <w:p>
      <w:r>
        <w:t>Candidate 1.2.0 có bound fingerprint 2cad0c70f89d4d95ba3db2aaac194f0ddd9ad834e1b9014a6bbbe49bc1d7ec93, trạng thái SNAPSHOT_CANDIDATE_NOT_ACTIVATED; verified_at vẫn null. Việc có đủ file và validator PASS không thay thế quy trình kích hoạt bản chuẩn.</w:t>
      </w:r>
    </w:p>
    <w:p>
      <w:pPr>
        <w:pStyle w:val="Heading1"/>
      </w:pPr>
      <w:r>
        <w:t>4. Cây Toán 12 trong DB local và mức phủ câu hỏi</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94839"/>
          </w:tcPr>
          <w:p>
            <w:r>
              <w:rPr>
                <w:b/>
                <w:color w:val="FFFFFF"/>
                <w:sz w:val="17"/>
              </w:rPr>
              <w:t>Chương dev/test</w:t>
            </w:r>
          </w:p>
        </w:tc>
        <w:tc>
          <w:tcPr>
            <w:tcW w:type="dxa" w:w="1928"/>
            <w:shd w:fill="194839"/>
          </w:tcPr>
          <w:p>
            <w:r>
              <w:rPr>
                <w:b/>
                <w:color w:val="FFFFFF"/>
                <w:sz w:val="17"/>
              </w:rPr>
              <w:t>Chủ đề</w:t>
            </w:r>
          </w:p>
        </w:tc>
        <w:tc>
          <w:tcPr>
            <w:tcW w:type="dxa" w:w="1928"/>
            <w:shd w:fill="194839"/>
          </w:tcPr>
          <w:p>
            <w:r>
              <w:rPr>
                <w:b/>
                <w:color w:val="FFFFFF"/>
                <w:sz w:val="17"/>
              </w:rPr>
              <w:t>Dạng active</w:t>
            </w:r>
          </w:p>
        </w:tc>
        <w:tc>
          <w:tcPr>
            <w:tcW w:type="dxa" w:w="1928"/>
            <w:shd w:fill="194839"/>
          </w:tcPr>
          <w:p>
            <w:r>
              <w:rPr>
                <w:b/>
                <w:color w:val="FFFFFF"/>
                <w:sz w:val="17"/>
              </w:rPr>
              <w:t>Dạng có APPROVED</w:t>
            </w:r>
          </w:p>
        </w:tc>
        <w:tc>
          <w:tcPr>
            <w:tcW w:type="dxa" w:w="1928"/>
            <w:shd w:fill="194839"/>
          </w:tcPr>
          <w:p>
            <w:r>
              <w:rPr>
                <w:b/>
                <w:color w:val="FFFFFF"/>
                <w:sz w:val="17"/>
              </w:rPr>
              <w:t>Thiếu</w:t>
            </w:r>
          </w:p>
        </w:tc>
      </w:tr>
      <w:tr>
        <w:tc>
          <w:tcPr>
            <w:tcW w:type="dxa" w:w="1928"/>
            <w:vAlign w:val="center"/>
            <w:shd w:fill="F2F7F3"/>
          </w:tcPr>
          <w:p>
            <w:pPr>
              <w:spacing w:after="20"/>
            </w:pPr>
            <w:r>
              <w:rPr>
                <w:sz w:val="16"/>
              </w:rPr>
              <w:t>Ứng dụng đạo hàm để khảo sát và vẽ đồ thị của hàm số</w:t>
            </w:r>
          </w:p>
        </w:tc>
        <w:tc>
          <w:tcPr>
            <w:tcW w:type="dxa" w:w="1928"/>
            <w:vAlign w:val="center"/>
            <w:shd w:fill="F2F7F3"/>
          </w:tcPr>
          <w:p>
            <w:pPr>
              <w:spacing w:after="20"/>
            </w:pPr>
            <w:r>
              <w:rPr>
                <w:sz w:val="16"/>
              </w:rPr>
              <w:t>5</w:t>
            </w:r>
          </w:p>
        </w:tc>
        <w:tc>
          <w:tcPr>
            <w:tcW w:type="dxa" w:w="1928"/>
            <w:vAlign w:val="center"/>
            <w:shd w:fill="F2F7F3"/>
          </w:tcPr>
          <w:p>
            <w:pPr>
              <w:spacing w:after="20"/>
            </w:pPr>
            <w:r>
              <w:rPr>
                <w:sz w:val="16"/>
              </w:rPr>
              <w:t>24</w:t>
            </w:r>
          </w:p>
        </w:tc>
        <w:tc>
          <w:tcPr>
            <w:tcW w:type="dxa" w:w="1928"/>
            <w:vAlign w:val="center"/>
            <w:shd w:fill="F2F7F3"/>
          </w:tcPr>
          <w:p>
            <w:pPr>
              <w:spacing w:after="20"/>
            </w:pPr>
            <w:r>
              <w:rPr>
                <w:sz w:val="16"/>
              </w:rPr>
              <w:t>20</w:t>
            </w:r>
          </w:p>
        </w:tc>
        <w:tc>
          <w:tcPr>
            <w:tcW w:type="dxa" w:w="1928"/>
            <w:vAlign w:val="center"/>
            <w:shd w:fill="F2F7F3"/>
          </w:tcPr>
          <w:p>
            <w:pPr>
              <w:spacing w:after="20"/>
            </w:pPr>
            <w:r>
              <w:rPr>
                <w:sz w:val="16"/>
              </w:rPr>
              <w:t>4</w:t>
            </w:r>
          </w:p>
        </w:tc>
      </w:tr>
      <w:tr>
        <w:tc>
          <w:tcPr>
            <w:tcW w:type="dxa" w:w="1928"/>
            <w:vAlign w:val="center"/>
          </w:tcPr>
          <w:p>
            <w:pPr>
              <w:spacing w:after="20"/>
            </w:pPr>
            <w:r>
              <w:rPr>
                <w:sz w:val="16"/>
              </w:rPr>
              <w:t>Vectơ và hệ tọa độ trong không gian</w:t>
            </w:r>
          </w:p>
        </w:tc>
        <w:tc>
          <w:tcPr>
            <w:tcW w:type="dxa" w:w="1928"/>
            <w:vAlign w:val="center"/>
          </w:tcPr>
          <w:p>
            <w:pPr>
              <w:spacing w:after="20"/>
            </w:pPr>
            <w:r>
              <w:rPr>
                <w:sz w:val="16"/>
              </w:rPr>
              <w:t>4</w:t>
            </w:r>
          </w:p>
        </w:tc>
        <w:tc>
          <w:tcPr>
            <w:tcW w:type="dxa" w:w="1928"/>
            <w:vAlign w:val="center"/>
          </w:tcPr>
          <w:p>
            <w:pPr>
              <w:spacing w:after="20"/>
            </w:pPr>
            <w:r>
              <w:rPr>
                <w:sz w:val="16"/>
              </w:rPr>
              <w:t>15</w:t>
            </w:r>
          </w:p>
        </w:tc>
        <w:tc>
          <w:tcPr>
            <w:tcW w:type="dxa" w:w="1928"/>
            <w:vAlign w:val="center"/>
          </w:tcPr>
          <w:p>
            <w:pPr>
              <w:spacing w:after="20"/>
            </w:pPr>
            <w:r>
              <w:rPr>
                <w:sz w:val="16"/>
              </w:rPr>
              <w:t>1</w:t>
            </w:r>
          </w:p>
        </w:tc>
        <w:tc>
          <w:tcPr>
            <w:tcW w:type="dxa" w:w="1928"/>
            <w:vAlign w:val="center"/>
          </w:tcPr>
          <w:p>
            <w:pPr>
              <w:spacing w:after="20"/>
            </w:pPr>
            <w:r>
              <w:rPr>
                <w:sz w:val="16"/>
              </w:rPr>
              <w:t>14</w:t>
            </w:r>
          </w:p>
        </w:tc>
      </w:tr>
      <w:tr>
        <w:tc>
          <w:tcPr>
            <w:tcW w:type="dxa" w:w="1928"/>
            <w:vAlign w:val="center"/>
            <w:shd w:fill="F2F7F3"/>
          </w:tcPr>
          <w:p>
            <w:pPr>
              <w:spacing w:after="20"/>
            </w:pPr>
            <w:r>
              <w:rPr>
                <w:sz w:val="16"/>
              </w:rPr>
              <w:t>Các số đặc trưng đo mức độ phân tán cho mẫu số liệu ghép nhóm</w:t>
            </w:r>
          </w:p>
        </w:tc>
        <w:tc>
          <w:tcPr>
            <w:tcW w:type="dxa" w:w="1928"/>
            <w:vAlign w:val="center"/>
            <w:shd w:fill="F2F7F3"/>
          </w:tcPr>
          <w:p>
            <w:pPr>
              <w:spacing w:after="20"/>
            </w:pPr>
            <w:r>
              <w:rPr>
                <w:sz w:val="16"/>
              </w:rPr>
              <w:t>4</w:t>
            </w:r>
          </w:p>
        </w:tc>
        <w:tc>
          <w:tcPr>
            <w:tcW w:type="dxa" w:w="1928"/>
            <w:vAlign w:val="center"/>
            <w:shd w:fill="F2F7F3"/>
          </w:tcPr>
          <w:p>
            <w:pPr>
              <w:spacing w:after="20"/>
            </w:pPr>
            <w:r>
              <w:rPr>
                <w:sz w:val="16"/>
              </w:rPr>
              <w:t>12</w:t>
            </w:r>
          </w:p>
        </w:tc>
        <w:tc>
          <w:tcPr>
            <w:tcW w:type="dxa" w:w="1928"/>
            <w:vAlign w:val="center"/>
            <w:shd w:fill="F2F7F3"/>
          </w:tcPr>
          <w:p>
            <w:pPr>
              <w:spacing w:after="20"/>
            </w:pPr>
            <w:r>
              <w:rPr>
                <w:sz w:val="16"/>
              </w:rPr>
              <w:t>6</w:t>
            </w:r>
          </w:p>
        </w:tc>
        <w:tc>
          <w:tcPr>
            <w:tcW w:type="dxa" w:w="1928"/>
            <w:vAlign w:val="center"/>
            <w:shd w:fill="F2F7F3"/>
          </w:tcPr>
          <w:p>
            <w:pPr>
              <w:spacing w:after="20"/>
            </w:pPr>
            <w:r>
              <w:rPr>
                <w:sz w:val="16"/>
              </w:rPr>
              <w:t>6</w:t>
            </w:r>
          </w:p>
        </w:tc>
      </w:tr>
      <w:tr>
        <w:tc>
          <w:tcPr>
            <w:tcW w:type="dxa" w:w="1928"/>
            <w:vAlign w:val="center"/>
          </w:tcPr>
          <w:p>
            <w:pPr>
              <w:spacing w:after="20"/>
            </w:pPr>
            <w:r>
              <w:rPr>
                <w:sz w:val="16"/>
              </w:rPr>
              <w:t>Nguyên hàm. Tích phân</w:t>
            </w:r>
          </w:p>
        </w:tc>
        <w:tc>
          <w:tcPr>
            <w:tcW w:type="dxa" w:w="1928"/>
            <w:vAlign w:val="center"/>
          </w:tcPr>
          <w:p>
            <w:pPr>
              <w:spacing w:after="20"/>
            </w:pPr>
            <w:r>
              <w:rPr>
                <w:sz w:val="16"/>
              </w:rPr>
              <w:t>4</w:t>
            </w:r>
          </w:p>
        </w:tc>
        <w:tc>
          <w:tcPr>
            <w:tcW w:type="dxa" w:w="1928"/>
            <w:vAlign w:val="center"/>
          </w:tcPr>
          <w:p>
            <w:pPr>
              <w:spacing w:after="20"/>
            </w:pPr>
            <w:r>
              <w:rPr>
                <w:sz w:val="16"/>
              </w:rPr>
              <w:t>8</w:t>
            </w:r>
          </w:p>
        </w:tc>
        <w:tc>
          <w:tcPr>
            <w:tcW w:type="dxa" w:w="1928"/>
            <w:vAlign w:val="center"/>
          </w:tcPr>
          <w:p>
            <w:pPr>
              <w:spacing w:after="20"/>
            </w:pPr>
            <w:r>
              <w:rPr>
                <w:sz w:val="16"/>
              </w:rPr>
              <w:t>5</w:t>
            </w:r>
          </w:p>
        </w:tc>
        <w:tc>
          <w:tcPr>
            <w:tcW w:type="dxa" w:w="1928"/>
            <w:vAlign w:val="center"/>
          </w:tcPr>
          <w:p>
            <w:pPr>
              <w:spacing w:after="20"/>
            </w:pPr>
            <w:r>
              <w:rPr>
                <w:sz w:val="16"/>
              </w:rPr>
              <w:t>3</w:t>
            </w:r>
          </w:p>
        </w:tc>
      </w:tr>
      <w:tr>
        <w:tc>
          <w:tcPr>
            <w:tcW w:type="dxa" w:w="1928"/>
            <w:vAlign w:val="center"/>
            <w:shd w:fill="F2F7F3"/>
          </w:tcPr>
          <w:p>
            <w:pPr>
              <w:spacing w:after="20"/>
            </w:pPr>
            <w:r>
              <w:rPr>
                <w:sz w:val="16"/>
              </w:rPr>
              <w:t>Phương pháp tọa độ trong không gian</w:t>
            </w:r>
          </w:p>
        </w:tc>
        <w:tc>
          <w:tcPr>
            <w:tcW w:type="dxa" w:w="1928"/>
            <w:vAlign w:val="center"/>
            <w:shd w:fill="F2F7F3"/>
          </w:tcPr>
          <w:p>
            <w:pPr>
              <w:spacing w:after="20"/>
            </w:pPr>
            <w:r>
              <w:rPr>
                <w:sz w:val="16"/>
              </w:rPr>
              <w:t>5</w:t>
            </w:r>
          </w:p>
        </w:tc>
        <w:tc>
          <w:tcPr>
            <w:tcW w:type="dxa" w:w="1928"/>
            <w:vAlign w:val="center"/>
            <w:shd w:fill="F2F7F3"/>
          </w:tcPr>
          <w:p>
            <w:pPr>
              <w:spacing w:after="20"/>
            </w:pPr>
            <w:r>
              <w:rPr>
                <w:sz w:val="16"/>
              </w:rPr>
              <w:t>12</w:t>
            </w:r>
          </w:p>
        </w:tc>
        <w:tc>
          <w:tcPr>
            <w:tcW w:type="dxa" w:w="1928"/>
            <w:vAlign w:val="center"/>
            <w:shd w:fill="F2F7F3"/>
          </w:tcPr>
          <w:p>
            <w:pPr>
              <w:spacing w:after="20"/>
            </w:pPr>
            <w:r>
              <w:rPr>
                <w:sz w:val="16"/>
              </w:rPr>
              <w:t>6</w:t>
            </w:r>
          </w:p>
        </w:tc>
        <w:tc>
          <w:tcPr>
            <w:tcW w:type="dxa" w:w="1928"/>
            <w:vAlign w:val="center"/>
            <w:shd w:fill="F2F7F3"/>
          </w:tcPr>
          <w:p>
            <w:pPr>
              <w:spacing w:after="20"/>
            </w:pPr>
            <w:r>
              <w:rPr>
                <w:sz w:val="16"/>
              </w:rPr>
              <w:t>6</w:t>
            </w:r>
          </w:p>
        </w:tc>
      </w:tr>
      <w:tr>
        <w:tc>
          <w:tcPr>
            <w:tcW w:type="dxa" w:w="1928"/>
            <w:vAlign w:val="center"/>
          </w:tcPr>
          <w:p>
            <w:pPr>
              <w:spacing w:after="20"/>
            </w:pPr>
            <w:r>
              <w:rPr>
                <w:sz w:val="16"/>
              </w:rPr>
              <w:t>Xác suất có điều kiện và các quy tắc tính xác suất</w:t>
            </w:r>
          </w:p>
        </w:tc>
        <w:tc>
          <w:tcPr>
            <w:tcW w:type="dxa" w:w="1928"/>
            <w:vAlign w:val="center"/>
          </w:tcPr>
          <w:p>
            <w:pPr>
              <w:spacing w:after="20"/>
            </w:pPr>
            <w:r>
              <w:rPr>
                <w:sz w:val="16"/>
              </w:rPr>
              <w:t>3</w:t>
            </w:r>
          </w:p>
        </w:tc>
        <w:tc>
          <w:tcPr>
            <w:tcW w:type="dxa" w:w="1928"/>
            <w:vAlign w:val="center"/>
          </w:tcPr>
          <w:p>
            <w:pPr>
              <w:spacing w:after="20"/>
            </w:pPr>
            <w:r>
              <w:rPr>
                <w:sz w:val="16"/>
              </w:rPr>
              <w:t>4</w:t>
            </w:r>
          </w:p>
        </w:tc>
        <w:tc>
          <w:tcPr>
            <w:tcW w:type="dxa" w:w="1928"/>
            <w:vAlign w:val="center"/>
          </w:tcPr>
          <w:p>
            <w:pPr>
              <w:spacing w:after="20"/>
            </w:pPr>
            <w:r>
              <w:rPr>
                <w:sz w:val="16"/>
              </w:rPr>
              <w:t>3</w:t>
            </w:r>
          </w:p>
        </w:tc>
        <w:tc>
          <w:tcPr>
            <w:tcW w:type="dxa" w:w="1928"/>
            <w:vAlign w:val="center"/>
          </w:tcPr>
          <w:p>
            <w:pPr>
              <w:spacing w:after="20"/>
            </w:pPr>
            <w:r>
              <w:rPr>
                <w:sz w:val="16"/>
              </w:rPr>
              <w:t>1</w:t>
            </w:r>
          </w:p>
        </w:tc>
      </w:tr>
      <w:tr>
        <w:tc>
          <w:tcPr>
            <w:tcW w:type="dxa" w:w="1928"/>
            <w:vAlign w:val="center"/>
            <w:shd w:fill="F2F7F3"/>
          </w:tcPr>
          <w:p>
            <w:pPr>
              <w:spacing w:after="20"/>
            </w:pPr>
            <w:r>
              <w:rPr>
                <w:sz w:val="16"/>
              </w:rPr>
              <w:t>TỔNG</w:t>
            </w:r>
          </w:p>
        </w:tc>
        <w:tc>
          <w:tcPr>
            <w:tcW w:type="dxa" w:w="1928"/>
            <w:vAlign w:val="center"/>
            <w:shd w:fill="F2F7F3"/>
          </w:tcPr>
          <w:p>
            <w:pPr>
              <w:spacing w:after="20"/>
            </w:pPr>
            <w:r>
              <w:rPr>
                <w:sz w:val="16"/>
              </w:rPr>
              <w:t>25</w:t>
            </w:r>
          </w:p>
        </w:tc>
        <w:tc>
          <w:tcPr>
            <w:tcW w:type="dxa" w:w="1928"/>
            <w:vAlign w:val="center"/>
            <w:shd w:fill="F2F7F3"/>
          </w:tcPr>
          <w:p>
            <w:pPr>
              <w:spacing w:after="20"/>
            </w:pPr>
            <w:r>
              <w:rPr>
                <w:sz w:val="16"/>
              </w:rPr>
              <w:t>75</w:t>
            </w:r>
          </w:p>
        </w:tc>
        <w:tc>
          <w:tcPr>
            <w:tcW w:type="dxa" w:w="1928"/>
            <w:vAlign w:val="center"/>
            <w:shd w:fill="F2F7F3"/>
          </w:tcPr>
          <w:p>
            <w:pPr>
              <w:spacing w:after="20"/>
            </w:pPr>
            <w:r>
              <w:rPr>
                <w:sz w:val="16"/>
              </w:rPr>
              <w:t>41</w:t>
            </w:r>
          </w:p>
        </w:tc>
        <w:tc>
          <w:tcPr>
            <w:tcW w:type="dxa" w:w="1928"/>
            <w:vAlign w:val="center"/>
            <w:shd w:fill="F2F7F3"/>
          </w:tcPr>
          <w:p>
            <w:pPr>
              <w:spacing w:after="20"/>
            </w:pPr>
            <w:r>
              <w:rPr>
                <w:sz w:val="16"/>
              </w:rPr>
              <w:t>34</w:t>
            </w:r>
          </w:p>
        </w:tc>
      </w:tr>
    </w:tbl>
    <w:p/>
    <w:p>
      <w:r>
        <w:t>Mức phủ ở đây là phép đếm kỹ thuật: một ProblemType có ít nhất một Question trạng thái APPROVED và có mapping trực tiếp tới nó. Câu con của QuestionGroup cũng được tính. Đây chưa phải xác nhận câu hiển thị đúng, có quyền dùng, có đáp án đầy đủ hoặc đạt chất lượng sư phạm.</w:t>
      </w:r>
    </w:p>
    <w:p>
      <w:r>
        <w:t>DB vẫn giữ các topic/PT legacy inactive. Vì thế tổng hàng vật lý trong DB lớn hơn 25 topic và 75 PT active; không nên xóa dữ liệu cũ để ép số liệu khớp cây hiện hành.</w:t>
      </w:r>
    </w:p>
    <w:p>
      <w:pPr>
        <w:pStyle w:val="Heading1"/>
      </w:pPr>
      <w:r>
        <w:t>5. Kho câu hỏi và khả năng chấm</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194839"/>
          </w:tcPr>
          <w:p>
            <w:r>
              <w:rPr>
                <w:b/>
                <w:color w:val="FFFFFF"/>
                <w:sz w:val="17"/>
              </w:rPr>
              <w:t>Trạng thái</w:t>
            </w:r>
          </w:p>
        </w:tc>
        <w:tc>
          <w:tcPr>
            <w:tcW w:type="dxa" w:w="1606"/>
            <w:shd w:fill="194839"/>
          </w:tcPr>
          <w:p>
            <w:r>
              <w:rPr>
                <w:b/>
                <w:color w:val="FFFFFF"/>
                <w:sz w:val="17"/>
              </w:rPr>
              <w:t>MCQ</w:t>
            </w:r>
          </w:p>
        </w:tc>
        <w:tc>
          <w:tcPr>
            <w:tcW w:type="dxa" w:w="1606"/>
            <w:shd w:fill="194839"/>
          </w:tcPr>
          <w:p>
            <w:r>
              <w:rPr>
                <w:b/>
                <w:color w:val="FFFFFF"/>
                <w:sz w:val="17"/>
              </w:rPr>
              <w:t>Đúng/Sai con</w:t>
            </w:r>
          </w:p>
        </w:tc>
        <w:tc>
          <w:tcPr>
            <w:tcW w:type="dxa" w:w="1606"/>
            <w:shd w:fill="194839"/>
          </w:tcPr>
          <w:p>
            <w:r>
              <w:rPr>
                <w:b/>
                <w:color w:val="FFFFFF"/>
                <w:sz w:val="17"/>
              </w:rPr>
              <w:t>Trả lời ngắn</w:t>
            </w:r>
          </w:p>
        </w:tc>
        <w:tc>
          <w:tcPr>
            <w:tcW w:type="dxa" w:w="1606"/>
            <w:shd w:fill="194839"/>
          </w:tcPr>
          <w:p>
            <w:r>
              <w:rPr>
                <w:b/>
                <w:color w:val="FFFFFF"/>
                <w:sz w:val="17"/>
              </w:rPr>
              <w:t>Tự luận</w:t>
            </w:r>
          </w:p>
        </w:tc>
        <w:tc>
          <w:tcPr>
            <w:tcW w:type="dxa" w:w="1606"/>
            <w:shd w:fill="194839"/>
          </w:tcPr>
          <w:p>
            <w:r>
              <w:rPr>
                <w:b/>
                <w:color w:val="FFFFFF"/>
                <w:sz w:val="17"/>
              </w:rPr>
              <w:t>Tổng</w:t>
            </w:r>
          </w:p>
        </w:tc>
      </w:tr>
      <w:tr>
        <w:tc>
          <w:tcPr>
            <w:tcW w:type="dxa" w:w="1606"/>
            <w:vAlign w:val="center"/>
            <w:shd w:fill="F2F7F3"/>
          </w:tcPr>
          <w:p>
            <w:pPr>
              <w:spacing w:after="20"/>
            </w:pPr>
            <w:r>
              <w:rPr>
                <w:sz w:val="16"/>
              </w:rPr>
              <w:t>APPROVED</w:t>
            </w:r>
          </w:p>
        </w:tc>
        <w:tc>
          <w:tcPr>
            <w:tcW w:type="dxa" w:w="1606"/>
            <w:vAlign w:val="center"/>
            <w:shd w:fill="F2F7F3"/>
          </w:tcPr>
          <w:p>
            <w:pPr>
              <w:spacing w:after="20"/>
            </w:pPr>
            <w:r>
              <w:rPr>
                <w:sz w:val="16"/>
              </w:rPr>
              <w:t>48</w:t>
            </w:r>
          </w:p>
        </w:tc>
        <w:tc>
          <w:tcPr>
            <w:tcW w:type="dxa" w:w="1606"/>
            <w:vAlign w:val="center"/>
            <w:shd w:fill="F2F7F3"/>
          </w:tcPr>
          <w:p>
            <w:pPr>
              <w:spacing w:after="20"/>
            </w:pPr>
            <w:r>
              <w:rPr>
                <w:sz w:val="16"/>
              </w:rPr>
              <w:t>160</w:t>
            </w:r>
          </w:p>
        </w:tc>
        <w:tc>
          <w:tcPr>
            <w:tcW w:type="dxa" w:w="1606"/>
            <w:vAlign w:val="center"/>
            <w:shd w:fill="F2F7F3"/>
          </w:tcPr>
          <w:p>
            <w:pPr>
              <w:spacing w:after="20"/>
            </w:pPr>
            <w:r>
              <w:rPr>
                <w:sz w:val="16"/>
              </w:rPr>
              <w:t>22</w:t>
            </w:r>
          </w:p>
        </w:tc>
        <w:tc>
          <w:tcPr>
            <w:tcW w:type="dxa" w:w="1606"/>
            <w:vAlign w:val="center"/>
            <w:shd w:fill="F2F7F3"/>
          </w:tcPr>
          <w:p>
            <w:pPr>
              <w:spacing w:after="20"/>
            </w:pPr>
            <w:r>
              <w:rPr>
                <w:sz w:val="16"/>
              </w:rPr>
              <w:t>1</w:t>
            </w:r>
          </w:p>
        </w:tc>
        <w:tc>
          <w:tcPr>
            <w:tcW w:type="dxa" w:w="1606"/>
            <w:vAlign w:val="center"/>
            <w:shd w:fill="F2F7F3"/>
          </w:tcPr>
          <w:p>
            <w:pPr>
              <w:spacing w:after="20"/>
            </w:pPr>
            <w:r>
              <w:rPr>
                <w:sz w:val="16"/>
              </w:rPr>
              <w:t>231</w:t>
            </w:r>
          </w:p>
        </w:tc>
      </w:tr>
      <w:tr>
        <w:tc>
          <w:tcPr>
            <w:tcW w:type="dxa" w:w="1606"/>
            <w:vAlign w:val="center"/>
          </w:tcPr>
          <w:p>
            <w:pPr>
              <w:spacing w:after="20"/>
            </w:pPr>
            <w:r>
              <w:rPr>
                <w:sz w:val="16"/>
              </w:rPr>
              <w:t>REVIEW</w:t>
            </w:r>
          </w:p>
        </w:tc>
        <w:tc>
          <w:tcPr>
            <w:tcW w:type="dxa" w:w="1606"/>
            <w:vAlign w:val="center"/>
          </w:tcPr>
          <w:p>
            <w:pPr>
              <w:spacing w:after="20"/>
            </w:pPr>
            <w:r>
              <w:rPr>
                <w:sz w:val="16"/>
              </w:rPr>
              <w:t>207</w:t>
            </w:r>
          </w:p>
        </w:tc>
        <w:tc>
          <w:tcPr>
            <w:tcW w:type="dxa" w:w="1606"/>
            <w:vAlign w:val="center"/>
          </w:tcPr>
          <w:p>
            <w:pPr>
              <w:spacing w:after="20"/>
            </w:pPr>
            <w:r>
              <w:rPr>
                <w:sz w:val="16"/>
              </w:rPr>
              <w:t>84</w:t>
            </w:r>
          </w:p>
        </w:tc>
        <w:tc>
          <w:tcPr>
            <w:tcW w:type="dxa" w:w="1606"/>
            <w:vAlign w:val="center"/>
          </w:tcPr>
          <w:p>
            <w:pPr>
              <w:spacing w:after="20"/>
            </w:pPr>
            <w:r>
              <w:rPr>
                <w:sz w:val="16"/>
              </w:rPr>
              <w:t>37</w:t>
            </w:r>
          </w:p>
        </w:tc>
        <w:tc>
          <w:tcPr>
            <w:tcW w:type="dxa" w:w="1606"/>
            <w:vAlign w:val="center"/>
          </w:tcPr>
          <w:p>
            <w:pPr>
              <w:spacing w:after="20"/>
            </w:pPr>
            <w:r>
              <w:rPr>
                <w:sz w:val="16"/>
              </w:rPr>
              <w:t>0</w:t>
            </w:r>
          </w:p>
        </w:tc>
        <w:tc>
          <w:tcPr>
            <w:tcW w:type="dxa" w:w="1606"/>
            <w:vAlign w:val="center"/>
          </w:tcPr>
          <w:p>
            <w:pPr>
              <w:spacing w:after="20"/>
            </w:pPr>
            <w:r>
              <w:rPr>
                <w:sz w:val="16"/>
              </w:rPr>
              <w:t>328</w:t>
            </w:r>
          </w:p>
        </w:tc>
      </w:tr>
      <w:tr>
        <w:tc>
          <w:tcPr>
            <w:tcW w:type="dxa" w:w="1606"/>
            <w:vAlign w:val="center"/>
            <w:shd w:fill="F2F7F3"/>
          </w:tcPr>
          <w:p>
            <w:pPr>
              <w:spacing w:after="20"/>
            </w:pPr>
            <w:r>
              <w:rPr>
                <w:sz w:val="16"/>
              </w:rPr>
              <w:t>TỔNG</w:t>
            </w:r>
          </w:p>
        </w:tc>
        <w:tc>
          <w:tcPr>
            <w:tcW w:type="dxa" w:w="1606"/>
            <w:vAlign w:val="center"/>
            <w:shd w:fill="F2F7F3"/>
          </w:tcPr>
          <w:p>
            <w:pPr>
              <w:spacing w:after="20"/>
            </w:pPr>
            <w:r>
              <w:rPr>
                <w:sz w:val="16"/>
              </w:rPr>
              <w:t>255</w:t>
            </w:r>
          </w:p>
        </w:tc>
        <w:tc>
          <w:tcPr>
            <w:tcW w:type="dxa" w:w="1606"/>
            <w:vAlign w:val="center"/>
            <w:shd w:fill="F2F7F3"/>
          </w:tcPr>
          <w:p>
            <w:pPr>
              <w:spacing w:after="20"/>
            </w:pPr>
            <w:r>
              <w:rPr>
                <w:sz w:val="16"/>
              </w:rPr>
              <w:t>244</w:t>
            </w:r>
          </w:p>
        </w:tc>
        <w:tc>
          <w:tcPr>
            <w:tcW w:type="dxa" w:w="1606"/>
            <w:vAlign w:val="center"/>
            <w:shd w:fill="F2F7F3"/>
          </w:tcPr>
          <w:p>
            <w:pPr>
              <w:spacing w:after="20"/>
            </w:pPr>
            <w:r>
              <w:rPr>
                <w:sz w:val="16"/>
              </w:rPr>
              <w:t>59</w:t>
            </w:r>
          </w:p>
        </w:tc>
        <w:tc>
          <w:tcPr>
            <w:tcW w:type="dxa" w:w="1606"/>
            <w:vAlign w:val="center"/>
            <w:shd w:fill="F2F7F3"/>
          </w:tcPr>
          <w:p>
            <w:pPr>
              <w:spacing w:after="20"/>
            </w:pPr>
            <w:r>
              <w:rPr>
                <w:sz w:val="16"/>
              </w:rPr>
              <w:t>1</w:t>
            </w:r>
          </w:p>
        </w:tc>
        <w:tc>
          <w:tcPr>
            <w:tcW w:type="dxa" w:w="1606"/>
            <w:vAlign w:val="center"/>
            <w:shd w:fill="F2F7F3"/>
          </w:tcPr>
          <w:p>
            <w:pPr>
              <w:spacing w:after="20"/>
            </w:pPr>
            <w:r>
              <w:rPr>
                <w:sz w:val="16"/>
              </w:rPr>
              <w:t>559</w:t>
            </w:r>
          </w:p>
        </w:tc>
      </w:tr>
    </w:tbl>
    <w:p/>
    <w:p>
      <w:r>
        <w:t>Có 61 QuestionGroup: 40 APPROVED, 21 REVIEW; 244 câu con đúng/sai. Số câu độc lập là 315 (gồm cả câu demo).</w:t>
      </w:r>
    </w:p>
    <w:p>
      <w:r>
        <w:t>Trong 231 Question APPROVED, chỉ 1 câu OPEN_RESPONSE có explanation; 230 câu thiếu explanation. Bảng math_solution_rubrics hiện có 0 hàng. Như vậy dữ liệu để chấm lời giải nhiều bước theo đáp án/rubric chưa đủ cho phần lớn ngân hàng câu hỏi.</w:t>
      </w:r>
    </w:p>
    <w:p>
      <w:r>
        <w:t>Các số REVIEW còn trong DB được giữ để biên tập, không được hiểu là đã phát hành. Một câu thuộc nhóm Đúng/Sai cần kiểm tra đủ bốn mệnh đề, đáp án con, nguồn và trạng thái nhóm trước khi cho chấm tự động. Câu OPEN_RESPONSE demo không thay thế bộ lời giải mẫu từ nguồn thật.</w:t>
      </w:r>
    </w:p>
    <w:p>
      <w:pPr>
        <w:pStyle w:val="Heading1"/>
      </w:pPr>
      <w:r>
        <w:t>6. Dữ liệu câu hỏi đã review theo từng dòng nguồn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94839"/>
          </w:tcPr>
          <w:p>
            <w:r>
              <w:rPr>
                <w:b/>
                <w:color w:val="FFFFFF"/>
                <w:sz w:val="17"/>
              </w:rPr>
              <w:t>Dòng dữ liệu</w:t>
            </w:r>
          </w:p>
        </w:tc>
        <w:tc>
          <w:tcPr>
            <w:tcW w:type="dxa" w:w="3213"/>
            <w:shd w:fill="194839"/>
          </w:tcPr>
          <w:p>
            <w:r>
              <w:rPr>
                <w:b/>
                <w:color w:val="FFFFFF"/>
                <w:sz w:val="17"/>
              </w:rPr>
              <w:t>Review học thuật hiện có</w:t>
            </w:r>
          </w:p>
        </w:tc>
        <w:tc>
          <w:tcPr>
            <w:tcW w:type="dxa" w:w="3213"/>
            <w:shd w:fill="194839"/>
          </w:tcPr>
          <w:p>
            <w:r>
              <w:rPr>
                <w:b/>
                <w:color w:val="FFFFFF"/>
                <w:sz w:val="17"/>
              </w:rPr>
              <w:t>Giới hạn đáng chú ý</w:t>
            </w:r>
          </w:p>
        </w:tc>
      </w:tr>
      <w:tr>
        <w:tc>
          <w:tcPr>
            <w:tcW w:type="dxa" w:w="3213"/>
            <w:vAlign w:val="center"/>
            <w:shd w:fill="F2F7F3"/>
          </w:tcPr>
          <w:p>
            <w:pPr>
              <w:spacing w:after="20"/>
            </w:pPr>
            <w:r>
              <w:rPr>
                <w:sz w:val="16"/>
              </w:rPr>
              <w:t>Ứng dụng đạo hàm</w:t>
            </w:r>
          </w:p>
        </w:tc>
        <w:tc>
          <w:tcPr>
            <w:tcW w:type="dxa" w:w="3213"/>
            <w:vAlign w:val="center"/>
            <w:shd w:fill="F2F7F3"/>
          </w:tcPr>
          <w:p>
            <w:pPr>
              <w:spacing w:after="20"/>
            </w:pPr>
            <w:r>
              <w:rPr>
                <w:sz w:val="16"/>
              </w:rPr>
              <w:t>175 candidate raw; overlay standalone: 29 VERIFIED, 40 HOLD, 43 REJECTED, 63 chưa review. 67 nhóm: 39 VERIFIED, 10 HOLD, 18 REJECTED; 156 đáp án con nguồn-backed.</w:t>
            </w:r>
          </w:p>
        </w:tc>
        <w:tc>
          <w:tcPr>
            <w:tcW w:type="dxa" w:w="3213"/>
            <w:vAlign w:val="center"/>
            <w:shd w:fill="F2F7F3"/>
          </w:tcPr>
          <w:p>
            <w:pPr>
              <w:spacing w:after="20"/>
            </w:pPr>
            <w:r>
              <w:rPr>
                <w:sz w:val="16"/>
              </w:rPr>
              <w:t>Snapshot nội bộ 38 nhóm/152 câu con; 9 nhóm cần hình, 8 READY, 0012 còn thiếu; không auto-import.</w:t>
            </w:r>
          </w:p>
        </w:tc>
      </w:tr>
      <w:tr>
        <w:tc>
          <w:tcPr>
            <w:tcW w:type="dxa" w:w="3213"/>
            <w:vAlign w:val="center"/>
          </w:tcPr>
          <w:p>
            <w:pPr>
              <w:spacing w:after="20"/>
            </w:pPr>
            <w:r>
              <w:rPr>
                <w:sz w:val="16"/>
              </w:rPr>
              <w:t>Vectơ và tọa độ</w:t>
            </w:r>
          </w:p>
        </w:tc>
        <w:tc>
          <w:tcPr>
            <w:tcW w:type="dxa" w:w="3213"/>
            <w:vAlign w:val="center"/>
          </w:tcPr>
          <w:p>
            <w:pPr>
              <w:spacing w:after="20"/>
            </w:pPr>
            <w:r>
              <w:rPr>
                <w:sz w:val="16"/>
              </w:rPr>
              <w:t>68 candidate reviewed; 48 VERIFIED, 4 HOLD, 16 REJECTED.</w:t>
            </w:r>
          </w:p>
        </w:tc>
        <w:tc>
          <w:tcPr>
            <w:tcW w:type="dxa" w:w="3213"/>
            <w:vAlign w:val="center"/>
          </w:tcPr>
          <w:p>
            <w:pPr>
              <w:spacing w:after="20"/>
            </w:pPr>
            <w:r>
              <w:rPr>
                <w:sz w:val="16"/>
              </w:rPr>
              <w:t>Review gốc từng có 4 khoảng trống PT; các overlay bổ sung giải quyết bề rộng học thuật, nhưng DB local chỉ có APPROVED mapping cho 1/15 PT.</w:t>
            </w:r>
          </w:p>
        </w:tc>
      </w:tr>
      <w:tr>
        <w:tc>
          <w:tcPr>
            <w:tcW w:type="dxa" w:w="3213"/>
            <w:vAlign w:val="center"/>
            <w:shd w:fill="F2F7F3"/>
          </w:tcPr>
          <w:p>
            <w:pPr>
              <w:spacing w:after="20"/>
            </w:pPr>
            <w:r>
              <w:rPr>
                <w:sz w:val="16"/>
              </w:rPr>
              <w:t>Thống kê phân tán</w:t>
            </w:r>
          </w:p>
        </w:tc>
        <w:tc>
          <w:tcPr>
            <w:tcW w:type="dxa" w:w="3213"/>
            <w:vAlign w:val="center"/>
            <w:shd w:fill="F2F7F3"/>
          </w:tcPr>
          <w:p>
            <w:pPr>
              <w:spacing w:after="20"/>
            </w:pPr>
            <w:r>
              <w:rPr>
                <w:sz w:val="16"/>
              </w:rPr>
              <w:t>41 candidate; 38 câu độc lập VERIFIED, 1 REJECTED duplicate, 2 nhóm HOLD_MIXED_SCOPE với 8 đáp án con nguồn-backed.</w:t>
            </w:r>
          </w:p>
        </w:tc>
        <w:tc>
          <w:tcPr>
            <w:tcW w:type="dxa" w:w="3213"/>
            <w:vAlign w:val="center"/>
            <w:shd w:fill="F2F7F3"/>
          </w:tcPr>
          <w:p>
            <w:pPr>
              <w:spacing w:after="20"/>
            </w:pPr>
            <w:r>
              <w:rPr>
                <w:sz w:val="16"/>
              </w:rPr>
              <w:t>37 ảnh crop READY, 1 không cần ảnh; nhóm mixed-scope chưa được canonicalize; DB phủ 6/12 PT.</w:t>
            </w:r>
          </w:p>
        </w:tc>
      </w:tr>
      <w:tr>
        <w:tc>
          <w:tcPr>
            <w:tcW w:type="dxa" w:w="3213"/>
            <w:vAlign w:val="center"/>
          </w:tcPr>
          <w:p>
            <w:pPr>
              <w:spacing w:after="20"/>
            </w:pPr>
            <w:r>
              <w:rPr>
                <w:sz w:val="16"/>
              </w:rPr>
              <w:t>Nguyên hàm/tích phân</w:t>
            </w:r>
          </w:p>
        </w:tc>
        <w:tc>
          <w:tcPr>
            <w:tcW w:type="dxa" w:w="3213"/>
            <w:vAlign w:val="center"/>
          </w:tcPr>
          <w:p>
            <w:pPr>
              <w:spacing w:after="20"/>
            </w:pPr>
            <w:r>
              <w:rPr>
                <w:sz w:val="16"/>
              </w:rPr>
              <w:t>144 candidate duy nhất; 77 VERIFIED, 67 HOLD.</w:t>
            </w:r>
          </w:p>
        </w:tc>
        <w:tc>
          <w:tcPr>
            <w:tcW w:type="dxa" w:w="3213"/>
            <w:vAlign w:val="center"/>
          </w:tcPr>
          <w:p>
            <w:pPr>
              <w:spacing w:after="20"/>
            </w:pPr>
            <w:r>
              <w:rPr>
                <w:sz w:val="16"/>
              </w:rPr>
              <w:t>Review gốc có 1 PT gap; supplement sau đó giải quyết một phần, nhưng DB chỉ phủ 5/8 PT.</w:t>
            </w:r>
          </w:p>
        </w:tc>
      </w:tr>
      <w:tr>
        <w:tc>
          <w:tcPr>
            <w:tcW w:type="dxa" w:w="3213"/>
            <w:vAlign w:val="center"/>
            <w:shd w:fill="F2F7F3"/>
          </w:tcPr>
          <w:p>
            <w:pPr>
              <w:spacing w:after="20"/>
            </w:pPr>
            <w:r>
              <w:rPr>
                <w:sz w:val="16"/>
              </w:rPr>
              <w:t>Oxyz</w:t>
            </w:r>
          </w:p>
        </w:tc>
        <w:tc>
          <w:tcPr>
            <w:tcW w:type="dxa" w:w="3213"/>
            <w:vAlign w:val="center"/>
            <w:shd w:fill="F2F7F3"/>
          </w:tcPr>
          <w:p>
            <w:pPr>
              <w:spacing w:after="20"/>
            </w:pPr>
            <w:r>
              <w:rPr>
                <w:sz w:val="16"/>
              </w:rPr>
              <w:t>324 candidate duy nhất; 132 VERIFIED, 192 HOLD.</w:t>
            </w:r>
          </w:p>
        </w:tc>
        <w:tc>
          <w:tcPr>
            <w:tcW w:type="dxa" w:w="3213"/>
            <w:vAlign w:val="center"/>
            <w:shd w:fill="F2F7F3"/>
          </w:tcPr>
          <w:p>
            <w:pPr>
              <w:spacing w:after="20"/>
            </w:pPr>
            <w:r>
              <w:rPr>
                <w:sz w:val="16"/>
              </w:rPr>
              <w:t>Cần kiểm tra hiển thị công thức/hình thực tế; DB chỉ phủ 6/12 PT.</w:t>
            </w:r>
          </w:p>
        </w:tc>
      </w:tr>
      <w:tr>
        <w:tc>
          <w:tcPr>
            <w:tcW w:type="dxa" w:w="3213"/>
            <w:vAlign w:val="center"/>
          </w:tcPr>
          <w:p>
            <w:pPr>
              <w:spacing w:after="20"/>
            </w:pPr>
            <w:r>
              <w:rPr>
                <w:sz w:val="16"/>
              </w:rPr>
              <w:t>Xác suất</w:t>
            </w:r>
          </w:p>
        </w:tc>
        <w:tc>
          <w:tcPr>
            <w:tcW w:type="dxa" w:w="3213"/>
            <w:vAlign w:val="center"/>
          </w:tcPr>
          <w:p>
            <w:pPr>
              <w:spacing w:after="20"/>
            </w:pPr>
            <w:r>
              <w:rPr>
                <w:sz w:val="16"/>
              </w:rPr>
              <w:t>73 candidate duy nhất; 17 VERIFIED, 56 HOLD ở review gốc; 24 practice unit theo audit mới.</w:t>
            </w:r>
          </w:p>
        </w:tc>
        <w:tc>
          <w:tcPr>
            <w:tcW w:type="dxa" w:w="3213"/>
            <w:vAlign w:val="center"/>
          </w:tcPr>
          <w:p>
            <w:pPr>
              <w:spacing w:after="20"/>
            </w:pPr>
            <w:r>
              <w:rPr>
                <w:sz w:val="16"/>
              </w:rPr>
              <w:t>Nguồn chi phối 70,83%, cao hơn cổng tự đặt 70%; DB phủ 3/4 PT.</w:t>
            </w:r>
          </w:p>
        </w:tc>
      </w:tr>
    </w:tbl>
    <w:p/>
    <w:p>
      <w:r>
        <w:t>Các cột trên thuộc các thời điểm và cấp pipeline khác nhau. Số VERIFIED ở một review ban đầu không được cộng với unit bổ sung để suy ra số Question đã phát hành. Chỉ bảng QuestionBank local phản ánh trạng thái DB kiểm tra hôm nay.</w:t>
      </w:r>
    </w:p>
    <w:p>
      <w:pPr>
        <w:pStyle w:val="Heading1"/>
      </w:pPr>
      <w:r>
        <w:t>7. Metadata hiện có và nơi còn thiếu</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94839"/>
          </w:tcPr>
          <w:p>
            <w:r>
              <w:rPr>
                <w:b/>
                <w:color w:val="FFFFFF"/>
                <w:sz w:val="17"/>
              </w:rPr>
              <w:t>Nhóm metadata</w:t>
            </w:r>
          </w:p>
        </w:tc>
        <w:tc>
          <w:tcPr>
            <w:tcW w:type="dxa" w:w="3213"/>
            <w:shd w:fill="194839"/>
          </w:tcPr>
          <w:p>
            <w:r>
              <w:rPr>
                <w:b/>
                <w:color w:val="FFFFFF"/>
                <w:sz w:val="17"/>
              </w:rPr>
              <w:t>Đã có</w:t>
            </w:r>
          </w:p>
        </w:tc>
        <w:tc>
          <w:tcPr>
            <w:tcW w:type="dxa" w:w="3213"/>
            <w:shd w:fill="194839"/>
          </w:tcPr>
          <w:p>
            <w:r>
              <w:rPr>
                <w:b/>
                <w:color w:val="FFFFFF"/>
                <w:sz w:val="17"/>
              </w:rPr>
              <w:t>Thiếu / cần xác minh</w:t>
            </w:r>
          </w:p>
        </w:tc>
      </w:tr>
      <w:tr>
        <w:tc>
          <w:tcPr>
            <w:tcW w:type="dxa" w:w="3213"/>
            <w:vAlign w:val="center"/>
            <w:shd w:fill="F2F7F3"/>
          </w:tcPr>
          <w:p>
            <w:pPr>
              <w:spacing w:after="20"/>
            </w:pPr>
            <w:r>
              <w:rPr>
                <w:sz w:val="16"/>
              </w:rPr>
              <w:t>Định danh &amp; phiên bản</w:t>
            </w:r>
          </w:p>
        </w:tc>
        <w:tc>
          <w:tcPr>
            <w:tcW w:type="dxa" w:w="3213"/>
            <w:vAlign w:val="center"/>
            <w:shd w:fill="F2F7F3"/>
          </w:tcPr>
          <w:p>
            <w:pPr>
              <w:spacing w:after="20"/>
            </w:pPr>
            <w:r>
              <w:rPr>
                <w:sz w:val="16"/>
              </w:rPr>
              <w:t>Stable code/ID, dataset_code/version, subject/grade, fingerprint/aggregate SHA</w:t>
            </w:r>
          </w:p>
        </w:tc>
        <w:tc>
          <w:tcPr>
            <w:tcW w:type="dxa" w:w="3213"/>
            <w:vAlign w:val="center"/>
            <w:shd w:fill="F2F7F3"/>
          </w:tcPr>
          <w:p>
            <w:pPr>
              <w:spacing w:after="20"/>
            </w:pPr>
            <w:r>
              <w:rPr>
                <w:sz w:val="16"/>
              </w:rPr>
              <w:t>Activation của canonical 1.2.0 chưa được phê duyệt; verified_at null</w:t>
            </w:r>
          </w:p>
        </w:tc>
      </w:tr>
      <w:tr>
        <w:tc>
          <w:tcPr>
            <w:tcW w:type="dxa" w:w="3213"/>
            <w:vAlign w:val="center"/>
          </w:tcPr>
          <w:p>
            <w:pPr>
              <w:spacing w:after="20"/>
            </w:pPr>
            <w:r>
              <w:rPr>
                <w:sz w:val="16"/>
              </w:rPr>
              <w:t>Nguồn &amp; xuất xứ</w:t>
            </w:r>
          </w:p>
        </w:tc>
        <w:tc>
          <w:tcPr>
            <w:tcW w:type="dxa" w:w="3213"/>
            <w:vAlign w:val="center"/>
          </w:tcPr>
          <w:p>
            <w:pPr>
              <w:spacing w:after="20"/>
            </w:pPr>
            <w:r>
              <w:rPr>
                <w:sz w:val="16"/>
              </w:rPr>
              <w:t>source_code, subsource, trang, câu, PDF SHA, raw/effective provenance correction</w:t>
            </w:r>
          </w:p>
        </w:tc>
        <w:tc>
          <w:tcPr>
            <w:tcW w:type="dxa" w:w="3213"/>
            <w:vAlign w:val="center"/>
          </w:tcPr>
          <w:p>
            <w:pPr>
              <w:spacing w:after="20"/>
            </w:pPr>
            <w:r>
              <w:rPr>
                <w:sz w:val="16"/>
              </w:rPr>
              <w:t>Một số nguồn web đã review nhưng chưa pin binary/SHA/trang; quyền sử dụng chưa cleared</w:t>
            </w:r>
          </w:p>
        </w:tc>
      </w:tr>
      <w:tr>
        <w:tc>
          <w:tcPr>
            <w:tcW w:type="dxa" w:w="3213"/>
            <w:vAlign w:val="center"/>
            <w:shd w:fill="F2F7F3"/>
          </w:tcPr>
          <w:p>
            <w:pPr>
              <w:spacing w:after="20"/>
            </w:pPr>
            <w:r>
              <w:rPr>
                <w:sz w:val="16"/>
              </w:rPr>
              <w:t>Học thuật</w:t>
            </w:r>
          </w:p>
        </w:tc>
        <w:tc>
          <w:tcPr>
            <w:tcW w:type="dxa" w:w="3213"/>
            <w:vAlign w:val="center"/>
            <w:shd w:fill="F2F7F3"/>
          </w:tcPr>
          <w:p>
            <w:pPr>
              <w:spacing w:after="20"/>
            </w:pPr>
            <w:r>
              <w:rPr>
                <w:sz w:val="16"/>
              </w:rPr>
              <w:t>LO nguồn-backed; PT↔Concept/LO, ConceptRelation DAG, trọng số, review decision</w:t>
            </w:r>
          </w:p>
        </w:tc>
        <w:tc>
          <w:tcPr>
            <w:tcW w:type="dxa" w:w="3213"/>
            <w:vAlign w:val="center"/>
            <w:shd w:fill="F2F7F3"/>
          </w:tcPr>
          <w:p>
            <w:pPr>
              <w:spacing w:after="20"/>
            </w:pPr>
            <w:r>
              <w:rPr>
                <w:sz w:val="16"/>
              </w:rPr>
              <w:t>Taxonomy/độ khó dẫn xuất cần tiếp tục expert review; 8 PT Tích phân thiếu default_difficulty và explicit is_active</w:t>
            </w:r>
          </w:p>
        </w:tc>
      </w:tr>
      <w:tr>
        <w:tc>
          <w:tcPr>
            <w:tcW w:type="dxa" w:w="3213"/>
            <w:vAlign w:val="center"/>
          </w:tcPr>
          <w:p>
            <w:pPr>
              <w:spacing w:after="20"/>
            </w:pPr>
            <w:r>
              <w:rPr>
                <w:sz w:val="16"/>
              </w:rPr>
              <w:t>Concept</w:t>
            </w:r>
          </w:p>
        </w:tc>
        <w:tc>
          <w:tcPr>
            <w:tcW w:type="dxa" w:w="3213"/>
            <w:vAlign w:val="center"/>
          </w:tcPr>
          <w:p>
            <w:pPr>
              <w:spacing w:after="20"/>
            </w:pPr>
            <w:r>
              <w:rPr>
                <w:sz w:val="16"/>
              </w:rPr>
              <w:t>89 Concept trong candidate; quan hệ tiên quyết và mapping</w:t>
            </w:r>
          </w:p>
        </w:tc>
        <w:tc>
          <w:tcPr>
            <w:tcW w:type="dxa" w:w="3213"/>
            <w:vAlign w:val="center"/>
          </w:tcPr>
          <w:p>
            <w:pPr>
              <w:spacing w:after="20"/>
            </w:pPr>
            <w:r>
              <w:rPr>
                <w:sz w:val="16"/>
              </w:rPr>
              <w:t>8 Concept Tích phân thiếu description và grade_level trong candidate (schema cho phép)</w:t>
            </w:r>
          </w:p>
        </w:tc>
      </w:tr>
      <w:tr>
        <w:tc>
          <w:tcPr>
            <w:tcW w:type="dxa" w:w="3213"/>
            <w:vAlign w:val="center"/>
            <w:shd w:fill="F2F7F3"/>
          </w:tcPr>
          <w:p>
            <w:pPr>
              <w:spacing w:after="20"/>
            </w:pPr>
            <w:r>
              <w:rPr>
                <w:sz w:val="16"/>
              </w:rPr>
              <w:t>Question</w:t>
            </w:r>
          </w:p>
        </w:tc>
        <w:tc>
          <w:tcPr>
            <w:tcW w:type="dxa" w:w="3213"/>
            <w:vAlign w:val="center"/>
            <w:shd w:fill="F2F7F3"/>
          </w:tcPr>
          <w:p>
            <w:pPr>
              <w:spacing w:after="20"/>
            </w:pPr>
            <w:r>
              <w:rPr>
                <w:sz w:val="16"/>
              </w:rPr>
              <w:t>content/type/answer/status, taxonomy mapping, content hash, options, source reference</w:t>
            </w:r>
          </w:p>
        </w:tc>
        <w:tc>
          <w:tcPr>
            <w:tcW w:type="dxa" w:w="3213"/>
            <w:vAlign w:val="center"/>
            <w:shd w:fill="F2F7F3"/>
          </w:tcPr>
          <w:p>
            <w:pPr>
              <w:spacing w:after="20"/>
            </w:pPr>
            <w:r>
              <w:rPr>
                <w:sz w:val="16"/>
              </w:rPr>
              <w:t>230/231 APPROVED thiếu explanation; 0 rubric; rà soát lại rendering từ PDF/LaTeX bằng mắt</w:t>
            </w:r>
          </w:p>
        </w:tc>
      </w:tr>
      <w:tr>
        <w:tc>
          <w:tcPr>
            <w:tcW w:type="dxa" w:w="3213"/>
            <w:vAlign w:val="center"/>
          </w:tcPr>
          <w:p>
            <w:pPr>
              <w:spacing w:after="20"/>
            </w:pPr>
            <w:r>
              <w:rPr>
                <w:sz w:val="16"/>
              </w:rPr>
              <w:t>Ảnh &amp; quyền</w:t>
            </w:r>
          </w:p>
        </w:tc>
        <w:tc>
          <w:tcPr>
            <w:tcW w:type="dxa" w:w="3213"/>
            <w:vAlign w:val="center"/>
          </w:tcPr>
          <w:p>
            <w:pPr>
              <w:spacing w:after="20"/>
            </w:pPr>
            <w:r>
              <w:rPr>
                <w:sz w:val="16"/>
              </w:rPr>
              <w:t>asset_id, PNG SHA/dimensions/crop, source page và page role cho nhiều bộ</w:t>
            </w:r>
          </w:p>
        </w:tc>
        <w:tc>
          <w:tcPr>
            <w:tcW w:type="dxa" w:w="3213"/>
            <w:vAlign w:val="center"/>
          </w:tcPr>
          <w:p>
            <w:pPr>
              <w:spacing w:after="20"/>
            </w:pPr>
            <w:r>
              <w:rPr>
                <w:sz w:val="16"/>
              </w:rPr>
              <w:t>Quyền REVIEW_REQUIRED; derivative group 0012 thiếu ảnh nguồn, không được tự vẽ bù</w:t>
            </w:r>
          </w:p>
        </w:tc>
      </w:tr>
      <w:tr>
        <w:tc>
          <w:tcPr>
            <w:tcW w:type="dxa" w:w="3213"/>
            <w:vAlign w:val="center"/>
            <w:shd w:fill="F2F7F3"/>
          </w:tcPr>
          <w:p>
            <w:pPr>
              <w:spacing w:after="20"/>
            </w:pPr>
            <w:r>
              <w:rPr>
                <w:sz w:val="16"/>
              </w:rPr>
              <w:t>Cổng phát hành</w:t>
            </w:r>
          </w:p>
        </w:tc>
        <w:tc>
          <w:tcPr>
            <w:tcW w:type="dxa" w:w="3213"/>
            <w:vAlign w:val="center"/>
            <w:shd w:fill="F2F7F3"/>
          </w:tcPr>
          <w:p>
            <w:pPr>
              <w:spacing w:after="20"/>
            </w:pPr>
            <w:r>
              <w:rPr>
                <w:sz w:val="16"/>
              </w:rPr>
              <w:t>HOLD/REJECTED/VERIFIED và promotion blockers được ghi rõ</w:t>
            </w:r>
          </w:p>
        </w:tc>
        <w:tc>
          <w:tcPr>
            <w:tcW w:type="dxa" w:w="3213"/>
            <w:vAlign w:val="center"/>
            <w:shd w:fill="F2F7F3"/>
          </w:tcPr>
          <w:p>
            <w:pPr>
              <w:spacing w:after="20"/>
            </w:pPr>
            <w:r>
              <w:rPr>
                <w:sz w:val="16"/>
              </w:rPr>
              <w:t>Canonical activation, serving import, adaptive production và release đều blocked</w:t>
            </w:r>
          </w:p>
        </w:tc>
      </w:tr>
    </w:tbl>
    <w:p/>
    <w:p>
      <w:r>
        <w:t>Tám PT thiếu metadata tùy chọn: ANTIDERIVATIVE_WITH_CONDITION, CALCULATE_ANTIDERIVATIVE, CALCULATE_DEFINITE_INTEGRAL, INTEGRAL_PROPERTIES, AREA_BY_INTEGRAL, VOLUME_BY_CROSS_SECTION, VOLUME_BY_INTEGRAL, PRACTICAL_ACCUMULATION.</w:t>
      </w:r>
    </w:p>
    <w:p>
      <w:r>
        <w:t>Tám Concept thiếu mô tả/lớp: ANTIDERIVATIVE, AREA_BY_INTEGRAL, DEFINITE_INTEGRAL, INITIAL_VALUE_CONDITION, INTEGRAL_PROPERTIES, PRACTICAL_ACCUMULATION, VOLUME_BY_CROSS_SECTION, VOLUME_OF_REVOLUTION. Đây là thiếu chất lượng metadata, không phải lỗi schema hay bằng chứng dữ liệu Toán sai.</w:t>
      </w:r>
    </w:p>
    <w:p>
      <w:pPr>
        <w:pStyle w:val="Heading1"/>
      </w:pPr>
      <w:r>
        <w:t>8. Khoảng trống đã xác định</w:t>
      </w:r>
    </w:p>
    <w:p>
      <w:pPr>
        <w:pStyle w:val="Heading2"/>
      </w:pPr>
      <w:r>
        <w:t>8.1. DB local: 34 dạng active chưa có APPROVED mapping</w:t>
      </w:r>
    </w:p>
    <w:p>
      <w:r>
        <w:t>Ứng dụng đạo hàm để khảo sát và vẽ đồ thị của hàm số (4): PARAMETER_MONOTONICITY, PARAMETER_EXTREMA_COUNT, COMPLETE_FUNCTION_ANALYSIS_CUBIC, REAL_WORLD_MONOTONICITY_INTERPRETATION.</w:t>
      </w:r>
    </w:p>
    <w:p>
      <w:r>
        <w:t>Vectơ và hệ tọa độ trong không gian (14): VECTOR_SUM_DIFFERENCE_3D, VECTOR_SCALAR_MULTIPLICATION_3D, VECTOR_DOT_PRODUCT_3D, VECTOR_ANGLE_3D, VECTOR_GEOMETRIC_DECOMPOSITION_3D, POINT_COORDINATES_3D, VECTOR_COORDINATES_FROM_POINTS_3D, MIDPOINT_CENTROID_COORDINATES_3D, VECTOR_LENGTH_DISTANCE_3D, VECTOR_COORDINATE_LINEAR_OPERATIONS_3D, VECTOR_COORDINATE_DOT_PRODUCT_3D, VECTOR_COORDINATE_ANGLE_3D, PARAMETER_VECTOR_COORDINATE_CONDITION_3D, REAL_WORLD_VECTOR_COORDINATE_MODELING_3D.</w:t>
      </w:r>
    </w:p>
    <w:p>
      <w:r>
        <w:t>Các số đặc trưng đo mức độ phân tán cho mẫu số liệu ghép nhóm (6): COMPARE_GROUPED_VARIANCE_SD, IDENTIFY_MORE_STABLE_GROUPED_DATA, INTERPRET_GROUPED_DISPERSION_MEASURE, CONCLUDE_FROM_GROUPED_DISPERSION, PARAMETER_FROM_GROUPED_VARIANCE_SD, MULTI_MEASURE_GROUPED_DISPERSION_ANALYSIS.</w:t>
      </w:r>
    </w:p>
    <w:p>
      <w:r>
        <w:t>Nguyên hàm. Tích phân (3): CALCULATE_DEFINITE_INTEGRAL, VOLUME_BY_CROSS_SECTION, PRACTICAL_ACCUMULATION.</w:t>
      </w:r>
    </w:p>
    <w:p>
      <w:r>
        <w:t>Phương pháp tọa độ trong không gian (6): PLANE_RELATION, LINE_EQUATION_DIRECTION_VECTOR, LINE_PLANE_INTERSECTION, LINE_RELATION, LINE_DISTANCE_IN_OXYZ, PLANE_SPHERE_RELATION.</w:t>
      </w:r>
    </w:p>
    <w:p>
      <w:r>
        <w:t>Xác suất có điều kiện và các quy tắc tính xác suất (1): TOTAL_PROBABILITY.</w:t>
      </w:r>
    </w:p>
    <w:p>
      <w:r>
        <w:t>Các dạng trong mục này có thể đã có candidate/VERIFIED ở staging nhưng chưa được đưa vào DB APPROVED. Không tự đổi trạng thái hoặc sinh câu mới để lấp khoảng trống; phải đi qua nguồn, review, quyền và import hợp lệ.</w:t>
      </w:r>
    </w:p>
    <w:p>
      <w:pPr>
        <w:pStyle w:val="Heading2"/>
      </w:pPr>
      <w:r>
        <w:t>8.2. Khoảng trống chất lượng ở audit mới</w:t>
      </w:r>
    </w:p>
    <w:p>
      <w:pPr>
        <w:pStyle w:val="ListBullet"/>
      </w:pPr>
      <w:r>
        <w:t>PARAMETER_MONOTONICITY có chứng cứ web PDF nhưng chưa pin binary/SHA và trang thành đơn vị practice-ready. Đây là dạng đạo hàm duy nhất còn zero ở mức pinned practice.</w:t>
      </w:r>
    </w:p>
    <w:p>
      <w:pPr>
        <w:pStyle w:val="ListBullet"/>
      </w:pPr>
      <w:r>
        <w:t>Thống kê: MULTI_MEASURE_GROUPED_DISPERSION_ANALYSIS cần pin nguồn; PARAMETER_FROM_GROUPED_VARIANCE_SD vẫn thiếu nguồn thật. Bài TOTAL_PROBABILITY độc lập còn cần câu practice-ready dù nhóm TREE_OR_TOTAL đã có evidence.</w:t>
      </w:r>
    </w:p>
    <w:p>
      <w:pPr>
        <w:pStyle w:val="ListBullet"/>
      </w:pPr>
      <w:r>
        <w:t>Đa dạng nguồn xác suất: 17/24 đơn vị từ nguồn chi phối = 70,83%; cần ít nhất 1 đơn vị mới từ nguồn khác, có pin và review, để xuống 17/25 = 68%.</w:t>
      </w:r>
    </w:p>
    <w:p>
      <w:pPr>
        <w:pStyle w:val="ListBullet"/>
      </w:pPr>
      <w:r>
        <w:t>Mật độ phục vụ chẩn đoán/thích ứng: mục tiêu nội bộ &gt;=5 đơn vị nguồn-backed cho mỗi dạng ưu tiên chưa đạt ở nhiều PT. Bề rộng curriculum đạt không có nghĩa thuật toán chọn bài/đánh giá đã đủ dữ liệu.</w:t>
      </w:r>
    </w:p>
    <w:p>
      <w:pPr>
        <w:pStyle w:val="ListBullet"/>
      </w:pPr>
      <w:r>
        <w:t>Quyền, canonical activation và import production còn blocked. DATA-MATH12-050 ghi minimum_demo_data_done=true, official_curriculum_data_done=true theo định nghĩa cốt lõi, nhưng adaptive_production_data_done=false.</w:t>
      </w:r>
    </w:p>
    <w:p>
      <w:pPr>
        <w:pStyle w:val="Heading1"/>
      </w:pPr>
      <w:r>
        <w:t>9. Việc cần làm theo thứ tự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94839"/>
          </w:tcPr>
          <w:p>
            <w:r>
              <w:rPr>
                <w:b/>
                <w:color w:val="FFFFFF"/>
                <w:sz w:val="17"/>
              </w:rPr>
              <w:t>Ưu tiên</w:t>
            </w:r>
          </w:p>
        </w:tc>
        <w:tc>
          <w:tcPr>
            <w:tcW w:type="dxa" w:w="3213"/>
            <w:shd w:fill="194839"/>
          </w:tcPr>
          <w:p>
            <w:r>
              <w:rPr>
                <w:b/>
                <w:color w:val="FFFFFF"/>
                <w:sz w:val="17"/>
              </w:rPr>
              <w:t>Hành động cụ thể</w:t>
            </w:r>
          </w:p>
        </w:tc>
        <w:tc>
          <w:tcPr>
            <w:tcW w:type="dxa" w:w="3213"/>
            <w:shd w:fill="194839"/>
          </w:tcPr>
          <w:p>
            <w:r>
              <w:rPr>
                <w:b/>
                <w:color w:val="FFFFFF"/>
                <w:sz w:val="17"/>
              </w:rPr>
              <w:t>Điều kiện hoàn thành</w:t>
            </w:r>
          </w:p>
        </w:tc>
      </w:tr>
      <w:tr>
        <w:tc>
          <w:tcPr>
            <w:tcW w:type="dxa" w:w="3213"/>
            <w:vAlign w:val="center"/>
            <w:shd w:fill="F2F7F3"/>
          </w:tcPr>
          <w:p>
            <w:pPr>
              <w:spacing w:after="20"/>
            </w:pPr>
            <w:r>
              <w:rPr>
                <w:sz w:val="16"/>
              </w:rPr>
              <w:t>P0 · An toàn phục vụ</w:t>
            </w:r>
          </w:p>
        </w:tc>
        <w:tc>
          <w:tcPr>
            <w:tcW w:type="dxa" w:w="3213"/>
            <w:vAlign w:val="center"/>
            <w:shd w:fill="F2F7F3"/>
          </w:tcPr>
          <w:p>
            <w:pPr>
              <w:spacing w:after="20"/>
            </w:pPr>
            <w:r>
              <w:rPr>
                <w:sz w:val="16"/>
              </w:rPr>
              <w:t>Đối chiếu từng Question/Group APPROVED của DB local với review, taxonomy, answer, visual và quyền; chặn bản nguồn HOLD/REJECTED hoặc thiếu khóa chấm.</w:t>
            </w:r>
          </w:p>
        </w:tc>
        <w:tc>
          <w:tcPr>
            <w:tcW w:type="dxa" w:w="3213"/>
            <w:vAlign w:val="center"/>
            <w:shd w:fill="F2F7F3"/>
          </w:tcPr>
          <w:p>
            <w:pPr>
              <w:spacing w:after="20"/>
            </w:pPr>
            <w:r>
              <w:rPr>
                <w:sz w:val="16"/>
              </w:rPr>
              <w:t>Không có bản chưa đạt review được chọn cho học sinh; báo cáo đối chiếu DB-vs-source tự động.</w:t>
            </w:r>
          </w:p>
        </w:tc>
      </w:tr>
      <w:tr>
        <w:tc>
          <w:tcPr>
            <w:tcW w:type="dxa" w:w="3213"/>
            <w:vAlign w:val="center"/>
          </w:tcPr>
          <w:p>
            <w:pPr>
              <w:spacing w:after="20"/>
            </w:pPr>
            <w:r>
              <w:rPr>
                <w:sz w:val="16"/>
              </w:rPr>
              <w:t>P0 · Nguồn thật</w:t>
            </w:r>
          </w:p>
        </w:tc>
        <w:tc>
          <w:tcPr>
            <w:tcW w:type="dxa" w:w="3213"/>
            <w:vAlign w:val="center"/>
          </w:tcPr>
          <w:p>
            <w:pPr>
              <w:spacing w:after="20"/>
            </w:pPr>
            <w:r>
              <w:rPr>
                <w:sz w:val="16"/>
              </w:rPr>
              <w:t>Pin binary + SHA + trang cho PARAMETER_MONOTONICITY và nguồn thống kê; tìm nguồn thật cho PARAMETER_FROM_GROUPED_VARIANCE_SD.</w:t>
            </w:r>
          </w:p>
        </w:tc>
        <w:tc>
          <w:tcPr>
            <w:tcW w:type="dxa" w:w="3213"/>
            <w:vAlign w:val="center"/>
          </w:tcPr>
          <w:p>
            <w:pPr>
              <w:spacing w:after="20"/>
            </w:pPr>
            <w:r>
              <w:rPr>
                <w:sz w:val="16"/>
              </w:rPr>
              <w:t>Mỗi đơn vị mới có lineage, answer review, duplicate check và quyền rõ ràng.</w:t>
            </w:r>
          </w:p>
        </w:tc>
      </w:tr>
      <w:tr>
        <w:tc>
          <w:tcPr>
            <w:tcW w:type="dxa" w:w="3213"/>
            <w:vAlign w:val="center"/>
            <w:shd w:fill="F2F7F3"/>
          </w:tcPr>
          <w:p>
            <w:pPr>
              <w:spacing w:after="20"/>
            </w:pPr>
            <w:r>
              <w:rPr>
                <w:sz w:val="16"/>
              </w:rPr>
              <w:t>P1 · Nội dung để học/chấm</w:t>
            </w:r>
          </w:p>
        </w:tc>
        <w:tc>
          <w:tcPr>
            <w:tcW w:type="dxa" w:w="3213"/>
            <w:vAlign w:val="center"/>
            <w:shd w:fill="F2F7F3"/>
          </w:tcPr>
          <w:p>
            <w:pPr>
              <w:spacing w:after="20"/>
            </w:pPr>
            <w:r>
              <w:rPr>
                <w:sz w:val="16"/>
              </w:rPr>
              <w:t>Bổ sung lời giải mẫu từng bước và rubric có kiểm chứng cho bài tự luận; kiểm tra hiển thị LaTeX, bảng biến thiên, hình và bốn mệnh đề nhóm.</w:t>
            </w:r>
          </w:p>
        </w:tc>
        <w:tc>
          <w:tcPr>
            <w:tcW w:type="dxa" w:w="3213"/>
            <w:vAlign w:val="center"/>
            <w:shd w:fill="F2F7F3"/>
          </w:tcPr>
          <w:p>
            <w:pPr>
              <w:spacing w:after="20"/>
            </w:pPr>
            <w:r>
              <w:rPr>
                <w:sz w:val="16"/>
              </w:rPr>
              <w:t>Chấm AI chỉ dựa đáp án/rubric trusted; hiển thị câu hỏi qua QA bằng mắt; giữ phản hồi dự kiến khi chưa đủ chứng cứ.</w:t>
            </w:r>
          </w:p>
        </w:tc>
      </w:tr>
      <w:tr>
        <w:tc>
          <w:tcPr>
            <w:tcW w:type="dxa" w:w="3213"/>
            <w:vAlign w:val="center"/>
          </w:tcPr>
          <w:p>
            <w:pPr>
              <w:spacing w:after="20"/>
            </w:pPr>
            <w:r>
              <w:rPr>
                <w:sz w:val="16"/>
              </w:rPr>
              <w:t>P1 · Mức phủ</w:t>
            </w:r>
          </w:p>
        </w:tc>
        <w:tc>
          <w:tcPr>
            <w:tcW w:type="dxa" w:w="3213"/>
            <w:vAlign w:val="center"/>
          </w:tcPr>
          <w:p>
            <w:pPr>
              <w:spacing w:after="20"/>
            </w:pPr>
            <w:r>
              <w:rPr>
                <w:sz w:val="16"/>
              </w:rPr>
              <w:t>Đưa các câu đã được phê duyệt hợp lệ vào 34 PT DB chưa phủ; thêm một câu xác suất từ nguồn không chi phối.</w:t>
            </w:r>
          </w:p>
        </w:tc>
        <w:tc>
          <w:tcPr>
            <w:tcW w:type="dxa" w:w="3213"/>
            <w:vAlign w:val="center"/>
          </w:tcPr>
          <w:p>
            <w:pPr>
              <w:spacing w:after="20"/>
            </w:pPr>
            <w:r>
              <w:rPr>
                <w:sz w:val="16"/>
              </w:rPr>
              <w:t>Báo cáo coverage active PT và source diversity cập nhật; không dùng câu giả/trùng.</w:t>
            </w:r>
          </w:p>
        </w:tc>
      </w:tr>
      <w:tr>
        <w:tc>
          <w:tcPr>
            <w:tcW w:type="dxa" w:w="3213"/>
            <w:vAlign w:val="center"/>
            <w:shd w:fill="F2F7F3"/>
          </w:tcPr>
          <w:p>
            <w:pPr>
              <w:spacing w:after="20"/>
            </w:pPr>
            <w:r>
              <w:rPr>
                <w:sz w:val="16"/>
              </w:rPr>
              <w:t>P2 · Metadata</w:t>
            </w:r>
          </w:p>
        </w:tc>
        <w:tc>
          <w:tcPr>
            <w:tcW w:type="dxa" w:w="3213"/>
            <w:vAlign w:val="center"/>
            <w:shd w:fill="F2F7F3"/>
          </w:tcPr>
          <w:p>
            <w:pPr>
              <w:spacing w:after="20"/>
            </w:pPr>
            <w:r>
              <w:rPr>
                <w:sz w:val="16"/>
              </w:rPr>
              <w:t>Hoàn thiện mô tả/lớp cho 8 Concept Tích phân và difficulty/is_active cho 8 PT; đánh giá lại calibration.</w:t>
            </w:r>
          </w:p>
        </w:tc>
        <w:tc>
          <w:tcPr>
            <w:tcW w:type="dxa" w:w="3213"/>
            <w:vAlign w:val="center"/>
            <w:shd w:fill="F2F7F3"/>
          </w:tcPr>
          <w:p>
            <w:pPr>
              <w:spacing w:after="20"/>
            </w:pPr>
            <w:r>
              <w:rPr>
                <w:sz w:val="16"/>
              </w:rPr>
              <w:t>Metadata đầy đủ, được người có chuyên môn duyệt và validator/contract tương ứng.</w:t>
            </w:r>
          </w:p>
        </w:tc>
      </w:tr>
      <w:tr>
        <w:tc>
          <w:tcPr>
            <w:tcW w:type="dxa" w:w="3213"/>
            <w:vAlign w:val="center"/>
          </w:tcPr>
          <w:p>
            <w:pPr>
              <w:spacing w:after="20"/>
            </w:pPr>
            <w:r>
              <w:rPr>
                <w:sz w:val="16"/>
              </w:rPr>
              <w:t>P2 · Phát hành</w:t>
            </w:r>
          </w:p>
        </w:tc>
        <w:tc>
          <w:tcPr>
            <w:tcW w:type="dxa" w:w="3213"/>
            <w:vAlign w:val="center"/>
          </w:tcPr>
          <w:p>
            <w:pPr>
              <w:spacing w:after="20"/>
            </w:pPr>
            <w:r>
              <w:rPr>
                <w:sz w:val="16"/>
              </w:rPr>
              <w:t>Rà soát quyền, phê duyệt snapshot canonical 1.2.0, tạo serving snapshot đã promote rồi mới import PostgreSQL bằng kế hoạch không phá dữ liệu.</w:t>
            </w:r>
          </w:p>
        </w:tc>
        <w:tc>
          <w:tcPr>
            <w:tcW w:type="dxa" w:w="3213"/>
            <w:vAlign w:val="center"/>
          </w:tcPr>
          <w:p>
            <w:pPr>
              <w:spacing w:after="20"/>
            </w:pPr>
            <w:r>
              <w:rPr>
                <w:sz w:val="16"/>
              </w:rPr>
              <w:t>Rights cleared; cổng activation/import/release PASS; regression và browser E2E thực tế PASS.</w:t>
            </w:r>
          </w:p>
        </w:tc>
      </w:tr>
    </w:tbl>
    <w:p/>
    <w:p>
      <w:r>
        <w:t>Không cần mở thêm chương mới lúc này. Ưu tiên là độ sâu và độ tin cậy của sáu vùng đã có; không đưa EXPONENTIAL_LOGARITHM lớp 11 vào lõi lớp 12.</w:t>
      </w:r>
    </w:p>
    <w:p>
      <w:pPr>
        <w:pStyle w:val="Heading1"/>
      </w:pPr>
      <w:r>
        <w:t>10. Phụ lục: toàn bộ 25 chủ đề và 75 dạng trong cây dev</w:t>
      </w:r>
    </w:p>
    <w:p>
      <w:r>
        <w:t>Danh sách bên dưới lấy từ fixture phát triển. Dấu ● nghĩa là có ít nhất một Question APPROVED mapping trong DB local; dấu ○ nghĩa là chưa có. Chúng không biểu thị quyền phát hành hay chất lượng lời giải.</w:t>
      </w:r>
    </w:p>
    <w:p>
      <w:pPr>
        <w:pStyle w:val="Heading2"/>
      </w:pPr>
      <w:r>
        <w:t>Ứng dụng đạo hàm để khảo sát và vẽ đồ thị của hàm số</w:t>
      </w:r>
    </w:p>
    <w:p>
      <w:pPr>
        <w:pStyle w:val="Heading3"/>
      </w:pPr>
      <w:r>
        <w:t>Tính đơn điệu của hàm số (5 dạng)</w:t>
      </w:r>
    </w:p>
    <w:p>
      <w:pPr>
        <w:pStyle w:val="ListBullet"/>
        <w:spacing w:after="20"/>
      </w:pPr>
      <w:r>
        <w:t xml:space="preserve">● Nhận biết tính đơn điệu từ dấu đạo hàm </w:t>
      </w:r>
      <w:r>
        <w:rPr>
          <w:color w:val="4B6359"/>
          <w:sz w:val="15"/>
        </w:rPr>
        <w:t>[MONOTONICITY_FROM_DERIVATIVE_SIGN]</w:t>
      </w:r>
    </w:p>
    <w:p>
      <w:pPr>
        <w:pStyle w:val="ListBullet"/>
        <w:spacing w:after="20"/>
      </w:pPr>
      <w:r>
        <w:t xml:space="preserve">● Nhận biết tính đơn điệu từ bảng biến thiên </w:t>
      </w:r>
      <w:r>
        <w:rPr>
          <w:color w:val="4B6359"/>
          <w:sz w:val="15"/>
        </w:rPr>
        <w:t>[MONOTONICITY_FROM_VARIATION_TABLE]</w:t>
      </w:r>
    </w:p>
    <w:p>
      <w:pPr>
        <w:pStyle w:val="ListBullet"/>
        <w:spacing w:after="20"/>
      </w:pPr>
      <w:r>
        <w:t xml:space="preserve">● Nhận biết tính đơn điệu từ đồ thị </w:t>
      </w:r>
      <w:r>
        <w:rPr>
          <w:color w:val="4B6359"/>
          <w:sz w:val="15"/>
        </w:rPr>
        <w:t>[MONOTONICITY_FROM_GRAPH]</w:t>
      </w:r>
    </w:p>
    <w:p>
      <w:pPr>
        <w:pStyle w:val="ListBullet"/>
        <w:spacing w:after="20"/>
      </w:pPr>
      <w:r>
        <w:t xml:space="preserve">● Xét tính đơn điệu bằng đạo hàm </w:t>
      </w:r>
      <w:r>
        <w:rPr>
          <w:color w:val="4B6359"/>
          <w:sz w:val="15"/>
        </w:rPr>
        <w:t>[MONOTONICITY_FROM_EXPRESSION]</w:t>
      </w:r>
    </w:p>
    <w:p>
      <w:pPr>
        <w:pStyle w:val="ListBullet"/>
        <w:spacing w:after="20"/>
      </w:pPr>
      <w:r>
        <w:t xml:space="preserve">○ Tìm tham số theo điều kiện đơn điệu </w:t>
      </w:r>
      <w:r>
        <w:rPr>
          <w:color w:val="4B6359"/>
          <w:sz w:val="15"/>
        </w:rPr>
        <w:t>[PARAMETER_MONOTONICITY]</w:t>
      </w:r>
    </w:p>
    <w:p>
      <w:pPr>
        <w:pStyle w:val="Heading3"/>
      </w:pPr>
      <w:r>
        <w:t>Cực trị của hàm số (5 dạng)</w:t>
      </w:r>
    </w:p>
    <w:p>
      <w:pPr>
        <w:pStyle w:val="ListBullet"/>
        <w:spacing w:after="20"/>
      </w:pPr>
      <w:r>
        <w:t xml:space="preserve">● Nhận biết cực trị từ dấu đạo hàm </w:t>
      </w:r>
      <w:r>
        <w:rPr>
          <w:color w:val="4B6359"/>
          <w:sz w:val="15"/>
        </w:rPr>
        <w:t>[EXTREMA_FROM_DERIVATIVE_SIGN]</w:t>
      </w:r>
    </w:p>
    <w:p>
      <w:pPr>
        <w:pStyle w:val="ListBullet"/>
        <w:spacing w:after="20"/>
      </w:pPr>
      <w:r>
        <w:t xml:space="preserve">● Nhận biết cực trị từ bảng biến thiên </w:t>
      </w:r>
      <w:r>
        <w:rPr>
          <w:color w:val="4B6359"/>
          <w:sz w:val="15"/>
        </w:rPr>
        <w:t>[EXTREMA_FROM_VARIATION_TABLE]</w:t>
      </w:r>
    </w:p>
    <w:p>
      <w:pPr>
        <w:pStyle w:val="ListBullet"/>
        <w:spacing w:after="20"/>
      </w:pPr>
      <w:r>
        <w:t xml:space="preserve">● Nhận biết cực trị từ đồ thị </w:t>
      </w:r>
      <w:r>
        <w:rPr>
          <w:color w:val="4B6359"/>
          <w:sz w:val="15"/>
        </w:rPr>
        <w:t>[EXTREMA_FROM_GRAPH]</w:t>
      </w:r>
    </w:p>
    <w:p>
      <w:pPr>
        <w:pStyle w:val="ListBullet"/>
        <w:spacing w:after="20"/>
      </w:pPr>
      <w:r>
        <w:t xml:space="preserve">● Tìm cực trị bằng đạo hàm </w:t>
      </w:r>
      <w:r>
        <w:rPr>
          <w:color w:val="4B6359"/>
          <w:sz w:val="15"/>
        </w:rPr>
        <w:t>[FIND_FUNCTION_EXTREMA]</w:t>
      </w:r>
    </w:p>
    <w:p>
      <w:pPr>
        <w:pStyle w:val="ListBullet"/>
        <w:spacing w:after="20"/>
      </w:pPr>
      <w:r>
        <w:t xml:space="preserve">○ Tìm tham số theo số lượng cực trị </w:t>
      </w:r>
      <w:r>
        <w:rPr>
          <w:color w:val="4B6359"/>
          <w:sz w:val="15"/>
        </w:rPr>
        <w:t>[PARAMETER_EXTREMA_COUNT]</w:t>
      </w:r>
    </w:p>
    <w:p>
      <w:pPr>
        <w:pStyle w:val="Heading3"/>
      </w:pPr>
      <w:r>
        <w:t>Giá trị lớn nhất và giá trị nhỏ nhất (3 dạng)</w:t>
      </w:r>
    </w:p>
    <w:p>
      <w:pPr>
        <w:pStyle w:val="ListBullet"/>
        <w:spacing w:after="20"/>
      </w:pPr>
      <w:r>
        <w:t xml:space="preserve">● Nhận biết giá trị lớn nhất/nhỏ nhất </w:t>
      </w:r>
      <w:r>
        <w:rPr>
          <w:color w:val="4B6359"/>
          <w:sz w:val="15"/>
        </w:rPr>
        <w:t>[GLOBAL_EXTREMA_RECOGNITION]</w:t>
      </w:r>
    </w:p>
    <w:p>
      <w:pPr>
        <w:pStyle w:val="ListBullet"/>
        <w:spacing w:after="20"/>
      </w:pPr>
      <w:r>
        <w:t xml:space="preserve">● Tìm GTLN/GTNN trên đoạn bằng đạo hàm </w:t>
      </w:r>
      <w:r>
        <w:rPr>
          <w:color w:val="4B6359"/>
          <w:sz w:val="15"/>
        </w:rPr>
        <w:t>[GLOBAL_EXTREMA_DERIVATIVE_INTERVAL]</w:t>
      </w:r>
    </w:p>
    <w:p>
      <w:pPr>
        <w:pStyle w:val="ListBullet"/>
        <w:spacing w:after="20"/>
      </w:pPr>
      <w:r>
        <w:t xml:space="preserve">● Tìm GTLN/GTNN trên miền đơn giản </w:t>
      </w:r>
      <w:r>
        <w:rPr>
          <w:color w:val="4B6359"/>
          <w:sz w:val="15"/>
        </w:rPr>
        <w:t>[GLOBAL_EXTREMA_SIMPLE_DOMAIN]</w:t>
      </w:r>
    </w:p>
    <w:p>
      <w:pPr>
        <w:pStyle w:val="Heading3"/>
      </w:pPr>
      <w:r>
        <w:t>Tiệm cận, khảo sát và vẽ đồ thị hàm số (9 dạng)</w:t>
      </w:r>
    </w:p>
    <w:p>
      <w:pPr>
        <w:pStyle w:val="ListBullet"/>
        <w:spacing w:after="20"/>
      </w:pPr>
      <w:r>
        <w:t xml:space="preserve">● Nhận biết tiệm cận từ đồ thị </w:t>
      </w:r>
      <w:r>
        <w:rPr>
          <w:color w:val="4B6359"/>
          <w:sz w:val="15"/>
        </w:rPr>
        <w:t>[ASYMPTOTE_FROM_GRAPH]</w:t>
      </w:r>
    </w:p>
    <w:p>
      <w:pPr>
        <w:pStyle w:val="ListBullet"/>
        <w:spacing w:after="20"/>
      </w:pPr>
      <w:r>
        <w:t xml:space="preserve">● Xác định tiệm cận đứng </w:t>
      </w:r>
      <w:r>
        <w:rPr>
          <w:color w:val="4B6359"/>
          <w:sz w:val="15"/>
        </w:rPr>
        <w:t>[VERTICAL_ASYMPTOTE_RATIONAL]</w:t>
      </w:r>
    </w:p>
    <w:p>
      <w:pPr>
        <w:pStyle w:val="ListBullet"/>
        <w:spacing w:after="20"/>
      </w:pPr>
      <w:r>
        <w:t xml:space="preserve">● Xác định tiệm cận ngang </w:t>
      </w:r>
      <w:r>
        <w:rPr>
          <w:color w:val="4B6359"/>
          <w:sz w:val="15"/>
        </w:rPr>
        <w:t>[HORIZONTAL_ASYMPTOTE_RATIONAL]</w:t>
      </w:r>
    </w:p>
    <w:p>
      <w:pPr>
        <w:pStyle w:val="ListBullet"/>
        <w:spacing w:after="20"/>
      </w:pPr>
      <w:r>
        <w:t xml:space="preserve">● Xác định tiệm cận xiên </w:t>
      </w:r>
      <w:r>
        <w:rPr>
          <w:color w:val="4B6359"/>
          <w:sz w:val="15"/>
        </w:rPr>
        <w:t>[OBLIQUE_ASYMPTOTE_RATIONAL]</w:t>
      </w:r>
    </w:p>
    <w:p>
      <w:pPr>
        <w:pStyle w:val="ListBullet"/>
        <w:spacing w:after="20"/>
      </w:pPr>
      <w:r>
        <w:t xml:space="preserve">○ Khảo sát hàm bậc ba </w:t>
      </w:r>
      <w:r>
        <w:rPr>
          <w:color w:val="4B6359"/>
          <w:sz w:val="15"/>
        </w:rPr>
        <w:t>[COMPLETE_FUNCTION_ANALYSIS_CUBIC]</w:t>
      </w:r>
    </w:p>
    <w:p>
      <w:pPr>
        <w:pStyle w:val="ListBullet"/>
        <w:spacing w:after="20"/>
      </w:pPr>
      <w:r>
        <w:t xml:space="preserve">● Khảo sát hàm phân thức bậc nhất/bậc nhất </w:t>
      </w:r>
      <w:r>
        <w:rPr>
          <w:color w:val="4B6359"/>
          <w:sz w:val="15"/>
        </w:rPr>
        <w:t>[COMPLETE_FUNCTION_ANALYSIS_LINEAR_FRACTION]</w:t>
      </w:r>
    </w:p>
    <w:p>
      <w:pPr>
        <w:pStyle w:val="ListBullet"/>
        <w:spacing w:after="20"/>
      </w:pPr>
      <w:r>
        <w:t xml:space="preserve">● Khảo sát hàm phân thức bậc hai/bậc nhất </w:t>
      </w:r>
      <w:r>
        <w:rPr>
          <w:color w:val="4B6359"/>
          <w:sz w:val="15"/>
        </w:rPr>
        <w:t>[COMPLETE_FUNCTION_ANALYSIS_QUADRATIC_OVER_LINEAR]</w:t>
      </w:r>
    </w:p>
    <w:p>
      <w:pPr>
        <w:pStyle w:val="ListBullet"/>
        <w:spacing w:after="20"/>
      </w:pPr>
      <w:r>
        <w:t xml:space="preserve">● Nhận dạng đồ thị từ đặc trưng </w:t>
      </w:r>
      <w:r>
        <w:rPr>
          <w:color w:val="4B6359"/>
          <w:sz w:val="15"/>
        </w:rPr>
        <w:t>[GRAPH_IDENTIFICATION_FROM_FEATURES]</w:t>
      </w:r>
    </w:p>
    <w:p>
      <w:pPr>
        <w:pStyle w:val="ListBullet"/>
        <w:spacing w:after="20"/>
      </w:pPr>
      <w:r>
        <w:t xml:space="preserve">● Nhận biết tính đối xứng của đồ thị </w:t>
      </w:r>
      <w:r>
        <w:rPr>
          <w:color w:val="4B6359"/>
          <w:sz w:val="15"/>
        </w:rPr>
        <w:t>[GRAPH_SYMMETRY_IDENTIFICATION]</w:t>
      </w:r>
    </w:p>
    <w:p>
      <w:pPr>
        <w:pStyle w:val="Heading3"/>
      </w:pPr>
      <w:r>
        <w:t>Ứng dụng đạo hàm trong bài toán thực tiễn (2 dạng)</w:t>
      </w:r>
    </w:p>
    <w:p>
      <w:pPr>
        <w:pStyle w:val="ListBullet"/>
        <w:spacing w:after="20"/>
      </w:pPr>
      <w:r>
        <w:t xml:space="preserve">● Tối ưu hóa bài toán thực tiễn bằng đạo hàm </w:t>
      </w:r>
      <w:r>
        <w:rPr>
          <w:color w:val="4B6359"/>
          <w:sz w:val="15"/>
        </w:rPr>
        <w:t>[REAL_WORLD_DERIVATIVE_OPTIMIZATION]</w:t>
      </w:r>
    </w:p>
    <w:p>
      <w:pPr>
        <w:pStyle w:val="ListBullet"/>
        <w:spacing w:after="20"/>
      </w:pPr>
      <w:r>
        <w:t xml:space="preserve">○ Diễn giải biến thiên trong bối cảnh thực tiễn </w:t>
      </w:r>
      <w:r>
        <w:rPr>
          <w:color w:val="4B6359"/>
          <w:sz w:val="15"/>
        </w:rPr>
        <w:t>[REAL_WORLD_MONOTONICITY_INTERPRETATION]</w:t>
      </w:r>
    </w:p>
    <w:p>
      <w:pPr>
        <w:pStyle w:val="Heading2"/>
      </w:pPr>
      <w:r>
        <w:t>Vectơ và hệ tọa độ trong không gian</w:t>
      </w:r>
    </w:p>
    <w:p>
      <w:pPr>
        <w:pStyle w:val="Heading3"/>
      </w:pPr>
      <w:r>
        <w:t>Vectơ và các phép toán vectơ trong không gian (6 dạng)</w:t>
      </w:r>
    </w:p>
    <w:p>
      <w:pPr>
        <w:pStyle w:val="ListBullet"/>
        <w:spacing w:after="20"/>
      </w:pPr>
      <w:r>
        <w:t xml:space="preserve">● Nhận biết quan hệ vectơ trong hình không gian </w:t>
      </w:r>
      <w:r>
        <w:rPr>
          <w:color w:val="4B6359"/>
          <w:sz w:val="15"/>
        </w:rPr>
        <w:t>[VECTOR_RELATION_IDENTIFICATION_3D]</w:t>
      </w:r>
    </w:p>
    <w:p>
      <w:pPr>
        <w:pStyle w:val="ListBullet"/>
        <w:spacing w:after="20"/>
      </w:pPr>
      <w:r>
        <w:t xml:space="preserve">○ Tính/biến đổi tổng hiệu vectơ trong không gian </w:t>
      </w:r>
      <w:r>
        <w:rPr>
          <w:color w:val="4B6359"/>
          <w:sz w:val="15"/>
        </w:rPr>
        <w:t>[VECTOR_SUM_DIFFERENCE_3D]</w:t>
      </w:r>
    </w:p>
    <w:p>
      <w:pPr>
        <w:pStyle w:val="ListBullet"/>
        <w:spacing w:after="20"/>
      </w:pPr>
      <w:r>
        <w:t xml:space="preserve">○ Nhân vectơ với số trong không gian </w:t>
      </w:r>
      <w:r>
        <w:rPr>
          <w:color w:val="4B6359"/>
          <w:sz w:val="15"/>
        </w:rPr>
        <w:t>[VECTOR_SCALAR_MULTIPLICATION_3D]</w:t>
      </w:r>
    </w:p>
    <w:p>
      <w:pPr>
        <w:pStyle w:val="ListBullet"/>
        <w:spacing w:after="20"/>
      </w:pPr>
      <w:r>
        <w:t xml:space="preserve">○ Tính tích vô hướng của hai vectơ trong không gian </w:t>
      </w:r>
      <w:r>
        <w:rPr>
          <w:color w:val="4B6359"/>
          <w:sz w:val="15"/>
        </w:rPr>
        <w:t>[VECTOR_DOT_PRODUCT_3D]</w:t>
      </w:r>
    </w:p>
    <w:p>
      <w:pPr>
        <w:pStyle w:val="ListBullet"/>
        <w:spacing w:after="20"/>
      </w:pPr>
      <w:r>
        <w:t xml:space="preserve">○ Xác định góc giữa hai vectơ </w:t>
      </w:r>
      <w:r>
        <w:rPr>
          <w:color w:val="4B6359"/>
          <w:sz w:val="15"/>
        </w:rPr>
        <w:t>[VECTOR_ANGLE_3D]</w:t>
      </w:r>
    </w:p>
    <w:p>
      <w:pPr>
        <w:pStyle w:val="ListBullet"/>
        <w:spacing w:after="20"/>
      </w:pPr>
      <w:r>
        <w:t xml:space="preserve">○ Phân tích vectơ theo các vectơ cơ sở hình học </w:t>
      </w:r>
      <w:r>
        <w:rPr>
          <w:color w:val="4B6359"/>
          <w:sz w:val="15"/>
        </w:rPr>
        <w:t>[VECTOR_GEOMETRIC_DECOMPOSITION_3D]</w:t>
      </w:r>
    </w:p>
    <w:p>
      <w:pPr>
        <w:pStyle w:val="Heading3"/>
      </w:pPr>
      <w:r>
        <w:t>Tọa độ điểm và vectơ trong không gian (2 dạng)</w:t>
      </w:r>
    </w:p>
    <w:p>
      <w:pPr>
        <w:pStyle w:val="ListBullet"/>
        <w:spacing w:after="20"/>
      </w:pPr>
      <w:r>
        <w:t xml:space="preserve">○ Xác định tọa độ điểm trong Oxyz </w:t>
      </w:r>
      <w:r>
        <w:rPr>
          <w:color w:val="4B6359"/>
          <w:sz w:val="15"/>
        </w:rPr>
        <w:t>[POINT_COORDINATES_3D]</w:t>
      </w:r>
    </w:p>
    <w:p>
      <w:pPr>
        <w:pStyle w:val="ListBullet"/>
        <w:spacing w:after="20"/>
      </w:pPr>
      <w:r>
        <w:t xml:space="preserve">○ Xác định tọa độ vectơ từ hai điểm </w:t>
      </w:r>
      <w:r>
        <w:rPr>
          <w:color w:val="4B6359"/>
          <w:sz w:val="15"/>
        </w:rPr>
        <w:t>[VECTOR_COORDINATES_FROM_POINTS_3D]</w:t>
      </w:r>
    </w:p>
    <w:p>
      <w:pPr>
        <w:pStyle w:val="Heading3"/>
      </w:pPr>
      <w:r>
        <w:t>Biểu thức tọa độ của các phép toán vectơ (5 dạng)</w:t>
      </w:r>
    </w:p>
    <w:p>
      <w:pPr>
        <w:pStyle w:val="ListBullet"/>
        <w:spacing w:after="20"/>
      </w:pPr>
      <w:r>
        <w:t xml:space="preserve">○ Tìm tọa độ trung điểm/trọng tâm </w:t>
      </w:r>
      <w:r>
        <w:rPr>
          <w:color w:val="4B6359"/>
          <w:sz w:val="15"/>
        </w:rPr>
        <w:t>[MIDPOINT_CENTROID_COORDINATES_3D]</w:t>
      </w:r>
    </w:p>
    <w:p>
      <w:pPr>
        <w:pStyle w:val="ListBullet"/>
        <w:spacing w:after="20"/>
      </w:pPr>
      <w:r>
        <w:t xml:space="preserve">○ Tính độ dài vectơ và khoảng cách hai điểm </w:t>
      </w:r>
      <w:r>
        <w:rPr>
          <w:color w:val="4B6359"/>
          <w:sz w:val="15"/>
        </w:rPr>
        <w:t>[VECTOR_LENGTH_DISTANCE_3D]</w:t>
      </w:r>
    </w:p>
    <w:p>
      <w:pPr>
        <w:pStyle w:val="ListBullet"/>
        <w:spacing w:after="20"/>
      </w:pPr>
      <w:r>
        <w:t xml:space="preserve">○ Thực hiện phép toán tuyến tính trên tọa độ vectơ </w:t>
      </w:r>
      <w:r>
        <w:rPr>
          <w:color w:val="4B6359"/>
          <w:sz w:val="15"/>
        </w:rPr>
        <w:t>[VECTOR_COORDINATE_LINEAR_OPERATIONS_3D]</w:t>
      </w:r>
    </w:p>
    <w:p>
      <w:pPr>
        <w:pStyle w:val="ListBullet"/>
        <w:spacing w:after="20"/>
      </w:pPr>
      <w:r>
        <w:t xml:space="preserve">○ Tính tích vô hướng bằng tọa độ </w:t>
      </w:r>
      <w:r>
        <w:rPr>
          <w:color w:val="4B6359"/>
          <w:sz w:val="15"/>
        </w:rPr>
        <w:t>[VECTOR_COORDINATE_DOT_PRODUCT_3D]</w:t>
      </w:r>
    </w:p>
    <w:p>
      <w:pPr>
        <w:pStyle w:val="ListBullet"/>
        <w:spacing w:after="20"/>
      </w:pPr>
      <w:r>
        <w:t xml:space="preserve">○ Tính góc bằng tọa độ vectơ </w:t>
      </w:r>
      <w:r>
        <w:rPr>
          <w:color w:val="4B6359"/>
          <w:sz w:val="15"/>
        </w:rPr>
        <w:t>[VECTOR_COORDINATE_ANGLE_3D]</w:t>
      </w:r>
    </w:p>
    <w:p>
      <w:pPr>
        <w:pStyle w:val="Heading3"/>
      </w:pPr>
      <w:r>
        <w:t>Vận dụng vectơ và tọa độ vectơ (2 dạng)</w:t>
      </w:r>
    </w:p>
    <w:p>
      <w:pPr>
        <w:pStyle w:val="ListBullet"/>
        <w:spacing w:after="20"/>
      </w:pPr>
      <w:r>
        <w:t xml:space="preserve">○ Tìm tham số từ điều kiện vectơ/tọa độ </w:t>
      </w:r>
      <w:r>
        <w:rPr>
          <w:color w:val="4B6359"/>
          <w:sz w:val="15"/>
        </w:rPr>
        <w:t>[PARAMETER_VECTOR_COORDINATE_CONDITION_3D]</w:t>
      </w:r>
    </w:p>
    <w:p>
      <w:pPr>
        <w:pStyle w:val="ListBullet"/>
        <w:spacing w:after="20"/>
      </w:pPr>
      <w:r>
        <w:t xml:space="preserve">○ Mô hình hóa thực tiễn bằng vectơ và tọa độ </w:t>
      </w:r>
      <w:r>
        <w:rPr>
          <w:color w:val="4B6359"/>
          <w:sz w:val="15"/>
        </w:rPr>
        <w:t>[REAL_WORLD_VECTOR_COORDINATE_MODELING_3D]</w:t>
      </w:r>
    </w:p>
    <w:p>
      <w:pPr>
        <w:pStyle w:val="Heading2"/>
      </w:pPr>
      <w:r>
        <w:t>Các số đặc trưng đo mức độ phân tán cho mẫu số liệu ghép nhóm</w:t>
      </w:r>
    </w:p>
    <w:p>
      <w:pPr>
        <w:pStyle w:val="Heading3"/>
      </w:pPr>
      <w:r>
        <w:t>Khoảng biến thiên và khoảng tứ phân vị (2 dạng)</w:t>
      </w:r>
    </w:p>
    <w:p>
      <w:pPr>
        <w:pStyle w:val="ListBullet"/>
        <w:spacing w:after="20"/>
      </w:pPr>
      <w:r>
        <w:t xml:space="preserve">● Tính khoảng biến thiên của mẫu ghép nhóm </w:t>
      </w:r>
      <w:r>
        <w:rPr>
          <w:color w:val="4B6359"/>
          <w:sz w:val="15"/>
        </w:rPr>
        <w:t>[CALCULATE_GROUPED_RANGE]</w:t>
      </w:r>
    </w:p>
    <w:p>
      <w:pPr>
        <w:pStyle w:val="ListBullet"/>
        <w:spacing w:after="20"/>
      </w:pPr>
      <w:r>
        <w:t xml:space="preserve">● Tính khoảng tứ phân vị của mẫu ghép nhóm </w:t>
      </w:r>
      <w:r>
        <w:rPr>
          <w:color w:val="4B6359"/>
          <w:sz w:val="15"/>
        </w:rPr>
        <w:t>[CALCULATE_GROUPED_IQR]</w:t>
      </w:r>
    </w:p>
    <w:p>
      <w:pPr>
        <w:pStyle w:val="Heading3"/>
      </w:pPr>
      <w:r>
        <w:t>Phương sai và độ lệch chuẩn (2 dạng)</w:t>
      </w:r>
    </w:p>
    <w:p>
      <w:pPr>
        <w:pStyle w:val="ListBullet"/>
        <w:spacing w:after="20"/>
      </w:pPr>
      <w:r>
        <w:t xml:space="preserve">● Tính phương sai của mẫu ghép nhóm </w:t>
      </w:r>
      <w:r>
        <w:rPr>
          <w:color w:val="4B6359"/>
          <w:sz w:val="15"/>
        </w:rPr>
        <w:t>[CALCULATE_GROUPED_VARIANCE]</w:t>
      </w:r>
    </w:p>
    <w:p>
      <w:pPr>
        <w:pStyle w:val="ListBullet"/>
        <w:spacing w:after="20"/>
      </w:pPr>
      <w:r>
        <w:t xml:space="preserve">● Tính độ lệch chuẩn của mẫu ghép nhóm </w:t>
      </w:r>
      <w:r>
        <w:rPr>
          <w:color w:val="4B6359"/>
          <w:sz w:val="15"/>
        </w:rPr>
        <w:t>[CALCULATE_GROUPED_STANDARD_DEVIATION]</w:t>
      </w:r>
    </w:p>
    <w:p>
      <w:pPr>
        <w:pStyle w:val="Heading3"/>
      </w:pPr>
      <w:r>
        <w:t>So sánh và diễn giải mức độ phân tán (4 dạng)</w:t>
      </w:r>
    </w:p>
    <w:p>
      <w:pPr>
        <w:pStyle w:val="ListBullet"/>
        <w:spacing w:after="20"/>
      </w:pPr>
      <w:r>
        <w:t xml:space="preserve">● So sánh mẫu bằng khoảng biến thiên </w:t>
      </w:r>
      <w:r>
        <w:rPr>
          <w:color w:val="4B6359"/>
          <w:sz w:val="15"/>
        </w:rPr>
        <w:t>[COMPARE_GROUPED_RANGE]</w:t>
      </w:r>
    </w:p>
    <w:p>
      <w:pPr>
        <w:pStyle w:val="ListBullet"/>
        <w:spacing w:after="20"/>
      </w:pPr>
      <w:r>
        <w:t xml:space="preserve">● So sánh mẫu bằng khoảng tứ phân vị </w:t>
      </w:r>
      <w:r>
        <w:rPr>
          <w:color w:val="4B6359"/>
          <w:sz w:val="15"/>
        </w:rPr>
        <w:t>[COMPARE_GROUPED_IQR]</w:t>
      </w:r>
    </w:p>
    <w:p>
      <w:pPr>
        <w:pStyle w:val="ListBullet"/>
        <w:spacing w:after="20"/>
      </w:pPr>
      <w:r>
        <w:t xml:space="preserve">○ So sánh mẫu bằng phương sai hoặc độ lệch chuẩn </w:t>
      </w:r>
      <w:r>
        <w:rPr>
          <w:color w:val="4B6359"/>
          <w:sz w:val="15"/>
        </w:rPr>
        <w:t>[COMPARE_GROUPED_VARIANCE_SD]</w:t>
      </w:r>
    </w:p>
    <w:p>
      <w:pPr>
        <w:pStyle w:val="ListBullet"/>
        <w:spacing w:after="20"/>
      </w:pPr>
      <w:r>
        <w:t xml:space="preserve">○ Nhận biết mẫu ổn định hơn </w:t>
      </w:r>
      <w:r>
        <w:rPr>
          <w:color w:val="4B6359"/>
          <w:sz w:val="15"/>
        </w:rPr>
        <w:t>[IDENTIFY_MORE_STABLE_GROUPED_DATA]</w:t>
      </w:r>
    </w:p>
    <w:p>
      <w:pPr>
        <w:pStyle w:val="Heading3"/>
      </w:pPr>
      <w:r>
        <w:t>Vận dụng độ phân tán trong thực tiễn (4 dạng)</w:t>
      </w:r>
    </w:p>
    <w:p>
      <w:pPr>
        <w:pStyle w:val="ListBullet"/>
        <w:spacing w:after="20"/>
      </w:pPr>
      <w:r>
        <w:t xml:space="preserve">○ Giải thích ý nghĩa số đo phân tán </w:t>
      </w:r>
      <w:r>
        <w:rPr>
          <w:color w:val="4B6359"/>
          <w:sz w:val="15"/>
        </w:rPr>
        <w:t>[INTERPRET_GROUPED_DISPERSION_MEASURE]</w:t>
      </w:r>
    </w:p>
    <w:p>
      <w:pPr>
        <w:pStyle w:val="ListBullet"/>
        <w:spacing w:after="20"/>
      </w:pPr>
      <w:r>
        <w:t xml:space="preserve">○ Rút ra kết luận từ độ phân tán </w:t>
      </w:r>
      <w:r>
        <w:rPr>
          <w:color w:val="4B6359"/>
          <w:sz w:val="15"/>
        </w:rPr>
        <w:t>[CONCLUDE_FROM_GROUPED_DISPERSION]</w:t>
      </w:r>
    </w:p>
    <w:p>
      <w:pPr>
        <w:pStyle w:val="ListBullet"/>
        <w:spacing w:after="20"/>
      </w:pPr>
      <w:r>
        <w:t xml:space="preserve">○ Tìm tham số từ phương sai/độ lệch chuẩn </w:t>
      </w:r>
      <w:r>
        <w:rPr>
          <w:color w:val="4B6359"/>
          <w:sz w:val="15"/>
        </w:rPr>
        <w:t>[PARAMETER_FROM_GROUPED_VARIANCE_SD]</w:t>
      </w:r>
    </w:p>
    <w:p>
      <w:pPr>
        <w:pStyle w:val="ListBullet"/>
        <w:spacing w:after="20"/>
      </w:pPr>
      <w:r>
        <w:t xml:space="preserve">○ Phân tích kết hợp nhiều số đo phân tán </w:t>
      </w:r>
      <w:r>
        <w:rPr>
          <w:color w:val="4B6359"/>
          <w:sz w:val="15"/>
        </w:rPr>
        <w:t>[MULTI_MEASURE_GROUPED_DISPERSION_ANALYSIS]</w:t>
      </w:r>
    </w:p>
    <w:p>
      <w:pPr>
        <w:pStyle w:val="Heading2"/>
      </w:pPr>
      <w:r>
        <w:t>Nguyên hàm. Tích phân</w:t>
      </w:r>
    </w:p>
    <w:p>
      <w:pPr>
        <w:pStyle w:val="Heading3"/>
      </w:pPr>
      <w:r>
        <w:t>Nguyên hàm (2 dạng)</w:t>
      </w:r>
    </w:p>
    <w:p>
      <w:pPr>
        <w:pStyle w:val="ListBullet"/>
        <w:spacing w:after="20"/>
      </w:pPr>
      <w:r>
        <w:t xml:space="preserve">● Tính nguyên hàm </w:t>
      </w:r>
      <w:r>
        <w:rPr>
          <w:color w:val="4B6359"/>
          <w:sz w:val="15"/>
        </w:rPr>
        <w:t>[CALCULATE_ANTIDERIVATIVE]</w:t>
      </w:r>
    </w:p>
    <w:p>
      <w:pPr>
        <w:pStyle w:val="ListBullet"/>
        <w:spacing w:after="20"/>
      </w:pPr>
      <w:r>
        <w:t xml:space="preserve">● Nguyên hàm có điều kiện </w:t>
      </w:r>
      <w:r>
        <w:rPr>
          <w:color w:val="4B6359"/>
          <w:sz w:val="15"/>
        </w:rPr>
        <w:t>[ANTIDERIVATIVE_WITH_CONDITION]</w:t>
      </w:r>
    </w:p>
    <w:p>
      <w:pPr>
        <w:pStyle w:val="Heading3"/>
      </w:pPr>
      <w:r>
        <w:t>Tích phân và tính chất (2 dạng)</w:t>
      </w:r>
    </w:p>
    <w:p>
      <w:pPr>
        <w:pStyle w:val="ListBullet"/>
        <w:spacing w:after="20"/>
      </w:pPr>
      <w:r>
        <w:t xml:space="preserve">● Tính chất tích phân </w:t>
      </w:r>
      <w:r>
        <w:rPr>
          <w:color w:val="4B6359"/>
          <w:sz w:val="15"/>
        </w:rPr>
        <w:t>[INTEGRAL_PROPERTIES]</w:t>
      </w:r>
    </w:p>
    <w:p>
      <w:pPr>
        <w:pStyle w:val="ListBullet"/>
        <w:spacing w:after="20"/>
      </w:pPr>
      <w:r>
        <w:t xml:space="preserve">○ Tính trực tiếp tích phân xác định </w:t>
      </w:r>
      <w:r>
        <w:rPr>
          <w:color w:val="4B6359"/>
          <w:sz w:val="15"/>
        </w:rPr>
        <w:t>[CALCULATE_DEFINITE_INTEGRAL]</w:t>
      </w:r>
    </w:p>
    <w:p>
      <w:pPr>
        <w:pStyle w:val="Heading3"/>
      </w:pPr>
      <w:r>
        <w:t>Ứng dụng tích phân tính diện tích và thể tích (3 dạng)</w:t>
      </w:r>
    </w:p>
    <w:p>
      <w:pPr>
        <w:pStyle w:val="ListBullet"/>
        <w:spacing w:after="20"/>
      </w:pPr>
      <w:r>
        <w:t xml:space="preserve">● Diện tích bằng tích phân </w:t>
      </w:r>
      <w:r>
        <w:rPr>
          <w:color w:val="4B6359"/>
          <w:sz w:val="15"/>
        </w:rPr>
        <w:t>[AREA_BY_INTEGRAL]</w:t>
      </w:r>
    </w:p>
    <w:p>
      <w:pPr>
        <w:pStyle w:val="ListBullet"/>
        <w:spacing w:after="20"/>
      </w:pPr>
      <w:r>
        <w:t xml:space="preserve">● Thể tích khối tròn xoay </w:t>
      </w:r>
      <w:r>
        <w:rPr>
          <w:color w:val="4B6359"/>
          <w:sz w:val="15"/>
        </w:rPr>
        <w:t>[VOLUME_BY_INTEGRAL]</w:t>
      </w:r>
    </w:p>
    <w:p>
      <w:pPr>
        <w:pStyle w:val="ListBullet"/>
        <w:spacing w:after="20"/>
      </w:pPr>
      <w:r>
        <w:t xml:space="preserve">○ Thể tích theo thiết diện </w:t>
      </w:r>
      <w:r>
        <w:rPr>
          <w:color w:val="4B6359"/>
          <w:sz w:val="15"/>
        </w:rPr>
        <w:t>[VOLUME_BY_CROSS_SECTION]</w:t>
      </w:r>
    </w:p>
    <w:p>
      <w:pPr>
        <w:pStyle w:val="Heading3"/>
      </w:pPr>
      <w:r>
        <w:t>Ứng dụng nguyên hàm và tích phân trong thực tiễn (1 dạng)</w:t>
      </w:r>
    </w:p>
    <w:p>
      <w:pPr>
        <w:pStyle w:val="ListBullet"/>
        <w:spacing w:after="20"/>
      </w:pPr>
      <w:r>
        <w:t xml:space="preserve">○ Ứng dụng nguyên hàm/tích phân vào đại lượng tích lũy </w:t>
      </w:r>
      <w:r>
        <w:rPr>
          <w:color w:val="4B6359"/>
          <w:sz w:val="15"/>
        </w:rPr>
        <w:t>[PRACTICAL_ACCUMULATION]</w:t>
      </w:r>
    </w:p>
    <w:p>
      <w:pPr>
        <w:pStyle w:val="Heading2"/>
      </w:pPr>
      <w:r>
        <w:t>Phương pháp tọa độ trong không gian</w:t>
      </w:r>
    </w:p>
    <w:p>
      <w:pPr>
        <w:pStyle w:val="Heading3"/>
      </w:pPr>
      <w:r>
        <w:t>Phương trình mặt phẳng (2 dạng)</w:t>
      </w:r>
    </w:p>
    <w:p>
      <w:pPr>
        <w:pStyle w:val="ListBullet"/>
        <w:spacing w:after="20"/>
      </w:pPr>
      <w:r>
        <w:t xml:space="preserve">● Phương trình mặt phẳng và vectơ pháp tuyến </w:t>
      </w:r>
      <w:r>
        <w:rPr>
          <w:color w:val="4B6359"/>
          <w:sz w:val="15"/>
        </w:rPr>
        <w:t>[PLANE_EQUATION_NORMAL_VECTOR]</w:t>
      </w:r>
    </w:p>
    <w:p>
      <w:pPr>
        <w:pStyle w:val="ListBullet"/>
        <w:spacing w:after="20"/>
      </w:pPr>
      <w:r>
        <w:t xml:space="preserve">○ Quan hệ giữa hai mặt phẳng </w:t>
      </w:r>
      <w:r>
        <w:rPr>
          <w:color w:val="4B6359"/>
          <w:sz w:val="15"/>
        </w:rPr>
        <w:t>[PLANE_RELATION]</w:t>
      </w:r>
    </w:p>
    <w:p>
      <w:pPr>
        <w:pStyle w:val="Heading3"/>
      </w:pPr>
      <w:r>
        <w:t>Phương trình đường thẳng trong không gian (3 dạng)</w:t>
      </w:r>
    </w:p>
    <w:p>
      <w:pPr>
        <w:pStyle w:val="ListBullet"/>
        <w:spacing w:after="20"/>
      </w:pPr>
      <w:r>
        <w:t xml:space="preserve">○ Phương trình đường thẳng và vectơ chỉ phương </w:t>
      </w:r>
      <w:r>
        <w:rPr>
          <w:color w:val="4B6359"/>
          <w:sz w:val="15"/>
        </w:rPr>
        <w:t>[LINE_EQUATION_DIRECTION_VECTOR]</w:t>
      </w:r>
    </w:p>
    <w:p>
      <w:pPr>
        <w:pStyle w:val="ListBullet"/>
        <w:spacing w:after="20"/>
      </w:pPr>
      <w:r>
        <w:t xml:space="preserve">○ Giao điểm đường thẳng và mặt phẳng </w:t>
      </w:r>
      <w:r>
        <w:rPr>
          <w:color w:val="4B6359"/>
          <w:sz w:val="15"/>
        </w:rPr>
        <w:t>[LINE_PLANE_INTERSECTION]</w:t>
      </w:r>
    </w:p>
    <w:p>
      <w:pPr>
        <w:pStyle w:val="ListBullet"/>
        <w:spacing w:after="20"/>
      </w:pPr>
      <w:r>
        <w:t xml:space="preserve">○ Quan hệ giữa hai đường thẳng trong Oxyz </w:t>
      </w:r>
      <w:r>
        <w:rPr>
          <w:color w:val="4B6359"/>
          <w:sz w:val="15"/>
        </w:rPr>
        <w:t>[LINE_RELATION]</w:t>
      </w:r>
    </w:p>
    <w:p>
      <w:pPr>
        <w:pStyle w:val="Heading3"/>
      </w:pPr>
      <w:r>
        <w:t>Góc và khoảng cách bằng phương pháp tọa độ (4 dạng)</w:t>
      </w:r>
    </w:p>
    <w:p>
      <w:pPr>
        <w:pStyle w:val="ListBullet"/>
        <w:spacing w:after="20"/>
      </w:pPr>
      <w:r>
        <w:t xml:space="preserve">● Khoảng cách điểm - mặt phẳng và giữa hai mặt phẳng </w:t>
      </w:r>
      <w:r>
        <w:rPr>
          <w:color w:val="4B6359"/>
          <w:sz w:val="15"/>
        </w:rPr>
        <w:t>[POINT_PLANE_OR_PLANE_DISTANCE]</w:t>
      </w:r>
    </w:p>
    <w:p>
      <w:pPr>
        <w:pStyle w:val="ListBullet"/>
        <w:spacing w:after="20"/>
      </w:pPr>
      <w:r>
        <w:t xml:space="preserve">○ Khoảng cách liên quan đến đường thẳng trong Oxyz </w:t>
      </w:r>
      <w:r>
        <w:rPr>
          <w:color w:val="4B6359"/>
          <w:sz w:val="15"/>
        </w:rPr>
        <w:t>[LINE_DISTANCE_IN_OXYZ]</w:t>
      </w:r>
    </w:p>
    <w:p>
      <w:pPr>
        <w:pStyle w:val="ListBullet"/>
        <w:spacing w:after="20"/>
      </w:pPr>
      <w:r>
        <w:t xml:space="preserve">● Góc trong không gian Oxyz </w:t>
      </w:r>
      <w:r>
        <w:rPr>
          <w:color w:val="4B6359"/>
          <w:sz w:val="15"/>
        </w:rPr>
        <w:t>[ANGLE_IN_OXYZ]</w:t>
      </w:r>
    </w:p>
    <w:p>
      <w:pPr>
        <w:pStyle w:val="ListBullet"/>
        <w:spacing w:after="20"/>
      </w:pPr>
      <w:r>
        <w:t xml:space="preserve">● Khoảng cách và hình chiếu bằng tọa độ </w:t>
      </w:r>
      <w:r>
        <w:rPr>
          <w:color w:val="4B6359"/>
          <w:sz w:val="15"/>
        </w:rPr>
        <w:t>[COORDINATE_DISTANCE_PROJECTION]</w:t>
      </w:r>
    </w:p>
    <w:p>
      <w:pPr>
        <w:pStyle w:val="Heading3"/>
      </w:pPr>
      <w:r>
        <w:t>Phương trình mặt cầu và quan hệ hình học (2 dạng)</w:t>
      </w:r>
    </w:p>
    <w:p>
      <w:pPr>
        <w:pStyle w:val="ListBullet"/>
        <w:spacing w:after="20"/>
      </w:pPr>
      <w:r>
        <w:t xml:space="preserve">● Phương trình mặt cầu, tâm và bán kính </w:t>
      </w:r>
      <w:r>
        <w:rPr>
          <w:color w:val="4B6359"/>
          <w:sz w:val="15"/>
        </w:rPr>
        <w:t>[SPHERE_EQUATION_CENTER_RADIUS]</w:t>
      </w:r>
    </w:p>
    <w:p>
      <w:pPr>
        <w:pStyle w:val="ListBullet"/>
        <w:spacing w:after="20"/>
      </w:pPr>
      <w:r>
        <w:t xml:space="preserve">○ Quan hệ giữa mặt phẳng và mặt cầu </w:t>
      </w:r>
      <w:r>
        <w:rPr>
          <w:color w:val="4B6359"/>
          <w:sz w:val="15"/>
        </w:rPr>
        <w:t>[PLANE_SPHERE_RELATION]</w:t>
      </w:r>
    </w:p>
    <w:p>
      <w:pPr>
        <w:pStyle w:val="Heading3"/>
      </w:pPr>
      <w:r>
        <w:t>Vận dụng vectơ và tọa độ vào thực tiễn (1 dạng)</w:t>
      </w:r>
    </w:p>
    <w:p>
      <w:pPr>
        <w:pStyle w:val="ListBullet"/>
        <w:spacing w:after="20"/>
      </w:pPr>
      <w:r>
        <w:t xml:space="preserve">● Vận dụng phương pháp tọa độ trong không gian </w:t>
      </w:r>
      <w:r>
        <w:rPr>
          <w:color w:val="4B6359"/>
          <w:sz w:val="15"/>
        </w:rPr>
        <w:t>[COORDINATE_GEOMETRY_APPLICATION]</w:t>
      </w:r>
    </w:p>
    <w:p>
      <w:pPr>
        <w:pStyle w:val="Heading2"/>
      </w:pPr>
      <w:r>
        <w:t>Xác suất có điều kiện và các quy tắc tính xác suất</w:t>
      </w:r>
    </w:p>
    <w:p>
      <w:pPr>
        <w:pStyle w:val="Heading3"/>
      </w:pPr>
      <w:r>
        <w:t>Xác suất có điều kiện (1 dạng)</w:t>
      </w:r>
    </w:p>
    <w:p>
      <w:pPr>
        <w:pStyle w:val="ListBullet"/>
        <w:spacing w:after="20"/>
      </w:pPr>
      <w:r>
        <w:t xml:space="preserve">● Tính trực tiếp xác suất có điều kiện </w:t>
      </w:r>
      <w:r>
        <w:rPr>
          <w:color w:val="4B6359"/>
          <w:sz w:val="15"/>
        </w:rPr>
        <w:t>[CONDITIONAL_PROBABILITY_DIRECT]</w:t>
      </w:r>
    </w:p>
    <w:p>
      <w:pPr>
        <w:pStyle w:val="Heading3"/>
      </w:pPr>
      <w:r>
        <w:t>Xác suất toàn phần và công thức Bayes (2 dạng)</w:t>
      </w:r>
    </w:p>
    <w:p>
      <w:pPr>
        <w:pStyle w:val="ListBullet"/>
        <w:spacing w:after="20"/>
      </w:pPr>
      <w:r>
        <w:t xml:space="preserve">○ Vận dụng công thức xác suất toàn phần </w:t>
      </w:r>
      <w:r>
        <w:rPr>
          <w:color w:val="4B6359"/>
          <w:sz w:val="15"/>
        </w:rPr>
        <w:t>[TOTAL_PROBABILITY]</w:t>
      </w:r>
    </w:p>
    <w:p>
      <w:pPr>
        <w:pStyle w:val="ListBullet"/>
        <w:spacing w:after="20"/>
      </w:pPr>
      <w:r>
        <w:t xml:space="preserve">● Vận dụng công thức Bayes </w:t>
      </w:r>
      <w:r>
        <w:rPr>
          <w:color w:val="4B6359"/>
          <w:sz w:val="15"/>
        </w:rPr>
        <w:t>[BAYES_POSTERIOR]</w:t>
      </w:r>
    </w:p>
    <w:p>
      <w:pPr>
        <w:pStyle w:val="Heading3"/>
      </w:pPr>
      <w:r>
        <w:t>Sơ đồ hình cây và ứng dụng (1 dạng)</w:t>
      </w:r>
    </w:p>
    <w:p>
      <w:pPr>
        <w:pStyle w:val="ListBullet"/>
        <w:spacing w:after="20"/>
      </w:pPr>
      <w:r>
        <w:t xml:space="preserve">● Sơ đồ hình cây và quy tắc tính xác suất </w:t>
      </w:r>
      <w:r>
        <w:rPr>
          <w:color w:val="4B6359"/>
          <w:sz w:val="15"/>
        </w:rPr>
        <w:t>[TREE_OR_TOTAL_PROBABILITY]</w:t>
      </w:r>
    </w:p>
    <w:p>
      <w:pPr>
        <w:pStyle w:val="Heading1"/>
      </w:pPr>
      <w:r>
        <w:t>11. Kiểm tra đã thực hiện và đường dẫn chứng cứ</w:t>
      </w:r>
    </w:p>
    <w:p>
      <w:r>
        <w:t>Trong lần lập báo cáo này đã chạy lại: python -m app.validate_full_session_046_050 (PASS 5/5, 0 lỗi), python -m app.validate_question_staging (exit 0, status PASS). Đã truy vấn PostgreSQL local trong transaction READ ONLY để đếm Question, Group, rubric, topic/PT và coverage. Không chạy lại toàn bộ pytest, browser E2E, hoặc tái thẩm định nguồn PDF; không được suy diễn các mục này PASS.</w:t>
      </w:r>
    </w:p>
    <w:tbl>
      <w:tblPr>
        <w:tblStyle w:val="TableGrid"/>
        <w:tblW w:type="auto" w:w="0"/>
        <w:jc w:val="center"/>
        <w:tblLook w:firstColumn="1" w:firstRow="1" w:lastColumn="0" w:lastRow="0" w:noHBand="0" w:noVBand="1" w:val="04A0"/>
      </w:tblPr>
      <w:tblGrid>
        <w:gridCol w:w="4819"/>
        <w:gridCol w:w="4819"/>
      </w:tblGrid>
      <w:tr>
        <w:tc>
          <w:tcPr>
            <w:tcW w:type="dxa" w:w="4819"/>
            <w:shd w:fill="194839"/>
          </w:tcPr>
          <w:p>
            <w:r>
              <w:rPr>
                <w:b/>
                <w:color w:val="FFFFFF"/>
                <w:sz w:val="17"/>
              </w:rPr>
              <w:t>Chứng cứ trong repo</w:t>
            </w:r>
          </w:p>
        </w:tc>
        <w:tc>
          <w:tcPr>
            <w:tcW w:type="dxa" w:w="4819"/>
            <w:shd w:fill="194839"/>
          </w:tcPr>
          <w:p>
            <w:r>
              <w:rPr>
                <w:b/>
                <w:color w:val="FFFFFF"/>
                <w:sz w:val="17"/>
              </w:rPr>
              <w:t>Ý nghĩa</w:t>
            </w:r>
          </w:p>
        </w:tc>
      </w:tr>
      <w:tr>
        <w:tc>
          <w:tcPr>
            <w:tcW w:type="dxa" w:w="4819"/>
            <w:vAlign w:val="center"/>
            <w:shd w:fill="F2F7F3"/>
          </w:tcPr>
          <w:p>
            <w:pPr>
              <w:spacing w:after="20"/>
            </w:pPr>
            <w:r>
              <w:rPr>
                <w:sz w:val="16"/>
              </w:rPr>
              <w:t>backend/data/provenance/sources.json</w:t>
            </w:r>
          </w:p>
        </w:tc>
        <w:tc>
          <w:tcPr>
            <w:tcW w:type="dxa" w:w="4819"/>
            <w:vAlign w:val="center"/>
            <w:shd w:fill="F2F7F3"/>
          </w:tcPr>
          <w:p>
            <w:pPr>
              <w:spacing w:after="20"/>
            </w:pPr>
            <w:r>
              <w:rPr>
                <w:sz w:val="16"/>
              </w:rPr>
              <w:t>Nguồn và quy tắc phân biệt official/derived</w:t>
            </w:r>
          </w:p>
        </w:tc>
      </w:tr>
      <w:tr>
        <w:tc>
          <w:tcPr>
            <w:tcW w:type="dxa" w:w="4819"/>
            <w:vAlign w:val="center"/>
          </w:tcPr>
          <w:p>
            <w:pPr>
              <w:spacing w:after="20"/>
            </w:pPr>
            <w:r>
              <w:rPr>
                <w:sz w:val="16"/>
              </w:rPr>
              <w:t>backend/data/curriculum/math/grade12/gdpt2018/official_scope.json</w:t>
            </w:r>
          </w:p>
        </w:tc>
        <w:tc>
          <w:tcPr>
            <w:tcW w:type="dxa" w:w="4819"/>
            <w:vAlign w:val="center"/>
          </w:tcPr>
          <w:p>
            <w:pPr>
              <w:spacing w:after="20"/>
            </w:pPr>
            <w:r>
              <w:rPr>
                <w:sz w:val="16"/>
              </w:rPr>
              <w:t>Phạm vi chính thức được ghi trong repo</w:t>
            </w:r>
          </w:p>
        </w:tc>
      </w:tr>
      <w:tr>
        <w:tc>
          <w:tcPr>
            <w:tcW w:type="dxa" w:w="4819"/>
            <w:vAlign w:val="center"/>
            <w:shd w:fill="F2F7F3"/>
          </w:tcPr>
          <w:p>
            <w:pPr>
              <w:spacing w:after="20"/>
            </w:pPr>
            <w:r>
              <w:rPr>
                <w:sz w:val="16"/>
              </w:rPr>
              <w:t>.../staging/grade12_scope_v0_1/grade12_scope_registry_v0_1.json</w:t>
            </w:r>
          </w:p>
        </w:tc>
        <w:tc>
          <w:tcPr>
            <w:tcW w:type="dxa" w:w="4819"/>
            <w:vAlign w:val="center"/>
            <w:shd w:fill="F2F7F3"/>
          </w:tcPr>
          <w:p>
            <w:pPr>
              <w:spacing w:after="20"/>
            </w:pPr>
            <w:r>
              <w:rPr>
                <w:sz w:val="16"/>
              </w:rPr>
              <w:t>Sáu vùng hiển thị Toán 12 và ranh giới lớp 11</w:t>
            </w:r>
          </w:p>
        </w:tc>
      </w:tr>
      <w:tr>
        <w:tc>
          <w:tcPr>
            <w:tcW w:type="dxa" w:w="4819"/>
            <w:vAlign w:val="center"/>
          </w:tcPr>
          <w:p>
            <w:pPr>
              <w:spacing w:after="20"/>
            </w:pPr>
            <w:r>
              <w:rPr>
                <w:sz w:val="16"/>
              </w:rPr>
              <w:t>.../promotion/full_scope_v1_2_0_candidate/snapshot_manifest.json</w:t>
            </w:r>
          </w:p>
        </w:tc>
        <w:tc>
          <w:tcPr>
            <w:tcW w:type="dxa" w:w="4819"/>
            <w:vAlign w:val="center"/>
          </w:tcPr>
          <w:p>
            <w:pPr>
              <w:spacing w:after="20"/>
            </w:pPr>
            <w:r>
              <w:rPr>
                <w:sz w:val="16"/>
              </w:rPr>
              <w:t>Candidate canonical, graph counts, activation/import flags</w:t>
            </w:r>
          </w:p>
        </w:tc>
      </w:tr>
      <w:tr>
        <w:tc>
          <w:tcPr>
            <w:tcW w:type="dxa" w:w="4819"/>
            <w:vAlign w:val="center"/>
            <w:shd w:fill="F2F7F3"/>
          </w:tcPr>
          <w:p>
            <w:pPr>
              <w:spacing w:after="20"/>
            </w:pPr>
            <w:r>
              <w:rPr>
                <w:sz w:val="16"/>
              </w:rPr>
              <w:t>backend/data/fixtures/curriculum/math_g12_full_tree_v0_1/</w:t>
            </w:r>
          </w:p>
        </w:tc>
        <w:tc>
          <w:tcPr>
            <w:tcW w:type="dxa" w:w="4819"/>
            <w:vAlign w:val="center"/>
            <w:shd w:fill="F2F7F3"/>
          </w:tcPr>
          <w:p>
            <w:pPr>
              <w:spacing w:after="20"/>
            </w:pPr>
            <w:r>
              <w:rPr>
                <w:sz w:val="16"/>
              </w:rPr>
              <w:t>Cây dev/test 6 chương 25 topic 75 PT</w:t>
            </w:r>
          </w:p>
        </w:tc>
      </w:tr>
      <w:tr>
        <w:tc>
          <w:tcPr>
            <w:tcW w:type="dxa" w:w="4819"/>
            <w:vAlign w:val="center"/>
          </w:tcPr>
          <w:p>
            <w:pPr>
              <w:spacing w:after="20"/>
            </w:pPr>
            <w:r>
              <w:rPr>
                <w:sz w:val="16"/>
              </w:rPr>
              <w:t>backend/data/questions/math/grade12/final_quality_audit_v0_1/quality_status.json</w:t>
            </w:r>
          </w:p>
        </w:tc>
        <w:tc>
          <w:tcPr>
            <w:tcW w:type="dxa" w:w="4819"/>
            <w:vAlign w:val="center"/>
          </w:tcPr>
          <w:p>
            <w:pPr>
              <w:spacing w:after="20"/>
            </w:pPr>
            <w:r>
              <w:rPr>
                <w:sz w:val="16"/>
              </w:rPr>
              <w:t>Độ sâu, diversity và PT còn thiếu</w:t>
            </w:r>
          </w:p>
        </w:tc>
      </w:tr>
      <w:tr>
        <w:tc>
          <w:tcPr>
            <w:tcW w:type="dxa" w:w="4819"/>
            <w:vAlign w:val="center"/>
            <w:shd w:fill="F2F7F3"/>
          </w:tcPr>
          <w:p>
            <w:pPr>
              <w:spacing w:after="20"/>
            </w:pPr>
            <w:r>
              <w:rPr>
                <w:sz w:val="16"/>
              </w:rPr>
              <w:t>.../final_acquisition_gate_v0_1/remaining_queue.json</w:t>
            </w:r>
          </w:p>
        </w:tc>
        <w:tc>
          <w:tcPr>
            <w:tcW w:type="dxa" w:w="4819"/>
            <w:vAlign w:val="center"/>
            <w:shd w:fill="F2F7F3"/>
          </w:tcPr>
          <w:p>
            <w:pPr>
              <w:spacing w:after="20"/>
            </w:pPr>
            <w:r>
              <w:rPr>
                <w:sz w:val="16"/>
              </w:rPr>
              <w:t>Nguồn thực cần bổ sung</w:t>
            </w:r>
          </w:p>
        </w:tc>
      </w:tr>
      <w:tr>
        <w:tc>
          <w:tcPr>
            <w:tcW w:type="dxa" w:w="4819"/>
            <w:vAlign w:val="center"/>
          </w:tcPr>
          <w:p>
            <w:pPr>
              <w:spacing w:after="20"/>
            </w:pPr>
            <w:r>
              <w:rPr>
                <w:sz w:val="16"/>
              </w:rPr>
              <w:t>.../staging/data_completion_snapshot_v0_1/completion_snapshot.json</w:t>
            </w:r>
          </w:p>
        </w:tc>
        <w:tc>
          <w:tcPr>
            <w:tcW w:type="dxa" w:w="4819"/>
            <w:vAlign w:val="center"/>
          </w:tcPr>
          <w:p>
            <w:pPr>
              <w:spacing w:after="20"/>
            </w:pPr>
            <w:r>
              <w:rPr>
                <w:sz w:val="16"/>
              </w:rPr>
              <w:t>DATA-MATH12-050, cổng production hiện hành</w:t>
            </w:r>
          </w:p>
        </w:tc>
      </w:tr>
      <w:tr>
        <w:tc>
          <w:tcPr>
            <w:tcW w:type="dxa" w:w="4819"/>
            <w:vAlign w:val="center"/>
            <w:shd w:fill="F2F7F3"/>
          </w:tcPr>
          <w:p>
            <w:pPr>
              <w:spacing w:after="20"/>
            </w:pPr>
            <w:r>
              <w:rPr>
                <w:sz w:val="16"/>
              </w:rPr>
              <w:t>PostgreSQL local (read-only SQL, 26/10/2026)</w:t>
            </w:r>
          </w:p>
        </w:tc>
        <w:tc>
          <w:tcPr>
            <w:tcW w:type="dxa" w:w="4819"/>
            <w:vAlign w:val="center"/>
            <w:shd w:fill="F2F7F3"/>
          </w:tcPr>
          <w:p>
            <w:pPr>
              <w:spacing w:after="20"/>
            </w:pPr>
            <w:r>
              <w:rPr>
                <w:sz w:val="16"/>
              </w:rPr>
              <w:t>Số Question/Group và coverage thực tế</w:t>
            </w:r>
          </w:p>
        </w:tc>
      </w:tr>
    </w:tbl>
    <w:p/>
    <w:p>
      <w:r>
        <w:t>Lưu ý lịch sử: reports/math12_question_data_audit_2026-10-25.md mô tả một trạng thái DB cũ khi 559 Question đều APPROVED. Số liệu đó đã lỗi thời so với truy vấn hiện tại: 231 APPROVED và 328 REVIEW. Không dùng số liệu lịch sử làm kết luận hiện hành.</w:t>
      </w:r>
    </w:p>
    <w:sectPr w:rsidR="00FC693F" w:rsidRPr="0006063C" w:rsidSect="00034616">
      <w:headerReference w:type="default" r:id="rId9"/>
      <w:footerReference w:type="default" r:id="rId10"/>
      <w:pgSz w:w="11906" w:h="16838"/>
      <w:pgMar w:top="1191"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6359"/>
        <w:sz w:val="16"/>
      </w:rPr>
      <w:t xml:space="preserve">Báo cáo nội bộ • 26/10/2026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6359"/>
        <w:sz w:val="16"/>
      </w:rPr>
      <w:t>EduMS · Kiểm kê dữ liệu Toán 12 · GDPT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9483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94839"/>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948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48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dữ liệu và metadata GDPT 2018 - Toán 12</dc:title>
  <dc:subject>Kiểm kê dữ liệu, khoảng trống và kế hoạch hoàn thiện EduMS</dc:subject>
  <dc:creator>EduMS / Coach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