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E93FC" w14:textId="77777777" w:rsidR="006F5F9E" w:rsidRPr="006F5F9E" w:rsidRDefault="006F5F9E" w:rsidP="006F5F9E">
      <w:pPr>
        <w:shd w:val="clear" w:color="auto" w:fill="FFFFFF"/>
        <w:spacing w:after="0" w:line="240" w:lineRule="auto"/>
        <w:outlineLvl w:val="0"/>
        <w:rPr>
          <w:rFonts w:ascii="Helvetica" w:eastAsia="Times New Roman" w:hAnsi="Helvetica" w:cs="Helvetica"/>
          <w:b/>
          <w:bCs/>
          <w:color w:val="1F1F1F"/>
          <w:kern w:val="36"/>
          <w:sz w:val="48"/>
          <w:szCs w:val="48"/>
          <w14:ligatures w14:val="none"/>
        </w:rPr>
      </w:pPr>
      <w:r w:rsidRPr="006F5F9E">
        <w:rPr>
          <w:rFonts w:ascii="Helvetica" w:eastAsia="Times New Roman" w:hAnsi="Helvetica" w:cs="Helvetica"/>
          <w:b/>
          <w:bCs/>
          <w:color w:val="1F1F1F"/>
          <w:kern w:val="36"/>
          <w:sz w:val="48"/>
          <w:szCs w:val="48"/>
          <w14:ligatures w14:val="none"/>
        </w:rPr>
        <w:t>Metric report cheatsheet</w:t>
      </w:r>
    </w:p>
    <w:p w14:paraId="73800B94" w14:textId="77777777" w:rsidR="006F5F9E" w:rsidRPr="006F5F9E" w:rsidRDefault="006F5F9E" w:rsidP="006F5F9E">
      <w:pPr>
        <w:shd w:val="clear" w:color="auto" w:fill="FFFFFF"/>
        <w:spacing w:after="100" w:afterAutospacing="1" w:line="240" w:lineRule="auto"/>
        <w:outlineLvl w:val="1"/>
        <w:rPr>
          <w:rFonts w:ascii="Helvetica" w:eastAsia="Times New Roman" w:hAnsi="Helvetica" w:cs="Helvetica"/>
          <w:b/>
          <w:bCs/>
          <w:color w:val="1F1F1F"/>
          <w:kern w:val="0"/>
          <w:sz w:val="36"/>
          <w:szCs w:val="36"/>
          <w14:ligatures w14:val="none"/>
        </w:rPr>
      </w:pPr>
      <w:r w:rsidRPr="006F5F9E">
        <w:rPr>
          <w:rFonts w:ascii="Helvetica" w:eastAsia="Times New Roman" w:hAnsi="Helvetica" w:cs="Helvetica"/>
          <w:b/>
          <w:bCs/>
          <w:color w:val="1F1F1F"/>
          <w:kern w:val="0"/>
          <w:sz w:val="36"/>
          <w:szCs w:val="36"/>
          <w14:ligatures w14:val="none"/>
        </w:rPr>
        <w:t>Introduction</w:t>
      </w:r>
    </w:p>
    <w:p w14:paraId="12490F39"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 xml:space="preserve">The workspace feature in Microsoft Power BI is a vital collaborative tool that allows teams to access data easily and work effectively. A </w:t>
      </w:r>
      <w:r w:rsidRPr="006F5F9E">
        <w:rPr>
          <w:rFonts w:ascii="unset" w:eastAsia="Times New Roman" w:hAnsi="unset" w:cs="Helvetica"/>
          <w:b/>
          <w:bCs/>
          <w:color w:val="1F1F1F"/>
          <w:kern w:val="0"/>
          <w:sz w:val="21"/>
          <w:szCs w:val="21"/>
          <w14:ligatures w14:val="none"/>
        </w:rPr>
        <w:t xml:space="preserve">Usage metric report </w:t>
      </w:r>
      <w:r w:rsidRPr="006F5F9E">
        <w:rPr>
          <w:rFonts w:ascii="Helvetica" w:eastAsia="Times New Roman" w:hAnsi="Helvetica" w:cs="Helvetica"/>
          <w:color w:val="1F1F1F"/>
          <w:kern w:val="0"/>
          <w:sz w:val="21"/>
          <w:szCs w:val="21"/>
          <w14:ligatures w14:val="none"/>
        </w:rPr>
        <w:t>is crucial for understanding how individuals interact with the reports and dashboards in the workspace. </w:t>
      </w:r>
    </w:p>
    <w:p w14:paraId="17D9CB43"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 xml:space="preserve">The </w:t>
      </w:r>
      <w:r w:rsidRPr="006F5F9E">
        <w:rPr>
          <w:rFonts w:ascii="unset" w:eastAsia="Times New Roman" w:hAnsi="unset" w:cs="Helvetica"/>
          <w:b/>
          <w:bCs/>
          <w:color w:val="1F1F1F"/>
          <w:kern w:val="0"/>
          <w:sz w:val="21"/>
          <w:szCs w:val="21"/>
          <w14:ligatures w14:val="none"/>
        </w:rPr>
        <w:t xml:space="preserve">Usage metric report </w:t>
      </w:r>
      <w:r w:rsidRPr="006F5F9E">
        <w:rPr>
          <w:rFonts w:ascii="Helvetica" w:eastAsia="Times New Roman" w:hAnsi="Helvetica" w:cs="Helvetica"/>
          <w:color w:val="1F1F1F"/>
          <w:kern w:val="0"/>
          <w:sz w:val="21"/>
          <w:szCs w:val="21"/>
          <w14:ligatures w14:val="none"/>
        </w:rPr>
        <w:t>simplifies each metric for easy understanding and swift application, enabling you to gauge report interactions and user engagement, effectively facilitating more informed decision-making in optimizing your Power BI reports.</w:t>
      </w:r>
    </w:p>
    <w:p w14:paraId="19577CBE"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In this reading, you’ll explore the individual results and findings generated in the four pages of the report.</w:t>
      </w:r>
    </w:p>
    <w:p w14:paraId="4C594FBA" w14:textId="77777777" w:rsidR="006F5F9E" w:rsidRPr="006F5F9E" w:rsidRDefault="006F5F9E" w:rsidP="006F5F9E">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6F5F9E">
        <w:rPr>
          <w:rFonts w:ascii="Helvetica" w:eastAsia="Times New Roman" w:hAnsi="Helvetica" w:cs="Helvetica"/>
          <w:b/>
          <w:bCs/>
          <w:color w:val="1F1F1F"/>
          <w:kern w:val="0"/>
          <w:sz w:val="36"/>
          <w:szCs w:val="36"/>
          <w14:ligatures w14:val="none"/>
        </w:rPr>
        <w:t>Usage metrics report overview</w:t>
      </w:r>
    </w:p>
    <w:p w14:paraId="19547015"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 xml:space="preserve">The updated </w:t>
      </w:r>
      <w:r w:rsidRPr="006F5F9E">
        <w:rPr>
          <w:rFonts w:ascii="unset" w:eastAsia="Times New Roman" w:hAnsi="unset" w:cs="Helvetica"/>
          <w:b/>
          <w:bCs/>
          <w:color w:val="1F1F1F"/>
          <w:kern w:val="0"/>
          <w:sz w:val="21"/>
          <w:szCs w:val="21"/>
          <w14:ligatures w14:val="none"/>
        </w:rPr>
        <w:t>Usage metric report</w:t>
      </w:r>
      <w:r w:rsidRPr="006F5F9E">
        <w:rPr>
          <w:rFonts w:ascii="Helvetica" w:eastAsia="Times New Roman" w:hAnsi="Helvetica" w:cs="Helvetica"/>
          <w:color w:val="1F1F1F"/>
          <w:kern w:val="0"/>
          <w:sz w:val="21"/>
          <w:szCs w:val="21"/>
          <w14:ligatures w14:val="none"/>
        </w:rPr>
        <w:t xml:space="preserve"> is split into four different pages, which focus on different areas of performance results and metrics.</w:t>
      </w:r>
    </w:p>
    <w:p w14:paraId="575CA37A" w14:textId="77777777" w:rsidR="006F5F9E" w:rsidRPr="006F5F9E" w:rsidRDefault="006F5F9E" w:rsidP="006F5F9E">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Report usage: </w:t>
      </w:r>
      <w:r w:rsidRPr="006F5F9E">
        <w:rPr>
          <w:rFonts w:ascii="Helvetica" w:eastAsia="Times New Roman" w:hAnsi="Helvetica" w:cs="Helvetica"/>
          <w:color w:val="1F1F1F"/>
          <w:kern w:val="0"/>
          <w:sz w:val="21"/>
          <w:szCs w:val="21"/>
          <w14:ligatures w14:val="none"/>
        </w:rPr>
        <w:t>This page provides information about the number of report views and viewers. For example, it could display how many users viewed the report, broken down by date.</w:t>
      </w:r>
    </w:p>
    <w:p w14:paraId="17F874F6" w14:textId="77777777" w:rsidR="006F5F9E" w:rsidRPr="006F5F9E" w:rsidRDefault="006F5F9E" w:rsidP="006F5F9E">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Report performance: </w:t>
      </w:r>
      <w:r w:rsidRPr="006F5F9E">
        <w:rPr>
          <w:rFonts w:ascii="Helvetica" w:eastAsia="Times New Roman" w:hAnsi="Helvetica" w:cs="Helvetica"/>
          <w:color w:val="1F1F1F"/>
          <w:kern w:val="0"/>
          <w:sz w:val="21"/>
          <w:szCs w:val="21"/>
          <w14:ligatures w14:val="none"/>
        </w:rPr>
        <w:t>This report page collates the report opening times, broken down by consumption method and browser types.</w:t>
      </w:r>
    </w:p>
    <w:p w14:paraId="31ABBB96" w14:textId="77777777" w:rsidR="006F5F9E" w:rsidRPr="006F5F9E" w:rsidRDefault="006F5F9E" w:rsidP="006F5F9E">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Report list: </w:t>
      </w:r>
      <w:r w:rsidRPr="006F5F9E">
        <w:rPr>
          <w:rFonts w:ascii="Helvetica" w:eastAsia="Times New Roman" w:hAnsi="Helvetica" w:cs="Helvetica"/>
          <w:color w:val="1F1F1F"/>
          <w:kern w:val="0"/>
          <w:sz w:val="21"/>
          <w:szCs w:val="21"/>
          <w14:ligatures w14:val="none"/>
        </w:rPr>
        <w:t xml:space="preserve">The </w:t>
      </w:r>
      <w:r w:rsidRPr="006F5F9E">
        <w:rPr>
          <w:rFonts w:ascii="unset" w:eastAsia="Times New Roman" w:hAnsi="unset" w:cs="Helvetica"/>
          <w:b/>
          <w:bCs/>
          <w:color w:val="1F1F1F"/>
          <w:kern w:val="0"/>
          <w:sz w:val="21"/>
          <w:szCs w:val="21"/>
          <w14:ligatures w14:val="none"/>
        </w:rPr>
        <w:t>Report list</w:t>
      </w:r>
      <w:r w:rsidRPr="006F5F9E">
        <w:rPr>
          <w:rFonts w:ascii="Helvetica" w:eastAsia="Times New Roman" w:hAnsi="Helvetica" w:cs="Helvetica"/>
          <w:color w:val="1F1F1F"/>
          <w:kern w:val="0"/>
          <w:sz w:val="21"/>
          <w:szCs w:val="21"/>
          <w14:ligatures w14:val="none"/>
        </w:rPr>
        <w:t xml:space="preserve"> page shows a list of all active reports in a workspace, providing report usage tools across all contents.</w:t>
      </w:r>
    </w:p>
    <w:p w14:paraId="24484881" w14:textId="77777777" w:rsidR="006F5F9E" w:rsidRPr="006F5F9E" w:rsidRDefault="006F5F9E" w:rsidP="006F5F9E">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FAQ: </w:t>
      </w:r>
      <w:r w:rsidRPr="006F5F9E">
        <w:rPr>
          <w:rFonts w:ascii="Helvetica" w:eastAsia="Times New Roman" w:hAnsi="Helvetica" w:cs="Helvetica"/>
          <w:color w:val="1F1F1F"/>
          <w:kern w:val="0"/>
          <w:sz w:val="21"/>
          <w:szCs w:val="21"/>
          <w14:ligatures w14:val="none"/>
        </w:rPr>
        <w:t>This valuable information page answers frequently asked questions, such as “What is a viewer?” and “What is a view?”</w:t>
      </w:r>
    </w:p>
    <w:p w14:paraId="04123CA2"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Let’s explore the metrics provided in these individual pages in more detail.</w:t>
      </w:r>
    </w:p>
    <w:p w14:paraId="4AACB611" w14:textId="77777777" w:rsidR="006F5F9E" w:rsidRPr="006F5F9E" w:rsidRDefault="006F5F9E" w:rsidP="006F5F9E">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6F5F9E">
        <w:rPr>
          <w:rFonts w:ascii="Helvetica" w:eastAsia="Times New Roman" w:hAnsi="Helvetica" w:cs="Helvetica"/>
          <w:b/>
          <w:bCs/>
          <w:color w:val="1F1F1F"/>
          <w:kern w:val="0"/>
          <w:sz w:val="36"/>
          <w:szCs w:val="36"/>
          <w14:ligatures w14:val="none"/>
        </w:rPr>
        <w:t>Report usage</w:t>
      </w:r>
    </w:p>
    <w:p w14:paraId="5ED19240"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 xml:space="preserve">Understanding how your reports are accessed is crucial for evaluating their impact. The </w:t>
      </w:r>
      <w:r w:rsidRPr="006F5F9E">
        <w:rPr>
          <w:rFonts w:ascii="unset" w:eastAsia="Times New Roman" w:hAnsi="unset" w:cs="Helvetica"/>
          <w:b/>
          <w:bCs/>
          <w:color w:val="1F1F1F"/>
          <w:kern w:val="0"/>
          <w:sz w:val="21"/>
          <w:szCs w:val="21"/>
          <w14:ligatures w14:val="none"/>
        </w:rPr>
        <w:t>Report usage</w:t>
      </w:r>
      <w:r w:rsidRPr="006F5F9E">
        <w:rPr>
          <w:rFonts w:ascii="Helvetica" w:eastAsia="Times New Roman" w:hAnsi="Helvetica" w:cs="Helvetica"/>
          <w:color w:val="1F1F1F"/>
          <w:kern w:val="0"/>
          <w:sz w:val="21"/>
          <w:szCs w:val="21"/>
          <w14:ligatures w14:val="none"/>
        </w:rPr>
        <w:t xml:space="preserve"> page provides metrics that help understand report accessibility and engagement.</w:t>
      </w:r>
    </w:p>
    <w:p w14:paraId="28E4868E" w14:textId="7D4C7005" w:rsidR="006F5F9E" w:rsidRPr="006F5F9E" w:rsidRDefault="006F5F9E" w:rsidP="006F5F9E">
      <w:pPr>
        <w:shd w:val="clear" w:color="auto" w:fill="FFFFFF"/>
        <w:spacing w:after="0"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noProof/>
          <w:color w:val="1F1F1F"/>
          <w:kern w:val="0"/>
          <w:sz w:val="21"/>
          <w:szCs w:val="21"/>
          <w14:ligatures w14:val="none"/>
        </w:rPr>
        <w:lastRenderedPageBreak/>
        <w:drawing>
          <wp:inline distT="0" distB="0" distL="0" distR="0" wp14:anchorId="0143C98A" wp14:editId="64326B54">
            <wp:extent cx="5943600" cy="3346450"/>
            <wp:effectExtent l="0" t="0" r="0" b="6350"/>
            <wp:docPr id="605242625" name="Picture 4" descr="Report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us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20ABF3D"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Report opens: </w:t>
      </w:r>
      <w:r w:rsidRPr="006F5F9E">
        <w:rPr>
          <w:rFonts w:ascii="Helvetica" w:eastAsia="Times New Roman" w:hAnsi="Helvetica" w:cs="Helvetica"/>
          <w:color w:val="1F1F1F"/>
          <w:kern w:val="0"/>
          <w:sz w:val="21"/>
          <w:szCs w:val="21"/>
          <w14:ligatures w14:val="none"/>
        </w:rPr>
        <w:t>Each time a report is opened, a view is recorded. It represents unique landings on the report and shows how often the report has been accessed.</w:t>
      </w:r>
    </w:p>
    <w:p w14:paraId="51577634"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Report page views: </w:t>
      </w:r>
      <w:r w:rsidRPr="006F5F9E">
        <w:rPr>
          <w:rFonts w:ascii="Helvetica" w:eastAsia="Times New Roman" w:hAnsi="Helvetica" w:cs="Helvetica"/>
          <w:color w:val="1F1F1F"/>
          <w:kern w:val="0"/>
          <w:sz w:val="21"/>
          <w:szCs w:val="21"/>
          <w14:ligatures w14:val="none"/>
        </w:rPr>
        <w:t>This metric counts views across all report pages and summarizes how often individual report pages are accessed.</w:t>
      </w:r>
    </w:p>
    <w:p w14:paraId="235E8A13"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Unique viewers: </w:t>
      </w:r>
      <w:r w:rsidRPr="006F5F9E">
        <w:rPr>
          <w:rFonts w:ascii="Helvetica" w:eastAsia="Times New Roman" w:hAnsi="Helvetica" w:cs="Helvetica"/>
          <w:color w:val="1F1F1F"/>
          <w:kern w:val="0"/>
          <w:sz w:val="21"/>
          <w:szCs w:val="21"/>
          <w14:ligatures w14:val="none"/>
        </w:rPr>
        <w:t>This records individuals who opened the report at least once during a specified period.</w:t>
      </w:r>
    </w:p>
    <w:p w14:paraId="7CE3C4EE"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Report open trend: </w:t>
      </w:r>
      <w:r w:rsidRPr="006F5F9E">
        <w:rPr>
          <w:rFonts w:ascii="Helvetica" w:eastAsia="Times New Roman" w:hAnsi="Helvetica" w:cs="Helvetica"/>
          <w:color w:val="1F1F1F"/>
          <w:kern w:val="0"/>
          <w:sz w:val="21"/>
          <w:szCs w:val="21"/>
          <w14:ligatures w14:val="none"/>
        </w:rPr>
        <w:t>This metric demonstrates changes in view count over time and compares the first and second halves of the selected period.</w:t>
      </w:r>
    </w:p>
    <w:p w14:paraId="4906C9FC"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Date slicer: </w:t>
      </w:r>
      <w:r w:rsidRPr="006F5F9E">
        <w:rPr>
          <w:rFonts w:ascii="Helvetica" w:eastAsia="Times New Roman" w:hAnsi="Helvetica" w:cs="Helvetica"/>
          <w:color w:val="1F1F1F"/>
          <w:kern w:val="0"/>
          <w:sz w:val="21"/>
          <w:szCs w:val="21"/>
          <w14:ligatures w14:val="none"/>
        </w:rPr>
        <w:t xml:space="preserve">This slicer allows you to change the period specified on the </w:t>
      </w:r>
      <w:r w:rsidRPr="006F5F9E">
        <w:rPr>
          <w:rFonts w:ascii="unset" w:eastAsia="Times New Roman" w:hAnsi="unset" w:cs="Helvetica"/>
          <w:b/>
          <w:bCs/>
          <w:color w:val="1F1F1F"/>
          <w:kern w:val="0"/>
          <w:sz w:val="21"/>
          <w:szCs w:val="21"/>
          <w14:ligatures w14:val="none"/>
        </w:rPr>
        <w:t xml:space="preserve">Report usage </w:t>
      </w:r>
      <w:r w:rsidRPr="006F5F9E">
        <w:rPr>
          <w:rFonts w:ascii="Helvetica" w:eastAsia="Times New Roman" w:hAnsi="Helvetica" w:cs="Helvetica"/>
          <w:color w:val="1F1F1F"/>
          <w:kern w:val="0"/>
          <w:sz w:val="21"/>
          <w:szCs w:val="21"/>
          <w14:ligatures w14:val="none"/>
        </w:rPr>
        <w:t>page to refine the focus and to calculate trends such as week-over-week or biweekly.</w:t>
      </w:r>
    </w:p>
    <w:p w14:paraId="247F9533"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Report viewers: </w:t>
      </w:r>
      <w:r w:rsidRPr="006F5F9E">
        <w:rPr>
          <w:rFonts w:ascii="Helvetica" w:eastAsia="Times New Roman" w:hAnsi="Helvetica" w:cs="Helvetica"/>
          <w:color w:val="1F1F1F"/>
          <w:kern w:val="0"/>
          <w:sz w:val="21"/>
          <w:szCs w:val="21"/>
          <w14:ligatures w14:val="none"/>
        </w:rPr>
        <w:t>The visual shows the total number of users who viewed the report daily.</w:t>
      </w:r>
    </w:p>
    <w:p w14:paraId="4D8B9866"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Distribution: </w:t>
      </w:r>
      <w:r w:rsidRPr="006F5F9E">
        <w:rPr>
          <w:rFonts w:ascii="Helvetica" w:eastAsia="Times New Roman" w:hAnsi="Helvetica" w:cs="Helvetica"/>
          <w:color w:val="1F1F1F"/>
          <w:kern w:val="0"/>
          <w:sz w:val="21"/>
          <w:szCs w:val="21"/>
          <w14:ligatures w14:val="none"/>
        </w:rPr>
        <w:t>This item provides information on how users accessed the report. For example, through a workspace, a shared link, or an app installation.</w:t>
      </w:r>
    </w:p>
    <w:p w14:paraId="7F6256D8"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Platform: </w:t>
      </w:r>
      <w:r w:rsidRPr="006F5F9E">
        <w:rPr>
          <w:rFonts w:ascii="Helvetica" w:eastAsia="Times New Roman" w:hAnsi="Helvetica" w:cs="Helvetica"/>
          <w:color w:val="1F1F1F"/>
          <w:kern w:val="0"/>
          <w:sz w:val="21"/>
          <w:szCs w:val="21"/>
          <w14:ligatures w14:val="none"/>
        </w:rPr>
        <w:t>This indicates if the report was accessed via Power BI service, Power BI Embedded, or a mobile device.</w:t>
      </w:r>
    </w:p>
    <w:p w14:paraId="7AAA9BD8"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Users: </w:t>
      </w:r>
      <w:r w:rsidRPr="006F5F9E">
        <w:rPr>
          <w:rFonts w:ascii="Helvetica" w:eastAsia="Times New Roman" w:hAnsi="Helvetica" w:cs="Helvetica"/>
          <w:color w:val="1F1F1F"/>
          <w:kern w:val="0"/>
          <w:sz w:val="21"/>
          <w:szCs w:val="21"/>
          <w14:ligatures w14:val="none"/>
        </w:rPr>
        <w:t>This item lists users who opened the report, sorted by view count.</w:t>
      </w:r>
    </w:p>
    <w:p w14:paraId="7E29A593" w14:textId="77777777" w:rsidR="006F5F9E" w:rsidRPr="006F5F9E" w:rsidRDefault="006F5F9E" w:rsidP="006F5F9E">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Pages: </w:t>
      </w:r>
      <w:r w:rsidRPr="006F5F9E">
        <w:rPr>
          <w:rFonts w:ascii="Helvetica" w:eastAsia="Times New Roman" w:hAnsi="Helvetica" w:cs="Helvetica"/>
          <w:color w:val="1F1F1F"/>
          <w:kern w:val="0"/>
          <w:sz w:val="21"/>
          <w:szCs w:val="21"/>
          <w14:ligatures w14:val="none"/>
        </w:rPr>
        <w:t>This metric slices the report by the pages viewed for reports with multiple pages, capturing situations like page additions or deletions.</w:t>
      </w:r>
    </w:p>
    <w:p w14:paraId="1EC1FF33" w14:textId="77777777" w:rsidR="006F5F9E" w:rsidRPr="006F5F9E" w:rsidRDefault="006F5F9E" w:rsidP="006F5F9E">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6F5F9E">
        <w:rPr>
          <w:rFonts w:ascii="Helvetica" w:eastAsia="Times New Roman" w:hAnsi="Helvetica" w:cs="Helvetica"/>
          <w:b/>
          <w:bCs/>
          <w:color w:val="1F1F1F"/>
          <w:kern w:val="0"/>
          <w:sz w:val="36"/>
          <w:szCs w:val="36"/>
          <w14:ligatures w14:val="none"/>
        </w:rPr>
        <w:t>Report performance</w:t>
      </w:r>
    </w:p>
    <w:p w14:paraId="136818AD"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 xml:space="preserve">The </w:t>
      </w:r>
      <w:r w:rsidRPr="006F5F9E">
        <w:rPr>
          <w:rFonts w:ascii="unset" w:eastAsia="Times New Roman" w:hAnsi="unset" w:cs="Helvetica"/>
          <w:b/>
          <w:bCs/>
          <w:color w:val="1F1F1F"/>
          <w:kern w:val="0"/>
          <w:sz w:val="21"/>
          <w:szCs w:val="21"/>
          <w14:ligatures w14:val="none"/>
        </w:rPr>
        <w:t xml:space="preserve">Report performance </w:t>
      </w:r>
      <w:r w:rsidRPr="006F5F9E">
        <w:rPr>
          <w:rFonts w:ascii="Helvetica" w:eastAsia="Times New Roman" w:hAnsi="Helvetica" w:cs="Helvetica"/>
          <w:color w:val="1F1F1F"/>
          <w:kern w:val="0"/>
          <w:sz w:val="21"/>
          <w:szCs w:val="21"/>
          <w14:ligatures w14:val="none"/>
        </w:rPr>
        <w:t>page provides insights into reports' efficiency and responsiveness, which helps optimize the user experience.</w:t>
      </w:r>
    </w:p>
    <w:p w14:paraId="1B8773D3" w14:textId="56CC6454" w:rsidR="006F5F9E" w:rsidRPr="006F5F9E" w:rsidRDefault="006F5F9E" w:rsidP="006F5F9E">
      <w:pPr>
        <w:shd w:val="clear" w:color="auto" w:fill="FFFFFF"/>
        <w:spacing w:after="0"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noProof/>
          <w:color w:val="1F1F1F"/>
          <w:kern w:val="0"/>
          <w:sz w:val="21"/>
          <w:szCs w:val="21"/>
          <w14:ligatures w14:val="none"/>
        </w:rPr>
        <w:lastRenderedPageBreak/>
        <w:drawing>
          <wp:inline distT="0" distB="0" distL="0" distR="0" wp14:anchorId="20976ABB" wp14:editId="2E0D7EF6">
            <wp:extent cx="5943600" cy="3346450"/>
            <wp:effectExtent l="0" t="0" r="0" b="6350"/>
            <wp:docPr id="659451794" name="Picture 3" descr="Report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rt perform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6732A5D" w14:textId="77777777" w:rsidR="006F5F9E" w:rsidRPr="006F5F9E" w:rsidRDefault="006F5F9E" w:rsidP="006F5F9E">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Typical opening time: </w:t>
      </w:r>
      <w:r w:rsidRPr="006F5F9E">
        <w:rPr>
          <w:rFonts w:ascii="Helvetica" w:eastAsia="Times New Roman" w:hAnsi="Helvetica" w:cs="Helvetica"/>
          <w:color w:val="1F1F1F"/>
          <w:kern w:val="0"/>
          <w:sz w:val="21"/>
          <w:szCs w:val="21"/>
          <w14:ligatures w14:val="none"/>
        </w:rPr>
        <w:t>This reflects the median time it takes to open the report, which is useful for understanding performance benchmarks.</w:t>
      </w:r>
    </w:p>
    <w:p w14:paraId="7B2CFAE9" w14:textId="77777777" w:rsidR="006F5F9E" w:rsidRPr="006F5F9E" w:rsidRDefault="006F5F9E" w:rsidP="006F5F9E">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Opening time trend: </w:t>
      </w:r>
      <w:r w:rsidRPr="006F5F9E">
        <w:rPr>
          <w:rFonts w:ascii="Helvetica" w:eastAsia="Times New Roman" w:hAnsi="Helvetica" w:cs="Helvetica"/>
          <w:color w:val="1F1F1F"/>
          <w:kern w:val="0"/>
          <w:sz w:val="21"/>
          <w:szCs w:val="21"/>
          <w14:ligatures w14:val="none"/>
        </w:rPr>
        <w:t>This metric analyzes changes in the report opening times over different periods, aiding in identifying performance trends.</w:t>
      </w:r>
    </w:p>
    <w:p w14:paraId="07A2C7A4" w14:textId="77777777" w:rsidR="006F5F9E" w:rsidRPr="006F5F9E" w:rsidRDefault="006F5F9E" w:rsidP="006F5F9E">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Date slicer: </w:t>
      </w:r>
      <w:r w:rsidRPr="006F5F9E">
        <w:rPr>
          <w:rFonts w:ascii="Helvetica" w:eastAsia="Times New Roman" w:hAnsi="Helvetica" w:cs="Helvetica"/>
          <w:color w:val="1F1F1F"/>
          <w:kern w:val="0"/>
          <w:sz w:val="21"/>
          <w:szCs w:val="21"/>
          <w14:ligatures w14:val="none"/>
        </w:rPr>
        <w:t>This slicer allows you to adjust the period specified to analyze performance trends weekly or biweekly.</w:t>
      </w:r>
    </w:p>
    <w:p w14:paraId="0AD18FF6" w14:textId="77777777" w:rsidR="006F5F9E" w:rsidRPr="006F5F9E" w:rsidRDefault="006F5F9E" w:rsidP="006F5F9E">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Daily performance: </w:t>
      </w:r>
      <w:r w:rsidRPr="006F5F9E">
        <w:rPr>
          <w:rFonts w:ascii="Helvetica" w:eastAsia="Times New Roman" w:hAnsi="Helvetica" w:cs="Helvetica"/>
          <w:color w:val="1F1F1F"/>
          <w:kern w:val="0"/>
          <w:sz w:val="21"/>
          <w:szCs w:val="21"/>
          <w14:ligatures w14:val="none"/>
        </w:rPr>
        <w:t>This metric shows the performance for 25%, 50%, and 75% of the open report actions for each day, providing a granular view of daily performance.</w:t>
      </w:r>
    </w:p>
    <w:p w14:paraId="248C7862" w14:textId="77777777" w:rsidR="006F5F9E" w:rsidRPr="006F5F9E" w:rsidRDefault="006F5F9E" w:rsidP="006F5F9E">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7-day performance: </w:t>
      </w:r>
      <w:r w:rsidRPr="006F5F9E">
        <w:rPr>
          <w:rFonts w:ascii="Helvetica" w:eastAsia="Times New Roman" w:hAnsi="Helvetica" w:cs="Helvetica"/>
          <w:color w:val="1F1F1F"/>
          <w:kern w:val="0"/>
          <w:sz w:val="21"/>
          <w:szCs w:val="21"/>
          <w14:ligatures w14:val="none"/>
        </w:rPr>
        <w:t>This represents each date's performance across the previous seven days, offering a week-long performance view.</w:t>
      </w:r>
    </w:p>
    <w:p w14:paraId="3BF2FAEE" w14:textId="77777777" w:rsidR="006F5F9E" w:rsidRPr="006F5F9E" w:rsidRDefault="006F5F9E" w:rsidP="006F5F9E">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Consumption: </w:t>
      </w:r>
      <w:r w:rsidRPr="006F5F9E">
        <w:rPr>
          <w:rFonts w:ascii="Helvetica" w:eastAsia="Times New Roman" w:hAnsi="Helvetica" w:cs="Helvetica"/>
          <w:color w:val="1F1F1F"/>
          <w:kern w:val="0"/>
          <w:sz w:val="21"/>
          <w:szCs w:val="21"/>
          <w14:ligatures w14:val="none"/>
        </w:rPr>
        <w:t>This indicates how users opened the report, whether via Power BI service, Power BI Embedded, or a mobile device.</w:t>
      </w:r>
    </w:p>
    <w:p w14:paraId="73914031" w14:textId="77777777" w:rsidR="006F5F9E" w:rsidRPr="006F5F9E" w:rsidRDefault="006F5F9E" w:rsidP="006F5F9E">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Browsers: </w:t>
      </w:r>
      <w:r w:rsidRPr="006F5F9E">
        <w:rPr>
          <w:rFonts w:ascii="Helvetica" w:eastAsia="Times New Roman" w:hAnsi="Helvetica" w:cs="Helvetica"/>
          <w:color w:val="1F1F1F"/>
          <w:kern w:val="0"/>
          <w:sz w:val="21"/>
          <w:szCs w:val="21"/>
          <w14:ligatures w14:val="none"/>
        </w:rPr>
        <w:t>This provides insights into the browsers used to open the report, such as Firefox, Edge, and Chrome, which could be crucial for ensuring cross-browser compatibility and performance.</w:t>
      </w:r>
    </w:p>
    <w:p w14:paraId="26589FCC" w14:textId="77777777" w:rsidR="006F5F9E" w:rsidRPr="006F5F9E" w:rsidRDefault="006F5F9E" w:rsidP="006F5F9E">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6F5F9E">
        <w:rPr>
          <w:rFonts w:ascii="Helvetica" w:eastAsia="Times New Roman" w:hAnsi="Helvetica" w:cs="Helvetica"/>
          <w:b/>
          <w:bCs/>
          <w:color w:val="1F1F1F"/>
          <w:kern w:val="0"/>
          <w:sz w:val="36"/>
          <w:szCs w:val="36"/>
          <w14:ligatures w14:val="none"/>
        </w:rPr>
        <w:t>Report list</w:t>
      </w:r>
    </w:p>
    <w:p w14:paraId="30F722A9" w14:textId="3EB5FC03" w:rsidR="006F5F9E" w:rsidRPr="006F5F9E" w:rsidRDefault="006F5F9E" w:rsidP="006F5F9E">
      <w:pPr>
        <w:shd w:val="clear" w:color="auto" w:fill="FFFFFF"/>
        <w:spacing w:after="0"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noProof/>
          <w:color w:val="1F1F1F"/>
          <w:kern w:val="0"/>
          <w:sz w:val="21"/>
          <w:szCs w:val="21"/>
          <w14:ligatures w14:val="none"/>
        </w:rPr>
        <w:lastRenderedPageBreak/>
        <w:drawing>
          <wp:inline distT="0" distB="0" distL="0" distR="0" wp14:anchorId="6BE6593B" wp14:editId="4B3EAE6A">
            <wp:extent cx="5943600" cy="3346450"/>
            <wp:effectExtent l="0" t="0" r="0" b="6350"/>
            <wp:docPr id="582447556" name="Picture 2" descr="Repor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 l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3F98729" w14:textId="77777777" w:rsidR="006F5F9E" w:rsidRPr="006F5F9E" w:rsidRDefault="006F5F9E" w:rsidP="006F5F9E">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Active reports: </w:t>
      </w:r>
      <w:r w:rsidRPr="006F5F9E">
        <w:rPr>
          <w:rFonts w:ascii="Helvetica" w:eastAsia="Times New Roman" w:hAnsi="Helvetica" w:cs="Helvetica"/>
          <w:color w:val="1F1F1F"/>
          <w:kern w:val="0"/>
          <w:sz w:val="21"/>
          <w:szCs w:val="21"/>
          <w14:ligatures w14:val="none"/>
        </w:rPr>
        <w:t>This metric identifies reports in use across the workspace.</w:t>
      </w:r>
    </w:p>
    <w:p w14:paraId="66C2FA99" w14:textId="77777777" w:rsidR="006F5F9E" w:rsidRPr="006F5F9E" w:rsidRDefault="006F5F9E" w:rsidP="006F5F9E">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Total views: </w:t>
      </w:r>
      <w:r w:rsidRPr="006F5F9E">
        <w:rPr>
          <w:rFonts w:ascii="Helvetica" w:eastAsia="Times New Roman" w:hAnsi="Helvetica" w:cs="Helvetica"/>
          <w:color w:val="1F1F1F"/>
          <w:kern w:val="0"/>
          <w:sz w:val="21"/>
          <w:szCs w:val="21"/>
          <w14:ligatures w14:val="none"/>
        </w:rPr>
        <w:t>This metric aggregates the total number of reports across the workspace.</w:t>
      </w:r>
    </w:p>
    <w:p w14:paraId="61149D17" w14:textId="77777777" w:rsidR="006F5F9E" w:rsidRPr="006F5F9E" w:rsidRDefault="006F5F9E" w:rsidP="006F5F9E">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Total viewers: </w:t>
      </w:r>
      <w:r w:rsidRPr="006F5F9E">
        <w:rPr>
          <w:rFonts w:ascii="Helvetica" w:eastAsia="Times New Roman" w:hAnsi="Helvetica" w:cs="Helvetica"/>
          <w:color w:val="1F1F1F"/>
          <w:kern w:val="0"/>
          <w:sz w:val="21"/>
          <w:szCs w:val="21"/>
          <w14:ligatures w14:val="none"/>
        </w:rPr>
        <w:t>This result summarizes the total number of viewers across the workspace.</w:t>
      </w:r>
    </w:p>
    <w:p w14:paraId="6EDB6F91" w14:textId="77777777" w:rsidR="006F5F9E" w:rsidRPr="006F5F9E" w:rsidRDefault="006F5F9E" w:rsidP="006F5F9E">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Unused reports: </w:t>
      </w:r>
      <w:r w:rsidRPr="006F5F9E">
        <w:rPr>
          <w:rFonts w:ascii="Helvetica" w:eastAsia="Times New Roman" w:hAnsi="Helvetica" w:cs="Helvetica"/>
          <w:color w:val="1F1F1F"/>
          <w:kern w:val="0"/>
          <w:sz w:val="21"/>
          <w:szCs w:val="21"/>
          <w14:ligatures w14:val="none"/>
        </w:rPr>
        <w:t>This metric counts the number of unopened or inactive reports over a specific period.</w:t>
      </w:r>
    </w:p>
    <w:p w14:paraId="7354034F" w14:textId="77777777" w:rsidR="006F5F9E" w:rsidRPr="006F5F9E" w:rsidRDefault="006F5F9E" w:rsidP="006F5F9E">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unset" w:eastAsia="Times New Roman" w:hAnsi="unset" w:cs="Helvetica"/>
          <w:b/>
          <w:bCs/>
          <w:color w:val="1F1F1F"/>
          <w:kern w:val="0"/>
          <w:sz w:val="21"/>
          <w:szCs w:val="21"/>
          <w14:ligatures w14:val="none"/>
        </w:rPr>
        <w:t xml:space="preserve">Table: </w:t>
      </w:r>
      <w:r w:rsidRPr="006F5F9E">
        <w:rPr>
          <w:rFonts w:ascii="Helvetica" w:eastAsia="Times New Roman" w:hAnsi="Helvetica" w:cs="Helvetica"/>
          <w:color w:val="1F1F1F"/>
          <w:kern w:val="0"/>
          <w:sz w:val="21"/>
          <w:szCs w:val="21"/>
          <w14:ligatures w14:val="none"/>
        </w:rPr>
        <w:t xml:space="preserve">This table is visible in the middle of the page and is a </w:t>
      </w:r>
      <w:r w:rsidRPr="006F5F9E">
        <w:rPr>
          <w:rFonts w:ascii="unset" w:eastAsia="Times New Roman" w:hAnsi="unset" w:cs="Helvetica"/>
          <w:b/>
          <w:bCs/>
          <w:color w:val="1F1F1F"/>
          <w:kern w:val="0"/>
          <w:sz w:val="21"/>
          <w:szCs w:val="21"/>
          <w14:ligatures w14:val="none"/>
        </w:rPr>
        <w:t>Report Usage</w:t>
      </w:r>
      <w:r w:rsidRPr="006F5F9E">
        <w:rPr>
          <w:rFonts w:ascii="Helvetica" w:eastAsia="Times New Roman" w:hAnsi="Helvetica" w:cs="Helvetica"/>
          <w:color w:val="1F1F1F"/>
          <w:kern w:val="0"/>
          <w:sz w:val="21"/>
          <w:szCs w:val="21"/>
          <w14:ligatures w14:val="none"/>
        </w:rPr>
        <w:t xml:space="preserve"> table. It summarizes contributions to the individual counts shown in cards, viewing trends, and interaction data.</w:t>
      </w:r>
    </w:p>
    <w:p w14:paraId="790FF4CB" w14:textId="77777777" w:rsidR="006F5F9E" w:rsidRPr="006F5F9E" w:rsidRDefault="006F5F9E" w:rsidP="006F5F9E">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6F5F9E">
        <w:rPr>
          <w:rFonts w:ascii="Helvetica" w:eastAsia="Times New Roman" w:hAnsi="Helvetica" w:cs="Helvetica"/>
          <w:b/>
          <w:bCs/>
          <w:color w:val="1F1F1F"/>
          <w:kern w:val="0"/>
          <w:sz w:val="36"/>
          <w:szCs w:val="36"/>
          <w14:ligatures w14:val="none"/>
        </w:rPr>
        <w:t>FAQ</w:t>
      </w:r>
    </w:p>
    <w:p w14:paraId="742EFCC4"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This page provides answers to frequently asked questions.</w:t>
      </w:r>
    </w:p>
    <w:p w14:paraId="49A3D022" w14:textId="4CFB20EF" w:rsidR="006F5F9E" w:rsidRPr="006F5F9E" w:rsidRDefault="006F5F9E" w:rsidP="006F5F9E">
      <w:pPr>
        <w:shd w:val="clear" w:color="auto" w:fill="FFFFFF"/>
        <w:spacing w:after="0"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noProof/>
          <w:color w:val="1F1F1F"/>
          <w:kern w:val="0"/>
          <w:sz w:val="21"/>
          <w:szCs w:val="21"/>
          <w14:ligatures w14:val="none"/>
        </w:rPr>
        <w:drawing>
          <wp:inline distT="0" distB="0" distL="0" distR="0" wp14:anchorId="7EFA14D8" wp14:editId="54A80600">
            <wp:extent cx="5943600" cy="3346450"/>
            <wp:effectExtent l="0" t="0" r="0" b="6350"/>
            <wp:docPr id="1910528702" name="Picture 1" descr="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2C74759B" w14:textId="77777777" w:rsidR="006F5F9E" w:rsidRPr="006F5F9E" w:rsidRDefault="006F5F9E" w:rsidP="006F5F9E">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6F5F9E">
        <w:rPr>
          <w:rFonts w:ascii="Helvetica" w:eastAsia="Times New Roman" w:hAnsi="Helvetica" w:cs="Helvetica"/>
          <w:b/>
          <w:bCs/>
          <w:color w:val="1F1F1F"/>
          <w:kern w:val="0"/>
          <w:sz w:val="36"/>
          <w:szCs w:val="36"/>
          <w14:ligatures w14:val="none"/>
        </w:rPr>
        <w:lastRenderedPageBreak/>
        <w:t>Conclusion</w:t>
      </w:r>
    </w:p>
    <w:p w14:paraId="0AD07934" w14:textId="77777777" w:rsidR="006F5F9E" w:rsidRPr="006F5F9E" w:rsidRDefault="006F5F9E" w:rsidP="006F5F9E">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6F5F9E">
        <w:rPr>
          <w:rFonts w:ascii="Helvetica" w:eastAsia="Times New Roman" w:hAnsi="Helvetica" w:cs="Helvetica"/>
          <w:color w:val="1F1F1F"/>
          <w:kern w:val="0"/>
          <w:sz w:val="21"/>
          <w:szCs w:val="21"/>
          <w14:ligatures w14:val="none"/>
        </w:rPr>
        <w:t xml:space="preserve">The updated </w:t>
      </w:r>
      <w:r w:rsidRPr="006F5F9E">
        <w:rPr>
          <w:rFonts w:ascii="unset" w:eastAsia="Times New Roman" w:hAnsi="unset" w:cs="Helvetica"/>
          <w:b/>
          <w:bCs/>
          <w:color w:val="1F1F1F"/>
          <w:kern w:val="0"/>
          <w:sz w:val="21"/>
          <w:szCs w:val="21"/>
          <w14:ligatures w14:val="none"/>
        </w:rPr>
        <w:t>Usage metrics</w:t>
      </w:r>
      <w:r w:rsidRPr="006F5F9E">
        <w:rPr>
          <w:rFonts w:ascii="Helvetica" w:eastAsia="Times New Roman" w:hAnsi="Helvetica" w:cs="Helvetica"/>
          <w:color w:val="1F1F1F"/>
          <w:kern w:val="0"/>
          <w:sz w:val="21"/>
          <w:szCs w:val="21"/>
          <w14:ligatures w14:val="none"/>
        </w:rPr>
        <w:t xml:space="preserve"> feature in Power BI service is a powerhouse of insightful metrics spread across three informative pages: </w:t>
      </w:r>
      <w:r w:rsidRPr="006F5F9E">
        <w:rPr>
          <w:rFonts w:ascii="unset" w:eastAsia="Times New Roman" w:hAnsi="unset" w:cs="Helvetica"/>
          <w:b/>
          <w:bCs/>
          <w:color w:val="1F1F1F"/>
          <w:kern w:val="0"/>
          <w:sz w:val="21"/>
          <w:szCs w:val="21"/>
          <w14:ligatures w14:val="none"/>
        </w:rPr>
        <w:t>Report usage</w:t>
      </w:r>
      <w:r w:rsidRPr="006F5F9E">
        <w:rPr>
          <w:rFonts w:ascii="Helvetica" w:eastAsia="Times New Roman" w:hAnsi="Helvetica" w:cs="Helvetica"/>
          <w:color w:val="1F1F1F"/>
          <w:kern w:val="0"/>
          <w:sz w:val="21"/>
          <w:szCs w:val="21"/>
          <w14:ligatures w14:val="none"/>
        </w:rPr>
        <w:t xml:space="preserve">, </w:t>
      </w:r>
      <w:r w:rsidRPr="006F5F9E">
        <w:rPr>
          <w:rFonts w:ascii="unset" w:eastAsia="Times New Roman" w:hAnsi="unset" w:cs="Helvetica"/>
          <w:b/>
          <w:bCs/>
          <w:color w:val="1F1F1F"/>
          <w:kern w:val="0"/>
          <w:sz w:val="21"/>
          <w:szCs w:val="21"/>
          <w14:ligatures w14:val="none"/>
        </w:rPr>
        <w:t>Report performance</w:t>
      </w:r>
      <w:r w:rsidRPr="006F5F9E">
        <w:rPr>
          <w:rFonts w:ascii="Helvetica" w:eastAsia="Times New Roman" w:hAnsi="Helvetica" w:cs="Helvetica"/>
          <w:color w:val="1F1F1F"/>
          <w:kern w:val="0"/>
          <w:sz w:val="21"/>
          <w:szCs w:val="21"/>
          <w14:ligatures w14:val="none"/>
        </w:rPr>
        <w:t xml:space="preserve">, and </w:t>
      </w:r>
      <w:r w:rsidRPr="006F5F9E">
        <w:rPr>
          <w:rFonts w:ascii="unset" w:eastAsia="Times New Roman" w:hAnsi="unset" w:cs="Helvetica"/>
          <w:b/>
          <w:bCs/>
          <w:color w:val="1F1F1F"/>
          <w:kern w:val="0"/>
          <w:sz w:val="21"/>
          <w:szCs w:val="21"/>
          <w14:ligatures w14:val="none"/>
        </w:rPr>
        <w:t>Report list</w:t>
      </w:r>
      <w:r w:rsidRPr="006F5F9E">
        <w:rPr>
          <w:rFonts w:ascii="Helvetica" w:eastAsia="Times New Roman" w:hAnsi="Helvetica" w:cs="Helvetica"/>
          <w:color w:val="1F1F1F"/>
          <w:kern w:val="0"/>
          <w:sz w:val="21"/>
          <w:szCs w:val="21"/>
          <w14:ligatures w14:val="none"/>
        </w:rPr>
        <w:t>. Each page delves into different facets of report engagement, performance, or an overarching view across all reports. Monitoring these metrics allows you to gauge your reports' current standing and impact while helping you to make informed decisions to enhance future report engagement and performance.</w:t>
      </w:r>
    </w:p>
    <w:p w14:paraId="798C6B82" w14:textId="77777777" w:rsidR="0067050E" w:rsidRDefault="0067050E"/>
    <w:sectPr w:rsidR="0067050E" w:rsidSect="005B4AA1">
      <w:pgSz w:w="12240" w:h="15840"/>
      <w:pgMar w:top="1440" w:right="1440" w:bottom="-5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B273E"/>
    <w:multiLevelType w:val="multilevel"/>
    <w:tmpl w:val="6B78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28A50AA"/>
    <w:multiLevelType w:val="multilevel"/>
    <w:tmpl w:val="BBB0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CE2374"/>
    <w:multiLevelType w:val="multilevel"/>
    <w:tmpl w:val="BF4C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797D0E"/>
    <w:multiLevelType w:val="multilevel"/>
    <w:tmpl w:val="8620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2073902">
    <w:abstractNumId w:val="1"/>
  </w:num>
  <w:num w:numId="2" w16cid:durableId="1377386866">
    <w:abstractNumId w:val="3"/>
  </w:num>
  <w:num w:numId="3" w16cid:durableId="1931428269">
    <w:abstractNumId w:val="2"/>
  </w:num>
  <w:num w:numId="4" w16cid:durableId="610861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6A9"/>
    <w:rsid w:val="000536A9"/>
    <w:rsid w:val="0021656B"/>
    <w:rsid w:val="005B4AA1"/>
    <w:rsid w:val="0067050E"/>
    <w:rsid w:val="006F5F9E"/>
    <w:rsid w:val="00D02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0AC18A-EFC5-4EE7-9073-0A0134F86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6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36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36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36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3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36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36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36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36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6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36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36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36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3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3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3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3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36A9"/>
    <w:rPr>
      <w:rFonts w:eastAsiaTheme="majorEastAsia" w:cstheme="majorBidi"/>
      <w:color w:val="272727" w:themeColor="text1" w:themeTint="D8"/>
    </w:rPr>
  </w:style>
  <w:style w:type="paragraph" w:styleId="Title">
    <w:name w:val="Title"/>
    <w:basedOn w:val="Normal"/>
    <w:next w:val="Normal"/>
    <w:link w:val="TitleChar"/>
    <w:uiPriority w:val="10"/>
    <w:qFormat/>
    <w:rsid w:val="000536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36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3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36A9"/>
    <w:pPr>
      <w:spacing w:before="160"/>
      <w:jc w:val="center"/>
    </w:pPr>
    <w:rPr>
      <w:i/>
      <w:iCs/>
      <w:color w:val="404040" w:themeColor="text1" w:themeTint="BF"/>
    </w:rPr>
  </w:style>
  <w:style w:type="character" w:customStyle="1" w:styleId="QuoteChar">
    <w:name w:val="Quote Char"/>
    <w:basedOn w:val="DefaultParagraphFont"/>
    <w:link w:val="Quote"/>
    <w:uiPriority w:val="29"/>
    <w:rsid w:val="000536A9"/>
    <w:rPr>
      <w:i/>
      <w:iCs/>
      <w:color w:val="404040" w:themeColor="text1" w:themeTint="BF"/>
    </w:rPr>
  </w:style>
  <w:style w:type="paragraph" w:styleId="ListParagraph">
    <w:name w:val="List Paragraph"/>
    <w:basedOn w:val="Normal"/>
    <w:uiPriority w:val="34"/>
    <w:qFormat/>
    <w:rsid w:val="000536A9"/>
    <w:pPr>
      <w:ind w:left="720"/>
      <w:contextualSpacing/>
    </w:pPr>
  </w:style>
  <w:style w:type="character" w:styleId="IntenseEmphasis">
    <w:name w:val="Intense Emphasis"/>
    <w:basedOn w:val="DefaultParagraphFont"/>
    <w:uiPriority w:val="21"/>
    <w:qFormat/>
    <w:rsid w:val="000536A9"/>
    <w:rPr>
      <w:i/>
      <w:iCs/>
      <w:color w:val="0F4761" w:themeColor="accent1" w:themeShade="BF"/>
    </w:rPr>
  </w:style>
  <w:style w:type="paragraph" w:styleId="IntenseQuote">
    <w:name w:val="Intense Quote"/>
    <w:basedOn w:val="Normal"/>
    <w:next w:val="Normal"/>
    <w:link w:val="IntenseQuoteChar"/>
    <w:uiPriority w:val="30"/>
    <w:qFormat/>
    <w:rsid w:val="00053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36A9"/>
    <w:rPr>
      <w:i/>
      <w:iCs/>
      <w:color w:val="0F4761" w:themeColor="accent1" w:themeShade="BF"/>
    </w:rPr>
  </w:style>
  <w:style w:type="character" w:styleId="IntenseReference">
    <w:name w:val="Intense Reference"/>
    <w:basedOn w:val="DefaultParagraphFont"/>
    <w:uiPriority w:val="32"/>
    <w:qFormat/>
    <w:rsid w:val="000536A9"/>
    <w:rPr>
      <w:b/>
      <w:bCs/>
      <w:smallCaps/>
      <w:color w:val="0F4761" w:themeColor="accent1" w:themeShade="BF"/>
      <w:spacing w:val="5"/>
    </w:rPr>
  </w:style>
  <w:style w:type="paragraph" w:styleId="NormalWeb">
    <w:name w:val="Normal (Web)"/>
    <w:basedOn w:val="Normal"/>
    <w:uiPriority w:val="99"/>
    <w:semiHidden/>
    <w:unhideWhenUsed/>
    <w:rsid w:val="006F5F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F5F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015333">
      <w:bodyDiv w:val="1"/>
      <w:marLeft w:val="0"/>
      <w:marRight w:val="0"/>
      <w:marTop w:val="0"/>
      <w:marBottom w:val="0"/>
      <w:divBdr>
        <w:top w:val="none" w:sz="0" w:space="0" w:color="auto"/>
        <w:left w:val="none" w:sz="0" w:space="0" w:color="auto"/>
        <w:bottom w:val="none" w:sz="0" w:space="0" w:color="auto"/>
        <w:right w:val="none" w:sz="0" w:space="0" w:color="auto"/>
      </w:divBdr>
      <w:divsChild>
        <w:div w:id="1347055289">
          <w:marLeft w:val="0"/>
          <w:marRight w:val="0"/>
          <w:marTop w:val="0"/>
          <w:marBottom w:val="0"/>
          <w:divBdr>
            <w:top w:val="none" w:sz="0" w:space="0" w:color="auto"/>
            <w:left w:val="none" w:sz="0" w:space="0" w:color="auto"/>
            <w:bottom w:val="none" w:sz="0" w:space="0" w:color="auto"/>
            <w:right w:val="none" w:sz="0" w:space="0" w:color="auto"/>
          </w:divBdr>
        </w:div>
        <w:div w:id="1251500034">
          <w:marLeft w:val="0"/>
          <w:marRight w:val="0"/>
          <w:marTop w:val="0"/>
          <w:marBottom w:val="0"/>
          <w:divBdr>
            <w:top w:val="none" w:sz="0" w:space="0" w:color="auto"/>
            <w:left w:val="none" w:sz="0" w:space="0" w:color="auto"/>
            <w:bottom w:val="none" w:sz="0" w:space="0" w:color="auto"/>
            <w:right w:val="none" w:sz="0" w:space="0" w:color="auto"/>
          </w:divBdr>
          <w:divsChild>
            <w:div w:id="1575434189">
              <w:marLeft w:val="0"/>
              <w:marRight w:val="0"/>
              <w:marTop w:val="0"/>
              <w:marBottom w:val="0"/>
              <w:divBdr>
                <w:top w:val="none" w:sz="0" w:space="0" w:color="auto"/>
                <w:left w:val="none" w:sz="0" w:space="0" w:color="auto"/>
                <w:bottom w:val="none" w:sz="0" w:space="0" w:color="auto"/>
                <w:right w:val="none" w:sz="0" w:space="0" w:color="auto"/>
              </w:divBdr>
              <w:divsChild>
                <w:div w:id="175854290">
                  <w:marLeft w:val="0"/>
                  <w:marRight w:val="0"/>
                  <w:marTop w:val="0"/>
                  <w:marBottom w:val="0"/>
                  <w:divBdr>
                    <w:top w:val="none" w:sz="0" w:space="0" w:color="auto"/>
                    <w:left w:val="none" w:sz="0" w:space="0" w:color="auto"/>
                    <w:bottom w:val="none" w:sz="0" w:space="0" w:color="auto"/>
                    <w:right w:val="none" w:sz="0" w:space="0" w:color="auto"/>
                  </w:divBdr>
                  <w:divsChild>
                    <w:div w:id="1050692043">
                      <w:marLeft w:val="0"/>
                      <w:marRight w:val="0"/>
                      <w:marTop w:val="0"/>
                      <w:marBottom w:val="0"/>
                      <w:divBdr>
                        <w:top w:val="none" w:sz="0" w:space="0" w:color="auto"/>
                        <w:left w:val="none" w:sz="0" w:space="0" w:color="auto"/>
                        <w:bottom w:val="none" w:sz="0" w:space="0" w:color="auto"/>
                        <w:right w:val="none" w:sz="0" w:space="0" w:color="auto"/>
                      </w:divBdr>
                      <w:divsChild>
                        <w:div w:id="1569996746">
                          <w:marLeft w:val="0"/>
                          <w:marRight w:val="0"/>
                          <w:marTop w:val="0"/>
                          <w:marBottom w:val="0"/>
                          <w:divBdr>
                            <w:top w:val="none" w:sz="0" w:space="0" w:color="auto"/>
                            <w:left w:val="none" w:sz="0" w:space="0" w:color="auto"/>
                            <w:bottom w:val="none" w:sz="0" w:space="0" w:color="auto"/>
                            <w:right w:val="none" w:sz="0" w:space="0" w:color="auto"/>
                          </w:divBdr>
                          <w:divsChild>
                            <w:div w:id="21635927">
                              <w:marLeft w:val="0"/>
                              <w:marRight w:val="0"/>
                              <w:marTop w:val="0"/>
                              <w:marBottom w:val="0"/>
                              <w:divBdr>
                                <w:top w:val="none" w:sz="0" w:space="0" w:color="auto"/>
                                <w:left w:val="none" w:sz="0" w:space="0" w:color="auto"/>
                                <w:bottom w:val="none" w:sz="0" w:space="0" w:color="auto"/>
                                <w:right w:val="none" w:sz="0" w:space="0" w:color="auto"/>
                              </w:divBdr>
                            </w:div>
                            <w:div w:id="1863546420">
                              <w:marLeft w:val="0"/>
                              <w:marRight w:val="0"/>
                              <w:marTop w:val="0"/>
                              <w:marBottom w:val="0"/>
                              <w:divBdr>
                                <w:top w:val="none" w:sz="0" w:space="0" w:color="auto"/>
                                <w:left w:val="none" w:sz="0" w:space="0" w:color="auto"/>
                                <w:bottom w:val="none" w:sz="0" w:space="0" w:color="auto"/>
                                <w:right w:val="none" w:sz="0" w:space="0" w:color="auto"/>
                              </w:divBdr>
                            </w:div>
                            <w:div w:id="1212575122">
                              <w:marLeft w:val="0"/>
                              <w:marRight w:val="0"/>
                              <w:marTop w:val="0"/>
                              <w:marBottom w:val="0"/>
                              <w:divBdr>
                                <w:top w:val="none" w:sz="0" w:space="0" w:color="auto"/>
                                <w:left w:val="none" w:sz="0" w:space="0" w:color="auto"/>
                                <w:bottom w:val="none" w:sz="0" w:space="0" w:color="auto"/>
                                <w:right w:val="none" w:sz="0" w:space="0" w:color="auto"/>
                              </w:divBdr>
                            </w:div>
                            <w:div w:id="5908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778</Words>
  <Characters>4438</Characters>
  <Application>Microsoft Office Word</Application>
  <DocSecurity>0</DocSecurity>
  <Lines>36</Lines>
  <Paragraphs>10</Paragraphs>
  <ScaleCrop>false</ScaleCrop>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Pham</dc:creator>
  <cp:keywords/>
  <dc:description/>
  <cp:lastModifiedBy>Phat Pham</cp:lastModifiedBy>
  <cp:revision>2</cp:revision>
  <dcterms:created xsi:type="dcterms:W3CDTF">2024-03-10T03:44:00Z</dcterms:created>
  <dcterms:modified xsi:type="dcterms:W3CDTF">2024-03-10T03:44:00Z</dcterms:modified>
</cp:coreProperties>
</file>