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นางสาวภัทราวดี  งามตะคุ รหัสนักศึกษา 633040171-8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Sarabun" w:cs="Sarabun" w:eastAsia="Sarabun" w:hAnsi="Sarabun"/>
          <w:color w:val="3c4043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c4043"/>
          <w:sz w:val="32"/>
          <w:szCs w:val="32"/>
          <w:rtl w:val="0"/>
        </w:rPr>
        <w:t xml:space="preserve">For the student ID that ends with 3, 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before="22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c4043"/>
          <w:sz w:val="32"/>
          <w:szCs w:val="32"/>
          <w:rtl w:val="0"/>
        </w:rPr>
        <w:t xml:space="preserve">Comment on the web of </w:t>
      </w:r>
      <w:hyperlink r:id="rId6">
        <w:r w:rsidDel="00000000" w:rsidR="00000000" w:rsidRPr="00000000">
          <w:rPr>
            <w:rFonts w:ascii="Sarabun" w:cs="Sarabun" w:eastAsia="Sarabun" w:hAnsi="Sarabun"/>
            <w:color w:val="2962ff"/>
            <w:sz w:val="32"/>
            <w:szCs w:val="32"/>
            <w:rtl w:val="0"/>
          </w:rPr>
          <w:t xml:space="preserve">https://www.paradisewater.com/orangecounty/bottled-water-huntington-beach.html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1. การใช้สีของพื้นหลังหัวข้อช่องทางติดต่อโดดเด่นเกินไปและควรรูปแบบข้อความให้อยู่ชิดขอบด้านซ้ายทั้งหมด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2. ฟ้อนของตัวหนังสือความหลากหลายมากเกินไป ทำให้ผู้ใช้งานเข้าใจยากควรใช้ฟ้อนตัวหนังสือแบบเดียวกันทั้งหัวข้อและเนื้อหา</w:t>
        <w:br w:type="textWrapping"/>
        <w:t xml:space="preserve">             </w:t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943600" cy="199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3. มีปุ่ม sign up เยอะเกินไปทำให้ผู้ใช้งานสับสน ควรมีปุ่ม sign up แค่ปุ่มเดียวแล้วแยกผู้ใช้ใหม่กับผู้ใช้งานเดิม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2319338" cy="34334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43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3300413" cy="25958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59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Register สำหรับลงทะเบียนผู้ใช้งานใหม่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Sign in สำหรับผู้ใช้งานเดิม</w:t>
      </w:r>
    </w:p>
    <w:p w:rsidR="00000000" w:rsidDel="00000000" w:rsidP="00000000" w:rsidRDefault="00000000" w:rsidRPr="00000000" w14:paraId="0000001B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aradisewater.com/orangecounty/bottled-water-huntington-beach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