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คู่มือมาตรฐานการปฏิบัติงาน</w:t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(Standard Operation Procedure : SOP)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เรื่อง การควบคุมเอกสารและบันทึกด้วยระบบสารสนเทศ</w:t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ระบบทะเบียนเอกสารคุณภาพห้องปฏิบัติการเทคนิคการแพทย์ (Lab QMS)</w:t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หน่วยงานห้องปฏิบัติการเทคนิคการแพทย์  ฝ่ายสหเวชศาสตร์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00"/>
        <w:gridCol w:w="2678"/>
        <w:gridCol w:w="2678"/>
        <w:gridCol w:w="2678"/>
      </w:tblGrid>
      <w:tr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78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.................................................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(                           )</w:t>
            </w:r>
          </w:p>
        </w:tc>
        <w:tc>
          <w:tcPr>
            <w:tcW w:w="2678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.................................................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(                           )</w:t>
            </w:r>
          </w:p>
        </w:tc>
        <w:tc>
          <w:tcPr>
            <w:tcW w:w="2678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.................................................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(                           )</w:t>
            </w:r>
          </w:p>
        </w:tc>
      </w:tr>
      <w:tr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ตำแหน่ง</w:t>
            </w:r>
          </w:p>
        </w:tc>
        <w:tc>
          <w:tcPr>
            <w:tcW w:w="2678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ผู้จัดทำ</w:t>
            </w:r>
          </w:p>
        </w:tc>
        <w:tc>
          <w:tcPr>
            <w:tcW w:w="2678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ผู้ทบทวน</w:t>
            </w:r>
          </w:p>
        </w:tc>
        <w:tc>
          <w:tcPr>
            <w:tcW w:w="2678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ผู้อนุมัติ</w:t>
            </w:r>
          </w:p>
        </w:tc>
      </w:tr>
      <w:tr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วันที่</w:t>
            </w:r>
          </w:p>
        </w:tc>
        <w:tc>
          <w:tcPr>
            <w:tcW w:w="2678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78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78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ผู้เกี่ยวข้องที่ต้องทราบ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..............................................................................................................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..............................................................................................................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สารบัญ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1. วัตถุประสงค์ (Objectives)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 ผู้รับผิดชอบ (Responsible party)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3. เครื่องมือ/อุปกรณ์ที่ใช้ (Equipment)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4. วิธีปฏิบัติ (Procedure)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5. ผังการไหลของวิธีปฏิบัติ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6. การเฝ้าติดตามและการวัดกระบวนการ (KPI)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7. ข้อควรระวัง (Caution)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8. เอกสารอ้างอิง (Reference)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9. แบบฟอร์มที่ใช้ (Form)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10. การทบทวน/แก้ไข (Review)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11. ภาคผนวก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หมายเหตุ  เอกสารฉบับนี้รวมวิธีปฏิบัติเรื่องการสำรองข้อมูล การกู้คืนข้อมูล และการปฏิบัติเมื่อระบบใช้งานไม่ได้ ไว้ในข้อ 4 วิธีปฏิบัติ หัวข้อ 4.15 ถึง 4.17</w:t>
      </w:r>
    </w:p>
    <w:p>
      <w:pPr>
        <w:spacing w:before="0" w:after="0" w:line="240" w:lineRule="auto"/>
      </w:pPr>
      <w:r>
        <w:br w:type="page"/>
      </w: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วัตถุประสงค์ (Objectives)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1. เพื่อให้ผู้ปฏิบัติงานใช้เอกสารคุณภาพฉบับที่ถูกต้องและเป็นปัจจุบันเสมอ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 เพื่อให้มีหลักฐานตรวจสอบย้อนกลับได้ว่าผู้ใดจัดทำ ทบทวน อนุมัติ และรับทราบเอกสารใดเมื่อใด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3. เพื่อป้องกันมิให้ข้อมูลและบันทึกคุณภาพสูญหาย ถูกแก้ไขโดยไม่ทิ้งร่องรอย หรือถูกเข้าถึงโดยผู้ไม่มีสิทธิ์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4. เพื่อให้ห้องปฏิบัติการยังคงปฏิบัติงานได้ต่อเนื่องเมื่อระบบสารสนเทศใช้งานไม่ได้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5. เพื่อให้การควบคุมเอกสารและบันทึกเป็นไปตาม ISO 15189:2022 และ ISO 15190:2020</w:t>
      </w: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ผู้รับผิดชอบ (Responsible party)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ระบบแบ่งสิทธิ์ผู้ใช้งานเป็น 7 ระดับ โดยบังคับสิทธิ์ที่เครื่องแม่ข่าย มิใช่เพียงการซ่อนปุ่มบนหน้าจอ ผู้ใช้ที่ไม่มีสิทธิ์จะถูกปฏิเสธแม้เรียกใช้ผ่านช่องทางอื่น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00"/>
        <w:gridCol w:w="7034"/>
      </w:tblGrid>
      <w:tr>
        <w:trPr>
          <w:tblHeader/>
        </w:trPr>
        <w:tc>
          <w:tcPr>
            <w:tcW w:w="2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ระดับสิทธิ์</w:t>
            </w:r>
          </w:p>
        </w:tc>
        <w:tc>
          <w:tcPr>
            <w:tcW w:w="70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หน้าที่ความรับผิดชอบ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ดูแลระบบและบัญชีผู้ใช้งาน · สำรองและกู้คืนข้อมูล · ทบทวนสิทธิ์ประจำปี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หัวหน้างาน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อนุมัติและประกาศใช้เอกสาร · ตรวจบันทึกกิจกรรม · รับทราบผลตัวชี้วัด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ลงทะเบียน แก้ไข และประกาศใช้เอกสารในหมวดงานของตน · ติดตามการรับทราบ · ตรวจเอกสารที่ถึงกำหนดทบทวน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ผู้จัดการเอกสาร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ลงทะเบียนและแนบไฟล์เอกสาร · ดูแลความครบถ้วนของทะเบียน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นักเทคนิคการแพทย์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อ่าน รับทราบ และเสนอแก้ไขเอกสาร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ผู้ช่วยนักเทคนิคการแพทย์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อ่านและรับทราบเอกสาร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เจ้าหน้าที่ธุรการ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อ่านและรับทราบเอกสาร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ต้องระบุชื่อผู้รับผิดชอบจริงในแต่ละระดับก่อนประกาศใช้เอกสารฉบับนี้ รายละเอียดสิทธิ์แต่ละรายการดูภาคผนวก ก</w:t>
      </w: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เครื่องมือ/อุปกรณ์ที่ใช้ (Equipment)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3.1 ระบบสารสนเทศ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ระบบทะเบียนเอกสารคุณภาพห้องปฏิบัติการเทคนิคการแพทย์ (Lab QMS)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ระบบทะเบียนเอกสารกลางฝ่ายสหเวชศาสตร์ (Masterlist) สำหรับการเข้าสู่ระบบต่อเนื่อง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3.2 โครงสร้างพื้นฐาน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เครื่องแม่ข่ายที่ติดตั้งระบบและฐานข้อมูล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ระบบสำรองข้อมูลอัตโนมัติ และบริการจัดเก็บข้อมูลนอกสถานที่ของหน่วยงาน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ระบบส่งอีเมลแจ้งเตือนเมื่อการสำรองข้อมูลล้มเหลว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3.3 อุปกรณ์ของผู้ใช้งาน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เครื่องคอมพิวเตอร์หรืออุปกรณ์พกพาที่เชื่อมต่อเครือข่ายของโรงพยาบาล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โปรแกรมเว็บเบราว์เซอร์ที่เป็นรุ่นปัจจุบัน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3.4 อุปกรณ์สำรองกรณีระบบใช้งานไม่ได้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ชุดกู้ชีพออฟไลน์ (ไฟล์บีบอัดรวมทะเบียนเอกสารและไฟล์เอกสารทั้งหมด)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สื่อบันทึกข้อมูลที่แยกเก็บจากเครื่องแม่ข่าย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แบบฟอร์มกระดาษสำหรับบันทึกระหว่างระบบขัดข้อง</w:t>
      </w: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วิธีปฏิบัติ (Procedure)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 การเข้าใช้งานระบบ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ระบบใช้ชื่อผู้ใช้งานคู่กับรหัสผ่าน โดยใช้รหัสบุคลากรเป็นชื่อผู้ใช้งานเพื่อให้ตรงกับทะเบียนบุคลากรและตรวจสอบย้อนกลับได้ รหัสผ่านเก็บเป็นค่าที่ผ่านการเข้ารหัสทางเดียว ไม่มีผู้ใดรวมทั้งผู้ดูแลระบบอ่านรหัสผ่านของผู้ใช้ได้ และการเชื่อมต่อเข้ารหัสตลอดเส้นทาง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ผู้ใช้เข้าสู่ระบบด้วยชื่อผู้ใช้งานและรหัสผ่านของตนเอง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เซสชันมีอายุ 12 ชั่วโมง เมื่อหมดอายุต้องเข้าสู่ระบบใหม่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ผู้ใช้ต้องออกจากระบบทุกครั้งเมื่อใช้เครื่องคอมพิวเตอร์ร่วมกับผู้อื่น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ห้ามใช้บัญชีร่วมกัน การกระทำที่เกิดจากบัญชีใดถือเป็นการกระทำของเจ้าของบัญชีนั้น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กรณีเข้าสู่ระบบต่อเนื่องจากระบบทะเบียนเอกสารกลาง ผู้ใช้ต้องมีบัญชีในระบบนี้อยู่ก่อน ระบบไม่สร้างบัญชีใหม่ให้อัตโนมัติ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4.2 การจัดการบัญชีผู้ใช้งาน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ผู้มีสิทธิ์จัดการผู้ใช้งานสร้างบัญชีพร้อมรหัสผ่านชั่วคราว และบันทึกอีเมลของผู้ใช้ทุกคน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ระบบบังคับให้ผู้ใช้ตั้งรหัสผ่านใหม่ก่อนใช้งานครั้งแรก รหัสผ่านใหม่ต้องยาวอย่างน้อย 8 ตัวอักษร และต้องไม่ซ้ำกับรหัสเดิม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กรณีลืมรหัสผ่าน ผู้ใช้ที่บันทึกอีเมลไว้ขอตั้งรหัสผ่านใหม่ได้เอง ระบบส่งลิงก์อายุ 30 นาที และจำกัดไม่เกิน 5 ครั้งต่อชั่วโมงต่อบัญชี ผู้ที่ยังไม่มีอีเมลต้องติดต่อผู้ดูแลระบบ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เมื่อผู้ใช้ลาออก ย้าย หรือพ้นหน้าที่ ผู้ดูแลระบบต้องระงับหรือลบบัญชีภายใน 1 วันทำการ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ผู้ดูแลระบบร่วมกับหัวหน้างานทบทวนรายชื่อผู้ใช้และระดับสิทธิ์อย่างน้อยปีละครั้ง แล้วบันทึกผลไว้เป็นหลักฐาน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4.3 การจำแนกและเลขที่เอกสาร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เลขที่เอกสารประกอบด้วย ประเภท-หมวดงาน-ลำดับ เช่น SOP-HEM-014 ระบบไม่ยอมให้ลงทะเบียนเลขที่ซ้ำ ห้ามเปลี่ยนเลขที่เอกสารที่ประกาศใช้แล้ว หากจำเป็นให้ยกเลิกฉบับเดิมแล้วลงทะเบียนใหม่พร้อมระบุความเชื่อมโยง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00"/>
        <w:gridCol w:w="2000"/>
        <w:gridCol w:w="6734"/>
      </w:tblGrid>
      <w:tr>
        <w:trPr>
          <w:tblHeader/>
        </w:trPr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ระดับ</w:t>
            </w:r>
          </w:p>
        </w:tc>
        <w:tc>
          <w:tcPr>
            <w:tcW w:w="2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รหัส</w:t>
            </w:r>
          </w:p>
        </w:tc>
        <w:tc>
          <w:tcPr>
            <w:tcW w:w="67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ประเภทเอกสาร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QM</w:t>
            </w:r>
          </w:p>
        </w:tc>
        <w:tc>
          <w:tcPr>
            <w:tcW w:w="6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คู่มือคุณภาพ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SOP</w:t>
            </w:r>
          </w:p>
        </w:tc>
        <w:tc>
          <w:tcPr>
            <w:tcW w:w="6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ระเบียบปฏิบัติ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WI</w:t>
            </w:r>
          </w:p>
        </w:tc>
        <w:tc>
          <w:tcPr>
            <w:tcW w:w="6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วิธีปฏิบัติ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WS · FM · EF</w:t>
            </w:r>
          </w:p>
        </w:tc>
        <w:tc>
          <w:tcPr>
            <w:tcW w:w="6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แบบบันทึกการปฏิบัติงาน · แบบฟอร์มบันทึก · บันทึกอิเล็กทรอนิกส์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ED · SD · RF</w:t>
            </w:r>
          </w:p>
        </w:tc>
        <w:tc>
          <w:tcPr>
            <w:tcW w:w="6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เอกสารอิเล็กทรอนิกส์ · เอกสารสนับสนุน · เอกสารอ้างอิง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4.4 วงจรควบคุมเอกสารและการเปลี่ยนสถานะ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100"/>
        <w:gridCol w:w="5534"/>
        <w:gridCol w:w="2000"/>
      </w:tblGrid>
      <w:tr>
        <w:trPr>
          <w:tblHeader/>
        </w:trPr>
        <w:tc>
          <w:tcPr>
            <w:tcW w:w="21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สถานะ</w:t>
            </w:r>
          </w:p>
        </w:tc>
        <w:tc>
          <w:tcPr>
            <w:tcW w:w="55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ความหมาย</w:t>
            </w:r>
          </w:p>
        </w:tc>
        <w:tc>
          <w:tcPr>
            <w:tcW w:w="2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ใช้ปฏิบัติงานได้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ร่าง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อยู่ระหว่างจัดทำ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รอทบทวน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ส่งให้ผู้ทบทวนพิจารณา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อนุมัติแล้ว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ผ่านการอนุมัติ รอประกาศใช้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เป็นฉบับที่ผู้ปฏิบัติต้องใช้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สำเนาควบคุม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สำเนาที่ควบคุมการแจกจ่าย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ยกเลิกใช้งาน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ไม่ใช้แล้ว เก็บไว้เป็นหลักฐาน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ไม่ได้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ระบบอนุญาตให้เปลี่ยนสถานะได้เฉพาะเส้นทางต่อไปนี้ เส้นทางอื่นถูกปฏิเสธที่เครื่องแม่ข่าย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0"/>
        <w:gridCol w:w="4234"/>
        <w:gridCol w:w="3000"/>
      </w:tblGrid>
      <w:tr>
        <w:trPr>
          <w:tblHeader/>
        </w:trPr>
        <w:tc>
          <w:tcPr>
            <w:tcW w:w="2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จากสถานะ</w:t>
            </w:r>
          </w:p>
        </w:tc>
        <w:tc>
          <w:tcPr>
            <w:tcW w:w="42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ไปสถานะ</w:t>
            </w:r>
          </w:p>
        </w:tc>
        <w:tc>
          <w:tcPr>
            <w:tcW w:w="3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สิทธิ์ที่ต้องมี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ร่าง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รอทบทวน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บันทึกแก้ไข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ร่าง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รอทบทวน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อนุมัติแล้ว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รอทบทวน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อนุมัติแล้ว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สำเนาควบคุม · ยกเลิกใช้งาน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ลงทะเบียน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สำเนาควบคุม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 · ยกเลิกใช้งาน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 · ลงทะเบียน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ทุกสถานะ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กลับไปรอทบทวน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บันทึกแก้ไข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4.5 การบันทึกผู้ทบทวนและผู้อนุมัติ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ระบบบันทึกชื่อจากผู้ที่กดจริง ไม่เปิดให้พิมพ์ชื่อผู้อื่นแทน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เปลี่ยนสถานะเป็นรอทบทวน ระบบบันทึกผู้กดเป็นผู้ทบทวน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เปลี่ยนสถานะเป็นประกาศใช้ ระบบบันทึกผู้กดเป็นผู้อนุมัติ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ข้อมูลควบคุมเอกสาร ได้แก่ ผู้ทบทวน ผู้อนุมัติ กำหนดทบทวนถัดไป และสถานะควบคุม แก้ไขได้เฉพาะผู้มีสิทธิ์ประกาศใช้ ส่วนเลขแก้ไขครั้งที่และวันที่ปรับปรุงเป็นค่าที่ระบบปรับให้เองพร้อมการเปลี่ยนสถานะ ผู้ใช้แก้ไขโดยตรงไม่ได้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ผู้ทบทวนและผู้อนุมัติต้องเป็นคนละคนกัน หากจำเป็นต้องเป็นคนเดียวกัน ต้องบันทึกเหตุผลไว้และให้หัวหน้างานรับทราบ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4.6 ไฟล์แนบและการควบคุมฉบับ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ระบบรับไฟล์ขนาดไม่เกิน 50 เมกะไบต์ต่อไฟล์ ชนิดไฟล์ที่รับได้ ได้แก่ เอกสาร PDF และ Word ตาราง Excel งานนำเสนอ PowerPoint รูปภาพ และไฟล์ข้อความ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ระบบไม่รับไฟล์ .html .htm .svg และ .zip โดยเจตนา เพราะเป็นไฟล์ที่แฝงสคริปต์หรือไฟล์อื่นเข้ามาได้ ห้ามหาวิธีหลบข้อจำกัดนี้ด้วยการเปลี่ยนนามสกุลไฟล์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แนะนำให้แนบไฟล์ PDF เป็นฉบับใช้งาน และแนบไฟล์ต้นฉบับที่แก้ไขได้ควบคู่เมื่อจำเป็น เพื่อป้องกันการแก้ไขเอกสารโดยไม่ผ่านกระบวนการควบคุม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เมื่อผู้มีสิทธิ์กดอัปเดตไฟล์แนบเป็นฉบับใหม่ ระบบจะบันทึกไฟล์ใหม่ เพิ่มเลขแก้ไขครั้งที่ ปรับวันที่ปรับปรุง และบันทึกกิจกรรมว่าผู้ใดอัปเดตเอกสารใดเมื่อใด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ข้อควรระวังสำคัญ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ระบบลบไฟล์ฉบับเดิมออกจากเครื่องแม่ข่ายเมื่ออัปเดตเป็นฉบับใหม่ ในระบบจะเหลือเฉพาะไฟล์ฉบับล่าสุด ไม่สามารถเปิดดูไฟล์ฉบับก่อนหน้าจากระบบได้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400"/>
        <w:gridCol w:w="6234"/>
      </w:tblGrid>
      <w:tr>
        <w:trPr>
          <w:tblHeader/>
        </w:trPr>
        <w:tc>
          <w:tcPr>
            <w:tcW w:w="3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ประเด็น</w:t>
            </w:r>
          </w:p>
        </w:tc>
        <w:tc>
          <w:tcPr>
            <w:tcW w:w="62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มาตรการควบคุม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ต้องเก็บฉบับก่อนหน้าเป็นหลักฐาน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ดาวน์โหลดไฟล์ฉบับเดิมเก็บไว้ก่อนกดอัปเดตทุกครั้ง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กรณีลืมดาวน์โหลด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ไฟล์ฉบับเดิมอยู่ในระบบสำรองนอกสถานที่ แยกตามวันที่ ให้ติดต่อผู้ดูแลระบบเพื่อขอกู้คืน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ต้องการเก็บทั้งสองฉบับในระบบ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ให้แนบเป็นไฟล์ใหม่แทนการกดอัปเดต แล้วระบุเลขฉบับไว้ในชื่อไฟล์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ลิงก์ไปยังเอกสารภายนอกไม่ถือเป็นเอกสารควบคุม เพราะเนื้อหาปลายทางเปลี่ยนได้โดยระบบไม่รู้ หากเนื้อหานั้นจำเป็นต่อการปฏิบัติงาน ต้องดาวน์โหลดมาแนบเป็นไฟล์ในระบบ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4.7 การรับทราบเอกสาร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ผู้ปฏิบัติงานเปิดอ่านเอกสารแล้วกดรับทราบ ระบบบังคับให้กรอกรหัสผ่านซ้ำเพื่อยืนยันตัวตน ถือเป็นลายมือชื่ออิเล็กทรอนิกส์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การรับทราบผูกกับฉบับแก้ไขที่อ่าน หนึ่งคนรับทราบหนึ่งฉบับได้ครั้งเดียว เมื่อเอกสารแก้ไขเป็นฉบับใหม่ ผู้ปฏิบัติงานต้องรับทราบใหม่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หัวหน้าหมวดงานติดตามให้ผู้ปฏิบัติงานที่เกี่ยวข้องรับทราบครบทุกคนภายใน 30 วันนับจากวันประกาศใช้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เอกสารที่มีผลต่อความปลอดภัยผู้ป่วยหรือผู้ปฏิบัติงาน ต้องรับทราบก่อนเริ่มปฏิบัติตาม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4.8 การพิมพ์เอกสารออกจากระบบ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เอกสารที่พิมพ์ออกจากระบบถือเป็นสำเนาไม่ควบคุม เพราะไม่มีกลไกใดรับประกันว่ากระดาษในมือเป็นฉบับเดียวกับในระบบ ณ เวลาที่ใช้งาน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400"/>
        <w:gridCol w:w="6234"/>
      </w:tblGrid>
      <w:tr>
        <w:trPr>
          <w:tblHeader/>
        </w:trPr>
        <w:tc>
          <w:tcPr>
            <w:tcW w:w="3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สถานการณ์</w:t>
            </w:r>
          </w:p>
        </w:tc>
        <w:tc>
          <w:tcPr>
            <w:tcW w:w="62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ข้อปฏิบัติ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อ้างอิงขณะปฏิบัติงาน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ให้เปิดจากระบบโดยตรง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จำเป็นต้องใช้กระดาษ ณ จุดปฏิบัติงาน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ต้องได้รับอนุมัติจากหัวหน้าหมวดงาน ประทับ "สำเนาควบคุม" ระบุเลขฉบับและวันที่พิมพ์ ขึ้นทะเบียนจุดแจกจ่าย และเก็บคืนทำลายเมื่อมีฉบับใหม่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พิมพ์เพื่อประชุมหรือส่งผู้ตรวจประเมิน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ประทับหรือระบุ "สำเนาไม่ควบคุม" พร้อมวันที่พิมพ์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4.9 เอกสารจากภายนอก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เอกสารจากภายนอก เช่น มาตรฐาน แนวทางวิชาการ คู่มือเครื่องมือ เอกสารกำกับน้ำยา ให้ลงทะเบียนเป็นประเภท RF หรือ SD ระบุแหล่งที่มาและฉบับปีของเอกสารต้นทางไว้ในชื่อเอกสาร และตรวจสอบว่ามีฉบับใหม่กว่าหรือไม่อย่างน้อยปีละครั้ง เอกสารที่ล้าสมัยให้เปลี่ยนสถานะเป็นยกเลิกใช้งานเช่นเดียวกับเอกสารภายใน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4.10 แบบฟอร์มและบันทึกที่เกิดจากแบบฟอร์ม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ตัวแบบฟอร์มเปล่าเป็นเอกสารควบคุม ผ่านวงจรตามข้อ 4.4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แบบฟอร์มที่กรอกแล้วเป็นบันทึก ควบคุมตามข้อ 4.13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แบบฟอร์มที่กรอกแล้วต้องไม่เก็บทับตัวแบบฟอร์มเปล่าในทะเบียนเดียวกัน เมื่อแบบฟอร์มเปลี่ยนฉบับ ต้องเก็บแบบฟอร์มเปล่าฉบับเดิมออกจากจุดใช้งานทันที ส่วนบันทึกที่กรอกด้วยแบบฟอร์มฉบับเดิมยังคงมีผลเป็นหลักฐานตามเดิม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4.11 การทบทวนเอกสารตามรอบ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ผู้อนุมัติกำหนดวันทบทวนถัดไปของเอกสารแต่ละฉบับ ระบบแสดงวันดังกล่าวในหน้ารายละเอียดเอกสาร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ระบบยังไม่มีการแจ้งเตือนอัตโนมัติเมื่อถึงกำหนดทบทวน ผู้รับผิดชอบจึงต้องตรวจทะเบียนด้วยตนเองอย่างน้อยทุก 3 เดือน เพื่อหาเอกสารที่ถึงกำหนดหรือเลยกำหนด แล้วบันทึกผลการตรวจไว้เป็นหลักฐาน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000"/>
        <w:gridCol w:w="5634"/>
      </w:tblGrid>
      <w:tr>
        <w:trPr>
          <w:tblHeader/>
        </w:trPr>
        <w:tc>
          <w:tcPr>
            <w:tcW w:w="4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ประเภทเอกสาร</w:t>
            </w:r>
          </w:p>
        </w:tc>
        <w:tc>
          <w:tcPr>
            <w:tcW w:w="56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รอบทบทวน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คู่มือคุณภาพ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 ปี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ระเบียบปฏิบัติ · วิธีปฏิบัติ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 ปี หรือเมื่อมีการเปลี่ยนแปลงวิธีทำงาน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แบบฟอร์ม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เมื่อมีการเปลี่ยนแปลง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เอกสารจากภายนอก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 ปี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ต้องทบทวนทันทีโดยไม่รอรอบ เมื่อเปลี่ยนเครื่องมือ เปลี่ยนน้ำยา เปลี่ยนวิธีตรวจ พบข้อบกพร่องจากการปฏิบัติตามเอกสาร หรือมีข้อกำหนดภายนอกเปลี่ยนแปลง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4.12 การยกเลิกเอกสาร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เมื่อเอกสารเปลี่ยนสถานะเป็นยกเลิกใช้งาน ระบบยังเก็บเอกสารไว้เป็นหลักฐานแต่แสดงสถานะชัดเจนว่ายกเลิกแล้ว ผู้รับผิดชอบต้องเก็บเอกสารฉบับกระดาษที่ยกเลิกออกจากจุดปฏิบัติงานภายในวันเดียวกัน หรือประทับตราว่ายกเลิก เพื่อป้องกันการหยิบไปใช้โดยไม่ตั้งใจ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4.13 การควบคุมบันทึกและระยะเวลาจัดเก็บ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00"/>
        <w:gridCol w:w="7034"/>
      </w:tblGrid>
      <w:tr>
        <w:trPr>
          <w:tblHeader/>
        </w:trPr>
        <w:tc>
          <w:tcPr>
            <w:tcW w:w="2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เรื่อง</w:t>
            </w:r>
          </w:p>
        </w:tc>
        <w:tc>
          <w:tcPr>
            <w:tcW w:w="70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ข้อกำหนด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ระยะเวลาจัดเก็บ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กำหนดรายฉบับเป็น 2 ปี 5 ปี หรือ 10 ปี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ค่าเริ่มต้น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การเข้าถึง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ตามสิทธิ์ในภาคผนวก ก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การแก้ไข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ระบบบันทึกทุกการกระทำ แก้ไขโดยไม่ทิ้งร่องรอยไม่ได้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การทำลาย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เมื่อครบระยะจัดเก็บ ต้องได้รับอนุมัติจากหัวหน้างานก่อน และบันทึกการทำลายไว้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ระยะจัดเก็บต้องไม่สั้นกว่าที่กฎหมายหรือข้อกำหนดของโรงพยาบาลกำหนด หากมีข้อขัดแย้งให้ยึดระยะที่ยาวกว่า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4.14 ความลับ ความปลอดภัยของข้อมูล และการตรวจสอบย้อนกลับ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ผู้ใช้ทุกคนต้องรักษาความลับของข้อมูลที่เข้าถึงได้ผ่านระบบ และใช้เพื่อการปฏิบัติงานเท่านั้น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ระบบกำหนดสิทธิ์ตามบทบาท ไม่ใช่รายเอกสาร ผู้ที่มีสิทธิ์อ่านจะเห็นเอกสารทุกฉบับในระบบ จึงห้ามนำข้อมูลต่อไปนี้เข้าระบบ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ข้อมูลผู้ป่วยที่ระบุตัวบุคคลได้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บันทึกการเฝ้าระวังสุขภาพรายบุคคลของผู้ปฏิบัติงาน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ข้อมูลส่วนบุคคลอ่อนไหวตามพระราชบัญญัติคุ้มครองข้อมูลส่วนบุคคล มาตรา 26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เอกสารที่ต้องจำกัดการเข้าถึงเฉพาะบุคคลบางคน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หากจำเป็นต้องใช้ตัวอย่างผลตรวจประกอบเอกสาร ให้ปกปิดข้อมูลที่ระบุตัวบุคคลก่อน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ระบบบันทึกกิจกรรมของผู้ใช้ทุกการกระทำ ครอบคลุมการเข้าสู่ระบบ ลงทะเบียนเอกสาร แก้ไข เปลี่ยนสถานะ แนบไฟล์ อัปเดตไฟล์ ลบเอกสาร รับทราบเอกสาร จัดการผู้ใช้งาน และการส่งออกชุดกู้ชีพ ผู้มีสิทธิ์ดูบันทึกกิจกรรมได้แก่ ผู้ดูแลระบบ หัวหน้างาน หัวหน้าหมวดงาน และผู้จัดการเอกสาร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หัวหน้างานหรือผู้ที่ได้รับมอบหมายสุ่มตรวจบันทึกกิจกรรมอย่างน้อยทุก 6 เดือน เพื่อหาความผิดปกติ เช่น การลบเอกสารที่ไม่มีเหตุผลรองรับ การเข้าใช้งานนอกเวลาผิดปกติ หรือการเปลี่ยนสถานะเอกสารโดยผู้ไม่เกี่ยวข้อง แล้วบันทึกผลการตรวจไว้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4.15 การสำรองข้อมูล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ระบบสำรองข้อมูลทำงานอัตโนมัติตามกำหนดเวลา ไม่ต้องมีผู้ปฏิบัติ ผู้ดูแลระบบมีหน้าที่ตรวจสอบว่าทำงานสำเร็จและรับอีเมลแจ้งเตือนเมื่อล้มเหลว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000"/>
        <w:gridCol w:w="5634"/>
      </w:tblGrid>
      <w:tr>
        <w:trPr>
          <w:tblHeader/>
        </w:trPr>
        <w:tc>
          <w:tcPr>
            <w:tcW w:w="4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หัวข้อ</w:t>
            </w:r>
          </w:p>
        </w:tc>
        <w:tc>
          <w:tcPr>
            <w:tcW w:w="56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ค่าที่กำหนด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ความถี่การสำรองฐานข้อมูลและไฟล์แนบ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 6 ชั่วโมง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ข้อมูลที่ยอมให้สูญหายสูงสุด (RPO)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 ชั่วโมง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เวลาที่ยอมให้ระบบใช้งานไม่ได้ (RTO)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 วันทำการ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ที่เก็บในเครื่อง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เก็บ 30 วัน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ที่เก็บนอกสถานที่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บริการจัดเก็บบนคลาวด์ของหน่วยงาน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ระยะเก็บสำเนาฐานข้อมูล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รายวัน 30 วัน · รายสัปดาห์ 12 สัปดาห์ · รายเดือน 5 ปี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ไฟล์ที่ถูกลบหรือถูกเขียนทับ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ย้ายไปเก็บในโฟลเดอร์แยกตามวันที่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ระยะเก็บผลทดสอบกู้คืน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ขั้นตอนที่ระบบดำเนินการในแต่ละรอบ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สำรองฐานข้อมูลเป็นไฟล์บีบอัด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ตรวจสอบว่าเชื่อมต่อที่เก็บนอกสถานที่ได้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ส่งสำเนาฐานข้อมูลขึ้นที่เก็บนอกสถานที่ตามรอบรายวัน รายสัปดาห์ และรายเดือน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ซิงก์ไฟล์แนบเฉพาะส่วนที่เปลี่ยนแปลง โดยย้ายไฟล์ที่ถูกลบหรือถูกเขียนทับไปเก็บในโฟลเดอร์ลงวันที่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ลบสำเนาเก่าในเครื่องเฉพาะเมื่อรอบนั้นสำเร็จทุกขั้นตอน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6) หากมีขั้นตอนใดล้มเหลว ส่งอีเมลแจ้งผู้ดูแลระบบทันที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มาตรการป้องกันความผิดพลาดของระบบสำรอง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ระบบไม่ซิงก์เมื่อต้นทางไฟล์แนบว่างเปล่า เพื่อป้องกันมิให้สำเนานอกสถานที่ถูกลบตาม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ระบบหยุดและแจ้งเตือนหากรอบใดจะต้องลบไฟล์เกิน 20 รายการ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ข้อมูลที่มีข้อมูลส่วนบุคคลอ่อนไหวต้องเข้ารหัสก่อนส่งออกนอกสถานที่ทุกครั้ง รหัสสำหรับถอดรหัสต้องเก็บแยกจากเครื่องแม่ข่ายและแยกจากบัญชีที่เก็บไฟล์สำรอง และต้องเปลี่ยนทันทีเมื่อถูกเปิดเผยโดยไม่ตั้งใจ หรือเมื่อผู้ที่เคยเข้าถึงพ้นหน้าที่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4.16 การทดสอบและการกู้คืนข้อมูล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การสำรองข้อมูลที่ไม่เคยทดลองกู้คืน ไม่ถือว่าเป็นการสำรองข้อมูลที่ใช้ได้จริง ระบบจึงทดสอบกู้คืนอัตโนมัติทุกวันที่ 1 ของเดือน โดยดำเนินการดังนี้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กู้ฐานข้อมูลจากไฟล์สำรองล่าสุดลงฐานข้อมูลชั่วคราว ไม่แตะฐานข้อมูลที่ใช้งานจริง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เทียบจำนวนข้อมูลที่กู้มากับระบบจริง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ดึงไฟล์จากที่เก็บนอกสถานที่กลับมาตรวจว่าไม่เสียหาย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บันทึกผลขึ้นที่เก็บนอกสถานที่เป็นหลักฐาน เก็บไว้ 5 ปี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ส่งอีเมลแจ้งผู้ดูแลระบบเมื่อพบปัญหา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ผู้ดูแลระบบต้องตรวจผลการทดสอบและรายงานหัวหน้างานทุกเดือน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ขั้นตอนการกู้คืนข้อมูลเมื่อเกิดเหตุจริง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ประเมินสถานการณ์และแจ้งหัวหน้างานก่อนดำเนินการใด ๆ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กู้ฐานข้อมูลจากไฟล์สำรองที่เลือกไว้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กู้ไฟล์แนบจากที่เก็บนอกสถานที่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ตรวจสอบจำนวนเอกสาร จำนวนผู้ใช้งาน และจำนวนไฟล์แนบ ว่าตรงกับก่อนเกิดเหตุ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ประเมินว่ามีข้อมูลในช่วง RPO สูญหายหรือไม่ หากมี ให้ระบุรายการที่หายและบันทึกใหม่ให้ครบ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6) บันทึกเหตุการณ์ลงทะเบียนความไม่สอดคล้อง ระบุสาเหตุ สิ่งที่ดำเนินการ ข้อมูลที่สูญหาย และแนวทางป้องกันการเกิดซ้ำ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กรณีเครื่องแม่ข่ายเสียหายทั้งเครื่อง ต้องติดตั้งระบบใหม่ก่อนแล้วจึงกู้ข้อมูลจากที่เก็บนอกสถานที่ ซึ่งต้องใช้รหัสเข้าบัญชีที่เก็บข้อมูล และรหัสถอดรหัสสำหรับข้อมูลที่เข้ารหัสไว้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4.17 การปฏิบัติเมื่อระบบใช้งานไม่ได้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ผู้รับผิดชอบต้องส่งออกชุดกู้ชีพออฟไลน์อย่างน้อยเดือนละครั้ง เก็บไว้ในสื่อบันทึกที่แยกจากเครื่องแม่ข่าย และบันทึกวันที่ส่งออกไว้เป็นหลักฐาน ชุดกู้ชีพประกอบด้วยทะเบียนเอกสารทั้งหมดพร้อมไฟล์จริง เปิดใช้ได้โดยไม่ต้องต่อเครือข่าย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ไฟล์แนบที่มีขนาดใหญ่เกินขีดจำกัดจะไม่ถูกรวมในชุดกู้ชีพ ระบบจะระบุไว้ในรายการ เอกสารสำคัญที่มีไฟล์ขนาดใหญ่ให้ดาวน์โหลดแยกเก็บไว้ด้วย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ขั้นตอนเมื่อระบบใช้งานไม่ได้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แจ้งผู้ดูแลระบบและหัวหน้างานทันที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ใช้ชุดกู้ชีพออฟไลน์ฉบับล่าสุดเป็นเอกสารอ้างอิงระหว่างแก้ไข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บันทึกงานที่เกิดขึ้นระหว่างระบบขัดข้องลงแบบฟอร์มกระดาษ พร้อมระบุวันและเวลา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เมื่อระบบกลับมาใช้ได้ บันทึกย้อนหลังเข้าระบบให้ครบถ้วน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บันทึกเหตุการณ์ลงทะเบียนความไม่สอดคล้อง ระบุระยะเวลาที่ขัดข้อง สาเหตุ ผลกระทบ และแนวทางป้องกันการเกิดซ้ำ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ห้ามหยุดปฏิบัติงานเพราะระบบใช้งานไม่ได้ ให้ใช้เอกสารจากชุดกู้ชีพและบันทึกลงกระดาษตามขั้นตอนข้างต้นจนกว่าระบบจะกลับมาทำงาน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4.18 การเปลี่ยนแปลงระบบและการตรวจสอบความถูกต้อง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การเปลี่ยนแปลงใดที่กระทบวิธีควบคุมเอกสารหรือความถูกต้องของข้อมูล ต้องดำเนินการดังนี้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แจ้งหัวหน้างานและได้รับความเห็นชอบก่อน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สำรองข้อมูลก่อนดำเนินการ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ทดสอบระบบตามรายการตรวจสอบด้านล่าง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บันทึกว่าเปลี่ยนแปลงอะไร เมื่อใด โดยผู้ใด และผลการทดสอบ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แจ้งผู้ใช้งานหากมีผลต่อวิธีใช้งาน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รายการตรวจสอบก่อนเริ่มใช้งานและหลังการเปลี่ยนแปลงทุกครั้ง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จำนวนเอกสารในทะเบียนตรงกับก่อนเปลี่ยนแปลง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เข้าสู่ระบบได้ทุกระดับสิทธิ์ และสิทธิ์ทำงานถูกต้อง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เปิดและดาวน์โหลดไฟล์แนบได้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ลงทะเบียนเอกสารใหม่และเปลี่ยนสถานะได้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รับทราบเอกสารได้และบันทึกลงฐานข้อมูลจริง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บันทึกกิจกรรมยังทำงาน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การสำรองข้อมูลรอบถัดไปสำเร็จ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ผู้ดูแลระบบตรวจสุขภาพระบบอย่างน้อยเดือนละครั้ง ครอบคลุมผลการสำรองข้อมูล ผลการทดสอบกู้คืน พื้นที่จัดเก็บคงเหลือ และข้อผิดพลาดที่พบในบันทึกของระบบ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4.19 การฝึกอบรมผู้ใช้งาน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ผู้ใช้งานใหม่ต้องได้รับการชี้แจงก่อนเริ่มใช้ระบบ อย่างน้อยครอบคลุมหัวข้อต่อไปนี้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การเข้าสู่ระบบและการตั้งรหัสผ่าน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การค้นหาและอ่านเอกสาร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การรับทราบเอกสารและความหมายของลายมือชื่ออิเล็กทรอนิกส์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ข้อควรระวังเรื่องการอัปเดตไฟล์ตามข้อ 4.6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ข้อห้ามเรื่องข้อมูลส่วนบุคคลตามข้อ 4.14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ข้อปฏิบัติเรื่องการพิมพ์เอกสารตามข้อ 4.8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การปฏิบัติเมื่อระบบใช้งานไม่ได้ตามข้อ 4.17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ระบบมีหน้าคู่มือการใช้งานในตัว ให้ใช้ประกอบการอบรม และทบทวนความเข้าใจของผู้ใช้งานทุกคนปีละครั้ง บันทึกการอบรมเก็บตามระเบียบการฝึกอบรมบุคลากร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4.20 ข้อบกพร่อง ข้อร้องเรียน และการปรับปรุง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ผู้ใช้งานที่พบข้อบกพร่องของระบบหรือของเอกสาร ให้แจ้งผู้ดูแลระบบหรือหัวหน้าหมวดงาน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00"/>
        <w:gridCol w:w="4534"/>
        <w:gridCol w:w="3500"/>
      </w:tblGrid>
      <w:tr>
        <w:trPr>
          <w:tblHeader/>
        </w:trPr>
        <w:tc>
          <w:tcPr>
            <w:tcW w:w="1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ระดับ</w:t>
            </w:r>
          </w:p>
        </w:tc>
        <w:tc>
          <w:tcPr>
            <w:tcW w:w="45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ตัวอย่าง</w:t>
            </w:r>
          </w:p>
        </w:tc>
        <w:tc>
          <w:tcPr>
            <w:tcW w:w="35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การดำเนินการ</w:t>
            </w:r>
          </w:p>
        </w:tc>
      </w:tr>
      <w:tr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เร่งด่วน</w:t>
            </w:r>
          </w:p>
        </w:tc>
        <w:tc>
          <w:tcPr>
            <w:tcW w:w="4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ระบบใช้งานไม่ได้ · ข้อมูลสูญหาย · เอกสารผิดที่กระทบความปลอดภัย</w:t>
            </w:r>
          </w:p>
        </w:tc>
        <w:tc>
          <w:tcPr>
            <w:tcW w:w="3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ดำเนินการทันที และบันทึกความไม่สอดคล้อง</w:t>
            </w:r>
          </w:p>
        </w:tc>
      </w:tr>
      <w:tr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ทั่วไป</w:t>
            </w:r>
          </w:p>
        </w:tc>
        <w:tc>
          <w:tcPr>
            <w:tcW w:w="4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ใช้งานไม่สะดวก · ข้อมูลแสดงผิด</w:t>
            </w:r>
          </w:p>
        </w:tc>
        <w:tc>
          <w:tcPr>
            <w:tcW w:w="3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บันทึกและแก้ไขตามลำดับความสำคัญ</w:t>
            </w:r>
          </w:p>
        </w:tc>
      </w:tr>
      <w:tr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ข้อเสนอแนะ</w:t>
            </w:r>
          </w:p>
        </w:tc>
        <w:tc>
          <w:tcPr>
            <w:tcW w:w="4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ขอฟังก์ชันเพิ่มเติม</w:t>
            </w:r>
          </w:p>
        </w:tc>
        <w:tc>
          <w:tcPr>
            <w:tcW w:w="3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รวบรวมเสนอในการทบทวนของฝ่ายบริหาร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ทุกข้อบกพร่องที่กระทบความถูกต้องของเอกสารหรือบันทึก ต้องวิเคราะห์สาเหตุราก และกำหนดการแก้ไขเพื่อป้องกันการเกิดซ้ำ</w:t>
      </w: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ผังการไหลของวิธีปฏิบัติ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5.1 ผังการไหลของวงจรเอกสาร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00"/>
        <w:gridCol w:w="2900"/>
        <w:gridCol w:w="2700"/>
        <w:gridCol w:w="3134"/>
      </w:tblGrid>
      <w:tr>
        <w:trPr>
          <w:tblHeader/>
        </w:trPr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ลำดับ</w:t>
            </w:r>
          </w:p>
        </w:tc>
        <w:tc>
          <w:tcPr>
            <w:tcW w:w="2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ขั้นตอน</w:t>
            </w:r>
          </w:p>
        </w:tc>
        <w:tc>
          <w:tcPr>
            <w:tcW w:w="27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ผู้รับผิดชอบ</w:t>
            </w:r>
          </w:p>
        </w:tc>
        <w:tc>
          <w:tcPr>
            <w:tcW w:w="31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ผลลัพธ์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จัดทำหรือแก้ไขร่างเอกสาร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เจ้าของเอกสาร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เอกสารสถานะ "ร่าง"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ส่งทบทวน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สถานะ "รอทบทวน" · ระบบบันทึกผู้ทบทวน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หัวหน้างาน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สถานะ "อนุมัติแล้ว"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หัวหน้างาน / หัวหน้าหมวดงาน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สถานะ "ประกาศใช้" · ระบบบันทึกผู้อนุมัติ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สื่อสารและรับทราบ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ผู้ปฏิบัติงานทุกคนที่เกี่ยวข้อง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ลายมือชื่ออิเล็กทรอนิกส์ภายใน 30 วัน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ใช้งานและทบทวนตามรอบ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บันทึกการตรวจรายไตรมาส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7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ยกเลิกเมื่อมีฉบับใหม่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ผู้มีสิทธิ์ลงทะเบียน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สถานะ "ยกเลิกใช้งาน" · เก็บกระดาษออก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5.2 ผังการไหลเมื่อระบบใช้งานไม่ได้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00"/>
        <w:gridCol w:w="5734"/>
        <w:gridCol w:w="3000"/>
      </w:tblGrid>
      <w:tr>
        <w:trPr>
          <w:tblHeader/>
        </w:trPr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ลำดับ</w:t>
            </w:r>
          </w:p>
        </w:tc>
        <w:tc>
          <w:tcPr>
            <w:tcW w:w="57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ขั้นตอน</w:t>
            </w:r>
          </w:p>
        </w:tc>
        <w:tc>
          <w:tcPr>
            <w:tcW w:w="3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ผู้รับผิดชอบ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พบว่าระบบใช้งานไม่ได้ แจ้งผู้ดูแลระบบและหัวหน้างานทันที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ผู้พบเหตุ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เปิดชุดกู้ชีพออฟไลน์ฉบับล่าสุดเพื่อใช้เอกสารอ้างอิง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บันทึกงานลงแบบฟอร์มกระดาษระหว่างระบบขัดข้อง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ผู้ปฏิบัติงาน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กู้คืนระบบตามข้อ 4.16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บันทึกย้อนหลังเข้าระบบให้ครบ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ผู้ปฏิบัติงาน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บันทึกเหตุการณ์ลงทะเบียนความไม่สอดคล้อง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</w:tbl>
    <w:p>
      <w:pPr>
        <w:spacing w:before="0" w:after="0" w:line="240" w:lineRule="auto"/>
      </w:pP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การเฝ้าติดตามและการวัดกระบวนการ (KPI)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034"/>
        <w:gridCol w:w="2000"/>
        <w:gridCol w:w="1800"/>
        <w:gridCol w:w="1800"/>
      </w:tblGrid>
      <w:tr>
        <w:trPr>
          <w:tblHeader/>
        </w:trPr>
        <w:tc>
          <w:tcPr>
            <w:tcW w:w="40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ตัวชี้วัด (KPI)</w:t>
            </w:r>
          </w:p>
        </w:tc>
        <w:tc>
          <w:tcPr>
            <w:tcW w:w="2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เป้าหมาย</w:t>
            </w:r>
          </w:p>
        </w:tc>
        <w:tc>
          <w:tcPr>
            <w:tcW w:w="18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ความถี่</w:t>
            </w:r>
          </w:p>
        </w:tc>
        <w:tc>
          <w:tcPr>
            <w:tcW w:w="18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ผู้รับผิดชอบ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ร้อยละเอกสารที่ทบทวนตามกำหนด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ไม่น้อยกว่า 95%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ทุกไตรมาส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ร้อยละการรับทราบเอกสารฉบับปัจจุบันครบภายใน 30 วัน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ไม่น้อยกว่า 90%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ทุกไตรมาส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จำนวนครั้งที่การสำรองข้อมูลล้มเหลว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0 ครั้ง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ทุกเดือน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ผลการทดสอบกู้คืนข้อมูลประจำเดือน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ผ่านทุกครั้ง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ทุกเดือน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จำนวนครั้งที่ส่งออกชุดกู้ชีพออฟไลน์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อย่างน้อยเดือนละ 1 ครั้ง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ทุกเดือน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จำนวนเหตุการณ์ระบบใช้งานไม่ได้เกิน RTO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0 ครั้ง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ทุกปี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ร้อยละผู้ใช้งานที่บันทึกอีเมลครบ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100%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 6 เดือน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ร้อยละบุคลากรที่ผ่านการอบรมการใช้ระบบ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100%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ทุกปี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หัวหน้างาน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เป้าหมายทั้งหมดต้องได้รับความเห็นชอบจากหัวหน้างานก่อนบังคับใช้ ผลตัวชี้วัดต้องนำเข้าการทบทวนของฝ่ายบริหารอย่างน้อยปีละครั้ง</w:t>
      </w: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 (Caution)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ข้อควรระวังด้านการใช้งานระบบ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ห้ามใช้บัญชีผู้ใช้งานร่วมกับผู้อื่น และห้ามบอกรหัสผ่านแก่ผู้ใด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ต้องออกจากระบบทุกครั้งเมื่อใช้เครื่องคอมพิวเตอร์ร่วมกับผู้อื่น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ห้ามแก้ไขเอกสารที่ประกาศใช้แล้วโดยไม่ผ่านกระบวนการทบทวนและอนุมัติ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ข้อควรระวังด้านไฟล์แนบ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เมื่อกดอัปเดตไฟล์ ไฟล์ฉบับเดิมจะถูกลบออกจากระบบ ต้องดาวน์โหลดเก็บไว้ก่อนทุกครั้ง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ห้ามเปลี่ยนนามสกุลไฟล์เพื่อหลบข้อจำกัดชนิดไฟล์ของระบบ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ลิงก์ภายนอกไม่ใช่เอกสารควบคุม ห้ามใช้แทนไฟล์ในงานที่ต้องการหลักฐาน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ข้อควรระวังด้านข้อมูลส่วนบุคคล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ห้ามนำข้อมูลผู้ป่วยที่ระบุตัวบุคคลได้เข้าระบบ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ห้ามนำบันทึกการเฝ้าระวังสุขภาพรายบุคคลเข้าระบบ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ต้องปกปิดข้อมูลที่ระบุตัวบุคคลก่อนใช้ตัวอย่างผลตรวจประกอบเอกสาร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ข้อควรระวังด้านการสำรองและกู้คืนข้อมูล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ห้ามถือว่าการสำรองข้อมูลใช้ได้จริงหากยังไม่เคยทดลองกู้คืน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ต้องตรวจอีเมลแจ้งเตือนการสำรองข้อมูลทุกครั้งที่ได้รับ ห้ามละเลย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ต้องเก็บรหัสถอดรหัสไว้นอกเครื่องแม่ข่ายและนอกบัญชีที่เก็บไฟล์สำรอง มิฉะนั้นจะกู้ข้อมูลไม่ได้เมื่อเครื่องเสียหาย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ต้องเปลี่ยนรหัสถอดรหัสทันทีเมื่อถูกเปิดเผยโดยไม่ตั้งใจ หรือเมื่อผู้ที่เคยเข้าถึงพ้นหน้าที่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ข้อควรระวังด้านเอกสารกระดาษ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เอกสารที่พิมพ์ออกจากระบบเป็นสำเนาไม่ควบคุม ต้องประทับสถานะและวันที่พิมพ์ทุกครั้ง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ต้องเก็บเอกสารฉบับที่ยกเลิกออกจากจุดปฏิบัติงานภายในวันเดียวกัน</w:t>
      </w: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เอกสารอ้างอิง (Reference)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 กฎหมายที่เกี่ยวข้อง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พระราชบัญญัติคุ้มครองข้อมูลส่วนบุคคล พ.ศ. 2562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พระราชบัญญัติว่าด้วยธุรกรรมทางอิเล็กทรอนิกส์ พ.ศ. 2544 และที่แก้ไขเพิ่มเติม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 มาตรฐานที่เกี่ยวข้อง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7.6 การควบคุมข้อมูลและระบบสารสนเทศ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7.8 ความต่อเนื่องและการเตรียมพร้อมกรณีฉุกเฉิน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8.2 เอกสารของระบบบริหารคุณภาพ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8.3 การควบคุมเอกสาร และข้อ 8.4 การควบคุมบันทึก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8.6 การปรับปรุง และข้อ 8.7 ความไม่สอดคล้องและการแก้ไข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8.8 การประเมิน และข้อ 8.9 การทบทวนของฝ่ายบริหาร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15190:2020 ข้อกำหนดด้านความปลอดภัยสำหรับห้องปฏิบัติการทางการแพทย์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 คู่มือและเอกสารภายใน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คู่มือการใช้งานระบบทะเบียนเอกสารคุณภาพห้องปฏิบัติการเทคนิคการแพทย์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คู่มือคุณภาพห้องปฏิบัติการ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ระเบียบปฏิบัติการจัดการความไม่สอดคล้องและการแก้ไข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ระเบียบปฏิบัติการฝึกอบรมบุคลากร</w:t>
      </w: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แบบฟอร์มที่ใช้ (Form)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00"/>
        <w:gridCol w:w="4434"/>
        <w:gridCol w:w="2500"/>
        <w:gridCol w:w="1800"/>
      </w:tblGrid>
      <w:tr>
        <w:trPr>
          <w:tblHeader/>
        </w:trPr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ลำดับ</w:t>
            </w:r>
          </w:p>
        </w:tc>
        <w:tc>
          <w:tcPr>
            <w:tcW w:w="44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ชื่อบันทึก/แบบฟอร์ม</w:t>
            </w:r>
          </w:p>
        </w:tc>
        <w:tc>
          <w:tcPr>
            <w:tcW w:w="25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ผู้รับผิดชอบ</w:t>
            </w:r>
          </w:p>
        </w:tc>
        <w:tc>
          <w:tcPr>
            <w:tcW w:w="18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ระยะเก็บ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ทะเบียนเอกสารคุณภาพ (ในระบบ)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ผู้จัดการเอกสาร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ตามรายฉบับ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หลักฐานการรับทราบเอกสาร (ในระบบ)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ระบบบันทึกอัตโนมัติ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บันทึกกิจกรรมของระบบ (ในระบบ)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ระบบบันทึกอัตโนมัติ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แบบบันทึกการตรวจเอกสารที่ถึงกำหนดทบทวน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แบบบันทึกการส่งออกชุดกู้ชีพออฟไลน์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แบบบันทึกการตรวจสุขภาพระบบรายเดือน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7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ผลการทดสอบกู้คืนข้อมูลประจำเดือน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8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แบบบันทึกการตรวจบันทึกกิจกรรมทุก 6 เดือน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หัวหน้างาน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9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แบบบันทึกการทบทวนสิทธิ์ผู้ใช้งานประจำปี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10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แบบบันทึกการทดสอบหลังเปลี่ยนแปลงระบบ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11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แบบบันทึกงานระหว่างระบบขัดข้อง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ผู้ปฏิบัติงาน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12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แบบบันทึกการทำลายเอกสารที่ครบระยะจัดเก็บ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ผู้จัดการเอกสาร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10 ปี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แบบฟอร์มลำดับที่ 4 ถึง 12 ต้องจัดทำและลงทะเบียนเป็นเอกสารประเภท FM ก่อนประกาศใช้ระเบียบปฏิบัติฉบับนี้</w:t>
      </w: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การทบทวน/แก้ไข (Review)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ทบทวนระเบียบปฏิบัติฉบับนี้อย่างน้อยปีละ 1 ครั้ง และทบทวนทันทีเมื่อมีการเปลี่ยนแปลงระบบ เปลี่ยนแปลงข้อกำหนดภายนอก หรือพบข้อบกพร่องจากการปฏิบัติตามเอกสาร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กระบวนการนี้ต้องถูกตรวจติดตามภายในอย่างน้อยปีละครั้ง ครอบคลุมความครบถ้วนของทะเบียนเอกสาร หลักฐานการทบทวนและอนุมัติ หลักฐานการรับทราบ บันทึกกิจกรรม ผลการสำรองและทดสอบกู้คืน และการทบทวนสิทธิ์ผู้ใช้งาน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ประวัติการแก้ไข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00"/>
        <w:gridCol w:w="3634"/>
        <w:gridCol w:w="1000"/>
        <w:gridCol w:w="1000"/>
        <w:gridCol w:w="2600"/>
      </w:tblGrid>
      <w:tr>
        <w:trPr>
          <w:tblHeader/>
        </w:trPr>
        <w:tc>
          <w:tcPr>
            <w:tcW w:w="1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ครั้งที่แก้ไข</w:t>
            </w:r>
          </w:p>
        </w:tc>
        <w:tc>
          <w:tcPr>
            <w:tcW w:w="36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รายละเอียดการแก้ไข</w:t>
            </w:r>
          </w:p>
        </w:tc>
        <w:tc>
          <w:tcPr>
            <w:tcW w:w="1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ฉบับที่</w:t>
            </w:r>
          </w:p>
        </w:tc>
        <w:tc>
          <w:tcPr>
            <w:tcW w:w="1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หน้าที่</w:t>
            </w:r>
          </w:p>
        </w:tc>
        <w:tc>
          <w:tcPr>
            <w:tcW w:w="2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วันที่มีผลบังคับใช้หลังการแก้ไข</w:t>
            </w:r>
          </w:p>
        </w:tc>
      </w:tr>
      <w:tr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3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ประกาศใช้ครั้งแรก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3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3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3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</w:tbl>
    <w:p>
      <w:pPr>
        <w:spacing w:before="0" w:after="0" w:line="240" w:lineRule="auto"/>
      </w:pPr>
    </w:p>
    <w:p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ภาคผนวก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ภาคผนวก ก  ตารางสิทธิ์ตามบทบาท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ตารางนี้ตรงกับสิทธิ์ที่ระบบบังคับใช้จริง เครื่องหมายทึบหมายถึงมีสิทธิ์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34"/>
        <w:gridCol w:w="1050"/>
        <w:gridCol w:w="1000"/>
        <w:gridCol w:w="1150"/>
        <w:gridCol w:w="1100"/>
        <w:gridCol w:w="1150"/>
        <w:gridCol w:w="900"/>
        <w:gridCol w:w="850"/>
      </w:tblGrid>
      <w:tr>
        <w:trPr>
          <w:tblHeader/>
        </w:trPr>
        <w:tc>
          <w:tcPr>
            <w:tcW w:w="24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สิทธิ์</w:t>
            </w:r>
          </w:p>
        </w:tc>
        <w:tc>
          <w:tcPr>
            <w:tcW w:w="105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ผู้ดูแล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ระบบ</w:t>
            </w:r>
          </w:p>
        </w:tc>
        <w:tc>
          <w:tcPr>
            <w:tcW w:w="1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หัวหน้า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งาน</w:t>
            </w:r>
          </w:p>
        </w:tc>
        <w:tc>
          <w:tcPr>
            <w:tcW w:w="115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หัวหน้า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หมวดงาน</w:t>
            </w:r>
          </w:p>
        </w:tc>
        <w:tc>
          <w:tcPr>
            <w:tcW w:w="11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ผู้จัดการ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เอกสาร</w:t>
            </w:r>
          </w:p>
        </w:tc>
        <w:tc>
          <w:tcPr>
            <w:tcW w:w="115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นักเทคนิค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การแพทย์</w:t>
            </w:r>
          </w:p>
        </w:tc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ผู้ช่วย</w:t>
            </w:r>
          </w:p>
        </w:tc>
        <w:tc>
          <w:tcPr>
            <w:tcW w:w="85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ธุรการ</w:t>
            </w: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ลงทะเบียน / ยกเลิก / ลบเอกสาร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ประกาศใช้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อนุมัติ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บันทึกแก้ไข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แนบไฟล์ / อัปเดตไฟล์แนบ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อ่าน / รับทราบ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เสนอแก้ไขเอกสาร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ดูบันทึกกิจกรรม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ดูรายชื่อผู้ใช้งาน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จัดการผู้ใช้งาน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ภาคผนวก ข  ตารางเทียบข้อกำหนด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00"/>
        <w:gridCol w:w="2700"/>
        <w:gridCol w:w="3834"/>
        <w:gridCol w:w="1600"/>
      </w:tblGrid>
      <w:tr>
        <w:trPr>
          <w:tblHeader/>
        </w:trPr>
        <w:tc>
          <w:tcPr>
            <w:tcW w:w="15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ข้อกำหนด</w:t>
            </w:r>
          </w:p>
        </w:tc>
        <w:tc>
          <w:tcPr>
            <w:tcW w:w="27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สาระสำคัญ</w:t>
            </w:r>
          </w:p>
        </w:tc>
        <w:tc>
          <w:tcPr>
            <w:tcW w:w="38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ระบบและระเบียบนี้รองรับอย่างไร</w:t>
            </w:r>
          </w:p>
        </w:tc>
        <w:tc>
          <w:tcPr>
            <w:tcW w:w="1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ข้อ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15189 4.2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ความลับของข้อมูล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สิทธิ์ตามบทบาท · ข้อห้ามนำข้อมูลอ่อนไหวเข้าระบบ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4.14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โครงสร้างเอกสารระบบคุณภาพ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จำแนก 5 ระดับตามประเภทเอกสาร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4.3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15189 8.3.1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เอกสารได้รับอนุมัติก่อนใช้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สถานะและเส้นทางเปลี่ยนสถานะที่ควบคุม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4.4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ระบุผู้ทบทวนและผู้อนุมัติ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ระบบบันทึกจากผู้กดจริง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4.5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ระบุฉบับแก้ไขและวันที่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ระบบปรับให้เอง ผู้ใช้แก้เองไม่ได้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4.5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เอกสารฉบับล่าสุดพร้อมใช้ ณ จุดปฏิบัติงาน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เข้าถึงผ่านระบบทุกจุด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2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ป้องกันการใช้เอกสารล้าสมัย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สถานะยกเลิก · กติกาการพิมพ์ · เก็บกระดาษออก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4.8, 4.12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ควบคุมการแจกจ่ายและรับทราบ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ลายมือชื่ออิเล็กทรอนิกส์ผูกรายฉบับ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4.7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ทบทวนตามรอบ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บันทึกกำหนดทบทวน · ตรวจทะเบียนรายไตรมาส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4.11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ควบคุมเอกสารจากภายนอก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ลงทะเบียนเป็น RF/SD · ตรวจฉบับใหม่ปีละครั้ง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4.9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15189 8.4.2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บันทึกแก้ไขไม่ได้โดยไม่ทิ้งร่องรอย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บันทึกกิจกรรมครบทุกการกระทำ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4.14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15189 8.4.3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ระยะเวลาจัดเก็บและการทำลาย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กำหนดรายฉบับ 2/5/10 ปี · ทำลายเมื่ออนุมัติ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4.13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15189 7.6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สิทธิ์เข้าถึงตามบทบาท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บังคับสิทธิ์ที่เครื่องแม่ข่าย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2, 4.1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15189 7.6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ป้องกันการเข้าถึงโดยไม่ได้รับอนุญาต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ยืนยันตัวตน · เข้ารหัส · อายุเซสชัน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4.1, 4.2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15189 7.6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ตรวจสอบความถูกต้องของระบบก่อนใช้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รายการตรวจก่อนใช้และหลังเปลี่ยนแปลง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4.18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15189 7.6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สำรองข้อมูลและป้องกันการสูญหาย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สำรองทุก 6 ชม. · ทดสอบกู้คืนรายเดือน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4.15, 4.16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15189 7.8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ความต่อเนื่องกรณีระบบขัดข้อง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ชุดกู้ชีพออฟไลน์ · ขั้นตอนสำรองด้วยกระดาษ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4.17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15189 8.6, 8.7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ข้อบกพร่องและการแก้ไข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ช่องทางแจ้ง · วิเคราะห์สาเหตุราก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4.20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15189 8.8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การประเมินและตรวจติดตามภายใน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ตัวชี้วัด · ตรวจติดตามปีละครั้ง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6, 10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15189 8.9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การทบทวนของฝ่ายบริหาร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นำผลตัวชี้วัดและข้อบกพร่องเข้าทบทวน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6, 10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15190:2020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ควบคุมเอกสารความปลอดภัย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ใช้กลไกควบคุมเอกสารเดียวกันกับเอกสารอื่น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4.3, 4.7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หมายเหตุ  มาตรฐานความปลอดภัยห้องปฏิบัติการทางการแพทย์ฉบับปัจจุบันคือ ISO 15190:2020 ไม่มีฉบับปี 2022 ระบบนี้มิใช่ระบบบริหารความปลอดภัย แต่เป็นเครื่องมือควบคุมเอกสารและบันทึกด้านความปลอดภัย ส่วนการประเมินความเสี่ยง การสอบสวนอุบัติการณ์ การเฝ้าระวังสุขภาพผู้ปฏิบัติงาน การจัดการของเสีย และการฝึกซ้อมแผนฉุกเฉิน ต้องดำเนินการนอกระบบนี้ตามระเบียบปฏิบัติด้านความปลอดภัยของหน่วยงาน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ภาคผนวก ค  สรุปค่าที่ระบบตั้งไว้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00"/>
        <w:gridCol w:w="4634"/>
      </w:tblGrid>
      <w:tr>
        <w:trPr>
          <w:tblHeader/>
        </w:trPr>
        <w:tc>
          <w:tcPr>
            <w:tcW w:w="5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หัวข้อ</w:t>
            </w:r>
          </w:p>
        </w:tc>
        <w:tc>
          <w:tcPr>
            <w:tcW w:w="46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ค่า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ความยาวรหัสผ่านขั้นต่ำ (ผู้ใช้ตั้งเอง)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8 ตัวอักษร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ความยาวรหัสผ่านขั้นต่ำ (ผู้ดูแลตั้งให้)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 ตัวอักษร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อายุเซสชัน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12 ชั่วโมง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อายุลิงก์ตั้งรหัสผ่านใหม่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30 นาที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จำนวนคำขอตั้งรหัสผ่านใหม่สูงสุด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ครั้ง / ชั่วโมง / บัญชี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ขนาดไฟล์แนบสูงสุด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50 เมกะไบต์ ต่อไฟล์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ระยะเวลาจัดเก็บเอกสาร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 · 5 · 10 ปี (ค่าเริ่มต้น 5 ปี)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ความถี่การสำรองข้อมูล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 6 ชั่วโมง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RPO / RTO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 ชั่วโมง / 1 วันทำการ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ระยะเก็บสำเนาฐานข้อมูลรายเดือน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ความถี่การทดสอบกู้คืนข้อมูล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ทุกเดือน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จำนวนระดับสิทธิ์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7 ระดับ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จำนวนประเภทเอกสาร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9 ประเภท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จำนวนหมวดงาน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12 หมวดงาน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ภาคผนวก ง  สิ่งที่ต้องดำเนินการก่อนประกาศใช้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00"/>
        <w:gridCol w:w="7734"/>
      </w:tblGrid>
      <w:tr>
        <w:trPr>
          <w:tblHeader/>
        </w:trPr>
        <w:tc>
          <w:tcPr>
            <w:tcW w:w="1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ดำเนินการแล้ว</w:t>
            </w:r>
          </w:p>
        </w:tc>
        <w:tc>
          <w:tcPr>
            <w:tcW w:w="77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รายการ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กำหนดรหัสเอกสารและเลขฉบับ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ระบุชื่อผู้จัดทำ ผู้ทบทวน และผู้อนุมัติ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ระบุชื่อผู้รับผิดชอบจริงในข้อ 2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ยืนยันความถี่การตรวจเอกสารที่ถึงกำหนดทบทวน (เสนอทุก 3 เดือน — ข้อ 4.11)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ยืนยันกำหนดเวลารับทราบเอกสาร (เสนอภายใน 30 วัน — ข้อ 4.7)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ยืนยันความถี่การส่งออกชุดกู้ชีพออฟไลน์ (เสนอเดือนละครั้ง — ข้อ 4.17)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ยืนยันความถี่การตรวจบันทึกกิจกรรม (เสนอทุก 6 เดือน — ข้อ 4.14)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ยืนยันเป้าหมายตัวชี้วัดในข้อ 6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จัดทำและลงทะเบียนแบบฟอร์มลำดับที่ 4 ถึง 12 ในข้อ 9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ระบุที่เก็บรหัสถอดรหัสไฟล์สำรองที่มีข้อมูลอ่อนไหว (ข้อ 4.15)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สื่อสารข้อควรระวังเรื่องการอัปเดตไฟล์ (ข้อ 4.6) ให้ผู้มีสิทธิ์อัปโหลดทุกคนทราบ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ตรวจสอบว่าไม่มีข้อมูลต้องห้ามตามข้อ 4.14 อยู่ในระบบ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ติดตามให้ผู้ใช้งานบันทึกอีเมลครบทุกคน (ข้อ 4.2)</w:t>
            </w:r>
          </w:p>
        </w:tc>
      </w:tr>
    </w:tbl>
    <w:p>
      <w:pPr>
        <w:spacing w:before="0" w:after="0" w:line="240" w:lineRule="auto"/>
      </w:pPr>
    </w:p>
    <w:sectPr w:rsidR="00922E84" w:rsidRPr="00213F9B" w:rsidSect="00B62524">
      <w:headerReference w:type="default" r:id="rId10"/>
      <w:footerReference w:type="default" r:id="rId11"/>
      <w:pgSz w:w="11907" w:h="16840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9E78E5" w14:textId="77777777" w:rsidR="00C0170C" w:rsidRDefault="00C0170C" w:rsidP="004120F4">
      <w:r>
        <w:separator/>
      </w:r>
    </w:p>
  </w:endnote>
  <w:endnote w:type="continuationSeparator" w:id="0">
    <w:p w14:paraId="4103BFA5" w14:textId="77777777" w:rsidR="00C0170C" w:rsidRDefault="00C0170C" w:rsidP="00412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C5ED4" w14:textId="77777777" w:rsidR="00B62524" w:rsidRDefault="00B6252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EB69B4D" wp14:editId="13C4400E">
              <wp:simplePos x="0" y="0"/>
              <wp:positionH relativeFrom="margin">
                <wp:align>right</wp:align>
              </wp:positionH>
              <wp:positionV relativeFrom="paragraph">
                <wp:posOffset>-161290</wp:posOffset>
              </wp:positionV>
              <wp:extent cx="6086475" cy="504825"/>
              <wp:effectExtent l="0" t="0" r="28575" b="2857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86475" cy="504825"/>
                      </a:xfrm>
                      <a:prstGeom prst="rect">
                        <a:avLst/>
                      </a:prstGeom>
                      <a:ln w="6350"/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1C8A62" w14:textId="77777777" w:rsidR="00CE5FBF" w:rsidRDefault="00B62524" w:rsidP="00CE5FBF">
                          <w:pPr>
                            <w:jc w:val="center"/>
                            <w:rPr>
                              <w:rFonts w:ascii="TH SarabunPSK" w:hAnsi="TH SarabunPSK" w:cs="TH SarabunPSK"/>
                            </w:rPr>
                          </w:pPr>
                          <w:r w:rsidRPr="00523772">
                            <w:rPr>
                              <w:rFonts w:ascii="TH SarabunPSK" w:hAnsi="TH SarabunPSK" w:cs="TH SarabunPSK"/>
                              <w:cs/>
                            </w:rPr>
                            <w:t>เอกสาร</w:t>
                          </w:r>
                          <w:r w:rsidR="00523772" w:rsidRPr="00523772">
                            <w:rPr>
                              <w:rFonts w:ascii="TH SarabunPSK" w:hAnsi="TH SarabunPSK" w:cs="TH SarabunPSK"/>
                              <w:cs/>
                            </w:rPr>
                            <w:t>นี้ฉบับทางการจะเป็นเอกสารอิเ</w:t>
                          </w:r>
                          <w:r w:rsidR="00106BAE">
                            <w:rPr>
                              <w:rFonts w:ascii="TH SarabunPSK" w:hAnsi="TH SarabunPSK" w:cs="TH SarabunPSK" w:hint="cs"/>
                              <w:cs/>
                            </w:rPr>
                            <w:t>ล็ก</w:t>
                          </w:r>
                          <w:r w:rsidR="00523772" w:rsidRPr="00523772">
                            <w:rPr>
                              <w:rFonts w:ascii="TH SarabunPSK" w:hAnsi="TH SarabunPSK" w:cs="TH SarabunPSK"/>
                              <w:cs/>
                            </w:rPr>
                            <w:t>ทรอนิกส์อยู่ในระบบเครือข่ายสารสนเทศโรงพยาบาลธรรมศาสตร์เฉลิมพระเกียรติเท่านั้น</w:t>
                          </w:r>
                        </w:p>
                        <w:p w14:paraId="34863BDC" w14:textId="5278611A" w:rsidR="00106BAE" w:rsidRPr="00523772" w:rsidRDefault="00523772" w:rsidP="00331954">
                          <w:pPr>
                            <w:jc w:val="center"/>
                            <w:rPr>
                              <w:rFonts w:ascii="TH SarabunPSK" w:hAnsi="TH SarabunPSK" w:cs="TH SarabunPSK"/>
                            </w:rPr>
                          </w:pPr>
                          <w:r w:rsidRPr="00523772">
                            <w:rPr>
                              <w:rFonts w:ascii="TH SarabunPSK" w:hAnsi="TH SarabunPSK" w:cs="TH SarabunPSK"/>
                              <w:cs/>
                            </w:rPr>
                            <w:t>ห้ามสำเนาหรือทำซ้ำโดยไม่ได้รับอนุญาต</w:t>
                          </w:r>
                          <w:r w:rsidR="00363C3E">
                            <w:rPr>
                              <w:rFonts w:ascii="TH SarabunPSK" w:hAnsi="TH SarabunPSK" w:cs="TH SarabunPSK"/>
                            </w:rPr>
                            <w:t xml:space="preserve"> </w:t>
                          </w:r>
                          <w:bookmarkStart w:id="22" w:name="_Hlk143783933"/>
                          <w:r w:rsidR="00A66679">
                            <w:rPr>
                              <w:rFonts w:ascii="TH SarabunPSK" w:hAnsi="TH SarabunPSK" w:cs="TH SarabunPSK" w:hint="cs"/>
                              <w:cs/>
                            </w:rPr>
                            <w:t>หากสำเนาออกจากระบบจะไม่ถือว่าเป็นเอกสารควบคุม</w:t>
                          </w:r>
                          <w:bookmarkEnd w:id="22"/>
                        </w:p>
                        <w:p w14:paraId="1CB33E71" w14:textId="77777777" w:rsidR="00106BAE" w:rsidRPr="00523772" w:rsidRDefault="00106BAE" w:rsidP="00106BAE">
                          <w:pPr>
                            <w:jc w:val="right"/>
                            <w:rPr>
                              <w:rFonts w:ascii="TH SarabunPSK" w:hAnsi="TH SarabunPSK" w:cs="TH SarabunPSK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B69B4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28.05pt;margin-top:-12.7pt;width:479.25pt;height:39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umYewIAADsFAAAOAAAAZHJzL2Uyb0RvYy54bWysVE1v2zAMvQ/YfxB0X+2kTtcFdYqsRYcB&#10;RVusHXpWZKkxJouaxMTOfv0o2XGzLqdhF5sSH78eSV1cdo1hW+VDDbbkk5OcM2UlVLV9Kfn3p5sP&#10;55wFFLYSBqwq+U4Ffrl4/+6idXM1hTWYSnlGTmyYt67ka0Q3z7Ig16oR4QScsqTU4BuBdPQvWeVF&#10;S94bk03z/CxrwVfOg1Qh0O11r+SL5F9rJfFe66CQmZJTbpi+Pn1X8ZstLsT8xQu3ruWQhviHLBpR&#10;Wwo6uroWKNjG13+5amrpIYDGEwlNBlrXUqUaqJpJ/qaax7VwKtVC5AQ30hT+n1t5t33wrK5KXnBm&#10;RUMtelIdss/QsSKy07owJ9CjIxh2dE1d3t8HuoxFd9o38U/lMNITz7uR2+hM0uVZfn5WfJxxJkk3&#10;y4vz6Sy6yV6tnQ/4RUHDolByT71LlIrtbcAeuofEYMayltyezlITs5hnn0+ScGdUj/qmNNVHGUyT&#10;tzRZ6sp4thU0E0JKZfF0SMVYQkczXRszGk6OGRpMNFD+AzaaqTRxo2F+zPDPiKNFigoWR+OmtuCP&#10;Oah+jJF7PLF4UHMUsVt1qanTfatWUO2ogx76DQhO3tRE860I+CA8jTw1jdYY7+mjDRCzMEicrcH/&#10;OnYf8TSJpOWspRUqefi5EV5xZr5amtFPk6KIO5cOxezjlA7+ULM61NhNcwXUkQk9GE4mMeLR7EXt&#10;oXmmbV/GqKQSVlLskuNevMJ+sem1kGq5TCDaMifw1j46GV1HluMQPXXPwrth0pBm9A72yybmbwau&#10;x0ZLC8sNgq7TNEaee1YH/mlD0zwPr0l8Ag7PCfX65i1+AwAA//8DAFBLAwQUAAYACAAAACEAzDn5&#10;W90AAAAHAQAADwAAAGRycy9kb3ducmV2LnhtbEyPQU+DQBSE7yb9D5tn4q1dqMUg8mgatTcPtiX1&#10;umWfQGTfEnYL+O9dT3qczGTmm3w7m06MNLjWMkK8ikAQV1a3XCOUp/0yBeG8Yq06y4TwTQ62xeIm&#10;V5m2Ex9oPPpahBJ2mUJovO8zKV3VkFFuZXvi4H3awSgf5FBLPagplJtOrqPoQRrVclhoVE/PDVVf&#10;x6tBsKl/j/n8Mc7py5ve35dlPR1eEe9u590TCE+z/wvDL35AhyIwXeyVtRMdQjjiEZbrZAMi2I9J&#10;moC4ICSbGGSRy//8xQ8AAAD//wMAUEsBAi0AFAAGAAgAAAAhALaDOJL+AAAA4QEAABMAAAAAAAAA&#10;AAAAAAAAAAAAAFtDb250ZW50X1R5cGVzXS54bWxQSwECLQAUAAYACAAAACEAOP0h/9YAAACUAQAA&#10;CwAAAAAAAAAAAAAAAAAvAQAAX3JlbHMvLnJlbHNQSwECLQAUAAYACAAAACEAro7pmHsCAAA7BQAA&#10;DgAAAAAAAAAAAAAAAAAuAgAAZHJzL2Uyb0RvYy54bWxQSwECLQAUAAYACAAAACEAzDn5W90AAAAH&#10;AQAADwAAAAAAAAAAAAAAAADVBAAAZHJzL2Rvd25yZXYueG1sUEsFBgAAAAAEAAQA8wAAAN8FAAAA&#10;AA==&#10;" fillcolor="white [3201]" strokecolor="#a5a5a5 [3206]" strokeweight=".5pt">
              <v:textbox>
                <w:txbxContent>
                  <w:p w14:paraId="091C8A62" w14:textId="77777777" w:rsidR="00CE5FBF" w:rsidRDefault="00B62524" w:rsidP="00CE5FBF">
                    <w:pPr>
                      <w:jc w:val="center"/>
                      <w:rPr>
                        <w:rFonts w:ascii="TH SarabunPSK" w:hAnsi="TH SarabunPSK" w:cs="TH SarabunPSK"/>
                      </w:rPr>
                    </w:pPr>
                    <w:r w:rsidRPr="00523772">
                      <w:rPr>
                        <w:rFonts w:ascii="TH SarabunPSK" w:hAnsi="TH SarabunPSK" w:cs="TH SarabunPSK"/>
                        <w:cs/>
                      </w:rPr>
                      <w:t>เอกสาร</w:t>
                    </w:r>
                    <w:r w:rsidR="00523772" w:rsidRPr="00523772">
                      <w:rPr>
                        <w:rFonts w:ascii="TH SarabunPSK" w:hAnsi="TH SarabunPSK" w:cs="TH SarabunPSK"/>
                        <w:cs/>
                      </w:rPr>
                      <w:t>นี้ฉบับทางการจะเป็นเอกสารอิเ</w:t>
                    </w:r>
                    <w:r w:rsidR="00106BAE">
                      <w:rPr>
                        <w:rFonts w:ascii="TH SarabunPSK" w:hAnsi="TH SarabunPSK" w:cs="TH SarabunPSK" w:hint="cs"/>
                        <w:cs/>
                      </w:rPr>
                      <w:t>ล็ก</w:t>
                    </w:r>
                    <w:r w:rsidR="00523772" w:rsidRPr="00523772">
                      <w:rPr>
                        <w:rFonts w:ascii="TH SarabunPSK" w:hAnsi="TH SarabunPSK" w:cs="TH SarabunPSK"/>
                        <w:cs/>
                      </w:rPr>
                      <w:t>ทรอนิกส์อยู่ในระบบเครือข่ายสารสนเทศโรงพยาบาลธรรมศาสตร์เฉลิมพระเกียรติเท่านั้น</w:t>
                    </w:r>
                  </w:p>
                  <w:p w14:paraId="34863BDC" w14:textId="5278611A" w:rsidR="00106BAE" w:rsidRPr="00523772" w:rsidRDefault="00523772" w:rsidP="00331954">
                    <w:pPr>
                      <w:jc w:val="center"/>
                      <w:rPr>
                        <w:rFonts w:ascii="TH SarabunPSK" w:hAnsi="TH SarabunPSK" w:cs="TH SarabunPSK"/>
                      </w:rPr>
                    </w:pPr>
                    <w:r w:rsidRPr="00523772">
                      <w:rPr>
                        <w:rFonts w:ascii="TH SarabunPSK" w:hAnsi="TH SarabunPSK" w:cs="TH SarabunPSK"/>
                        <w:cs/>
                      </w:rPr>
                      <w:t>ห้ามสำเนาหรือทำซ้ำโดยไม่ได้รับอนุญาต</w:t>
                    </w:r>
                    <w:r w:rsidR="00363C3E">
                      <w:rPr>
                        <w:rFonts w:ascii="TH SarabunPSK" w:hAnsi="TH SarabunPSK" w:cs="TH SarabunPSK"/>
                      </w:rPr>
                      <w:t xml:space="preserve"> </w:t>
                    </w:r>
                    <w:bookmarkStart w:id="23" w:name="_Hlk143783933"/>
                    <w:r w:rsidR="00A66679">
                      <w:rPr>
                        <w:rFonts w:ascii="TH SarabunPSK" w:hAnsi="TH SarabunPSK" w:cs="TH SarabunPSK" w:hint="cs"/>
                        <w:cs/>
                      </w:rPr>
                      <w:t>หากสำเนาออกจากระบบจะไม่ถือว่าเป็นเอกสารควบคุม</w:t>
                    </w:r>
                    <w:bookmarkEnd w:id="23"/>
                  </w:p>
                  <w:p w14:paraId="1CB33E71" w14:textId="77777777" w:rsidR="00106BAE" w:rsidRPr="00523772" w:rsidRDefault="00106BAE" w:rsidP="00106BAE">
                    <w:pPr>
                      <w:jc w:val="right"/>
                      <w:rPr>
                        <w:rFonts w:ascii="TH SarabunPSK" w:hAnsi="TH SarabunPSK" w:cs="TH SarabunPSK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6CFEA9" w14:textId="77777777" w:rsidR="00C0170C" w:rsidRDefault="00C0170C" w:rsidP="004120F4">
      <w:r>
        <w:separator/>
      </w:r>
    </w:p>
  </w:footnote>
  <w:footnote w:type="continuationSeparator" w:id="0">
    <w:p w14:paraId="52CD2CB6" w14:textId="77777777" w:rsidR="00C0170C" w:rsidRDefault="00C0170C" w:rsidP="00412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634" w:type="dxa"/>
      <w:tblLook w:val="04A0" w:firstRow="1" w:lastRow="0" w:firstColumn="1" w:lastColumn="0" w:noHBand="0" w:noVBand="1"/>
    </w:tblPr>
    <w:tblGrid>
      <w:gridCol w:w="1252"/>
      <w:gridCol w:w="4863"/>
      <w:gridCol w:w="1800"/>
      <w:gridCol w:w="1719"/>
    </w:tblGrid>
    <w:tr w:rsidR="00C25E99" w:rsidRPr="004120F4" w14:paraId="7496ECEF" w14:textId="77777777" w:rsidTr="004642B1">
      <w:trPr>
        <w:trHeight w:val="410"/>
      </w:trPr>
      <w:tc>
        <w:tcPr>
          <w:tcW w:w="1252" w:type="dxa"/>
          <w:vMerge w:val="restart"/>
        </w:tcPr>
        <w:p w14:paraId="7356823B" w14:textId="77777777" w:rsidR="00C25E99" w:rsidRDefault="00C25E99">
          <w:pPr>
            <w:pStyle w:val="Header"/>
            <w:rPr>
              <w:rFonts w:ascii="TH SarabunPSK" w:hAnsi="TH SarabunPSK" w:cs="TH SarabunPSK"/>
              <w:sz w:val="16"/>
              <w:szCs w:val="16"/>
            </w:rPr>
          </w:pPr>
          <w:r>
            <w:rPr>
              <w:rFonts w:ascii="TH SarabunPSK" w:hAnsi="TH SarabunPSK" w:cs="TH SarabunPSK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2EECAF1" wp14:editId="2DEC50A0">
                    <wp:simplePos x="0" y="0"/>
                    <wp:positionH relativeFrom="column">
                      <wp:posOffset>734805</wp:posOffset>
                    </wp:positionH>
                    <wp:positionV relativeFrom="paragraph">
                      <wp:posOffset>39122</wp:posOffset>
                    </wp:positionV>
                    <wp:extent cx="3045350" cy="742950"/>
                    <wp:effectExtent l="0" t="0" r="3175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45350" cy="7429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3A52E5" w14:textId="77777777" w:rsidR="00C25E99" w:rsidRPr="00EA30BE" w:rsidRDefault="004642B1" w:rsidP="00EA30BE">
                                <w:pPr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b/>
                                    <w:bCs/>
                                    <w:sz w:val="40"/>
                                    <w:szCs w:val="40"/>
                                    <w:cs/>
                                  </w:rPr>
                                  <w:t>โรงพยาบาล</w:t>
                                </w:r>
                                <w:r w:rsidR="00C25E99" w:rsidRPr="00EA30BE"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sz w:val="40"/>
                                    <w:szCs w:val="40"/>
                                    <w:cs/>
                                  </w:rPr>
                                  <w:t>ธรรมศาสตร์เฉลิมพระเกียรติ</w:t>
                                </w:r>
                              </w:p>
                              <w:p w14:paraId="7B8B0A28" w14:textId="77777777" w:rsidR="00C25E99" w:rsidRPr="00EA30BE" w:rsidRDefault="00C25E99" w:rsidP="00EA30BE">
                                <w:pPr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EA30BE"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Thammasat  University  Hospital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EECA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57.85pt;margin-top:3.1pt;width:239.8pt;height:5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jHPwIAAHkEAAAOAAAAZHJzL2Uyb0RvYy54bWysVE1v2zAMvQ/YfxB0X5zPdjXiFFmKDAOC&#10;tkAy9KzIUixAFjVJiZ39+lGy02bdTsMuCkXST3yPZOb3ba3JSTivwBR0NBhSIgyHUplDQb/v1p8+&#10;U+IDMyXTYERBz8LT+8XHD/PG5mIMFehSOIIgxueNLWgVgs2zzPNK1MwPwAqDQQmuZgGv7pCVjjWI&#10;XutsPBzeZA240jrgwnv0PnRBukj4UgoenqT0IhBdUKwtpNOlcx/PbDFn+cExWynel8H+oYqaKYOP&#10;vkI9sMDI0ak/oGrFHXiQYcChzkBKxUXigGxGw3dsthWzInFBcbx9lcn/P1j+eHp2RJUFnVBiWI0t&#10;2ok2kC/QkklUp7E+x6StxbTQohu7fPF7dEbSrXR1/EU6BOOo8/lV2wjG0TkZTmeTGYY4xm6n4zu0&#10;ET57+9o6H74KqEk0Cuqwd0lSdtr40KVeUuJjHrQq10rrdInzIlbakRPDTuuQakTw37K0IU1Bb2IZ&#10;8SMD8fMOWRusJXLtOEUrtPu2F2AP5Rn5O+jmx1u+VljkhvnwzBwODPLCJQhPeEgN+Aj0FiUVuJ9/&#10;88d87CNGKWlwAAvqfxyZE5TobwY7fDeaTuPEpst0djvGi7uO7K8j5livAJmPcN0sT2bMD/piSgf1&#10;C+7KMr6KIWY4vl3QcDFXoVsL3DUulsuUhDNqWdiYreUROooWW7BrX5izfZ8CdvgRLqPK8nft6nI7&#10;uZfHAFKlXkaBO1V73XG+0zT0uxgX6Pqest7+MRa/AAAA//8DAFBLAwQUAAYACAAAACEAw1Xa/uAA&#10;AAAJAQAADwAAAGRycy9kb3ducmV2LnhtbEyPTU+DQBCG7yb+h82YeDF2KYRWkaUxxo+kN0ur8bZl&#10;RyCys4TdAv57x5Me3zxv3nkm38y2EyMOvnWkYLmIQCBVzrRUK9iXT9c3IHzQZHTnCBV8o4dNcX6W&#10;68y4iV5x3IVa8Aj5TCtoQugzKX3VoNV+4XokZp9usDpwHGppBj3xuO1kHEUraXVLfKHRPT40WH3t&#10;TlbBx1X9vvXz82FK0qR/fBnL9Zsplbq8mO/vQAScw18ZfvVZHQp2OroTGS86zst0zVUFqxgE8/Q2&#10;TUAcGcRJDLLI5f8Pih8AAAD//wMAUEsBAi0AFAAGAAgAAAAhALaDOJL+AAAA4QEAABMAAAAAAAAA&#10;AAAAAAAAAAAAAFtDb250ZW50X1R5cGVzXS54bWxQSwECLQAUAAYACAAAACEAOP0h/9YAAACUAQAA&#10;CwAAAAAAAAAAAAAAAAAvAQAAX3JlbHMvLnJlbHNQSwECLQAUAAYACAAAACEAaclYxz8CAAB5BAAA&#10;DgAAAAAAAAAAAAAAAAAuAgAAZHJzL2Uyb0RvYy54bWxQSwECLQAUAAYACAAAACEAw1Xa/uAAAAAJ&#10;AQAADwAAAAAAAAAAAAAAAACZBAAAZHJzL2Rvd25yZXYueG1sUEsFBgAAAAAEAAQA8wAAAKYFAAAA&#10;AA==&#10;" fillcolor="white [3201]" stroked="f" strokeweight=".5pt">
                    <v:textbox>
                      <w:txbxContent>
                        <w:p w14:paraId="7F3A52E5" w14:textId="77777777" w:rsidR="00C25E99" w:rsidRPr="00EA30BE" w:rsidRDefault="004642B1" w:rsidP="00EA30BE">
                          <w:pPr>
                            <w:rPr>
                              <w:rFonts w:ascii="TH SarabunPSK" w:hAnsi="TH SarabunPSK" w:cs="TH SarabunPSK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โรงพยาบาล</w:t>
                          </w:r>
                          <w:r w:rsidR="00C25E99" w:rsidRPr="00EA30BE">
                            <w:rPr>
                              <w:rFonts w:ascii="TH SarabunPSK" w:hAnsi="TH SarabunPSK" w:cs="TH SarabunPSK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ธรรมศาสตร์เฉลิมพระเกียรติ</w:t>
                          </w:r>
                        </w:p>
                        <w:p w14:paraId="7B8B0A28" w14:textId="77777777" w:rsidR="00C25E99" w:rsidRPr="00EA30BE" w:rsidRDefault="00C25E99" w:rsidP="00EA30BE">
                          <w:pPr>
                            <w:rPr>
                              <w:rFonts w:ascii="TH SarabunPSK" w:hAnsi="TH SarabunPSK" w:cs="TH SarabunPSK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EA30BE">
                            <w:rPr>
                              <w:rFonts w:ascii="TH SarabunPSK" w:hAnsi="TH SarabunPSK" w:cs="TH SarabunPSK"/>
                              <w:b/>
                              <w:bCs/>
                              <w:sz w:val="40"/>
                              <w:szCs w:val="40"/>
                            </w:rPr>
                            <w:t>Thammasat  University  Hospital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8CF0CC4" w14:textId="77777777" w:rsidR="00C25E99" w:rsidRPr="0007697C" w:rsidRDefault="00C25E99">
          <w:pPr>
            <w:pStyle w:val="Header"/>
            <w:rPr>
              <w:rFonts w:ascii="TH SarabunPSK" w:hAnsi="TH SarabunPSK" w:cs="TH SarabunPSK"/>
              <w:sz w:val="28"/>
            </w:rPr>
          </w:pPr>
          <w:r w:rsidRPr="0007697C">
            <w:rPr>
              <w:rFonts w:ascii="TH SarabunPSK" w:hAnsi="TH SarabunPSK" w:cs="TH SarabunPSK"/>
              <w:noProof/>
              <w:sz w:val="28"/>
            </w:rPr>
            <w:drawing>
              <wp:inline distT="0" distB="0" distL="0" distR="0" wp14:anchorId="5DDDD221" wp14:editId="21D32B2F">
                <wp:extent cx="649300" cy="620395"/>
                <wp:effectExtent l="0" t="0" r="0" b="8255"/>
                <wp:docPr id="2" name="Picture 2" descr="C:\Users\USER\Pictures\200px-TUHospi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ER\Pictures\200px-TUHospi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0749" cy="6217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A299472" w14:textId="77777777" w:rsidR="00C25E99" w:rsidRPr="00B62524" w:rsidRDefault="00C25E99">
          <w:pPr>
            <w:pStyle w:val="Header"/>
            <w:rPr>
              <w:rFonts w:ascii="TH SarabunPSK" w:hAnsi="TH SarabunPSK" w:cs="TH SarabunPSK"/>
              <w:sz w:val="8"/>
              <w:szCs w:val="8"/>
            </w:rPr>
          </w:pPr>
        </w:p>
      </w:tc>
      <w:tc>
        <w:tcPr>
          <w:tcW w:w="4863" w:type="dxa"/>
          <w:vMerge w:val="restart"/>
        </w:tcPr>
        <w:p w14:paraId="483099B4" w14:textId="77777777" w:rsidR="00C25E99" w:rsidRDefault="00C25E99">
          <w:pPr>
            <w:rPr>
              <w:rFonts w:ascii="TH SarabunPSK" w:hAnsi="TH SarabunPSK" w:cs="TH SarabunPSK"/>
              <w:sz w:val="8"/>
              <w:szCs w:val="8"/>
            </w:rPr>
          </w:pPr>
        </w:p>
        <w:p w14:paraId="0B856264" w14:textId="77777777" w:rsidR="00C25E99" w:rsidRPr="00B62524" w:rsidRDefault="00C25E99">
          <w:pPr>
            <w:pStyle w:val="Header"/>
            <w:rPr>
              <w:rFonts w:ascii="TH SarabunPSK" w:hAnsi="TH SarabunPSK" w:cs="TH SarabunPSK"/>
              <w:sz w:val="8"/>
              <w:szCs w:val="8"/>
            </w:rPr>
          </w:pPr>
        </w:p>
      </w:tc>
      <w:tc>
        <w:tcPr>
          <w:tcW w:w="1800" w:type="dxa"/>
        </w:tcPr>
        <w:p w14:paraId="171C3B32" w14:textId="77777777" w:rsidR="00C25E99" w:rsidRPr="00B62524" w:rsidRDefault="00171A72">
          <w:pPr>
            <w:pStyle w:val="Header"/>
            <w:rPr>
              <w:rFonts w:ascii="TH SarabunPSK" w:hAnsi="TH SarabunPSK" w:cs="TH SarabunPSK"/>
              <w:b/>
              <w:bCs/>
              <w:sz w:val="28"/>
              <w:cs/>
            </w:rPr>
          </w:pPr>
          <w:r>
            <w:rPr>
              <w:rFonts w:ascii="TH SarabunPSK" w:hAnsi="TH SarabunPSK" w:cs="TH SarabunPSK"/>
              <w:noProof/>
              <w:sz w:val="28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1A6C66A" wp14:editId="4616979D">
                    <wp:simplePos x="0" y="0"/>
                    <wp:positionH relativeFrom="column">
                      <wp:posOffset>1052499</wp:posOffset>
                    </wp:positionH>
                    <wp:positionV relativeFrom="paragraph">
                      <wp:posOffset>240030</wp:posOffset>
                    </wp:positionV>
                    <wp:extent cx="752475" cy="32385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2475" cy="323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615D44" w14:textId="77777777" w:rsidR="00C25E99" w:rsidRPr="00C25E99" w:rsidRDefault="00C25E99">
                                <w:pPr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</w:pP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fldChar w:fldCharType="begin"/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instrText xml:space="preserve"> PAGE  \</w:instrTex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  <w:cs/>
                                  </w:rPr>
                                  <w:instrText xml:space="preserve">* </w:instrTex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instrText>Arabic  \</w:instrTex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  <w:cs/>
                                  </w:rPr>
                                  <w:instrText xml:space="preserve">* </w:instrTex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instrText xml:space="preserve">MERGEFORMAT </w:instrTex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fldChar w:fldCharType="separate"/>
                                </w:r>
                                <w:r w:rsidR="000E10C0">
                                  <w:rPr>
                                    <w:rFonts w:ascii="TH SarabunPSK" w:hAnsi="TH SarabunPSK" w:cs="TH SarabunPSK"/>
                                    <w:noProof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fldChar w:fldCharType="end"/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  <w:cs/>
                                  </w:rPr>
                                  <w:t xml:space="preserve"> / </w: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fldChar w:fldCharType="begin"/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instrText xml:space="preserve"> NUMPAGES  \</w:instrTex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  <w:cs/>
                                  </w:rPr>
                                  <w:instrText xml:space="preserve">* </w:instrTex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instrText>Arabic  \</w:instrTex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  <w:cs/>
                                  </w:rPr>
                                  <w:instrText xml:space="preserve">* </w:instrTex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instrText xml:space="preserve">MERGEFORMAT </w:instrTex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fldChar w:fldCharType="separate"/>
                                </w:r>
                                <w:r w:rsidR="000E10C0">
                                  <w:rPr>
                                    <w:rFonts w:ascii="TH SarabunPSK" w:hAnsi="TH SarabunPSK" w:cs="TH SarabunPSK"/>
                                    <w:noProof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C25E99"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A6C66A" id="Text Box 5" o:spid="_x0000_s1027" type="#_x0000_t202" style="position:absolute;margin-left:82.85pt;margin-top:18.9pt;width:59.2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WG+LgIAAFcEAAAOAAAAZHJzL2Uyb0RvYy54bWysVE1v2zAMvQ/YfxB0X5zPtjPiFFmLDAOC&#10;tkAy9KzIcmLAFjVJiZ39+j3JSZp1Ow27KBRJk3zvUZnet3XFDsq6knTGB70+Z0pLyku9zfj39eLT&#10;HWfOC52LirTK+FE5fj/7+GHamFQNaUdVrixDEe3SxmR8571Jk8TJnaqF65FRGsGCbC08rnab5FY0&#10;qF5XybDfv0kasrmxJJVz8D52QT6L9YtCSf9cFE55VmUcs/l42nhuwpnMpiLdWmF2pTyNIf5hilqU&#10;Gk0vpR6FF2xvyz9K1aW05KjwPUl1QkVRShUxAM2g/w7NaieMilhAjjMXmtz/KyufDi+WlXnGJ5xp&#10;UUOitWo9+0ItmwR2GuNSJK0M0nwLN1Q++x2cAXRb2Dr8Ag5DHDwfL9yGYhLO28lwfIseEqHRcHQ3&#10;idwnbx8b6/xXRTULRsYtpIuMisPSeQyC1HNK6KVpUVZVlK/SrMn4zQglf4vgi0rjwwChGzVYvt20&#10;EfAFxobyI9BZ6rbDGbkoMcNSOP8iLNYBgLDi/hlHURF60cnibEf259/8IR8qIcpZg/XKuPuxF1Zx&#10;Vn3T0O/zYDwO+xgv48ntEBd7HdlcR/S+fiBs8ACPychohnxfnc3CUv2KlzAPXRESWqJ3xv3ZfPDd&#10;0uMlSTWfxyRsoBF+qVdGhtKBu8Dwun0V1pxk8NDvic6LKNJ3anS5HevzvaeijFIFnjtWT/Rje6OC&#10;p5cWnsf1PWa9/R/MfgEAAP//AwBQSwMEFAAGAAgAAAAhAEdI2AHgAAAACQEAAA8AAABkcnMvZG93&#10;bnJldi54bWxMj8FOwzAQRO9I/IO1SNyoQ6CtFeJUVaQKCcGhpRdum9hNIuJ1iN028PUsp3Ic7dPs&#10;m3w1uV6c7Bg6TxruZwkIS7U3HTUa9u+bOwUiRCSDvSer4dsGWBXXVzlmxp9pa0+72AguoZChhjbG&#10;IZMy1K11GGZ+sMS3gx8dRo5jI82IZy53vUyTZCEddsQfWhxs2dr6c3d0Gl7KzRtuq9Spn758fj2s&#10;h6/9x1zr25tp/QQi2ileYPjTZ3Uo2KnyRzJB9JwX8yWjGh6WPIGBVD2mICoNSimQRS7/Lyh+AQAA&#10;//8DAFBLAQItABQABgAIAAAAIQC2gziS/gAAAOEBAAATAAAAAAAAAAAAAAAAAAAAAABbQ29udGVu&#10;dF9UeXBlc10ueG1sUEsBAi0AFAAGAAgAAAAhADj9If/WAAAAlAEAAAsAAAAAAAAAAAAAAAAALwEA&#10;AF9yZWxzLy5yZWxzUEsBAi0AFAAGAAgAAAAhAG29Yb4uAgAAVwQAAA4AAAAAAAAAAAAAAAAALgIA&#10;AGRycy9lMm9Eb2MueG1sUEsBAi0AFAAGAAgAAAAhAEdI2AHgAAAACQEAAA8AAAAAAAAAAAAAAAAA&#10;iAQAAGRycy9kb3ducmV2LnhtbFBLBQYAAAAABAAEAPMAAACVBQAAAAA=&#10;" filled="f" stroked="f" strokeweight=".5pt">
                    <v:textbox>
                      <w:txbxContent>
                        <w:p w14:paraId="5F615D44" w14:textId="77777777" w:rsidR="00C25E99" w:rsidRPr="00C25E99" w:rsidRDefault="00C25E99">
                          <w:pPr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</w:pP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instrText xml:space="preserve"> PAGE  \</w:instrTex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  <w:cs/>
                            </w:rPr>
                            <w:instrText xml:space="preserve">* </w:instrTex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instrText>Arabic  \</w:instrTex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  <w:cs/>
                            </w:rPr>
                            <w:instrText xml:space="preserve">* </w:instrTex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instrText xml:space="preserve">MERGEFORMAT </w:instrTex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fldChar w:fldCharType="separate"/>
                          </w:r>
                          <w:r w:rsidR="000E10C0">
                            <w:rPr>
                              <w:rFonts w:ascii="TH SarabunPSK" w:hAnsi="TH SarabunPSK" w:cs="TH SarabunPSK"/>
                              <w:noProof/>
                              <w:sz w:val="32"/>
                              <w:szCs w:val="32"/>
                            </w:rPr>
                            <w:t>4</w: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fldChar w:fldCharType="end"/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  <w:cs/>
                            </w:rPr>
                            <w:t xml:space="preserve"> / </w: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instrText xml:space="preserve"> NUMPAGES  \</w:instrTex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  <w:cs/>
                            </w:rPr>
                            <w:instrText xml:space="preserve">* </w:instrTex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instrText>Arabic  \</w:instrTex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  <w:cs/>
                            </w:rPr>
                            <w:instrText xml:space="preserve">* </w:instrTex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instrText xml:space="preserve">MERGEFORMAT </w:instrTex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fldChar w:fldCharType="separate"/>
                          </w:r>
                          <w:r w:rsidR="000E10C0">
                            <w:rPr>
                              <w:rFonts w:ascii="TH SarabunPSK" w:hAnsi="TH SarabunPSK" w:cs="TH SarabunPSK"/>
                              <w:noProof/>
                              <w:sz w:val="32"/>
                              <w:szCs w:val="32"/>
                            </w:rPr>
                            <w:t>4</w:t>
                          </w:r>
                          <w:r w:rsidRPr="00C25E99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25E99" w:rsidRPr="00B62524">
            <w:rPr>
              <w:rFonts w:ascii="TH SarabunPSK" w:hAnsi="TH SarabunPSK" w:cs="TH SarabunPSK"/>
              <w:b/>
              <w:bCs/>
              <w:sz w:val="28"/>
              <w:cs/>
            </w:rPr>
            <w:t>รหัสเอกสาร</w:t>
          </w:r>
        </w:p>
      </w:tc>
      <w:tc>
        <w:tcPr>
          <w:tcW w:w="1719" w:type="dxa"/>
        </w:tcPr>
        <w:p w14:paraId="3117AEBA" w14:textId="1E21C617" w:rsidR="00C25E99" w:rsidRPr="00A3488D" w:rsidRDefault="00592081" w:rsidP="004642B1">
          <w:pPr>
            <w:pStyle w:val="Header"/>
            <w:rPr>
              <w:rFonts w:ascii="TH SarabunPSK" w:hAnsi="TH SarabunPSK" w:cs="TH SarabunPSK" w:hint="cs"/>
              <w:sz w:val="28"/>
              <w:szCs w:val="28"/>
              <w:cs/>
            </w:rPr>
          </w:pPr>
          <w:r w:rsidRPr="00A3488D">
            <w:rPr>
              <w:rFonts w:ascii="TH SarabunPSK" w:hAnsi="TH SarabunPSK" w:cs="TH SarabunPSK"/>
              <w:sz w:val="28"/>
              <w:szCs w:val="28"/>
            </w:rPr>
            <w:t>SOP</w:t>
          </w:r>
          <w:r w:rsidR="00A3488D" w:rsidRPr="00A3488D">
            <w:rPr>
              <w:rFonts w:ascii="TH SarabunPSK" w:hAnsi="TH SarabunPSK" w:cs="TH SarabunPSK"/>
              <w:sz w:val="28"/>
              <w:szCs w:val="28"/>
            </w:rPr>
            <w:t>-</w:t>
          </w:r>
          <w:r w:rsidR="00A3488D" w:rsidRPr="00A3488D">
            <w:rPr>
              <w:rFonts w:ascii="TH SarabunPSK" w:hAnsi="TH SarabunPSK" w:cs="TH SarabunPSK" w:hint="cs"/>
              <w:sz w:val="28"/>
              <w:szCs w:val="28"/>
              <w:cs/>
            </w:rPr>
            <w:t>09</w:t>
          </w:r>
          <w:r w:rsidR="00C979F1" w:rsidRPr="00A3488D">
            <w:rPr>
              <w:rFonts w:ascii="TH SarabunPSK" w:hAnsi="TH SarabunPSK" w:cs="TH SarabunPSK"/>
              <w:sz w:val="28"/>
              <w:szCs w:val="28"/>
              <w:cs/>
            </w:rPr>
            <w:t>-</w:t>
          </w:r>
          <w:r w:rsidR="00A3488D" w:rsidRPr="00A3488D">
            <w:rPr>
              <w:rFonts w:ascii="TH SarabunPSK" w:hAnsi="TH SarabunPSK" w:cs="TH SarabunPSK" w:hint="cs"/>
              <w:sz w:val="28"/>
              <w:szCs w:val="28"/>
              <w:cs/>
            </w:rPr>
            <w:t>___</w:t>
          </w:r>
          <w:r w:rsidR="00C979F1" w:rsidRPr="00A3488D">
            <w:rPr>
              <w:rFonts w:ascii="TH SarabunPSK" w:hAnsi="TH SarabunPSK" w:cs="TH SarabunPSK"/>
              <w:sz w:val="28"/>
              <w:szCs w:val="28"/>
              <w:cs/>
            </w:rPr>
            <w:t>-</w:t>
          </w:r>
          <w:r w:rsidR="00A3488D" w:rsidRPr="00A3488D">
            <w:rPr>
              <w:rFonts w:ascii="TH SarabunPSK" w:hAnsi="TH SarabunPSK" w:cs="TH SarabunPSK" w:hint="cs"/>
              <w:sz w:val="28"/>
              <w:szCs w:val="28"/>
              <w:cs/>
            </w:rPr>
            <w:t>__</w:t>
          </w:r>
        </w:p>
      </w:tc>
    </w:tr>
    <w:tr w:rsidR="00C25E99" w:rsidRPr="004120F4" w14:paraId="35646581" w14:textId="77777777" w:rsidTr="004642B1">
      <w:trPr>
        <w:trHeight w:val="432"/>
      </w:trPr>
      <w:tc>
        <w:tcPr>
          <w:tcW w:w="1252" w:type="dxa"/>
          <w:vMerge/>
        </w:tcPr>
        <w:p w14:paraId="5D0C8515" w14:textId="77777777" w:rsidR="00C25E99" w:rsidRPr="0007697C" w:rsidRDefault="00C25E99">
          <w:pPr>
            <w:pStyle w:val="Header"/>
            <w:rPr>
              <w:rFonts w:ascii="TH SarabunPSK" w:hAnsi="TH SarabunPSK" w:cs="TH SarabunPSK"/>
              <w:sz w:val="28"/>
            </w:rPr>
          </w:pPr>
        </w:p>
      </w:tc>
      <w:tc>
        <w:tcPr>
          <w:tcW w:w="4863" w:type="dxa"/>
          <w:vMerge/>
        </w:tcPr>
        <w:p w14:paraId="445A6500" w14:textId="77777777" w:rsidR="00C25E99" w:rsidRPr="0007697C" w:rsidRDefault="00C25E99">
          <w:pPr>
            <w:pStyle w:val="Header"/>
            <w:rPr>
              <w:rFonts w:ascii="TH SarabunPSK" w:hAnsi="TH SarabunPSK" w:cs="TH SarabunPSK"/>
              <w:sz w:val="28"/>
            </w:rPr>
          </w:pPr>
        </w:p>
      </w:tc>
      <w:tc>
        <w:tcPr>
          <w:tcW w:w="1800" w:type="dxa"/>
        </w:tcPr>
        <w:p w14:paraId="5AE179D4" w14:textId="77777777" w:rsidR="00C25E99" w:rsidRPr="00B62524" w:rsidRDefault="00C25E99">
          <w:pPr>
            <w:pStyle w:val="Header"/>
            <w:rPr>
              <w:rFonts w:ascii="TH SarabunPSK" w:hAnsi="TH SarabunPSK" w:cs="TH SarabunPSK"/>
              <w:b/>
              <w:bCs/>
              <w:sz w:val="28"/>
            </w:rPr>
          </w:pPr>
          <w:r w:rsidRPr="00B62524">
            <w:rPr>
              <w:rFonts w:ascii="TH SarabunPSK" w:hAnsi="TH SarabunPSK" w:cs="TH SarabunPSK"/>
              <w:b/>
              <w:bCs/>
              <w:sz w:val="28"/>
              <w:cs/>
            </w:rPr>
            <w:t>หน้า</w:t>
          </w:r>
          <w:r w:rsidR="00C94248">
            <w:rPr>
              <w:rFonts w:ascii="TH SarabunPSK" w:hAnsi="TH SarabunPSK" w:cs="TH SarabunPSK" w:hint="cs"/>
              <w:b/>
              <w:bCs/>
              <w:sz w:val="28"/>
              <w:cs/>
            </w:rPr>
            <w:t>ที่</w:t>
          </w:r>
          <w:r w:rsidRPr="00B62524">
            <w:rPr>
              <w:rFonts w:ascii="TH SarabunPSK" w:hAnsi="TH SarabunPSK" w:cs="TH SarabunPSK" w:hint="cs"/>
              <w:b/>
              <w:bCs/>
              <w:sz w:val="28"/>
              <w:cs/>
            </w:rPr>
            <w:t>/จำนวนหน้า</w:t>
          </w:r>
        </w:p>
      </w:tc>
      <w:tc>
        <w:tcPr>
          <w:tcW w:w="1719" w:type="dxa"/>
        </w:tcPr>
        <w:p w14:paraId="170BA923" w14:textId="77777777" w:rsidR="00C25E99" w:rsidRPr="0007697C" w:rsidRDefault="00C25E99">
          <w:pPr>
            <w:pStyle w:val="Header"/>
            <w:rPr>
              <w:rFonts w:ascii="TH SarabunPSK" w:hAnsi="TH SarabunPSK" w:cs="TH SarabunPSK"/>
              <w:sz w:val="28"/>
            </w:rPr>
          </w:pPr>
        </w:p>
      </w:tc>
    </w:tr>
    <w:tr w:rsidR="00C25E99" w:rsidRPr="004120F4" w14:paraId="33E29480" w14:textId="77777777" w:rsidTr="004642B1">
      <w:trPr>
        <w:trHeight w:val="407"/>
      </w:trPr>
      <w:tc>
        <w:tcPr>
          <w:tcW w:w="1252" w:type="dxa"/>
          <w:vMerge/>
        </w:tcPr>
        <w:p w14:paraId="6796CBC5" w14:textId="77777777" w:rsidR="00C25E99" w:rsidRPr="0007697C" w:rsidRDefault="00C25E99">
          <w:pPr>
            <w:pStyle w:val="Header"/>
            <w:rPr>
              <w:rFonts w:ascii="TH SarabunPSK" w:hAnsi="TH SarabunPSK" w:cs="TH SarabunPSK"/>
              <w:sz w:val="28"/>
            </w:rPr>
          </w:pPr>
        </w:p>
      </w:tc>
      <w:tc>
        <w:tcPr>
          <w:tcW w:w="4863" w:type="dxa"/>
          <w:vMerge/>
        </w:tcPr>
        <w:p w14:paraId="1F143077" w14:textId="77777777" w:rsidR="00C25E99" w:rsidRPr="0007697C" w:rsidRDefault="00C25E99">
          <w:pPr>
            <w:pStyle w:val="Header"/>
            <w:rPr>
              <w:rFonts w:ascii="TH SarabunPSK" w:hAnsi="TH SarabunPSK" w:cs="TH SarabunPSK"/>
              <w:sz w:val="28"/>
            </w:rPr>
          </w:pPr>
        </w:p>
      </w:tc>
      <w:tc>
        <w:tcPr>
          <w:tcW w:w="1800" w:type="dxa"/>
        </w:tcPr>
        <w:p w14:paraId="64940E49" w14:textId="77777777" w:rsidR="00C25E99" w:rsidRPr="00B62524" w:rsidRDefault="00C25E99" w:rsidP="00EA30BE">
          <w:pPr>
            <w:pStyle w:val="Header"/>
            <w:rPr>
              <w:rFonts w:ascii="TH SarabunPSK" w:hAnsi="TH SarabunPSK" w:cs="TH SarabunPSK"/>
              <w:b/>
              <w:bCs/>
              <w:sz w:val="28"/>
              <w:cs/>
            </w:rPr>
          </w:pPr>
          <w:r w:rsidRPr="00B62524">
            <w:rPr>
              <w:rFonts w:ascii="TH SarabunPSK" w:hAnsi="TH SarabunPSK" w:cs="TH SarabunPSK"/>
              <w:b/>
              <w:bCs/>
              <w:sz w:val="28"/>
              <w:cs/>
            </w:rPr>
            <w:t>แก้ไขครั้งที่</w:t>
          </w:r>
        </w:p>
      </w:tc>
      <w:tc>
        <w:tcPr>
          <w:tcW w:w="1719" w:type="dxa"/>
        </w:tcPr>
        <w:p w14:paraId="1EF4E42F" w14:textId="77777777" w:rsidR="00C25E99" w:rsidRPr="0007697C" w:rsidRDefault="00C25E99">
          <w:pPr>
            <w:pStyle w:val="Header"/>
            <w:rPr>
              <w:rFonts w:ascii="TH SarabunPSK" w:hAnsi="TH SarabunPSK" w:cs="TH SarabunPSK"/>
              <w:sz w:val="28"/>
            </w:rPr>
          </w:pPr>
        </w:p>
      </w:tc>
    </w:tr>
    <w:tr w:rsidR="0007697C" w:rsidRPr="004120F4" w14:paraId="21BA8E68" w14:textId="77777777" w:rsidTr="004642B1">
      <w:trPr>
        <w:trHeight w:val="423"/>
      </w:trPr>
      <w:tc>
        <w:tcPr>
          <w:tcW w:w="6115" w:type="dxa"/>
          <w:gridSpan w:val="2"/>
        </w:tcPr>
        <w:p w14:paraId="1667B989" w14:textId="5F3F3455" w:rsidR="0007697C" w:rsidRPr="00A3488D" w:rsidRDefault="00EA30BE" w:rsidP="00A3488D">
          <w:pPr>
            <w:rPr>
              <w:rFonts w:ascii="TH SarabunPSK" w:hAnsi="TH SarabunPSK" w:cs="TH SarabunPSK" w:hint="cs"/>
              <w:color w:val="000000" w:themeColor="text1"/>
              <w:sz w:val="28"/>
              <w:szCs w:val="28"/>
            </w:rPr>
          </w:pPr>
          <w:r w:rsidRPr="00A3488D">
            <w:rPr>
              <w:rFonts w:ascii="TH SarabunPSK" w:hAnsi="TH SarabunPSK" w:cs="TH SarabunPSK" w:hint="cs"/>
              <w:sz w:val="28"/>
              <w:szCs w:val="28"/>
              <w:cs/>
            </w:rPr>
            <w:t xml:space="preserve">เรื่อง : </w:t>
          </w:r>
          <w:r w:rsidR="00A3488D" w:rsidRPr="00A3488D">
            <w:rPr>
              <w:rFonts w:ascii="TH SarabunPSK" w:hAnsi="TH SarabunPSK" w:cs="TH SarabunPSK" w:hint="cs"/>
              <w:sz w:val="28"/>
              <w:szCs w:val="28"/>
              <w:cs/>
            </w:rPr>
            <w:t xml:space="preserve">คู่มือมาตรฐานการปฏิบัติงาน เรื่อง </w:t>
          </w:r>
          <w:sdt>
            <w:sdtPr>
              <w:rPr>
                <w:rFonts w:ascii="TH SarabunPSK" w:hAnsi="TH SarabunPSK" w:cs="TH SarabunPSK" w:hint="cs"/>
                <w:sz w:val="28"/>
                <w:szCs w:val="28"/>
              </w:rPr>
              <w:id w:val="731123026"/>
              <w:placeholder>
                <w:docPart w:val="B4709EC3E682497DB648FCF748C66024"/>
              </w:placeholder>
            </w:sdtPr>
            <w:sdtEndPr>
              <w:rPr>
                <w:b/>
              </w:rPr>
            </w:sdtEndPr>
            <w:sdtContent>
              <w:sdt>
                <w:sdtPr>
                  <w:rPr>
                    <w:rFonts w:ascii="TH SarabunPSK" w:hAnsi="TH SarabunPSK" w:cs="TH SarabunPSK" w:hint="cs"/>
                    <w:sz w:val="28"/>
                    <w:szCs w:val="28"/>
                  </w:rPr>
                  <w:id w:val="1574707010"/>
                  <w:placeholder>
                    <w:docPart w:val="79C5DDCA0170441AA70D5564B243F919"/>
                  </w:placeholder>
                </w:sdtPr>
                <w:sdtContent>
                  <w:r w:rsidR="00A3488D" w:rsidRPr="00A3488D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>การควบคุมเอกสารและบันทึกด้วยระบบสารสนเทศ</w:t>
                  </w:r>
                  <w:r w:rsidR="00A3488D" w:rsidRPr="00A3488D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br/>
                    <w:t xml:space="preserve"/>
                  </w:r>
                </w:sdtContent>
              </w:sdt>
            </w:sdtContent>
          </w:sdt>
        </w:p>
      </w:tc>
      <w:tc>
        <w:tcPr>
          <w:tcW w:w="1800" w:type="dxa"/>
        </w:tcPr>
        <w:p w14:paraId="244577BD" w14:textId="77777777" w:rsidR="0007697C" w:rsidRPr="00B62524" w:rsidRDefault="00EA30BE">
          <w:pPr>
            <w:pStyle w:val="Header"/>
            <w:rPr>
              <w:rFonts w:ascii="TH SarabunPSK" w:hAnsi="TH SarabunPSK" w:cs="TH SarabunPSK"/>
              <w:b/>
              <w:bCs/>
              <w:sz w:val="28"/>
            </w:rPr>
          </w:pPr>
          <w:r w:rsidRPr="00B62524">
            <w:rPr>
              <w:rFonts w:ascii="TH SarabunPSK" w:hAnsi="TH SarabunPSK" w:cs="TH SarabunPSK"/>
              <w:b/>
              <w:bCs/>
              <w:sz w:val="28"/>
              <w:cs/>
            </w:rPr>
            <w:t>วันที่</w:t>
          </w:r>
          <w:r w:rsidRPr="00B62524">
            <w:rPr>
              <w:rFonts w:ascii="TH SarabunPSK" w:hAnsi="TH SarabunPSK" w:cs="TH SarabunPSK" w:hint="cs"/>
              <w:b/>
              <w:bCs/>
              <w:sz w:val="28"/>
              <w:cs/>
            </w:rPr>
            <w:t>ประกาศ</w:t>
          </w:r>
          <w:r w:rsidRPr="00B62524">
            <w:rPr>
              <w:rFonts w:ascii="TH SarabunPSK" w:hAnsi="TH SarabunPSK" w:cs="TH SarabunPSK"/>
              <w:b/>
              <w:bCs/>
              <w:sz w:val="28"/>
              <w:cs/>
            </w:rPr>
            <w:t>ใช้</w:t>
          </w:r>
        </w:p>
      </w:tc>
      <w:tc>
        <w:tcPr>
          <w:tcW w:w="1719" w:type="dxa"/>
        </w:tcPr>
        <w:p w14:paraId="180F65A1" w14:textId="77777777" w:rsidR="0007697C" w:rsidRPr="00B62524" w:rsidRDefault="0007697C">
          <w:pPr>
            <w:pStyle w:val="Header"/>
            <w:rPr>
              <w:rFonts w:ascii="TH SarabunPSK" w:hAnsi="TH SarabunPSK" w:cs="TH SarabunPSK"/>
              <w:b/>
              <w:bCs/>
              <w:sz w:val="28"/>
            </w:rPr>
          </w:pPr>
        </w:p>
      </w:tc>
    </w:tr>
    <w:tr w:rsidR="00B62524" w14:paraId="01D745FA" w14:textId="77777777" w:rsidTr="004642B1">
      <w:trPr>
        <w:trHeight w:val="401"/>
      </w:trPr>
      <w:tc>
        <w:tcPr>
          <w:tcW w:w="6115" w:type="dxa"/>
          <w:gridSpan w:val="2"/>
        </w:tcPr>
        <w:p w14:paraId="0A86E866" w14:textId="77777777" w:rsidR="00592081" w:rsidRPr="00B31AF5" w:rsidRDefault="00B62524" w:rsidP="00592081">
          <w:pPr>
            <w:pStyle w:val="Header"/>
            <w:rPr>
              <w:rFonts w:ascii="TH SarabunPSK" w:hAnsi="TH SarabunPSK" w:cs="TH SarabunPSK"/>
              <w:b/>
              <w:bCs/>
              <w:sz w:val="28"/>
            </w:rPr>
          </w:pPr>
          <w:r w:rsidRPr="00B62524">
            <w:rPr>
              <w:rFonts w:ascii="TH SarabunPSK" w:hAnsi="TH SarabunPSK" w:cs="TH SarabunPSK" w:hint="cs"/>
              <w:b/>
              <w:bCs/>
              <w:sz w:val="28"/>
              <w:cs/>
            </w:rPr>
            <w:t xml:space="preserve">งาน </w:t>
          </w:r>
          <w:r w:rsidRPr="00B62524">
            <w:rPr>
              <w:rFonts w:ascii="TH SarabunPSK" w:hAnsi="TH SarabunPSK" w:cs="TH SarabunPSK"/>
              <w:b/>
              <w:bCs/>
              <w:sz w:val="28"/>
              <w:cs/>
            </w:rPr>
            <w:t xml:space="preserve"/>
          </w:r>
          <w:r w:rsidR="00592081" w:rsidRPr="00B62524">
            <w:rPr>
              <w:rFonts w:ascii="TH SarabunPSK" w:hAnsi="TH SarabunPSK" w:cs="TH SarabunPSK"/>
              <w:b/>
              <w:bCs/>
              <w:sz w:val="28"/>
              <w:cs/>
            </w:rPr>
            <w:t xml:space="preserve">: </w:t>
          </w:r>
          <w:r w:rsidR="00592081" w:rsidRPr="00B31AF5">
            <w:rPr>
              <w:rFonts w:ascii="TH SarabunPSK" w:hAnsi="TH SarabunPSK" w:cs="TH SarabunPSK"/>
              <w:b/>
              <w:bCs/>
              <w:sz w:val="28"/>
              <w:cs/>
            </w:rPr>
            <w:t xml:space="preserve"/>
          </w:r>
        </w:p>
        <w:p w14:paraId="0CF5F91C" w14:textId="1E0A4CFF" w:rsidR="00B62524" w:rsidRPr="00B62524" w:rsidRDefault="00592081" w:rsidP="00592081">
          <w:pPr>
            <w:pStyle w:val="Header"/>
            <w:rPr>
              <w:rFonts w:ascii="TH SarabunPSK" w:hAnsi="TH SarabunPSK" w:cs="TH SarabunPSK"/>
              <w:b/>
              <w:bCs/>
              <w:sz w:val="28"/>
            </w:rPr>
          </w:pPr>
          <w:r>
            <w:rPr>
              <w:rFonts w:ascii="TH SarabunPSK" w:hAnsi="TH SarabunPSK" w:cs="TH SarabunPSK" w:hint="cs"/>
              <w:b/>
              <w:bCs/>
              <w:sz w:val="28"/>
              <w:cs/>
            </w:rPr>
            <w:t xml:space="preserve"/>
          </w:r>
          <w:r w:rsidRPr="00B31AF5">
            <w:rPr>
              <w:rFonts w:ascii="TH SarabunPSK" w:hAnsi="TH SarabunPSK" w:cs="TH SarabunPSK"/>
              <w:b/>
              <w:bCs/>
              <w:sz w:val="28"/>
              <w:cs/>
            </w:rPr>
            <w:t>งานห้องปฏิบัติการเทคนิคการแพทย์</w:t>
          </w:r>
        </w:p>
      </w:tc>
      <w:tc>
        <w:tcPr>
          <w:tcW w:w="3519" w:type="dxa"/>
          <w:gridSpan w:val="2"/>
        </w:tcPr>
        <w:p w14:paraId="53626C08" w14:textId="2FF52747" w:rsidR="00B62524" w:rsidRPr="00B62524" w:rsidRDefault="00B62524">
          <w:pPr>
            <w:pStyle w:val="Header"/>
            <w:rPr>
              <w:rFonts w:ascii="TH SarabunPSK" w:hAnsi="TH SarabunPSK" w:cs="TH SarabunPSK"/>
              <w:b/>
              <w:bCs/>
              <w:sz w:val="28"/>
              <w:cs/>
            </w:rPr>
          </w:pPr>
          <w:r w:rsidRPr="00B62524">
            <w:rPr>
              <w:rFonts w:ascii="TH SarabunPSK" w:hAnsi="TH SarabunPSK" w:cs="TH SarabunPSK" w:hint="cs"/>
              <w:b/>
              <w:bCs/>
              <w:sz w:val="28"/>
              <w:cs/>
            </w:rPr>
            <w:t xml:space="preserve">ฝ่าย </w:t>
          </w:r>
          <w:r w:rsidRPr="00B62524">
            <w:rPr>
              <w:rFonts w:ascii="TH SarabunPSK" w:hAnsi="TH SarabunPSK" w:cs="TH SarabunPSK"/>
              <w:b/>
              <w:bCs/>
              <w:sz w:val="28"/>
              <w:cs/>
            </w:rPr>
            <w:t xml:space="preserve">: </w:t>
          </w:r>
          <w:r w:rsidR="00592081">
            <w:rPr>
              <w:rFonts w:ascii="TH SarabunPSK" w:hAnsi="TH SarabunPSK" w:cs="TH SarabunPSK" w:hint="cs"/>
              <w:b/>
              <w:bCs/>
              <w:sz w:val="28"/>
              <w:cs/>
            </w:rPr>
            <w:t>สหเวชศาสตร์</w:t>
          </w:r>
        </w:p>
      </w:tc>
    </w:tr>
  </w:tbl>
  <w:p w14:paraId="3AA43DD8" w14:textId="77777777" w:rsidR="004120F4" w:rsidRDefault="004120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72E2D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66EF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2538"/>
    <w:multiLevelType w:val="hybridMultilevel"/>
    <w:tmpl w:val="3A3EE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652B6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251D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A2DA8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821AB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C5BE6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13AB0"/>
    <w:multiLevelType w:val="hybridMultilevel"/>
    <w:tmpl w:val="06B253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740E34"/>
    <w:multiLevelType w:val="hybridMultilevel"/>
    <w:tmpl w:val="40927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44A82"/>
    <w:multiLevelType w:val="hybridMultilevel"/>
    <w:tmpl w:val="417A52A6"/>
    <w:lvl w:ilvl="0" w:tplc="7CE85E3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254F51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A38BD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403AC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8416A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D0DEC"/>
    <w:multiLevelType w:val="hybridMultilevel"/>
    <w:tmpl w:val="4092773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EF95AEA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20475"/>
    <w:multiLevelType w:val="hybridMultilevel"/>
    <w:tmpl w:val="B69C3662"/>
    <w:lvl w:ilvl="0" w:tplc="F530CA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52320F"/>
    <w:multiLevelType w:val="hybridMultilevel"/>
    <w:tmpl w:val="AA2037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270CE1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B54B1"/>
    <w:multiLevelType w:val="hybridMultilevel"/>
    <w:tmpl w:val="B99642EC"/>
    <w:lvl w:ilvl="0" w:tplc="8AEAAE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951FC1"/>
    <w:multiLevelType w:val="hybridMultilevel"/>
    <w:tmpl w:val="53C2B9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6B3603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33FA0"/>
    <w:multiLevelType w:val="hybridMultilevel"/>
    <w:tmpl w:val="78CA5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AF2129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A4878"/>
    <w:multiLevelType w:val="hybridMultilevel"/>
    <w:tmpl w:val="8E222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FA2881"/>
    <w:multiLevelType w:val="hybridMultilevel"/>
    <w:tmpl w:val="4092773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84C0931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30F12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87C0D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12459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920AA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71AF5"/>
    <w:multiLevelType w:val="hybridMultilevel"/>
    <w:tmpl w:val="0BAC4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32"/>
  </w:num>
  <w:num w:numId="4">
    <w:abstractNumId w:val="9"/>
  </w:num>
  <w:num w:numId="5">
    <w:abstractNumId w:val="26"/>
  </w:num>
  <w:num w:numId="6">
    <w:abstractNumId w:val="21"/>
  </w:num>
  <w:num w:numId="7">
    <w:abstractNumId w:val="25"/>
  </w:num>
  <w:num w:numId="8">
    <w:abstractNumId w:val="8"/>
  </w:num>
  <w:num w:numId="9">
    <w:abstractNumId w:val="18"/>
  </w:num>
  <w:num w:numId="10">
    <w:abstractNumId w:val="23"/>
  </w:num>
  <w:num w:numId="11">
    <w:abstractNumId w:val="20"/>
  </w:num>
  <w:num w:numId="12">
    <w:abstractNumId w:val="17"/>
  </w:num>
  <w:num w:numId="13">
    <w:abstractNumId w:val="29"/>
  </w:num>
  <w:num w:numId="14">
    <w:abstractNumId w:val="4"/>
  </w:num>
  <w:num w:numId="15">
    <w:abstractNumId w:val="24"/>
  </w:num>
  <w:num w:numId="16">
    <w:abstractNumId w:val="12"/>
  </w:num>
  <w:num w:numId="17">
    <w:abstractNumId w:val="11"/>
  </w:num>
  <w:num w:numId="18">
    <w:abstractNumId w:val="0"/>
  </w:num>
  <w:num w:numId="19">
    <w:abstractNumId w:val="1"/>
  </w:num>
  <w:num w:numId="20">
    <w:abstractNumId w:val="30"/>
  </w:num>
  <w:num w:numId="21">
    <w:abstractNumId w:val="28"/>
  </w:num>
  <w:num w:numId="22">
    <w:abstractNumId w:val="22"/>
  </w:num>
  <w:num w:numId="23">
    <w:abstractNumId w:val="5"/>
  </w:num>
  <w:num w:numId="24">
    <w:abstractNumId w:val="3"/>
  </w:num>
  <w:num w:numId="25">
    <w:abstractNumId w:val="10"/>
  </w:num>
  <w:num w:numId="26">
    <w:abstractNumId w:val="14"/>
  </w:num>
  <w:num w:numId="27">
    <w:abstractNumId w:val="16"/>
  </w:num>
  <w:num w:numId="28">
    <w:abstractNumId w:val="31"/>
  </w:num>
  <w:num w:numId="29">
    <w:abstractNumId w:val="19"/>
  </w:num>
  <w:num w:numId="30">
    <w:abstractNumId w:val="13"/>
  </w:num>
  <w:num w:numId="31">
    <w:abstractNumId w:val="6"/>
  </w:num>
  <w:num w:numId="32">
    <w:abstractNumId w:val="7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0F4"/>
    <w:rsid w:val="000430C4"/>
    <w:rsid w:val="00047E46"/>
    <w:rsid w:val="00056B46"/>
    <w:rsid w:val="0007697C"/>
    <w:rsid w:val="00076C0E"/>
    <w:rsid w:val="000777F1"/>
    <w:rsid w:val="00095678"/>
    <w:rsid w:val="000A3B27"/>
    <w:rsid w:val="000B653B"/>
    <w:rsid w:val="000B7070"/>
    <w:rsid w:val="000E10C0"/>
    <w:rsid w:val="00106BAE"/>
    <w:rsid w:val="00112949"/>
    <w:rsid w:val="001507DA"/>
    <w:rsid w:val="00171A72"/>
    <w:rsid w:val="001A4EE6"/>
    <w:rsid w:val="001B3E85"/>
    <w:rsid w:val="001C462D"/>
    <w:rsid w:val="001F6353"/>
    <w:rsid w:val="00212619"/>
    <w:rsid w:val="00213F9B"/>
    <w:rsid w:val="00217D40"/>
    <w:rsid w:val="00221BAF"/>
    <w:rsid w:val="0023313A"/>
    <w:rsid w:val="002741E9"/>
    <w:rsid w:val="002A2C3A"/>
    <w:rsid w:val="002B078A"/>
    <w:rsid w:val="002D5A1C"/>
    <w:rsid w:val="002E36DD"/>
    <w:rsid w:val="002F1FA5"/>
    <w:rsid w:val="00331954"/>
    <w:rsid w:val="003500F5"/>
    <w:rsid w:val="003624AB"/>
    <w:rsid w:val="00363C3E"/>
    <w:rsid w:val="00372403"/>
    <w:rsid w:val="0038122D"/>
    <w:rsid w:val="003C6AA3"/>
    <w:rsid w:val="003D1E70"/>
    <w:rsid w:val="003E35EC"/>
    <w:rsid w:val="0040372A"/>
    <w:rsid w:val="004120F4"/>
    <w:rsid w:val="0042581C"/>
    <w:rsid w:val="00425F9A"/>
    <w:rsid w:val="00460200"/>
    <w:rsid w:val="004642B1"/>
    <w:rsid w:val="004A7475"/>
    <w:rsid w:val="004C5CCC"/>
    <w:rsid w:val="004D268B"/>
    <w:rsid w:val="0050708D"/>
    <w:rsid w:val="00515574"/>
    <w:rsid w:val="00522803"/>
    <w:rsid w:val="00523772"/>
    <w:rsid w:val="00564B05"/>
    <w:rsid w:val="00582BB7"/>
    <w:rsid w:val="00592081"/>
    <w:rsid w:val="005B125E"/>
    <w:rsid w:val="005B1D53"/>
    <w:rsid w:val="005D3E41"/>
    <w:rsid w:val="005E3C24"/>
    <w:rsid w:val="005E7876"/>
    <w:rsid w:val="005F19D3"/>
    <w:rsid w:val="00620370"/>
    <w:rsid w:val="00644519"/>
    <w:rsid w:val="00645A08"/>
    <w:rsid w:val="0065238D"/>
    <w:rsid w:val="006559C5"/>
    <w:rsid w:val="006603AA"/>
    <w:rsid w:val="00700A3E"/>
    <w:rsid w:val="007410C0"/>
    <w:rsid w:val="00751000"/>
    <w:rsid w:val="00791461"/>
    <w:rsid w:val="007A12E1"/>
    <w:rsid w:val="00822EE1"/>
    <w:rsid w:val="00823A3F"/>
    <w:rsid w:val="00844C1C"/>
    <w:rsid w:val="00870881"/>
    <w:rsid w:val="008928C6"/>
    <w:rsid w:val="008A2D7E"/>
    <w:rsid w:val="008B04B6"/>
    <w:rsid w:val="008C7E90"/>
    <w:rsid w:val="008D26EF"/>
    <w:rsid w:val="008E0D1F"/>
    <w:rsid w:val="008F13F3"/>
    <w:rsid w:val="0090709F"/>
    <w:rsid w:val="00922E84"/>
    <w:rsid w:val="009406B3"/>
    <w:rsid w:val="00941137"/>
    <w:rsid w:val="00961ECB"/>
    <w:rsid w:val="00962937"/>
    <w:rsid w:val="009639C6"/>
    <w:rsid w:val="00967AF8"/>
    <w:rsid w:val="0097676A"/>
    <w:rsid w:val="009867E2"/>
    <w:rsid w:val="00990C2B"/>
    <w:rsid w:val="009D6F43"/>
    <w:rsid w:val="009E20E1"/>
    <w:rsid w:val="00A0027E"/>
    <w:rsid w:val="00A200D7"/>
    <w:rsid w:val="00A3488D"/>
    <w:rsid w:val="00A5213C"/>
    <w:rsid w:val="00A6114C"/>
    <w:rsid w:val="00A66679"/>
    <w:rsid w:val="00A667D9"/>
    <w:rsid w:val="00A6736C"/>
    <w:rsid w:val="00A92A86"/>
    <w:rsid w:val="00AA2B46"/>
    <w:rsid w:val="00AA550B"/>
    <w:rsid w:val="00AB0CB1"/>
    <w:rsid w:val="00AC425B"/>
    <w:rsid w:val="00AC55C7"/>
    <w:rsid w:val="00AF64D3"/>
    <w:rsid w:val="00B01ADE"/>
    <w:rsid w:val="00B11BB0"/>
    <w:rsid w:val="00B469CE"/>
    <w:rsid w:val="00B62524"/>
    <w:rsid w:val="00B96330"/>
    <w:rsid w:val="00BE48AD"/>
    <w:rsid w:val="00BE7A7A"/>
    <w:rsid w:val="00C0170C"/>
    <w:rsid w:val="00C25E99"/>
    <w:rsid w:val="00C72519"/>
    <w:rsid w:val="00C77512"/>
    <w:rsid w:val="00C94248"/>
    <w:rsid w:val="00C979F1"/>
    <w:rsid w:val="00CA4B1B"/>
    <w:rsid w:val="00CB539D"/>
    <w:rsid w:val="00CE5FBF"/>
    <w:rsid w:val="00D74091"/>
    <w:rsid w:val="00D83705"/>
    <w:rsid w:val="00DA02F1"/>
    <w:rsid w:val="00DB3A6F"/>
    <w:rsid w:val="00DC06AE"/>
    <w:rsid w:val="00E42188"/>
    <w:rsid w:val="00E42A7D"/>
    <w:rsid w:val="00EA30BE"/>
    <w:rsid w:val="00EB1BF3"/>
    <w:rsid w:val="00EB20C7"/>
    <w:rsid w:val="00EC679D"/>
    <w:rsid w:val="00ED2EE0"/>
    <w:rsid w:val="00EF00BA"/>
    <w:rsid w:val="00FA06D6"/>
    <w:rsid w:val="00FA2859"/>
    <w:rsid w:val="00FB0F1B"/>
    <w:rsid w:val="00FB6131"/>
    <w:rsid w:val="00FB7BFD"/>
    <w:rsid w:val="00FF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08E89"/>
  <w15:chartTrackingRefBased/>
  <w15:docId w15:val="{CC5E076C-DC18-46E5-A734-192A64FC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3F9B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4A7475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="TH SarabunPSK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0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0F4"/>
  </w:style>
  <w:style w:type="paragraph" w:styleId="Footer">
    <w:name w:val="footer"/>
    <w:basedOn w:val="Normal"/>
    <w:link w:val="FooterChar"/>
    <w:uiPriority w:val="99"/>
    <w:unhideWhenUsed/>
    <w:rsid w:val="004120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0F4"/>
  </w:style>
  <w:style w:type="table" w:styleId="TableGrid">
    <w:name w:val="Table Grid"/>
    <w:basedOn w:val="TableNormal"/>
    <w:uiPriority w:val="39"/>
    <w:rsid w:val="00412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61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4A7475"/>
    <w:rPr>
      <w:rFonts w:asciiTheme="majorHAnsi" w:eastAsiaTheme="majorEastAsia" w:hAnsiTheme="majorHAnsi" w:cs="TH SarabunPSK"/>
      <w:b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4A7475"/>
    <w:rPr>
      <w:color w:val="808080"/>
    </w:rPr>
  </w:style>
  <w:style w:type="paragraph" w:styleId="NormalWeb">
    <w:name w:val="Normal (Web)"/>
    <w:basedOn w:val="Normal"/>
    <w:uiPriority w:val="99"/>
    <w:unhideWhenUsed/>
    <w:rsid w:val="0079146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91461"/>
  </w:style>
  <w:style w:type="character" w:styleId="Strong">
    <w:name w:val="Strong"/>
    <w:basedOn w:val="DefaultParagraphFont"/>
    <w:uiPriority w:val="22"/>
    <w:qFormat/>
    <w:rsid w:val="00791461"/>
    <w:rPr>
      <w:b/>
      <w:bCs/>
    </w:rPr>
  </w:style>
  <w:style w:type="character" w:styleId="Emphasis">
    <w:name w:val="Emphasis"/>
    <w:basedOn w:val="DefaultParagraphFont"/>
    <w:uiPriority w:val="20"/>
    <w:qFormat/>
    <w:rsid w:val="007914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8B6D96FBE394883BFDFA57B5CD24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343E7-A87E-40DA-A432-FCDE32B1E93B}"/>
      </w:docPartPr>
      <w:docPartBody>
        <w:p w:rsidR="00A46D64" w:rsidRDefault="00417D10" w:rsidP="00417D10">
          <w:pPr>
            <w:pStyle w:val="88B6D96FBE394883BFDFA57B5CD24A7E"/>
          </w:pPr>
          <w:r w:rsidRPr="009404D2">
            <w:rPr>
              <w:rStyle w:val="PlaceholderText"/>
              <w:cs/>
            </w:rPr>
            <w:t>เลือกรายการ</w:t>
          </w:r>
        </w:p>
      </w:docPartBody>
    </w:docPart>
    <w:docPart>
      <w:docPartPr>
        <w:name w:val="3C89779975C04CA19100FF6B8A9D4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F00F4-A805-484E-A75A-A027CBEC748E}"/>
      </w:docPartPr>
      <w:docPartBody>
        <w:p w:rsidR="00A46D64" w:rsidRDefault="00417D10" w:rsidP="00417D10">
          <w:pPr>
            <w:pStyle w:val="3C89779975C04CA19100FF6B8A9D4A41"/>
          </w:pPr>
          <w:r w:rsidRPr="00922168">
            <w:rPr>
              <w:rStyle w:val="PlaceholderText"/>
              <w:b/>
              <w:bCs/>
              <w:sz w:val="36"/>
              <w:szCs w:val="36"/>
              <w:cs/>
            </w:rPr>
            <w:t>คลิกที่นี่เพื่อใส่ข้อความ</w:t>
          </w:r>
        </w:p>
      </w:docPartBody>
    </w:docPart>
    <w:docPart>
      <w:docPartPr>
        <w:name w:val="8C035FA293324B87A838BE2B2E8CB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79BA9-D1CA-4E2C-AD61-D75E0A2CCACF}"/>
      </w:docPartPr>
      <w:docPartBody>
        <w:p w:rsidR="00A46D64" w:rsidRDefault="00417D10" w:rsidP="00417D10">
          <w:pPr>
            <w:pStyle w:val="8C035FA293324B87A838BE2B2E8CB00E"/>
          </w:pPr>
          <w:r w:rsidRPr="00922168">
            <w:rPr>
              <w:rStyle w:val="PlaceholderText"/>
              <w:b/>
              <w:bCs/>
              <w:sz w:val="36"/>
              <w:szCs w:val="36"/>
              <w:cs/>
            </w:rPr>
            <w:t>คลิกที่นี่เพื่อใส่ข้อความ</w:t>
          </w:r>
        </w:p>
      </w:docPartBody>
    </w:docPart>
    <w:docPart>
      <w:docPartPr>
        <w:name w:val="B83531ED14172043BD679077D14ECCD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29B3F40-DC98-0D4C-8240-40014182FA80}"/>
      </w:docPartPr>
      <w:docPartBody>
        <w:p w:rsidR="00660672" w:rsidRDefault="00A46D64" w:rsidP="00A46D64">
          <w:pPr>
            <w:pStyle w:val="B83531ED14172043BD679077D14ECCD2"/>
          </w:pPr>
          <w:r w:rsidRPr="00C27A0D">
            <w:rPr>
              <w:rStyle w:val="PlaceholderText"/>
              <w:cs/>
            </w:rPr>
            <w:t>คลิกที่นี่เพื่อใส่ข้อความ</w:t>
          </w:r>
        </w:p>
      </w:docPartBody>
    </w:docPart>
    <w:docPart>
      <w:docPartPr>
        <w:name w:val="3A1E6A7946D34EE58D35E419E9160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FAF99-7E4A-418F-B882-036F52953777}"/>
      </w:docPartPr>
      <w:docPartBody>
        <w:p w:rsidR="00000000" w:rsidRDefault="00C045C9" w:rsidP="00C045C9">
          <w:pPr>
            <w:pStyle w:val="3A1E6A7946D34EE58D35E419E916096D"/>
          </w:pPr>
          <w:r w:rsidRPr="00922168">
            <w:rPr>
              <w:rStyle w:val="PlaceholderText"/>
              <w:b/>
              <w:bCs/>
              <w:sz w:val="36"/>
              <w:szCs w:val="36"/>
              <w:cs/>
            </w:rPr>
            <w:t>คลิกที่นี่เพื่อใส่ข้อความ</w:t>
          </w:r>
        </w:p>
      </w:docPartBody>
    </w:docPart>
    <w:docPart>
      <w:docPartPr>
        <w:name w:val="B4709EC3E682497DB648FCF748C66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A4611-13CE-410C-BDA5-0573C93A0431}"/>
      </w:docPartPr>
      <w:docPartBody>
        <w:p w:rsidR="00000000" w:rsidRDefault="00C045C9" w:rsidP="00C045C9">
          <w:pPr>
            <w:pStyle w:val="B4709EC3E682497DB648FCF748C66024"/>
          </w:pPr>
          <w:r w:rsidRPr="00922168">
            <w:rPr>
              <w:rStyle w:val="PlaceholderText"/>
              <w:b/>
              <w:bCs/>
              <w:sz w:val="36"/>
              <w:szCs w:val="36"/>
              <w:cs/>
            </w:rPr>
            <w:t>คลิกที่นี่เพื่อใส่ข้อความ</w:t>
          </w:r>
        </w:p>
      </w:docPartBody>
    </w:docPart>
    <w:docPart>
      <w:docPartPr>
        <w:name w:val="79C5DDCA0170441AA70D5564B243F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0B57F-E18F-416E-A757-55184F7C7060}"/>
      </w:docPartPr>
      <w:docPartBody>
        <w:p w:rsidR="00000000" w:rsidRDefault="00C045C9" w:rsidP="00C045C9">
          <w:pPr>
            <w:pStyle w:val="79C5DDCA0170441AA70D5564B243F919"/>
          </w:pPr>
          <w:r w:rsidRPr="00922168">
            <w:rPr>
              <w:rStyle w:val="PlaceholderText"/>
              <w:b/>
              <w:bCs/>
              <w:sz w:val="36"/>
              <w:szCs w:val="36"/>
              <w:cs/>
            </w:rPr>
            <w:t>คลิกที่นี่เพื่อใส่ข้อความ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10"/>
    <w:rsid w:val="001525BC"/>
    <w:rsid w:val="00417D10"/>
    <w:rsid w:val="00660672"/>
    <w:rsid w:val="0073676B"/>
    <w:rsid w:val="008A2D7E"/>
    <w:rsid w:val="009E20E1"/>
    <w:rsid w:val="00A46D64"/>
    <w:rsid w:val="00AF34C9"/>
    <w:rsid w:val="00C0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45C9"/>
    <w:rPr>
      <w:color w:val="808080"/>
    </w:rPr>
  </w:style>
  <w:style w:type="paragraph" w:customStyle="1" w:styleId="88B6D96FBE394883BFDFA57B5CD24A7E">
    <w:name w:val="88B6D96FBE394883BFDFA57B5CD24A7E"/>
    <w:rsid w:val="00417D10"/>
  </w:style>
  <w:style w:type="paragraph" w:customStyle="1" w:styleId="3C89779975C04CA19100FF6B8A9D4A41">
    <w:name w:val="3C89779975C04CA19100FF6B8A9D4A41"/>
    <w:rsid w:val="00417D10"/>
  </w:style>
  <w:style w:type="paragraph" w:customStyle="1" w:styleId="8C035FA293324B87A838BE2B2E8CB00E">
    <w:name w:val="8C035FA293324B87A838BE2B2E8CB00E"/>
    <w:rsid w:val="00417D10"/>
  </w:style>
  <w:style w:type="paragraph" w:customStyle="1" w:styleId="B83531ED14172043BD679077D14ECCD2">
    <w:name w:val="B83531ED14172043BD679077D14ECCD2"/>
    <w:rsid w:val="00A46D64"/>
    <w:pPr>
      <w:spacing w:line="240" w:lineRule="auto"/>
    </w:pPr>
    <w:rPr>
      <w:rFonts w:cs="Angsana New"/>
      <w:kern w:val="2"/>
      <w:sz w:val="24"/>
      <w:szCs w:val="30"/>
      <w14:ligatures w14:val="standardContextual"/>
    </w:rPr>
  </w:style>
  <w:style w:type="paragraph" w:customStyle="1" w:styleId="3A1E6A7946D34EE58D35E419E916096D">
    <w:name w:val="3A1E6A7946D34EE58D35E419E916096D"/>
    <w:rsid w:val="00C045C9"/>
  </w:style>
  <w:style w:type="paragraph" w:customStyle="1" w:styleId="B4709EC3E682497DB648FCF748C66024">
    <w:name w:val="B4709EC3E682497DB648FCF748C66024"/>
    <w:rsid w:val="00C045C9"/>
  </w:style>
  <w:style w:type="paragraph" w:customStyle="1" w:styleId="79C5DDCA0170441AA70D5564B243F919">
    <w:name w:val="79C5DDCA0170441AA70D5564B243F919"/>
    <w:rsid w:val="00C045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MLS</cp:lastModifiedBy>
  <cp:revision>3</cp:revision>
  <cp:lastPrinted>2019-01-23T13:23:00Z</cp:lastPrinted>
  <dcterms:created xsi:type="dcterms:W3CDTF">2026-08-06T07:02:00Z</dcterms:created>
  <dcterms:modified xsi:type="dcterms:W3CDTF">2026-08-07T08:17:00Z</dcterms:modified>
</cp:coreProperties>
</file>