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3"/>
        <w:gridCol w:w="3396"/>
        <w:gridCol w:w="5571"/>
        <w:gridCol w:w="1388"/>
      </w:tblGrid>
      <w:tr w:rsidR="00A55B25" w:rsidTr="00A55B25">
        <w:tc>
          <w:tcPr>
            <w:tcW w:w="3643" w:type="dxa"/>
            <w:shd w:val="clear" w:color="auto" w:fill="D9D9D9" w:themeFill="background1" w:themeFillShade="D9"/>
          </w:tcPr>
          <w:p w:rsidR="00A55B25" w:rsidRDefault="00A55B25">
            <w:r>
              <w:t>What</w:t>
            </w:r>
          </w:p>
        </w:tc>
        <w:tc>
          <w:tcPr>
            <w:tcW w:w="3439" w:type="dxa"/>
            <w:shd w:val="clear" w:color="auto" w:fill="D9D9D9" w:themeFill="background1" w:themeFillShade="D9"/>
          </w:tcPr>
          <w:p w:rsidR="00A55B25" w:rsidRDefault="00A55B25">
            <w:r>
              <w:t>Ideas</w:t>
            </w:r>
          </w:p>
        </w:tc>
        <w:tc>
          <w:tcPr>
            <w:tcW w:w="5671" w:type="dxa"/>
            <w:shd w:val="clear" w:color="auto" w:fill="D9D9D9" w:themeFill="background1" w:themeFillShade="D9"/>
          </w:tcPr>
          <w:p w:rsidR="00A55B25" w:rsidRDefault="00A55B25">
            <w:r>
              <w:t>How did prototype design meet it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:rsidR="00A55B25" w:rsidRDefault="00A55B25">
            <w:r>
              <w:t>Priority</w:t>
            </w:r>
          </w:p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07782C">
            <w:r>
              <w:t>C</w:t>
            </w:r>
            <w:r w:rsidRPr="0007782C">
              <w:t xml:space="preserve">atch the attention of their core digital user’s </w:t>
            </w:r>
            <w:r>
              <w:t>students</w:t>
            </w:r>
            <w:r w:rsidRPr="0007782C">
              <w:t xml:space="preserve"> and help them engage with products such as current accounts, credit cards and savings accounts.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/>
        </w:tc>
        <w:tc>
          <w:tcPr>
            <w:tcW w:w="1195" w:type="dxa"/>
            <w:shd w:val="clear" w:color="auto" w:fill="00B050"/>
          </w:tcPr>
          <w:p w:rsidR="00A55B25" w:rsidRDefault="00A55B25"/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07782C">
            <w:r>
              <w:t>H</w:t>
            </w:r>
            <w:r w:rsidRPr="0007782C">
              <w:t>ook and interest young banking users to invest their money wisely.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/>
        </w:tc>
        <w:tc>
          <w:tcPr>
            <w:tcW w:w="1195" w:type="dxa"/>
            <w:shd w:val="clear" w:color="auto" w:fill="00B050"/>
          </w:tcPr>
          <w:p w:rsidR="00A55B25" w:rsidRDefault="00A55B25"/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07782C">
            <w:r>
              <w:t>T</w:t>
            </w:r>
            <w:r w:rsidRPr="006C2552">
              <w:t>est whether introducing gamification into banking apps to engage users more might work.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/>
        </w:tc>
        <w:tc>
          <w:tcPr>
            <w:tcW w:w="1195" w:type="dxa"/>
            <w:shd w:val="clear" w:color="auto" w:fill="00B050"/>
          </w:tcPr>
          <w:p w:rsidR="00A55B25" w:rsidRDefault="00A55B25"/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07782C">
            <w:r>
              <w:t>Provide a mobile solution. E</w:t>
            </w:r>
            <w:r w:rsidRPr="000E3298">
              <w:t>xplore wearable technologies but you do not have to develop a solution for these.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/>
        </w:tc>
        <w:tc>
          <w:tcPr>
            <w:tcW w:w="1195" w:type="dxa"/>
            <w:shd w:val="clear" w:color="auto" w:fill="00B050"/>
          </w:tcPr>
          <w:p w:rsidR="00A55B25" w:rsidRDefault="00A55B25"/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07782C">
            <w:r w:rsidRPr="00CA11ED">
              <w:t>The idea behind the solution is to be informative but also engaging and interesting.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/>
        </w:tc>
        <w:tc>
          <w:tcPr>
            <w:tcW w:w="1195" w:type="dxa"/>
            <w:shd w:val="clear" w:color="auto" w:fill="00B050"/>
          </w:tcPr>
          <w:p w:rsidR="00A55B25" w:rsidRDefault="00A55B25"/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Pr="00CA11ED" w:rsidRDefault="00A55B25" w:rsidP="0007782C">
            <w:r w:rsidRPr="00CA11ED">
              <w:t>The solution should be tested properly so we would like some clear evidence of testing submitted with the final source code.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 w:rsidP="00CA11ED">
            <w:pPr>
              <w:jc w:val="center"/>
            </w:pPr>
            <w:r>
              <w:t>N/A</w:t>
            </w:r>
          </w:p>
        </w:tc>
        <w:tc>
          <w:tcPr>
            <w:tcW w:w="1195" w:type="dxa"/>
            <w:shd w:val="clear" w:color="auto" w:fill="FFFF00"/>
          </w:tcPr>
          <w:p w:rsidR="00A55B25" w:rsidRDefault="00A55B25" w:rsidP="00CA11ED">
            <w:pPr>
              <w:jc w:val="center"/>
            </w:pPr>
            <w:r>
              <w:t>Obviously</w:t>
            </w:r>
          </w:p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Pr="00CA11ED" w:rsidRDefault="00A55B25" w:rsidP="0007782C">
            <w:r>
              <w:t>P</w:t>
            </w:r>
            <w:r w:rsidRPr="00BF7487">
              <w:t>rovide basic information on a user account for one of the age ranges mentioned in the overview.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 w:rsidP="00CA11ED">
            <w:pPr>
              <w:jc w:val="center"/>
            </w:pPr>
          </w:p>
        </w:tc>
        <w:tc>
          <w:tcPr>
            <w:tcW w:w="1195" w:type="dxa"/>
            <w:shd w:val="clear" w:color="auto" w:fill="FF0000"/>
          </w:tcPr>
          <w:p w:rsidR="00A55B25" w:rsidRDefault="00A55B25" w:rsidP="00CA11ED">
            <w:pPr>
              <w:jc w:val="center"/>
            </w:pPr>
            <w:r>
              <w:t>Basic Requirement</w:t>
            </w:r>
          </w:p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A55B25">
            <w:r>
              <w:t>A</w:t>
            </w:r>
            <w:r>
              <w:t>llow each user to interact with their account to check balances and transactions</w:t>
            </w:r>
            <w:r>
              <w:t xml:space="preserve"> </w:t>
            </w:r>
            <w:r>
              <w:t>move money to and from other personal accounts within the bank etc.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 w:rsidP="00CA11ED">
            <w:pPr>
              <w:jc w:val="center"/>
            </w:pPr>
          </w:p>
        </w:tc>
        <w:tc>
          <w:tcPr>
            <w:tcW w:w="1195" w:type="dxa"/>
            <w:shd w:val="clear" w:color="auto" w:fill="FF0000"/>
          </w:tcPr>
          <w:p w:rsidR="00A55B25" w:rsidRDefault="00A55B25" w:rsidP="00CA11ED">
            <w:pPr>
              <w:jc w:val="center"/>
            </w:pPr>
            <w:r>
              <w:t>Basic Requirement</w:t>
            </w:r>
          </w:p>
        </w:tc>
      </w:tr>
      <w:tr w:rsidR="00A55B25" w:rsidTr="00A55B25">
        <w:tc>
          <w:tcPr>
            <w:tcW w:w="3643" w:type="dxa"/>
            <w:shd w:val="clear" w:color="auto" w:fill="FFFFFF" w:themeFill="background1"/>
          </w:tcPr>
          <w:p w:rsidR="00A55B25" w:rsidRDefault="00A55B25" w:rsidP="00A55B25">
            <w:r w:rsidRPr="00A55B25">
              <w:t xml:space="preserve">The application should also give an overview of products available to specific account holders but does not </w:t>
            </w:r>
            <w:r w:rsidRPr="00A55B25">
              <w:lastRenderedPageBreak/>
              <w:t>have to detail all products in the range</w:t>
            </w:r>
          </w:p>
        </w:tc>
        <w:tc>
          <w:tcPr>
            <w:tcW w:w="3439" w:type="dxa"/>
          </w:tcPr>
          <w:p w:rsidR="00A55B25" w:rsidRDefault="00A55B25"/>
        </w:tc>
        <w:tc>
          <w:tcPr>
            <w:tcW w:w="5671" w:type="dxa"/>
          </w:tcPr>
          <w:p w:rsidR="00A55B25" w:rsidRDefault="00A55B25" w:rsidP="00CA11ED">
            <w:pPr>
              <w:jc w:val="center"/>
            </w:pPr>
          </w:p>
        </w:tc>
        <w:tc>
          <w:tcPr>
            <w:tcW w:w="1195" w:type="dxa"/>
            <w:shd w:val="clear" w:color="auto" w:fill="FF0000"/>
          </w:tcPr>
          <w:p w:rsidR="00A55B25" w:rsidRDefault="00A55B25" w:rsidP="00CA11ED">
            <w:pPr>
              <w:jc w:val="center"/>
            </w:pPr>
            <w:r>
              <w:t>Basic Requirement</w:t>
            </w:r>
          </w:p>
        </w:tc>
      </w:tr>
      <w:tr w:rsidR="004F60DA" w:rsidTr="00A55B25">
        <w:tc>
          <w:tcPr>
            <w:tcW w:w="3643" w:type="dxa"/>
            <w:shd w:val="clear" w:color="auto" w:fill="FFFFFF" w:themeFill="background1"/>
          </w:tcPr>
          <w:p w:rsidR="004F60DA" w:rsidRPr="00A55B25" w:rsidRDefault="004F60DA" w:rsidP="00A55B25">
            <w:r w:rsidRPr="004F60DA">
              <w:lastRenderedPageBreak/>
              <w:t>Security in banking is paramount so security of data and access to accounts is a basic requirement of the application.</w:t>
            </w:r>
          </w:p>
        </w:tc>
        <w:tc>
          <w:tcPr>
            <w:tcW w:w="3439" w:type="dxa"/>
          </w:tcPr>
          <w:p w:rsidR="004F60DA" w:rsidRDefault="004F60DA"/>
        </w:tc>
        <w:tc>
          <w:tcPr>
            <w:tcW w:w="5671" w:type="dxa"/>
          </w:tcPr>
          <w:p w:rsidR="004F60DA" w:rsidRDefault="004F60DA" w:rsidP="00CA11ED">
            <w:pPr>
              <w:jc w:val="center"/>
            </w:pPr>
          </w:p>
        </w:tc>
        <w:tc>
          <w:tcPr>
            <w:tcW w:w="1195" w:type="dxa"/>
            <w:shd w:val="clear" w:color="auto" w:fill="FF0000"/>
          </w:tcPr>
          <w:p w:rsidR="004F60DA" w:rsidRDefault="00F81CC4" w:rsidP="00CA11ED">
            <w:pPr>
              <w:jc w:val="center"/>
            </w:pPr>
            <w:r>
              <w:t>Basic Requirement</w:t>
            </w:r>
          </w:p>
        </w:tc>
      </w:tr>
      <w:tr w:rsidR="006C1C00" w:rsidTr="006C1C00">
        <w:tc>
          <w:tcPr>
            <w:tcW w:w="3643" w:type="dxa"/>
            <w:shd w:val="clear" w:color="auto" w:fill="FFFFFF" w:themeFill="background1"/>
          </w:tcPr>
          <w:p w:rsidR="006C1C00" w:rsidRPr="004F60DA" w:rsidRDefault="006C1C00" w:rsidP="00A55B25">
            <w:r w:rsidRPr="006C1C00">
              <w:t>The application should introduce an element of gamification to clients of the bank.</w:t>
            </w:r>
            <w:r w:rsidR="00596B6A">
              <w:t xml:space="preserve"> </w:t>
            </w:r>
            <w:r w:rsidR="00596B6A" w:rsidRPr="00596B6A">
              <w:t>for example, a game might show someone how their money would grow using different product options and simulating how their investments may grow, how interest can accrue over a period of time etc.</w:t>
            </w:r>
          </w:p>
        </w:tc>
        <w:tc>
          <w:tcPr>
            <w:tcW w:w="3439" w:type="dxa"/>
          </w:tcPr>
          <w:p w:rsidR="006C1C00" w:rsidRDefault="00A16853">
            <w:r>
              <w:t>Achievements</w:t>
            </w:r>
          </w:p>
          <w:p w:rsidR="00A16853" w:rsidRDefault="00A16853"/>
        </w:tc>
        <w:tc>
          <w:tcPr>
            <w:tcW w:w="5671" w:type="dxa"/>
          </w:tcPr>
          <w:p w:rsidR="006C1C00" w:rsidRDefault="006C1C00" w:rsidP="00CA11ED">
            <w:pPr>
              <w:jc w:val="center"/>
            </w:pPr>
          </w:p>
        </w:tc>
        <w:tc>
          <w:tcPr>
            <w:tcW w:w="1195" w:type="dxa"/>
            <w:shd w:val="clear" w:color="auto" w:fill="FFFF00"/>
          </w:tcPr>
          <w:p w:rsidR="006C1C00" w:rsidRDefault="006C1C00" w:rsidP="00CA11ED">
            <w:pPr>
              <w:jc w:val="center"/>
            </w:pPr>
            <w:r>
              <w:t>Intermediate Requirement</w:t>
            </w:r>
          </w:p>
        </w:tc>
      </w:tr>
      <w:tr w:rsidR="002F61B7" w:rsidTr="006C1C00">
        <w:tc>
          <w:tcPr>
            <w:tcW w:w="3643" w:type="dxa"/>
            <w:shd w:val="clear" w:color="auto" w:fill="FFFFFF" w:themeFill="background1"/>
          </w:tcPr>
          <w:p w:rsidR="002F61B7" w:rsidRPr="006C1C00" w:rsidRDefault="001F1718" w:rsidP="00A55B25">
            <w:r w:rsidRPr="001F1718">
              <w:t>The application should alert the user to new information about their account and possible product options.</w:t>
            </w:r>
            <w:r w:rsidR="00665E74">
              <w:t xml:space="preserve"> </w:t>
            </w:r>
            <w:r w:rsidR="00665E74" w:rsidRPr="00665E74">
              <w:t>It should allow the user to select their update preferences e.g. RSS feeds, weekly email, monthly digest.</w:t>
            </w:r>
          </w:p>
        </w:tc>
        <w:tc>
          <w:tcPr>
            <w:tcW w:w="3439" w:type="dxa"/>
          </w:tcPr>
          <w:p w:rsidR="002F61B7" w:rsidRDefault="002F61B7"/>
        </w:tc>
        <w:tc>
          <w:tcPr>
            <w:tcW w:w="5671" w:type="dxa"/>
          </w:tcPr>
          <w:p w:rsidR="002F61B7" w:rsidRDefault="002F61B7" w:rsidP="00CA11ED">
            <w:pPr>
              <w:jc w:val="center"/>
            </w:pPr>
          </w:p>
        </w:tc>
        <w:tc>
          <w:tcPr>
            <w:tcW w:w="1195" w:type="dxa"/>
            <w:shd w:val="clear" w:color="auto" w:fill="FFFF00"/>
          </w:tcPr>
          <w:p w:rsidR="002F61B7" w:rsidRDefault="001F1718" w:rsidP="00CA11ED">
            <w:pPr>
              <w:jc w:val="center"/>
            </w:pPr>
            <w:r>
              <w:t>Intermediate Requirement</w:t>
            </w:r>
          </w:p>
        </w:tc>
      </w:tr>
    </w:tbl>
    <w:p w:rsidR="00727B7F" w:rsidRDefault="00727B7F"/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</w:p>
    <w:p w:rsidR="00665E74" w:rsidRDefault="00665E74" w:rsidP="00665E74">
      <w:pPr>
        <w:pStyle w:val="Heading1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Possible Products for you to target</w:t>
      </w:r>
    </w:p>
    <w:p w:rsidR="00665E74" w:rsidRDefault="00665E74" w:rsidP="00665E74">
      <w:pPr>
        <w:rPr>
          <w:rFonts w:ascii="Arial" w:hAnsi="Arial" w:cs="Arial"/>
          <w:b/>
          <w:bCs/>
          <w:sz w:val="28"/>
        </w:rPr>
      </w:pPr>
      <w:bookmarkStart w:id="0" w:name="_GoBack"/>
      <w:bookmarkEnd w:id="0"/>
    </w:p>
    <w:p w:rsidR="00665E74" w:rsidRPr="00F07886" w:rsidRDefault="00665E74" w:rsidP="00665E74">
      <w:pPr>
        <w:rPr>
          <w:rFonts w:ascii="Arial" w:hAnsi="Arial" w:cs="Arial"/>
          <w:b/>
          <w:bCs/>
          <w:sz w:val="28"/>
        </w:rPr>
      </w:pPr>
      <w:r w:rsidRPr="00F07886">
        <w:rPr>
          <w:rFonts w:ascii="Arial" w:hAnsi="Arial" w:cs="Arial"/>
          <w:b/>
          <w:bCs/>
          <w:sz w:val="28"/>
        </w:rPr>
        <w:t>Age: Students</w:t>
      </w:r>
    </w:p>
    <w:p w:rsidR="00665E74" w:rsidRPr="00A52FA5" w:rsidRDefault="00665E74" w:rsidP="00665E74">
      <w:pPr>
        <w:rPr>
          <w:rFonts w:ascii="Arial" w:hAnsi="Arial" w:cs="Arial"/>
          <w:b/>
          <w:i/>
          <w:iCs/>
          <w:sz w:val="24"/>
          <w:szCs w:val="24"/>
        </w:rPr>
      </w:pPr>
      <w:r w:rsidRPr="00A52FA5">
        <w:rPr>
          <w:rFonts w:ascii="Arial" w:hAnsi="Arial" w:cs="Arial"/>
          <w:b/>
          <w:i/>
          <w:iCs/>
          <w:sz w:val="24"/>
          <w:szCs w:val="24"/>
        </w:rPr>
        <w:t xml:space="preserve">Halifax: </w:t>
      </w:r>
    </w:p>
    <w:p w:rsidR="00665E74" w:rsidRPr="00A52FA5" w:rsidRDefault="00665E74" w:rsidP="00665E74">
      <w:pPr>
        <w:rPr>
          <w:rFonts w:ascii="Arial" w:hAnsi="Arial" w:cs="Arial"/>
          <w:sz w:val="24"/>
          <w:szCs w:val="24"/>
        </w:rPr>
      </w:pPr>
      <w:r w:rsidRPr="00A52FA5">
        <w:rPr>
          <w:rFonts w:ascii="Arial" w:hAnsi="Arial" w:cs="Arial"/>
          <w:sz w:val="24"/>
          <w:szCs w:val="24"/>
        </w:rPr>
        <w:t xml:space="preserve">Student credit card </w:t>
      </w:r>
      <w:hyperlink r:id="rId5" w:history="1">
        <w:r w:rsidRPr="00A52FA5">
          <w:rPr>
            <w:rStyle w:val="Hyperlink"/>
            <w:rFonts w:ascii="Arial" w:hAnsi="Arial" w:cs="Arial"/>
            <w:sz w:val="24"/>
            <w:szCs w:val="24"/>
          </w:rPr>
          <w:t>http://www.halifax.co.uk/creditcards/student-card/?srnum=1</w:t>
        </w:r>
      </w:hyperlink>
      <w:r w:rsidRPr="00A52FA5">
        <w:rPr>
          <w:rFonts w:ascii="Arial" w:hAnsi="Arial" w:cs="Arial"/>
          <w:sz w:val="24"/>
          <w:szCs w:val="24"/>
        </w:rPr>
        <w:t xml:space="preserve"> </w:t>
      </w:r>
    </w:p>
    <w:p w:rsidR="00665E74" w:rsidRPr="00A52FA5" w:rsidRDefault="00665E74" w:rsidP="00665E74">
      <w:pPr>
        <w:rPr>
          <w:rFonts w:ascii="Arial" w:hAnsi="Arial" w:cs="Arial"/>
          <w:sz w:val="24"/>
          <w:szCs w:val="24"/>
        </w:rPr>
      </w:pPr>
      <w:r w:rsidRPr="00A52FA5">
        <w:rPr>
          <w:rFonts w:ascii="Arial" w:hAnsi="Arial" w:cs="Arial"/>
          <w:sz w:val="24"/>
          <w:szCs w:val="24"/>
        </w:rPr>
        <w:t xml:space="preserve">Student current account </w:t>
      </w:r>
      <w:hyperlink r:id="rId6" w:history="1">
        <w:r w:rsidRPr="00A52FA5">
          <w:rPr>
            <w:rStyle w:val="Hyperlink"/>
            <w:rFonts w:ascii="Arial" w:hAnsi="Arial" w:cs="Arial"/>
            <w:sz w:val="24"/>
            <w:szCs w:val="24"/>
          </w:rPr>
          <w:t>http://www.halifax.co.uk/bankaccounts/pdf/student-current-account-guide.pdf?srnum=2</w:t>
        </w:r>
      </w:hyperlink>
      <w:r w:rsidRPr="00A52FA5">
        <w:rPr>
          <w:rFonts w:ascii="Arial" w:hAnsi="Arial" w:cs="Arial"/>
          <w:sz w:val="24"/>
          <w:szCs w:val="24"/>
        </w:rPr>
        <w:t xml:space="preserve"> </w:t>
      </w:r>
    </w:p>
    <w:p w:rsidR="00665E74" w:rsidRPr="00A52FA5" w:rsidRDefault="00665E74" w:rsidP="00665E74">
      <w:pPr>
        <w:rPr>
          <w:rFonts w:ascii="Arial" w:hAnsi="Arial" w:cs="Arial"/>
          <w:b/>
          <w:i/>
          <w:iCs/>
          <w:sz w:val="24"/>
          <w:szCs w:val="24"/>
        </w:rPr>
      </w:pPr>
      <w:r w:rsidRPr="00A52FA5">
        <w:rPr>
          <w:rFonts w:ascii="Arial" w:hAnsi="Arial" w:cs="Arial"/>
          <w:b/>
          <w:i/>
          <w:iCs/>
          <w:sz w:val="24"/>
          <w:szCs w:val="24"/>
        </w:rPr>
        <w:t>Lloyds Bank:</w:t>
      </w:r>
    </w:p>
    <w:p w:rsidR="00665E74" w:rsidRPr="00A52FA5" w:rsidRDefault="00665E74" w:rsidP="00665E74">
      <w:pPr>
        <w:rPr>
          <w:rFonts w:ascii="Arial" w:hAnsi="Arial" w:cs="Arial"/>
          <w:sz w:val="24"/>
          <w:szCs w:val="24"/>
        </w:rPr>
      </w:pPr>
      <w:r w:rsidRPr="00A52FA5">
        <w:rPr>
          <w:rFonts w:ascii="Arial" w:hAnsi="Arial" w:cs="Arial"/>
          <w:sz w:val="24"/>
          <w:szCs w:val="24"/>
        </w:rPr>
        <w:t xml:space="preserve">Student Credit Card </w:t>
      </w:r>
      <w:hyperlink r:id="rId7" w:history="1">
        <w:r w:rsidRPr="00A52FA5">
          <w:rPr>
            <w:rStyle w:val="Hyperlink"/>
            <w:rFonts w:ascii="Arial" w:hAnsi="Arial" w:cs="Arial"/>
            <w:sz w:val="24"/>
            <w:szCs w:val="24"/>
          </w:rPr>
          <w:t>http://www.lloydsbank.com/credit-cards/student-card.asp?srnum=6</w:t>
        </w:r>
      </w:hyperlink>
      <w:r w:rsidRPr="00A52FA5">
        <w:rPr>
          <w:rFonts w:ascii="Arial" w:hAnsi="Arial" w:cs="Arial"/>
          <w:sz w:val="24"/>
          <w:szCs w:val="24"/>
        </w:rPr>
        <w:t xml:space="preserve"> </w:t>
      </w:r>
    </w:p>
    <w:p w:rsidR="00665E74" w:rsidRPr="00A52FA5" w:rsidRDefault="00665E74" w:rsidP="00665E74">
      <w:pPr>
        <w:rPr>
          <w:rFonts w:ascii="Arial" w:hAnsi="Arial" w:cs="Arial"/>
          <w:sz w:val="24"/>
          <w:szCs w:val="24"/>
        </w:rPr>
      </w:pPr>
      <w:r w:rsidRPr="00A52FA5">
        <w:rPr>
          <w:rFonts w:ascii="Arial" w:hAnsi="Arial" w:cs="Arial"/>
          <w:sz w:val="24"/>
          <w:szCs w:val="24"/>
        </w:rPr>
        <w:t xml:space="preserve">Student Account </w:t>
      </w:r>
      <w:hyperlink r:id="rId8" w:history="1">
        <w:r w:rsidRPr="00A52FA5">
          <w:rPr>
            <w:rStyle w:val="Hyperlink"/>
            <w:rFonts w:ascii="Arial" w:hAnsi="Arial" w:cs="Arial"/>
            <w:sz w:val="24"/>
            <w:szCs w:val="24"/>
          </w:rPr>
          <w:t>http://www.lloydsbank.com/current-accounts/student-account.asp?srnum=5</w:t>
        </w:r>
      </w:hyperlink>
      <w:r w:rsidRPr="00A52FA5">
        <w:rPr>
          <w:rFonts w:ascii="Arial" w:hAnsi="Arial" w:cs="Arial"/>
          <w:sz w:val="24"/>
          <w:szCs w:val="24"/>
        </w:rPr>
        <w:t xml:space="preserve"> </w:t>
      </w:r>
    </w:p>
    <w:p w:rsidR="00665E74" w:rsidRPr="00A52FA5" w:rsidRDefault="00665E74" w:rsidP="00665E74">
      <w:pPr>
        <w:rPr>
          <w:rFonts w:ascii="Arial" w:hAnsi="Arial" w:cs="Arial"/>
          <w:sz w:val="24"/>
          <w:szCs w:val="24"/>
        </w:rPr>
      </w:pPr>
      <w:r w:rsidRPr="00A52FA5">
        <w:rPr>
          <w:rFonts w:ascii="Arial" w:hAnsi="Arial" w:cs="Arial"/>
          <w:sz w:val="24"/>
          <w:szCs w:val="24"/>
        </w:rPr>
        <w:t xml:space="preserve">Graduate Account </w:t>
      </w:r>
      <w:hyperlink r:id="rId9" w:history="1">
        <w:r w:rsidRPr="00A52FA5">
          <w:rPr>
            <w:rStyle w:val="Hyperlink"/>
            <w:rFonts w:ascii="Arial" w:hAnsi="Arial" w:cs="Arial"/>
            <w:sz w:val="24"/>
            <w:szCs w:val="24"/>
          </w:rPr>
          <w:t>http://www.lloydsbank.com/current-accounts/graduate-account.asp?WT.ac=CCAGRAFOM1</w:t>
        </w:r>
      </w:hyperlink>
      <w:r w:rsidRPr="00A52FA5">
        <w:rPr>
          <w:rFonts w:ascii="Arial" w:hAnsi="Arial" w:cs="Arial"/>
          <w:sz w:val="24"/>
          <w:szCs w:val="24"/>
        </w:rPr>
        <w:t xml:space="preserve"> </w:t>
      </w:r>
    </w:p>
    <w:p w:rsidR="00665E74" w:rsidRDefault="00665E74"/>
    <w:sectPr w:rsidR="00665E74" w:rsidSect="00871D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E0C"/>
    <w:multiLevelType w:val="multilevel"/>
    <w:tmpl w:val="8A1600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AF"/>
    <w:rsid w:val="0007782C"/>
    <w:rsid w:val="000E3298"/>
    <w:rsid w:val="001442E9"/>
    <w:rsid w:val="001C10F1"/>
    <w:rsid w:val="001F1718"/>
    <w:rsid w:val="002F61B7"/>
    <w:rsid w:val="003518AF"/>
    <w:rsid w:val="004F60DA"/>
    <w:rsid w:val="00596B6A"/>
    <w:rsid w:val="00665E74"/>
    <w:rsid w:val="006C1C00"/>
    <w:rsid w:val="006C2552"/>
    <w:rsid w:val="00727B7F"/>
    <w:rsid w:val="00871D5E"/>
    <w:rsid w:val="00950C5E"/>
    <w:rsid w:val="009A78E2"/>
    <w:rsid w:val="00A16853"/>
    <w:rsid w:val="00A3103E"/>
    <w:rsid w:val="00A55B25"/>
    <w:rsid w:val="00BF7487"/>
    <w:rsid w:val="00CA11ED"/>
    <w:rsid w:val="00F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0CFA-0A50-4520-ABFC-6CEA331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5E74"/>
    <w:pPr>
      <w:keepNext/>
      <w:pageBreakBefore/>
      <w:numPr>
        <w:numId w:val="1"/>
      </w:numPr>
      <w:pBdr>
        <w:top w:val="single" w:sz="4" w:space="1" w:color="auto"/>
      </w:pBdr>
      <w:spacing w:before="240" w:after="60" w:line="240" w:lineRule="auto"/>
      <w:ind w:left="431" w:hanging="431"/>
      <w:outlineLvl w:val="0"/>
    </w:pPr>
    <w:rPr>
      <w:rFonts w:ascii="Arial" w:eastAsia="Times New Roman" w:hAnsi="Arial" w:cs="Times New Roman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65E7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5E7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65E74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Helvetica Neue" w:eastAsia="Times New Roman" w:hAnsi="Helvetica Neue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5E74"/>
    <w:pPr>
      <w:numPr>
        <w:ilvl w:val="4"/>
        <w:numId w:val="1"/>
      </w:numPr>
      <w:spacing w:before="240" w:after="60" w:line="240" w:lineRule="auto"/>
      <w:outlineLvl w:val="4"/>
    </w:pPr>
    <w:rPr>
      <w:rFonts w:ascii="Helvetica Neue" w:eastAsia="Times New Roman" w:hAnsi="Helvetica Neue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65E74"/>
    <w:pPr>
      <w:numPr>
        <w:ilvl w:val="5"/>
        <w:numId w:val="1"/>
      </w:numPr>
      <w:spacing w:before="240" w:after="60" w:line="240" w:lineRule="auto"/>
      <w:outlineLvl w:val="5"/>
    </w:pPr>
    <w:rPr>
      <w:rFonts w:ascii="Helvetica Neue" w:eastAsia="Times New Roman" w:hAnsi="Helvetica Neue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665E74"/>
    <w:pPr>
      <w:numPr>
        <w:ilvl w:val="6"/>
        <w:numId w:val="1"/>
      </w:numPr>
      <w:spacing w:before="240" w:after="60" w:line="240" w:lineRule="auto"/>
      <w:outlineLvl w:val="6"/>
    </w:pPr>
    <w:rPr>
      <w:rFonts w:ascii="Helvetica Neue" w:eastAsia="Times New Roman" w:hAnsi="Helvetica Neue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65E74"/>
    <w:pPr>
      <w:numPr>
        <w:ilvl w:val="7"/>
        <w:numId w:val="1"/>
      </w:numPr>
      <w:spacing w:before="240" w:after="60" w:line="240" w:lineRule="auto"/>
      <w:outlineLvl w:val="7"/>
    </w:pPr>
    <w:rPr>
      <w:rFonts w:ascii="Helvetica Neue" w:eastAsia="Times New Roman" w:hAnsi="Helvetica Neue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65E7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65E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65E74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65E74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65E74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65E74"/>
    <w:rPr>
      <w:rFonts w:ascii="Helvetica Neue" w:eastAsia="Times New Roman" w:hAnsi="Helvetica Neue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665E74"/>
    <w:rPr>
      <w:rFonts w:ascii="Helvetica Neue" w:eastAsia="Times New Roman" w:hAnsi="Helvetica Neue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65E74"/>
    <w:rPr>
      <w:rFonts w:ascii="Helvetica Neue" w:eastAsia="Times New Roman" w:hAnsi="Helvetica Neue" w:cs="Times New Roman"/>
      <w:b/>
    </w:rPr>
  </w:style>
  <w:style w:type="character" w:customStyle="1" w:styleId="Heading7Char">
    <w:name w:val="Heading 7 Char"/>
    <w:basedOn w:val="DefaultParagraphFont"/>
    <w:link w:val="Heading7"/>
    <w:rsid w:val="00665E74"/>
    <w:rPr>
      <w:rFonts w:ascii="Helvetica Neue" w:eastAsia="Times New Roman" w:hAnsi="Helvetica Neue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65E74"/>
    <w:rPr>
      <w:rFonts w:ascii="Helvetica Neue" w:eastAsia="Times New Roman" w:hAnsi="Helvetica Neue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65E74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loydsbank.com/current-accounts/student-account.asp?srnum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loydsbank.com/credit-cards/student-card.asp?srnum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lifax.co.uk/bankaccounts/pdf/student-current-account-guide.pdf?srnum=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alifax.co.uk/creditcards/student-card/?srnum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loydsbank.com/current-accounts/graduate-account.asp?WT.ac=CCAGRAFO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Baranowski (UG)</dc:creator>
  <cp:keywords/>
  <dc:description/>
  <cp:lastModifiedBy>Daniel Baranowski (UG)</cp:lastModifiedBy>
  <cp:revision>21</cp:revision>
  <dcterms:created xsi:type="dcterms:W3CDTF">2014-10-31T12:30:00Z</dcterms:created>
  <dcterms:modified xsi:type="dcterms:W3CDTF">2014-10-31T12:47:00Z</dcterms:modified>
</cp:coreProperties>
</file>