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61" w:rsidRPr="00EA1161" w:rsidRDefault="00EA1161" w:rsidP="00EA1161">
      <w:pPr>
        <w:pStyle w:val="2"/>
      </w:pPr>
      <w:r w:rsidRPr="00EA1161">
        <w:br/>
      </w:r>
      <w:r>
        <w:t xml:space="preserve">1. </w:t>
      </w:r>
      <w:r w:rsidRPr="00EA1161">
        <w:t>Dimensionality Reduction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Motivation I：Data Compression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 xml:space="preserve">Motivation II: 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Visulization</w:t>
      </w:r>
      <w:proofErr w:type="spellEnd"/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Principal Component Analysis Problem Formulation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Reduce from 2-dimension to 1-</w:t>
      </w:r>
      <w:proofErr w:type="gramStart"/>
      <w:r w:rsidRPr="00EA1161">
        <w:rPr>
          <w:rFonts w:ascii="宋体" w:eastAsia="宋体" w:hAnsi="宋体" w:cs="宋体"/>
          <w:kern w:val="0"/>
          <w:szCs w:val="21"/>
        </w:rPr>
        <w:t>dimension :</w:t>
      </w:r>
      <w:proofErr w:type="gramEnd"/>
      <w:r w:rsidRPr="00EA1161">
        <w:rPr>
          <w:rFonts w:ascii="宋体" w:eastAsia="宋体" w:hAnsi="宋体" w:cs="宋体"/>
          <w:kern w:val="0"/>
          <w:szCs w:val="21"/>
        </w:rPr>
        <w:t xml:space="preserve"> Find a 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directon</w:t>
      </w:r>
      <w:proofErr w:type="spellEnd"/>
      <w:r w:rsidRPr="00EA1161">
        <w:rPr>
          <w:rFonts w:ascii="宋体" w:eastAsia="宋体" w:hAnsi="宋体" w:cs="宋体"/>
          <w:kern w:val="0"/>
          <w:szCs w:val="21"/>
        </w:rPr>
        <w:t xml:space="preserve"> (a vector u(</w:t>
      </w:r>
      <w:proofErr w:type="spellStart"/>
      <w:r w:rsidRPr="00EA1161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EA1161">
        <w:rPr>
          <w:rFonts w:ascii="宋体" w:eastAsia="宋体" w:hAnsi="宋体" w:cs="宋体"/>
          <w:kern w:val="0"/>
          <w:szCs w:val="21"/>
        </w:rPr>
        <w:t>)) onto which to project the data so as to minimize the projection error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 xml:space="preserve">Reduce from n-dimension to k-dimension: Find k vectors </w:t>
      </w:r>
      <w:proofErr w:type="gramStart"/>
      <w:r w:rsidRPr="00EA1161">
        <w:rPr>
          <w:rFonts w:ascii="宋体" w:eastAsia="宋体" w:hAnsi="宋体" w:cs="宋体"/>
          <w:kern w:val="0"/>
          <w:szCs w:val="21"/>
        </w:rPr>
        <w:t>u(</w:t>
      </w:r>
      <w:proofErr w:type="gramEnd"/>
      <w:r w:rsidRPr="00EA1161">
        <w:rPr>
          <w:rFonts w:ascii="宋体" w:eastAsia="宋体" w:hAnsi="宋体" w:cs="宋体"/>
          <w:kern w:val="0"/>
          <w:szCs w:val="21"/>
        </w:rPr>
        <w:t>1),u(2),...,u(k) onto which to project the data, so as to minimize the projection error.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A1161" w:rsidRDefault="00EA1161" w:rsidP="00EA116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PCA is not linear regressio</w:t>
      </w:r>
      <w:r>
        <w:rPr>
          <w:rFonts w:ascii="宋体" w:eastAsia="宋体" w:hAnsi="宋体" w:cs="宋体" w:hint="eastAsia"/>
          <w:kern w:val="0"/>
          <w:szCs w:val="21"/>
        </w:rPr>
        <w:t>n</w:t>
      </w:r>
      <w:r w:rsidR="00D057BA">
        <w:rPr>
          <w:rFonts w:ascii="宋体" w:eastAsia="宋体" w:hAnsi="宋体" w:cs="宋体" w:hint="eastAsia"/>
          <w:kern w:val="0"/>
          <w:szCs w:val="21"/>
        </w:rPr>
        <w:t>.</w:t>
      </w:r>
    </w:p>
    <w:p w:rsidR="00D057BA" w:rsidRDefault="00D057BA" w:rsidP="00EA116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PCA aims to find the directions of maximum variance in high-dimensional data and projects it onto a new subspace with equal or fewer dimensions than the original one.</w:t>
      </w:r>
    </w:p>
    <w:p w:rsidR="00425FCB" w:rsidRDefault="00425FCB" w:rsidP="00EA116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2A371C" w:rsidRPr="00773285" w:rsidRDefault="002A371C" w:rsidP="002A371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7328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2. </w:t>
      </w:r>
      <w:r w:rsidRPr="00773285">
        <w:rPr>
          <w:rFonts w:ascii="宋体" w:eastAsia="宋体" w:hAnsi="宋体" w:cs="宋体"/>
          <w:b/>
          <w:bCs/>
          <w:kern w:val="0"/>
          <w:sz w:val="27"/>
          <w:szCs w:val="27"/>
        </w:rPr>
        <w:t>Example and Mathematical Background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 xml:space="preserve">For our running example, we will use a dataset </w:t>
      </w:r>
      <w:r>
        <w:rPr>
          <w:noProof/>
        </w:rPr>
        <w:drawing>
          <wp:inline distT="0" distB="0" distL="0" distR="0" wp14:anchorId="155D32AA" wp14:editId="336D5450">
            <wp:extent cx="981524" cy="19179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7568" cy="1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285">
        <w:rPr>
          <w:sz w:val="18"/>
          <w:szCs w:val="18"/>
        </w:rPr>
        <w:t xml:space="preserve"> with n=2 dimensional inputs, so </w:t>
      </w:r>
      <w:proofErr w:type="gramStart"/>
      <w:r w:rsidRPr="00773285">
        <w:rPr>
          <w:sz w:val="18"/>
          <w:szCs w:val="18"/>
        </w:rPr>
        <w:t xml:space="preserve">that </w:t>
      </w:r>
      <w:proofErr w:type="gramEnd"/>
      <w:r>
        <w:rPr>
          <w:noProof/>
        </w:rPr>
        <w:drawing>
          <wp:inline distT="0" distB="0" distL="0" distR="0" wp14:anchorId="04484F84" wp14:editId="651F353F">
            <wp:extent cx="426473" cy="157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8" cy="15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285">
        <w:rPr>
          <w:sz w:val="18"/>
          <w:szCs w:val="18"/>
        </w:rPr>
        <w:t>. Suppose we want to reduce the data from 2 dimensions to 1. (In practice, we might want to reduce data from 256 to 50 dimensions, say; but using lower dimensional data in our example allows us to visualize the algorithms better.) Here is our dataset:</w:t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>
        <w:rPr>
          <w:noProof/>
        </w:rPr>
        <w:drawing>
          <wp:inline distT="0" distB="0" distL="0" distR="0" wp14:anchorId="794A97DC" wp14:editId="3DB0DB4B">
            <wp:extent cx="4051424" cy="2911449"/>
            <wp:effectExtent l="0" t="0" r="6350" b="3810"/>
            <wp:docPr id="5" name="图片 5" descr="http://ufldl.stanford.edu/tutorial/images/PCA-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fldl.stanford.edu/tutorial/images/PCA-raw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19" cy="29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lastRenderedPageBreak/>
        <w:t xml:space="preserve">This data has already been pre-processed so that each of the features x1 and x2 </w:t>
      </w:r>
      <w:proofErr w:type="gramStart"/>
      <w:r w:rsidRPr="00773285">
        <w:rPr>
          <w:sz w:val="18"/>
          <w:szCs w:val="18"/>
        </w:rPr>
        <w:t>have</w:t>
      </w:r>
      <w:proofErr w:type="gramEnd"/>
      <w:r w:rsidRPr="00773285">
        <w:rPr>
          <w:sz w:val="18"/>
          <w:szCs w:val="18"/>
        </w:rPr>
        <w:t xml:space="preserve"> about the same mean (zero) and variance.</w:t>
      </w:r>
    </w:p>
    <w:p w:rsidR="002A371C" w:rsidRPr="00773285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For the purpose of illustration, we have also colored each of the points one of three colors, depending on their x1 value; these colors are not used by the algorithm, and are for illustration only.</w:t>
      </w:r>
    </w:p>
    <w:p w:rsidR="002A371C" w:rsidRPr="00773285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PCA will find a lower-dimensional subspace onto which to project our data.</w:t>
      </w:r>
      <w:r w:rsidRPr="00773285">
        <w:rPr>
          <w:sz w:val="18"/>
          <w:szCs w:val="18"/>
        </w:rPr>
        <w:br/>
        <w:t>From visually examining the data, it appears that u1 is the principal direction of variation of the data, and u2 the secondary direction of variation:</w:t>
      </w:r>
    </w:p>
    <w:p w:rsidR="002A371C" w:rsidRDefault="002A371C" w:rsidP="002A371C">
      <w:pPr>
        <w:pStyle w:val="a4"/>
        <w:spacing w:line="0" w:lineRule="atLeast"/>
        <w:ind w:firstLineChars="650" w:firstLine="1560"/>
        <w:rPr>
          <w:sz w:val="18"/>
          <w:szCs w:val="18"/>
        </w:rPr>
      </w:pPr>
      <w:r>
        <w:rPr>
          <w:noProof/>
        </w:rPr>
        <w:drawing>
          <wp:inline distT="0" distB="0" distL="0" distR="0" wp14:anchorId="44D99633" wp14:editId="6A640714">
            <wp:extent cx="3624805" cy="3152851"/>
            <wp:effectExtent l="0" t="0" r="0" b="0"/>
            <wp:docPr id="6" name="图片 6" descr="http://ufldl.stanford.edu/tutorial/images/PCA-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fldl.stanford.edu/tutorial/images/PCA-u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88" cy="315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773285">
        <w:rPr>
          <w:sz w:val="18"/>
          <w:szCs w:val="18"/>
        </w:rPr>
        <w:t>I.e., the data varies much more in the direction u1 than u2. To more formally find the directions u1 and u2, we first compute the matrix Σ as follows:</w:t>
      </w:r>
    </w:p>
    <w:p w:rsidR="002A371C" w:rsidRDefault="002A371C" w:rsidP="002A371C">
      <w:pPr>
        <w:pStyle w:val="a4"/>
        <w:spacing w:line="0" w:lineRule="atLeast"/>
        <w:ind w:firstLineChars="1100" w:firstLine="2640"/>
        <w:rPr>
          <w:sz w:val="18"/>
          <w:szCs w:val="18"/>
        </w:rPr>
      </w:pPr>
      <w:r>
        <w:rPr>
          <w:noProof/>
        </w:rPr>
        <w:drawing>
          <wp:inline distT="0" distB="0" distL="0" distR="0" wp14:anchorId="1A708154" wp14:editId="691E3F0B">
            <wp:extent cx="1825432" cy="5373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129" cy="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1C" w:rsidRDefault="002A371C" w:rsidP="002A371C">
      <w:pPr>
        <w:pStyle w:val="a4"/>
        <w:spacing w:line="0" w:lineRule="atLeast"/>
        <w:rPr>
          <w:sz w:val="18"/>
          <w:szCs w:val="18"/>
        </w:rPr>
      </w:pPr>
      <w:r w:rsidRPr="004B6DBC">
        <w:rPr>
          <w:sz w:val="18"/>
          <w:szCs w:val="18"/>
        </w:rPr>
        <w:t xml:space="preserve">If x has zero mean, then Σ is exactly the </w:t>
      </w:r>
      <w:r w:rsidRPr="00C33DA6">
        <w:rPr>
          <w:color w:val="FF0000"/>
          <w:sz w:val="18"/>
          <w:szCs w:val="18"/>
        </w:rPr>
        <w:t>covariance matrix</w:t>
      </w:r>
      <w:r w:rsidRPr="004B6DBC">
        <w:rPr>
          <w:sz w:val="18"/>
          <w:szCs w:val="18"/>
        </w:rPr>
        <w:t xml:space="preserve"> of x. (The </w:t>
      </w:r>
      <w:proofErr w:type="gramStart"/>
      <w:r w:rsidRPr="004B6DBC">
        <w:rPr>
          <w:sz w:val="18"/>
          <w:szCs w:val="18"/>
        </w:rPr>
        <w:t>symbol ”</w:t>
      </w:r>
      <w:proofErr w:type="gramEnd"/>
      <w:r w:rsidRPr="004B6DBC">
        <w:rPr>
          <w:sz w:val="18"/>
          <w:szCs w:val="18"/>
        </w:rPr>
        <w:t xml:space="preserve">Σ”, pronounced “Sigma”, is the standard notation for denoting the covariance matrix. Unfortunately it looks just like the summation symbol, as </w:t>
      </w:r>
      <w:proofErr w:type="gramStart"/>
      <w:r w:rsidRPr="004B6DBC">
        <w:rPr>
          <w:sz w:val="18"/>
          <w:szCs w:val="18"/>
        </w:rPr>
        <w:t xml:space="preserve">in </w:t>
      </w:r>
      <w:proofErr w:type="gramEnd"/>
      <w:r>
        <w:rPr>
          <w:noProof/>
        </w:rPr>
        <w:drawing>
          <wp:inline distT="0" distB="0" distL="0" distR="0" wp14:anchorId="4865666E" wp14:editId="75177734">
            <wp:extent cx="449831" cy="251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40" cy="2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DBC">
        <w:rPr>
          <w:sz w:val="18"/>
          <w:szCs w:val="18"/>
        </w:rPr>
        <w:t>; but these are two different things.)</w:t>
      </w:r>
      <w:r w:rsidR="0077232D">
        <w:rPr>
          <w:rFonts w:hint="eastAsia"/>
          <w:sz w:val="18"/>
          <w:szCs w:val="18"/>
        </w:rPr>
        <w:t>.</w:t>
      </w:r>
      <w:r w:rsidR="0077232D" w:rsidRPr="0077232D">
        <w:rPr>
          <w:rStyle w:val="2Char"/>
        </w:rPr>
        <w:t xml:space="preserve"> </w:t>
      </w:r>
      <w:r w:rsidR="0077232D">
        <w:rPr>
          <w:rStyle w:val="fontstyle01"/>
        </w:rPr>
        <w:t>A positive covariance</w:t>
      </w:r>
      <w:r w:rsidR="0077232D">
        <w:rPr>
          <w:rStyle w:val="fontstyle01"/>
          <w:rFonts w:hint="eastAsia"/>
        </w:rPr>
        <w:t xml:space="preserve"> </w:t>
      </w:r>
      <w:r w:rsidR="0077232D">
        <w:rPr>
          <w:rStyle w:val="fontstyle01"/>
        </w:rPr>
        <w:t>between two features indicates that the features increase or decrease together,</w:t>
      </w:r>
      <w:r w:rsidR="0077232D">
        <w:rPr>
          <w:rStyle w:val="fontstyle01"/>
          <w:rFonts w:hint="eastAsia"/>
        </w:rPr>
        <w:t xml:space="preserve"> </w:t>
      </w:r>
      <w:r w:rsidR="0077232D">
        <w:rPr>
          <w:rStyle w:val="fontstyle01"/>
        </w:rPr>
        <w:t>whereas a negative covariance indicates that the features vary in opposite directions</w:t>
      </w:r>
    </w:p>
    <w:p w:rsidR="002A371C" w:rsidRDefault="002A371C" w:rsidP="002A371C">
      <w:pPr>
        <w:pStyle w:val="a4"/>
        <w:spacing w:line="0" w:lineRule="atLeast"/>
        <w:rPr>
          <w:rFonts w:hint="eastAsia"/>
          <w:sz w:val="18"/>
          <w:szCs w:val="18"/>
        </w:rPr>
      </w:pPr>
      <w:r w:rsidRPr="004B6DBC">
        <w:rPr>
          <w:sz w:val="18"/>
          <w:szCs w:val="18"/>
        </w:rPr>
        <w:t>It can then be shown that u1—the principal direction of variation of the data—is the top (principal) eigenvector of Σ, and u2 is the second eigenvector.</w:t>
      </w:r>
    </w:p>
    <w:p w:rsidR="0077232D" w:rsidRDefault="0077232D" w:rsidP="002A371C">
      <w:pPr>
        <w:pStyle w:val="a4"/>
        <w:spacing w:line="0" w:lineRule="atLeast"/>
        <w:rPr>
          <w:rFonts w:ascii="BookAntiqua" w:eastAsiaTheme="minorEastAsia" w:hAnsi="BookAntiqua" w:cstheme="minorBidi" w:hint="eastAsia"/>
          <w:color w:val="000000"/>
          <w:kern w:val="2"/>
          <w:sz w:val="22"/>
          <w:szCs w:val="22"/>
        </w:rPr>
      </w:pP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For example, a covariance matrix of three features can then be written as (note that </w:t>
      </w:r>
      <w:proofErr w:type="gramStart"/>
      <w:r w:rsidRPr="0077232D">
        <w:rPr>
          <w:rFonts w:ascii="SymbolMT" w:eastAsiaTheme="minorEastAsia" w:hAnsi="SymbolMT" w:cstheme="minorBidi"/>
          <w:color w:val="000000"/>
          <w:kern w:val="2"/>
          <w:sz w:val="16"/>
          <w:szCs w:val="16"/>
        </w:rPr>
        <w:t>∑</w:t>
      </w:r>
      <w:r>
        <w:rPr>
          <w:rFonts w:ascii="SymbolMT" w:eastAsiaTheme="minorEastAsia" w:hAnsi="SymbolMT" w:cstheme="minorBidi" w:hint="eastAsia"/>
          <w:color w:val="000000"/>
          <w:kern w:val="2"/>
          <w:sz w:val="16"/>
          <w:szCs w:val="16"/>
        </w:rPr>
        <w:t xml:space="preserve">  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stands</w:t>
      </w:r>
      <w:proofErr w:type="gramEnd"/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 for the Greek letter </w:t>
      </w:r>
      <w:r w:rsidRPr="0077232D">
        <w:rPr>
          <w:rFonts w:ascii="BookAntiqua-Italic" w:eastAsiaTheme="minorEastAsia" w:hAnsi="BookAntiqua-Italic" w:cstheme="minorBidi"/>
          <w:i/>
          <w:iCs/>
          <w:color w:val="000000"/>
          <w:kern w:val="2"/>
          <w:sz w:val="22"/>
          <w:szCs w:val="22"/>
        </w:rPr>
        <w:t>sigma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 xml:space="preserve">, which is not to be confused with the </w:t>
      </w:r>
      <w:r w:rsidRPr="0077232D">
        <w:rPr>
          <w:rFonts w:ascii="BookAntiqua-Italic" w:eastAsiaTheme="minorEastAsia" w:hAnsi="BookAntiqua-Italic" w:cstheme="minorBidi"/>
          <w:i/>
          <w:iCs/>
          <w:color w:val="000000"/>
          <w:kern w:val="2"/>
          <w:sz w:val="22"/>
          <w:szCs w:val="22"/>
        </w:rPr>
        <w:t xml:space="preserve">sum </w:t>
      </w:r>
      <w:r w:rsidRPr="0077232D">
        <w:rPr>
          <w:rFonts w:ascii="BookAntiqua" w:eastAsiaTheme="minorEastAsia" w:hAnsi="BookAntiqua" w:cstheme="minorBidi"/>
          <w:color w:val="000000"/>
          <w:kern w:val="2"/>
          <w:sz w:val="22"/>
          <w:szCs w:val="22"/>
        </w:rPr>
        <w:t>symbol):</w:t>
      </w:r>
    </w:p>
    <w:p w:rsidR="0077232D" w:rsidRDefault="0077232D" w:rsidP="0077232D">
      <w:pPr>
        <w:pStyle w:val="a4"/>
        <w:spacing w:line="0" w:lineRule="atLeast"/>
        <w:ind w:firstLineChars="1550" w:firstLine="3720"/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9BD4E6E" wp14:editId="4FB9E34F">
            <wp:extent cx="1209675" cy="723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2D" w:rsidRDefault="0077232D" w:rsidP="002A371C">
      <w:pPr>
        <w:pStyle w:val="a4"/>
        <w:spacing w:line="0" w:lineRule="atLeast"/>
        <w:rPr>
          <w:rStyle w:val="fontstyle01"/>
          <w:rFonts w:hint="eastAsia"/>
        </w:rPr>
      </w:pPr>
      <w:r>
        <w:rPr>
          <w:rStyle w:val="fontstyle01"/>
        </w:rPr>
        <w:t>The eigenvectors of the covariance matrix represent the principal components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(the directions of maximum variance), whereas the corresponding eigenvalues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will def</w:t>
      </w:r>
      <w:r w:rsidR="00F7175A">
        <w:rPr>
          <w:rStyle w:val="fontstyle01"/>
          <w:rFonts w:hint="eastAsia"/>
        </w:rPr>
        <w:t>i</w:t>
      </w:r>
      <w:r>
        <w:rPr>
          <w:rStyle w:val="fontstyle01"/>
        </w:rPr>
        <w:t>ne their magnitude.</w:t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proofErr w:type="gramStart"/>
      <w:r w:rsidRPr="0077232D">
        <w:rPr>
          <w:rFonts w:ascii="BookAntiqua" w:hAnsi="BookAntiqua"/>
          <w:color w:val="000000"/>
          <w:sz w:val="22"/>
        </w:rPr>
        <w:t>eigenvalue</w:t>
      </w:r>
      <w:proofErr w:type="gramEnd"/>
      <w:r w:rsidRPr="0077232D">
        <w:rPr>
          <w:rFonts w:ascii="BookAntiqua" w:hAnsi="BookAntiqua"/>
          <w:color w:val="000000"/>
          <w:sz w:val="22"/>
        </w:rPr>
        <w:t xml:space="preserve"> </w:t>
      </w:r>
      <w:r w:rsidRPr="0077232D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v </w:t>
      </w:r>
      <w:r>
        <w:rPr>
          <w:rFonts w:ascii="BookAntiqua" w:hAnsi="BookAntiqua"/>
          <w:color w:val="000000"/>
          <w:sz w:val="22"/>
        </w:rPr>
        <w:t>satisfies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77232D">
        <w:rPr>
          <w:rFonts w:ascii="BookAntiqua" w:hAnsi="BookAntiqua"/>
          <w:color w:val="000000"/>
          <w:sz w:val="22"/>
        </w:rPr>
        <w:t>the following condition:</w:t>
      </w:r>
      <w:r>
        <w:rPr>
          <w:rFonts w:ascii="BookAntiqua" w:hAnsi="BookAntiqua" w:hint="eastAsia"/>
          <w:color w:val="000000"/>
          <w:sz w:val="22"/>
        </w:rPr>
        <w:t xml:space="preserve"> </w:t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 xml:space="preserve">                      </w:t>
      </w:r>
      <w:r>
        <w:rPr>
          <w:noProof/>
        </w:rPr>
        <w:drawing>
          <wp:inline distT="0" distB="0" distL="0" distR="0" wp14:anchorId="05CB91D0" wp14:editId="6DA59E9E">
            <wp:extent cx="571500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5A" w:rsidRDefault="00F7175A" w:rsidP="00F7175A">
      <w:pPr>
        <w:widowControl/>
        <w:jc w:val="left"/>
        <w:rPr>
          <w:rFonts w:ascii="BookAntiqua" w:hAnsi="BookAntiqua" w:hint="eastAsia"/>
          <w:color w:val="000000"/>
          <w:sz w:val="22"/>
        </w:rPr>
      </w:pPr>
      <w:r w:rsidRPr="0077232D">
        <w:rPr>
          <w:rFonts w:ascii="BookAntiqua" w:hAnsi="BookAntiqua"/>
          <w:color w:val="000000"/>
          <w:sz w:val="22"/>
        </w:rPr>
        <w:t xml:space="preserve">Here, </w:t>
      </w:r>
      <w:r w:rsidRPr="0077232D">
        <w:rPr>
          <w:rFonts w:ascii="SymbolMT" w:hAnsi="SymbolMT"/>
          <w:color w:val="000000"/>
          <w:sz w:val="22"/>
        </w:rPr>
        <w:t xml:space="preserve">λ </w:t>
      </w:r>
      <w:r w:rsidRPr="0077232D">
        <w:rPr>
          <w:rFonts w:ascii="BookAntiqua" w:hAnsi="BookAntiqua"/>
          <w:color w:val="000000"/>
          <w:sz w:val="22"/>
        </w:rPr>
        <w:t>is a scalar: the eigenvalue</w:t>
      </w:r>
      <w:r>
        <w:rPr>
          <w:rFonts w:ascii="BookAntiqua" w:hAnsi="BookAntiqua" w:hint="eastAsia"/>
          <w:color w:val="000000"/>
          <w:sz w:val="22"/>
        </w:rPr>
        <w:t>.</w:t>
      </w:r>
    </w:p>
    <w:p w:rsidR="0077232D" w:rsidRDefault="00F21C14" w:rsidP="002A371C">
      <w:pPr>
        <w:pStyle w:val="a4"/>
        <w:spacing w:line="0" w:lineRule="atLeast"/>
        <w:rPr>
          <w:rFonts w:hint="eastAsia"/>
          <w:sz w:val="18"/>
          <w:szCs w:val="18"/>
        </w:rPr>
      </w:pPr>
      <w:r w:rsidRPr="00F21C14">
        <w:rPr>
          <w:rFonts w:hint="eastAsia"/>
          <w:b/>
          <w:sz w:val="18"/>
          <w:szCs w:val="18"/>
        </w:rPr>
        <w:t>Variance explained ratio</w:t>
      </w:r>
      <w:r>
        <w:rPr>
          <w:rFonts w:hint="eastAsia"/>
          <w:sz w:val="18"/>
          <w:szCs w:val="18"/>
        </w:rPr>
        <w:t xml:space="preserve">: </w:t>
      </w:r>
      <w:r>
        <w:rPr>
          <w:noProof/>
        </w:rPr>
        <w:drawing>
          <wp:inline distT="0" distB="0" distL="0" distR="0" wp14:anchorId="178EBDED" wp14:editId="07975723">
            <wp:extent cx="638175" cy="64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14" w:rsidRDefault="00F21C14" w:rsidP="002A371C">
      <w:pPr>
        <w:pStyle w:val="a4"/>
        <w:spacing w:line="0" w:lineRule="atLeast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54EA8EB" wp14:editId="5B0D3F95">
            <wp:extent cx="5274310" cy="4590603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14" w:rsidRDefault="00F21C14" w:rsidP="002A371C">
      <w:pPr>
        <w:pStyle w:val="a4"/>
        <w:spacing w:line="0" w:lineRule="atLeast"/>
        <w:rPr>
          <w:rFonts w:hint="eastAsia"/>
          <w:sz w:val="18"/>
          <w:szCs w:val="18"/>
        </w:rPr>
      </w:pPr>
    </w:p>
    <w:p w:rsidR="00F21C14" w:rsidRDefault="00F21C14" w:rsidP="002A371C">
      <w:pPr>
        <w:pStyle w:val="a4"/>
        <w:spacing w:line="0" w:lineRule="atLeast"/>
        <w:rPr>
          <w:rStyle w:val="fontstyle01"/>
          <w:rFonts w:hint="eastAsia"/>
        </w:rPr>
      </w:pPr>
      <w:r>
        <w:rPr>
          <w:rStyle w:val="fontstyle01"/>
        </w:rPr>
        <w:t>Whereas a random forest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uses the class membership information to compute the node impurities, variance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measures the spread of values along a feature axis.</w:t>
      </w:r>
    </w:p>
    <w:p w:rsidR="00425FCB" w:rsidRDefault="00A07CBB" w:rsidP="00EA1161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</w:rPr>
        <w:lastRenderedPageBreak/>
        <w:t xml:space="preserve">If we use PCA for dimensionality reduction, we construct a </w:t>
      </w:r>
      <w:r>
        <w:rPr>
          <w:rStyle w:val="fontstyle21"/>
        </w:rPr>
        <w:t xml:space="preserve">d </w:t>
      </w:r>
      <w:r>
        <w:rPr>
          <w:rStyle w:val="fontstyle21"/>
          <w:rFonts w:hint="eastAsia"/>
        </w:rPr>
        <w:t xml:space="preserve">x </w:t>
      </w:r>
      <w:r>
        <w:rPr>
          <w:rStyle w:val="fontstyle21"/>
        </w:rPr>
        <w:t>k</w:t>
      </w:r>
      <w:r>
        <w:rPr>
          <w:rStyle w:val="fontstyle01"/>
        </w:rPr>
        <w:t>-dimensional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transformation matrix </w:t>
      </w:r>
      <w:r>
        <w:rPr>
          <w:rStyle w:val="fontstyle41"/>
        </w:rPr>
        <w:t xml:space="preserve">W </w:t>
      </w:r>
      <w:r>
        <w:rPr>
          <w:rStyle w:val="fontstyle01"/>
        </w:rPr>
        <w:t xml:space="preserve">that allows us to map a sample vector </w:t>
      </w:r>
      <w:r>
        <w:rPr>
          <w:rStyle w:val="fontstyle41"/>
          <w:sz w:val="24"/>
          <w:szCs w:val="24"/>
        </w:rPr>
        <w:t xml:space="preserve">x </w:t>
      </w:r>
      <w:r>
        <w:rPr>
          <w:rStyle w:val="fontstyle01"/>
        </w:rPr>
        <w:t>onto a new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</w:rPr>
        <w:t xml:space="preserve">k </w:t>
      </w:r>
      <w:r>
        <w:rPr>
          <w:rStyle w:val="fontstyle01"/>
        </w:rPr>
        <w:t>-dimensional feature subspace that has fewer dimensions than the original</w:t>
      </w:r>
      <w:r>
        <w:rPr>
          <w:rStyle w:val="fontstyle01"/>
          <w:rFonts w:hint="eastAsia"/>
        </w:rPr>
        <w:t xml:space="preserve"> </w:t>
      </w:r>
      <w:r>
        <w:rPr>
          <w:rStyle w:val="fontstyle21"/>
          <w:sz w:val="20"/>
          <w:szCs w:val="20"/>
        </w:rPr>
        <w:t xml:space="preserve">d </w:t>
      </w:r>
      <w:r>
        <w:rPr>
          <w:rStyle w:val="fontstyle01"/>
        </w:rPr>
        <w:t>-dimensional feature space:</w:t>
      </w:r>
    </w:p>
    <w:p w:rsidR="00A07CBB" w:rsidRDefault="00A07CBB" w:rsidP="00A07CBB">
      <w:pPr>
        <w:widowControl/>
        <w:ind w:firstLineChars="1400" w:firstLine="294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BF8BBB2" wp14:editId="404581CB">
            <wp:extent cx="146685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BB" w:rsidRDefault="00A07CBB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  <w:r w:rsidRPr="00A07CBB">
        <w:rPr>
          <w:rFonts w:ascii="BookAntiqua" w:hAnsi="BookAntiqua"/>
          <w:color w:val="000000"/>
          <w:sz w:val="22"/>
        </w:rPr>
        <w:t>Note that the PCA directions are highly sensitive to data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07CBB">
        <w:rPr>
          <w:rFonts w:ascii="BookAntiqua" w:hAnsi="BookAntiqua"/>
          <w:color w:val="000000"/>
          <w:sz w:val="22"/>
        </w:rPr>
        <w:t xml:space="preserve">scaling, and we need to standardize the features </w:t>
      </w:r>
      <w:r w:rsidRPr="00A07CBB">
        <w:rPr>
          <w:rFonts w:ascii="BookAntiqua-Italic" w:hAnsi="BookAntiqua-Italic"/>
          <w:i/>
          <w:iCs/>
          <w:color w:val="000000"/>
          <w:sz w:val="22"/>
        </w:rPr>
        <w:t xml:space="preserve">prior </w:t>
      </w:r>
      <w:r w:rsidRPr="00A07CBB">
        <w:rPr>
          <w:rFonts w:ascii="BookAntiqua" w:hAnsi="BookAntiqua"/>
          <w:color w:val="000000"/>
          <w:sz w:val="22"/>
        </w:rPr>
        <w:t>to PCA if the features were</w:t>
      </w:r>
      <w:r>
        <w:rPr>
          <w:rFonts w:ascii="BookAntiqua" w:hAnsi="BookAntiqua" w:hint="eastAsia"/>
          <w:color w:val="000000"/>
          <w:sz w:val="22"/>
        </w:rPr>
        <w:t xml:space="preserve"> </w:t>
      </w:r>
      <w:r w:rsidRPr="00A07CBB">
        <w:rPr>
          <w:rFonts w:ascii="BookAntiqua" w:hAnsi="BookAntiqua"/>
          <w:color w:val="000000"/>
          <w:sz w:val="22"/>
        </w:rPr>
        <w:t>measured on different scales and we want to assign equal importance to all features.</w:t>
      </w:r>
    </w:p>
    <w:p w:rsidR="00A07CBB" w:rsidRDefault="00A07CBB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</w:p>
    <w:p w:rsidR="00A07CBB" w:rsidRDefault="00C33DA6" w:rsidP="00A07CBB">
      <w:pPr>
        <w:widowControl/>
        <w:jc w:val="left"/>
        <w:rPr>
          <w:rFonts w:ascii="BookAntiqua" w:hAnsi="BookAntiqua" w:hint="eastAsia"/>
          <w:color w:val="000000"/>
          <w:sz w:val="22"/>
        </w:rPr>
      </w:pPr>
      <w:r>
        <w:rPr>
          <w:rFonts w:ascii="BookAntiqua" w:hAnsi="BookAntiqua" w:hint="eastAsia"/>
          <w:color w:val="000000"/>
          <w:sz w:val="22"/>
        </w:rPr>
        <w:t>Simple steps:</w:t>
      </w:r>
    </w:p>
    <w:p w:rsidR="00C33DA6" w:rsidRPr="00C33DA6" w:rsidRDefault="00C33DA6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BookAntiqua" w:hAnsi="BookAntiqua" w:hint="eastAsia"/>
          <w:color w:val="000000"/>
          <w:sz w:val="22"/>
        </w:rPr>
      </w:pPr>
      <w:r w:rsidRPr="00C33DA6">
        <w:rPr>
          <w:rFonts w:ascii="BookAntiqua" w:hAnsi="BookAntiqua" w:hint="eastAsia"/>
          <w:color w:val="000000"/>
          <w:sz w:val="22"/>
        </w:rPr>
        <w:t>standardize the d-dimensional dataset</w:t>
      </w:r>
    </w:p>
    <w:p w:rsidR="00C33DA6" w:rsidRDefault="00C33DA6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Construct the covariance matrix</w:t>
      </w:r>
    </w:p>
    <w:p w:rsidR="00C33DA6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Decompose the covariance matrix into its eigenvectors and eigenvalues</w:t>
      </w:r>
    </w:p>
    <w:p w:rsidR="007613C8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Select k eigenvectors that correspond to the k largest eigenvalues, where k is the dimensionality of the new feature subspace (k&lt;=d)</w:t>
      </w:r>
    </w:p>
    <w:p w:rsidR="007613C8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</w:t>
      </w:r>
      <w:r>
        <w:rPr>
          <w:rFonts w:ascii="宋体" w:eastAsia="宋体" w:hAnsi="宋体" w:cs="宋体" w:hint="eastAsia"/>
          <w:kern w:val="0"/>
          <w:szCs w:val="21"/>
        </w:rPr>
        <w:t>onstruct a projection matrix W from the top k eigenvectors</w:t>
      </w:r>
    </w:p>
    <w:p w:rsidR="007613C8" w:rsidRPr="00C33DA6" w:rsidRDefault="007613C8" w:rsidP="00C33DA6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Transform the d-dimensional input dataset X using the projection matrix W to obtain the new k-dimensional feature subspace. </w:t>
      </w:r>
    </w:p>
    <w:p w:rsidR="00EA1161" w:rsidRPr="00EA1161" w:rsidRDefault="002A371C" w:rsidP="00EA1161">
      <w:pPr>
        <w:pStyle w:val="2"/>
        <w:rPr>
          <w:rFonts w:ascii="宋体" w:eastAsia="宋体" w:hAnsi="宋体" w:cs="宋体"/>
          <w:kern w:val="0"/>
          <w:sz w:val="21"/>
          <w:szCs w:val="21"/>
        </w:rPr>
      </w:pPr>
      <w:proofErr w:type="gramStart"/>
      <w:r>
        <w:rPr>
          <w:rFonts w:hint="eastAsia"/>
        </w:rPr>
        <w:t>3</w:t>
      </w:r>
      <w:r w:rsidR="00EA1161">
        <w:t>.</w:t>
      </w:r>
      <w:r w:rsidR="00EA1161" w:rsidRPr="00EA1161">
        <w:t>Summary</w:t>
      </w:r>
      <w:proofErr w:type="gramEnd"/>
      <w:r w:rsidR="00EA1161" w:rsidRPr="00EA1161">
        <w:t>:</w:t>
      </w:r>
      <w:bookmarkStart w:id="0" w:name="_GoBack"/>
      <w:bookmarkEnd w:id="0"/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kern w:val="0"/>
          <w:szCs w:val="21"/>
        </w:rPr>
        <w:t>Advice for applying PCA</w:t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962994" cy="3154220"/>
            <wp:effectExtent l="0" t="0" r="0" b="8255"/>
            <wp:docPr id="2" name="图片 2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26" cy="315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61" w:rsidRPr="00EA1161" w:rsidRDefault="00EA1161" w:rsidP="00EA116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1161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5779770" cy="3062605"/>
            <wp:effectExtent l="0" t="0" r="0" b="4445"/>
            <wp:docPr id="1" name="图片 1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CF" w:rsidRDefault="008E4F66">
      <w:pPr>
        <w:rPr>
          <w:rFonts w:hint="eastAsia"/>
          <w:szCs w:val="21"/>
        </w:rPr>
      </w:pPr>
      <w:r>
        <w:rPr>
          <w:rFonts w:hint="eastAsia"/>
          <w:szCs w:val="21"/>
        </w:rPr>
        <w:t>Reference:</w:t>
      </w:r>
    </w:p>
    <w:p w:rsidR="008E4F66" w:rsidRDefault="008E4F66" w:rsidP="008E4F6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Machine Learning, Ng Video</w:t>
      </w:r>
    </w:p>
    <w:p w:rsidR="008E4F66" w:rsidRDefault="008E4F66" w:rsidP="008E4F66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 machine learning</w:t>
      </w:r>
    </w:p>
    <w:p w:rsidR="008E4F66" w:rsidRPr="008E4F66" w:rsidRDefault="002C3B25" w:rsidP="002C3B25">
      <w:pPr>
        <w:pStyle w:val="a5"/>
        <w:numPr>
          <w:ilvl w:val="0"/>
          <w:numId w:val="1"/>
        </w:numPr>
        <w:ind w:firstLineChars="0"/>
        <w:rPr>
          <w:szCs w:val="21"/>
        </w:rPr>
      </w:pPr>
      <w:hyperlink r:id="rId19" w:history="1">
        <w:r w:rsidRPr="0052716C">
          <w:rPr>
            <w:rStyle w:val="a6"/>
            <w:szCs w:val="21"/>
          </w:rPr>
          <w:t>http://ufldl.stanford.edu/tutorial/StarterCode/</w:t>
        </w:r>
      </w:hyperlink>
      <w:r>
        <w:rPr>
          <w:rFonts w:hint="eastAsia"/>
          <w:szCs w:val="21"/>
        </w:rPr>
        <w:t xml:space="preserve"> </w:t>
      </w:r>
    </w:p>
    <w:sectPr w:rsidR="008E4F66" w:rsidRPr="008E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BookAntiqua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91A"/>
    <w:multiLevelType w:val="hybridMultilevel"/>
    <w:tmpl w:val="3BEC54DC"/>
    <w:lvl w:ilvl="0" w:tplc="76B2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A0276E"/>
    <w:multiLevelType w:val="hybridMultilevel"/>
    <w:tmpl w:val="0D723CD2"/>
    <w:lvl w:ilvl="0" w:tplc="1C46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8C"/>
    <w:rsid w:val="0008068C"/>
    <w:rsid w:val="000B78CF"/>
    <w:rsid w:val="00110487"/>
    <w:rsid w:val="002A371C"/>
    <w:rsid w:val="002C3B25"/>
    <w:rsid w:val="00425FCB"/>
    <w:rsid w:val="007613C8"/>
    <w:rsid w:val="0077232D"/>
    <w:rsid w:val="008E4F66"/>
    <w:rsid w:val="00A07CBB"/>
    <w:rsid w:val="00B53426"/>
    <w:rsid w:val="00C33DA6"/>
    <w:rsid w:val="00D057BA"/>
    <w:rsid w:val="00D114BF"/>
    <w:rsid w:val="00EA1161"/>
    <w:rsid w:val="00F02BEC"/>
    <w:rsid w:val="00F21C14"/>
    <w:rsid w:val="00F7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5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FC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A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E4F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3B2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07CB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07CB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07CB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A07CBB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25F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5FCB"/>
    <w:rPr>
      <w:sz w:val="18"/>
      <w:szCs w:val="18"/>
    </w:rPr>
  </w:style>
  <w:style w:type="paragraph" w:styleId="a4">
    <w:name w:val="Normal (Web)"/>
    <w:basedOn w:val="a"/>
    <w:uiPriority w:val="99"/>
    <w:unhideWhenUsed/>
    <w:rsid w:val="002A3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E4F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C3B25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A07CB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07CB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07CB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A07CBB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ufldl.stanford.edu/tutorial/StarterCo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12</cp:revision>
  <dcterms:created xsi:type="dcterms:W3CDTF">2015-12-24T13:48:00Z</dcterms:created>
  <dcterms:modified xsi:type="dcterms:W3CDTF">2016-11-02T02:35:00Z</dcterms:modified>
</cp:coreProperties>
</file>