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91" w:rsidRDefault="00CB0942" w:rsidP="00CB0942">
      <w:pPr>
        <w:pStyle w:val="a3"/>
        <w:ind w:firstLineChars="1150" w:firstLine="3694"/>
        <w:jc w:val="both"/>
      </w:pPr>
      <w:r>
        <w:rPr>
          <w:rFonts w:hint="eastAsia"/>
        </w:rPr>
        <w:t>ICA</w:t>
      </w:r>
    </w:p>
    <w:p w:rsidR="00CB0942" w:rsidRPr="00CB0942" w:rsidRDefault="00CB0942" w:rsidP="00CB0942">
      <w:pPr>
        <w:widowControl/>
        <w:spacing w:before="100" w:beforeAutospacing="1" w:after="100" w:afterAutospacing="1"/>
        <w:jc w:val="left"/>
        <w:outlineLvl w:val="2"/>
        <w:rPr>
          <w:rFonts w:ascii="宋体" w:eastAsia="宋体" w:hAnsi="宋体" w:cs="宋体"/>
          <w:b/>
          <w:bCs/>
          <w:kern w:val="0"/>
          <w:sz w:val="27"/>
          <w:szCs w:val="27"/>
        </w:rPr>
      </w:pPr>
      <w:r w:rsidRPr="00CB0942">
        <w:rPr>
          <w:rFonts w:ascii="宋体" w:eastAsia="宋体" w:hAnsi="宋体" w:cs="宋体"/>
          <w:b/>
          <w:bCs/>
          <w:kern w:val="0"/>
          <w:sz w:val="27"/>
          <w:szCs w:val="27"/>
        </w:rPr>
        <w:t>Introduction</w:t>
      </w:r>
    </w:p>
    <w:p w:rsidR="00CB0942" w:rsidRDefault="00CB0942" w:rsidP="00CB0942">
      <w:r>
        <w:t xml:space="preserve">If you recall, in </w:t>
      </w:r>
      <w:hyperlink r:id="rId5" w:history="1">
        <w:r>
          <w:rPr>
            <w:rStyle w:val="a4"/>
          </w:rPr>
          <w:t>Sparse Coding</w:t>
        </w:r>
      </w:hyperlink>
      <w:r>
        <w:t xml:space="preserve">, we wanted to learn an </w:t>
      </w:r>
      <w:r>
        <w:rPr>
          <w:rStyle w:val="a5"/>
        </w:rPr>
        <w:t>over-complete</w:t>
      </w:r>
      <w:r>
        <w:t xml:space="preserve"> basis for the data. In particular, this implies that the basis vectors that we learn in sparse coding will not be linearly independent. While this may be desirable in certain situations, sometimes we want to learn a linearly independent basis for the data. In independent component analysis (ICA), this is exactly what we want to do. Further, in ICA, we want to learn not just any linearly independent basis, but an </w:t>
      </w:r>
      <w:r>
        <w:rPr>
          <w:rStyle w:val="a5"/>
        </w:rPr>
        <w:t>orthonormal</w:t>
      </w:r>
      <w:r>
        <w:t xml:space="preserve"> basis for the data. (An orthonormal basis is a basis </w:t>
      </w:r>
      <w:r>
        <w:rPr>
          <w:noProof/>
        </w:rPr>
        <w:drawing>
          <wp:inline distT="0" distB="0" distL="0" distR="0" wp14:anchorId="39D3CB9F" wp14:editId="200C5B9D">
            <wp:extent cx="512064" cy="1410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4553" cy="141765"/>
                    </a:xfrm>
                    <a:prstGeom prst="rect">
                      <a:avLst/>
                    </a:prstGeom>
                  </pic:spPr>
                </pic:pic>
              </a:graphicData>
            </a:graphic>
          </wp:inline>
        </w:drawing>
      </w:r>
      <w:r>
        <w:t xml:space="preserve">such that </w:t>
      </w:r>
      <w:r>
        <w:rPr>
          <w:noProof/>
        </w:rPr>
        <w:drawing>
          <wp:inline distT="0" distB="0" distL="0" distR="0" wp14:anchorId="7100AEF2" wp14:editId="5405B0FF">
            <wp:extent cx="604029" cy="181858"/>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1717" cy="184173"/>
                    </a:xfrm>
                    <a:prstGeom prst="rect">
                      <a:avLst/>
                    </a:prstGeom>
                  </pic:spPr>
                </pic:pic>
              </a:graphicData>
            </a:graphic>
          </wp:inline>
        </w:drawing>
      </w:r>
      <w:r>
        <w:t xml:space="preserve">if </w:t>
      </w:r>
      <w:r>
        <w:rPr>
          <w:noProof/>
        </w:rPr>
        <w:drawing>
          <wp:inline distT="0" distB="0" distL="0" distR="0" wp14:anchorId="350A094D" wp14:editId="549C581D">
            <wp:extent cx="336500" cy="168250"/>
            <wp:effectExtent l="0" t="0" r="698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039" cy="168520"/>
                    </a:xfrm>
                    <a:prstGeom prst="rect">
                      <a:avLst/>
                    </a:prstGeom>
                  </pic:spPr>
                </pic:pic>
              </a:graphicData>
            </a:graphic>
          </wp:inline>
        </w:drawing>
      </w:r>
      <w:r>
        <w:t xml:space="preserve">and </w:t>
      </w:r>
      <w:r>
        <w:rPr>
          <w:rStyle w:val="mn"/>
          <w:rFonts w:ascii="MathJax_Main" w:hAnsi="MathJax_Main"/>
          <w:sz w:val="28"/>
          <w:szCs w:val="28"/>
        </w:rPr>
        <w:t>1</w:t>
      </w:r>
      <w:r>
        <w:t xml:space="preserve"> </w:t>
      </w:r>
      <w:proofErr w:type="gramStart"/>
      <w:r>
        <w:t xml:space="preserve">if </w:t>
      </w:r>
      <w:proofErr w:type="gramEnd"/>
      <w:r>
        <w:rPr>
          <w:noProof/>
        </w:rPr>
        <w:drawing>
          <wp:inline distT="0" distB="0" distL="0" distR="0" wp14:anchorId="092C60E8" wp14:editId="1FB7E8E8">
            <wp:extent cx="321869" cy="17881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653" cy="177585"/>
                    </a:xfrm>
                    <a:prstGeom prst="rect">
                      <a:avLst/>
                    </a:prstGeom>
                  </pic:spPr>
                </pic:pic>
              </a:graphicData>
            </a:graphic>
          </wp:inline>
        </w:drawing>
      </w:r>
      <w:r>
        <w:t>).</w:t>
      </w:r>
    </w:p>
    <w:p w:rsidR="00CB0942" w:rsidRDefault="00290426" w:rsidP="00CB0942">
      <w:r>
        <w:t xml:space="preserve">Like sparse coding, independent component analysis has a simple mathematical formulation. Given some data </w:t>
      </w:r>
      <w:r w:rsidRPr="00290426">
        <w:t>x</w:t>
      </w:r>
      <w:r>
        <w:t xml:space="preserve">, we would like to learn a set of basis vectors which we represent in the columns of a matrix </w:t>
      </w:r>
      <w:r w:rsidRPr="00290426">
        <w:t>W</w:t>
      </w:r>
      <w:r>
        <w:t xml:space="preserve">, such that, firstly, as in sparse coding, our features are </w:t>
      </w:r>
      <w:r w:rsidRPr="00290426">
        <w:rPr>
          <w:b/>
          <w:bCs/>
        </w:rPr>
        <w:t>sparse</w:t>
      </w:r>
      <w:r>
        <w:t xml:space="preserve">; and secondly, our basis is an </w:t>
      </w:r>
      <w:r w:rsidRPr="00290426">
        <w:rPr>
          <w:b/>
          <w:bCs/>
        </w:rPr>
        <w:t>orthonormal</w:t>
      </w:r>
      <w:r>
        <w:t xml:space="preserve"> basis. (Note that while in sparse coding, our matrix </w:t>
      </w:r>
      <w:r w:rsidRPr="00290426">
        <w:t>A</w:t>
      </w:r>
      <w:r>
        <w:t xml:space="preserve"> was for mapping </w:t>
      </w:r>
      <w:r w:rsidRPr="00290426">
        <w:rPr>
          <w:b/>
          <w:bCs/>
        </w:rPr>
        <w:t>features</w:t>
      </w:r>
      <w:r>
        <w:t xml:space="preserve"> </w:t>
      </w:r>
      <w:r w:rsidRPr="00290426">
        <w:t>s</w:t>
      </w:r>
      <w:r>
        <w:t xml:space="preserve"> to </w:t>
      </w:r>
      <w:r w:rsidRPr="00290426">
        <w:rPr>
          <w:b/>
          <w:bCs/>
        </w:rPr>
        <w:t>raw data</w:t>
      </w:r>
      <w:r>
        <w:t xml:space="preserve">, in independent component analysis, our matrix </w:t>
      </w:r>
      <w:r w:rsidRPr="00290426">
        <w:t>W</w:t>
      </w:r>
      <w:r>
        <w:t xml:space="preserve"> works in the opposite direction, mapping </w:t>
      </w:r>
      <w:r w:rsidRPr="00290426">
        <w:rPr>
          <w:b/>
          <w:bCs/>
        </w:rPr>
        <w:t>raw data</w:t>
      </w:r>
      <w:r>
        <w:t xml:space="preserve"> </w:t>
      </w:r>
      <w:r w:rsidRPr="00290426">
        <w:t>x</w:t>
      </w:r>
      <w:r>
        <w:t xml:space="preserve"> to </w:t>
      </w:r>
      <w:r w:rsidRPr="00290426">
        <w:rPr>
          <w:b/>
          <w:bCs/>
        </w:rPr>
        <w:t>features</w:t>
      </w:r>
      <w:r>
        <w:t xml:space="preserve"> instead). This gives us the following objective function:</w:t>
      </w:r>
    </w:p>
    <w:p w:rsidR="00290426" w:rsidRDefault="00290426" w:rsidP="00CB0942">
      <w:r>
        <w:rPr>
          <w:rFonts w:hint="eastAsia"/>
        </w:rPr>
        <w:t xml:space="preserve">                                </w:t>
      </w:r>
      <w:r>
        <w:rPr>
          <w:noProof/>
        </w:rPr>
        <w:drawing>
          <wp:inline distT="0" distB="0" distL="0" distR="0" wp14:anchorId="6ECEF8E0" wp14:editId="3691AE1A">
            <wp:extent cx="907085" cy="241454"/>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2455" cy="242883"/>
                    </a:xfrm>
                    <a:prstGeom prst="rect">
                      <a:avLst/>
                    </a:prstGeom>
                  </pic:spPr>
                </pic:pic>
              </a:graphicData>
            </a:graphic>
          </wp:inline>
        </w:drawing>
      </w:r>
    </w:p>
    <w:p w:rsidR="00290426" w:rsidRDefault="00290426" w:rsidP="00CB0942">
      <w:r>
        <w:t xml:space="preserve">This objective function is equivalent to the sparsity penalty on the features </w:t>
      </w:r>
      <w:r>
        <w:rPr>
          <w:rStyle w:val="mi"/>
          <w:rFonts w:ascii="MathJax_Math" w:hAnsi="MathJax_Math"/>
          <w:i/>
          <w:iCs/>
          <w:sz w:val="28"/>
          <w:szCs w:val="28"/>
        </w:rPr>
        <w:t>s</w:t>
      </w:r>
      <w:r>
        <w:t xml:space="preserve"> in sparse coding, since </w:t>
      </w:r>
      <w:r>
        <w:rPr>
          <w:noProof/>
        </w:rPr>
        <w:drawing>
          <wp:inline distT="0" distB="0" distL="0" distR="0" wp14:anchorId="0F2F8273" wp14:editId="66E20FD0">
            <wp:extent cx="263347" cy="15658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319" cy="157162"/>
                    </a:xfrm>
                    <a:prstGeom prst="rect">
                      <a:avLst/>
                    </a:prstGeom>
                  </pic:spPr>
                </pic:pic>
              </a:graphicData>
            </a:graphic>
          </wp:inline>
        </w:drawing>
      </w:r>
      <w:r>
        <w:t xml:space="preserve">is precisely the features that represent the data. Adding in the </w:t>
      </w:r>
      <w:proofErr w:type="spellStart"/>
      <w:r>
        <w:t>orthonormality</w:t>
      </w:r>
      <w:proofErr w:type="spellEnd"/>
      <w:r>
        <w:t xml:space="preserve"> constraint gives us the full optimization problem for independent component analysis:</w:t>
      </w:r>
    </w:p>
    <w:p w:rsidR="00856467" w:rsidRDefault="00856467" w:rsidP="00CB0942">
      <w:r>
        <w:rPr>
          <w:rFonts w:hint="eastAsia"/>
        </w:rPr>
        <w:t xml:space="preserve">                              </w:t>
      </w:r>
      <w:r>
        <w:rPr>
          <w:noProof/>
        </w:rPr>
        <w:drawing>
          <wp:inline distT="0" distB="0" distL="0" distR="0" wp14:anchorId="56109129" wp14:editId="41DD456E">
            <wp:extent cx="1345997" cy="353844"/>
            <wp:effectExtent l="0" t="0" r="698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43891" cy="353290"/>
                    </a:xfrm>
                    <a:prstGeom prst="rect">
                      <a:avLst/>
                    </a:prstGeom>
                  </pic:spPr>
                </pic:pic>
              </a:graphicData>
            </a:graphic>
          </wp:inline>
        </w:drawing>
      </w:r>
    </w:p>
    <w:p w:rsidR="00856467" w:rsidRDefault="00856467" w:rsidP="00CB0942">
      <w:r>
        <w:t xml:space="preserve">As is usually the case in deep learning, this problem has no simple analytic solution, and to make matters worse, the </w:t>
      </w:r>
      <w:proofErr w:type="spellStart"/>
      <w:r>
        <w:t>orthonormality</w:t>
      </w:r>
      <w:proofErr w:type="spellEnd"/>
      <w:r>
        <w:t xml:space="preserve"> constraint makes it slightly more difficult to optimize for the objective using gradient descent - every iteration of gradient descent must be followed by a step that maps the new basis back to the space of orthonormal bases (hence enforcing the constraint).</w:t>
      </w:r>
    </w:p>
    <w:p w:rsidR="00856467" w:rsidRDefault="00856467" w:rsidP="00CB0942">
      <w:r>
        <w:t xml:space="preserve">In practice, optimizing for the objective function while enforcing the </w:t>
      </w:r>
      <w:proofErr w:type="spellStart"/>
      <w:r>
        <w:t>orthonormality</w:t>
      </w:r>
      <w:proofErr w:type="spellEnd"/>
      <w:r>
        <w:t xml:space="preserve"> constraint (as described in the section below) is feasible but slow. Hence, the use of orthonormal ICA is limited to situations where it is important to obtain an orthonormal basis.</w:t>
      </w:r>
    </w:p>
    <w:p w:rsidR="00856467" w:rsidRDefault="00856467" w:rsidP="00CB0942"/>
    <w:p w:rsidR="00856467" w:rsidRDefault="00856467" w:rsidP="00856467">
      <w:pPr>
        <w:pStyle w:val="3"/>
      </w:pPr>
      <w:r>
        <w:t>Orthonormal ICA</w:t>
      </w:r>
    </w:p>
    <w:p w:rsidR="00856467" w:rsidRDefault="00856467" w:rsidP="00CB0942">
      <w:r>
        <w:t>The orthonormal ICA objective is:</w:t>
      </w:r>
    </w:p>
    <w:p w:rsidR="00856467" w:rsidRDefault="00856467" w:rsidP="00CB0942">
      <w:r>
        <w:rPr>
          <w:rFonts w:hint="eastAsia"/>
        </w:rPr>
        <w:lastRenderedPageBreak/>
        <w:t xml:space="preserve">                       </w:t>
      </w:r>
      <w:r>
        <w:rPr>
          <w:noProof/>
        </w:rPr>
        <w:drawing>
          <wp:inline distT="0" distB="0" distL="0" distR="0" wp14:anchorId="549C2351" wp14:editId="7AF65D0F">
            <wp:extent cx="1258215" cy="43779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72134" cy="442641"/>
                    </a:xfrm>
                    <a:prstGeom prst="rect">
                      <a:avLst/>
                    </a:prstGeom>
                  </pic:spPr>
                </pic:pic>
              </a:graphicData>
            </a:graphic>
          </wp:inline>
        </w:drawing>
      </w:r>
    </w:p>
    <w:p w:rsidR="00856467" w:rsidRDefault="00856467" w:rsidP="00CB0942">
      <w:r>
        <w:t xml:space="preserve">Observe that the constraint </w:t>
      </w:r>
      <w:r>
        <w:rPr>
          <w:noProof/>
        </w:rPr>
        <w:drawing>
          <wp:inline distT="0" distB="0" distL="0" distR="0" wp14:anchorId="71B0EC4B" wp14:editId="7EC6E90F">
            <wp:extent cx="570586" cy="134978"/>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028" cy="135083"/>
                    </a:xfrm>
                    <a:prstGeom prst="rect">
                      <a:avLst/>
                    </a:prstGeom>
                  </pic:spPr>
                </pic:pic>
              </a:graphicData>
            </a:graphic>
          </wp:inline>
        </w:drawing>
      </w:r>
      <w:r>
        <w:t>implies two other constraints.</w:t>
      </w:r>
    </w:p>
    <w:p w:rsidR="00856467" w:rsidRDefault="00856467" w:rsidP="00CB0942">
      <w:r>
        <w:t xml:space="preserve">Firstly, since we are learning an orthonormal basis, the number of basis vectors we learn must be less than the dimension of the input. In particular, this means that we cannot learn over-complete bases as we usually do in [[Sparse Coding: </w:t>
      </w:r>
      <w:proofErr w:type="spellStart"/>
      <w:r>
        <w:t>Autoencoder</w:t>
      </w:r>
      <w:proofErr w:type="spellEnd"/>
      <w:r>
        <w:t xml:space="preserve"> Interpretation | sparse coding]].</w:t>
      </w:r>
    </w:p>
    <w:p w:rsidR="00856467" w:rsidRDefault="00856467" w:rsidP="00856467">
      <w:r>
        <w:t xml:space="preserve">Secondly, the data must be </w:t>
      </w:r>
      <w:hyperlink r:id="rId15" w:history="1">
        <w:r w:rsidRPr="00856467">
          <w:t>ZCA whitened</w:t>
        </w:r>
      </w:hyperlink>
      <w:r>
        <w:t xml:space="preserve"> with no regularization (that is, with </w:t>
      </w:r>
      <w:r w:rsidRPr="00856467">
        <w:t>ϵ</w:t>
      </w:r>
      <w:r>
        <w:t xml:space="preserve"> set to 0).</w:t>
      </w:r>
    </w:p>
    <w:p w:rsidR="00856467" w:rsidRDefault="00856467" w:rsidP="00856467">
      <w:r>
        <w:t xml:space="preserve">Hence, before we even begin to optimize for the orthonormal ICA objective, we must ensure that our data has been </w:t>
      </w:r>
      <w:r w:rsidRPr="00856467">
        <w:rPr>
          <w:b/>
          <w:bCs/>
        </w:rPr>
        <w:t>whitened</w:t>
      </w:r>
      <w:r>
        <w:t xml:space="preserve">, and that we are learning an </w:t>
      </w:r>
      <w:r w:rsidRPr="00856467">
        <w:rPr>
          <w:b/>
          <w:bCs/>
        </w:rPr>
        <w:t>under-complete</w:t>
      </w:r>
      <w:r>
        <w:t xml:space="preserve"> basis.</w:t>
      </w:r>
    </w:p>
    <w:p w:rsidR="00856467" w:rsidRDefault="00856467" w:rsidP="00CB0942">
      <w:r>
        <w:t xml:space="preserve">Following that, to optimize for the objective, we can use gradient descent, interspersing gradient descent steps with projection steps to enforce the </w:t>
      </w:r>
      <w:proofErr w:type="spellStart"/>
      <w:r>
        <w:t>orthonormality</w:t>
      </w:r>
      <w:proofErr w:type="spellEnd"/>
      <w:r>
        <w:t xml:space="preserve"> constraint. Hence, the procedure will be as follows:</w:t>
      </w:r>
    </w:p>
    <w:p w:rsidR="00856467" w:rsidRDefault="00856467" w:rsidP="00CB0942">
      <w:r>
        <w:rPr>
          <w:noProof/>
        </w:rPr>
        <w:drawing>
          <wp:inline distT="0" distB="0" distL="0" distR="0" wp14:anchorId="673AAAA1" wp14:editId="27D6ACF2">
            <wp:extent cx="3714371" cy="810278"/>
            <wp:effectExtent l="0" t="0" r="63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4748" cy="812542"/>
                    </a:xfrm>
                    <a:prstGeom prst="rect">
                      <a:avLst/>
                    </a:prstGeom>
                  </pic:spPr>
                </pic:pic>
              </a:graphicData>
            </a:graphic>
          </wp:inline>
        </w:drawing>
      </w:r>
    </w:p>
    <w:p w:rsidR="00856467" w:rsidRDefault="00856467" w:rsidP="00CB0942">
      <w:pPr>
        <w:rPr>
          <w:rFonts w:hint="eastAsia"/>
        </w:rPr>
      </w:pPr>
      <w:r>
        <w:t xml:space="preserve">In practice, the learning rate </w:t>
      </w:r>
      <w:r>
        <w:rPr>
          <w:rStyle w:val="mi"/>
          <w:rFonts w:ascii="MathJax_Math" w:hAnsi="MathJax_Math"/>
          <w:i/>
          <w:iCs/>
          <w:sz w:val="28"/>
          <w:szCs w:val="28"/>
        </w:rPr>
        <w:t>α</w:t>
      </w:r>
      <w:r>
        <w:t xml:space="preserve"> is varied using a line-search algorithm to speed up the descent, and the projection step is achieved by </w:t>
      </w:r>
      <w:proofErr w:type="gramStart"/>
      <w:r>
        <w:t xml:space="preserve">setting </w:t>
      </w:r>
      <w:r>
        <w:rPr>
          <w:noProof/>
        </w:rPr>
        <w:drawing>
          <wp:inline distT="0" distB="0" distL="0" distR="0" wp14:anchorId="499B5CE1" wp14:editId="05B7713C">
            <wp:extent cx="929030" cy="151107"/>
            <wp:effectExtent l="0" t="0" r="444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34165" cy="151942"/>
                    </a:xfrm>
                    <a:prstGeom prst="rect">
                      <a:avLst/>
                    </a:prstGeom>
                  </pic:spPr>
                </pic:pic>
              </a:graphicData>
            </a:graphic>
          </wp:inline>
        </w:drawing>
      </w:r>
      <w:r>
        <w:rPr>
          <w:rFonts w:hint="eastAsia"/>
        </w:rPr>
        <w:t>,</w:t>
      </w:r>
      <w:r>
        <w:t>which</w:t>
      </w:r>
      <w:proofErr w:type="gramEnd"/>
      <w:r>
        <w:t xml:space="preserve"> can actually be seen as ZCA whitening</w:t>
      </w:r>
      <w:r>
        <w:rPr>
          <w:rFonts w:hint="eastAsia"/>
        </w:rPr>
        <w:t>.</w:t>
      </w:r>
    </w:p>
    <w:p w:rsidR="00227B16" w:rsidRDefault="00227B16" w:rsidP="00CB0942">
      <w:pPr>
        <w:rPr>
          <w:rFonts w:hint="eastAsia"/>
        </w:rPr>
      </w:pPr>
    </w:p>
    <w:p w:rsidR="00227B16" w:rsidRDefault="00227B16" w:rsidP="00CB0942">
      <w:pPr>
        <w:rPr>
          <w:rFonts w:hint="eastAsia"/>
        </w:rPr>
      </w:pPr>
      <w:r>
        <w:rPr>
          <w:rFonts w:hint="eastAsia"/>
        </w:rPr>
        <w:t>Some references to ICA:</w:t>
      </w:r>
    </w:p>
    <w:p w:rsidR="00227B16" w:rsidRDefault="00227B16" w:rsidP="00CB0942">
      <w:pPr>
        <w:rPr>
          <w:rFonts w:hint="eastAsia"/>
        </w:rPr>
      </w:pPr>
      <w:hyperlink r:id="rId18" w:history="1">
        <w:r w:rsidRPr="00B57D95">
          <w:rPr>
            <w:rStyle w:val="a4"/>
          </w:rPr>
          <w:t>http://www.cnblogs.com/tornadomeet/archive/2013/04/25/3041963.html</w:t>
        </w:r>
        <w:r w:rsidRPr="00B57D95">
          <w:rPr>
            <w:rStyle w:val="a4"/>
            <w:rFonts w:hint="eastAsia"/>
          </w:rPr>
          <w:t>; (ICA</w:t>
        </w:r>
      </w:hyperlink>
      <w:r>
        <w:rPr>
          <w:rFonts w:hint="eastAsia"/>
        </w:rPr>
        <w:t xml:space="preserve"> </w:t>
      </w:r>
      <w:proofErr w:type="gramStart"/>
      <w:r>
        <w:rPr>
          <w:rFonts w:hint="eastAsia"/>
        </w:rPr>
        <w:t>model )</w:t>
      </w:r>
      <w:proofErr w:type="gramEnd"/>
    </w:p>
    <w:p w:rsidR="00227B16" w:rsidRDefault="00227B16" w:rsidP="00CB0942">
      <w:pPr>
        <w:rPr>
          <w:rFonts w:hint="eastAsia"/>
        </w:rPr>
      </w:pPr>
      <w:hyperlink r:id="rId19" w:history="1">
        <w:r w:rsidRPr="00B57D95">
          <w:rPr>
            <w:rStyle w:val="a4"/>
          </w:rPr>
          <w:t>http://www.cnblogs.com/tornadomeet/archive/2013/05/07/3065953.html</w:t>
        </w:r>
      </w:hyperlink>
      <w:r>
        <w:rPr>
          <w:rFonts w:hint="eastAsia"/>
        </w:rPr>
        <w:t>; (ICA exercise)</w:t>
      </w:r>
    </w:p>
    <w:p w:rsidR="00227B16" w:rsidRDefault="00227B16" w:rsidP="00CB0942">
      <w:pPr>
        <w:rPr>
          <w:rFonts w:hint="eastAsia"/>
        </w:rPr>
      </w:pPr>
      <w:hyperlink r:id="rId20" w:history="1">
        <w:r w:rsidRPr="00B57D95">
          <w:rPr>
            <w:rStyle w:val="a4"/>
          </w:rPr>
          <w:t>http://deeplearning.stanford.edu/wiki/index.php/Exercise:Independent_Component_Analysis</w:t>
        </w:r>
      </w:hyperlink>
    </w:p>
    <w:p w:rsidR="00227B16" w:rsidRDefault="00227B16" w:rsidP="00CB0942">
      <w:pPr>
        <w:rPr>
          <w:rFonts w:hint="eastAsia"/>
        </w:rPr>
      </w:pPr>
      <w:hyperlink r:id="rId21" w:history="1">
        <w:r w:rsidRPr="00B57D95">
          <w:rPr>
            <w:rStyle w:val="a4"/>
          </w:rPr>
          <w:t>http://deeplearning.stanford.edu/wiki/index.php/Deriving_gradients_using_the_backpropagation_idea</w:t>
        </w:r>
      </w:hyperlink>
    </w:p>
    <w:p w:rsidR="00227B16" w:rsidRDefault="00227B16" w:rsidP="00CB0942">
      <w:pPr>
        <w:rPr>
          <w:rFonts w:hint="eastAsia"/>
        </w:rPr>
      </w:pPr>
      <w:bookmarkStart w:id="0" w:name="_GoBack"/>
      <w:bookmarkEnd w:id="0"/>
    </w:p>
    <w:p w:rsidR="00227B16" w:rsidRPr="00856467" w:rsidRDefault="00227B16" w:rsidP="00CB0942"/>
    <w:sectPr w:rsidR="00227B16" w:rsidRPr="00856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7B1"/>
    <w:rsid w:val="001377B1"/>
    <w:rsid w:val="00227B16"/>
    <w:rsid w:val="00290426"/>
    <w:rsid w:val="00856467"/>
    <w:rsid w:val="00CB0942"/>
    <w:rsid w:val="00CF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B09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B094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B0942"/>
    <w:rPr>
      <w:rFonts w:asciiTheme="majorHAnsi" w:eastAsia="宋体" w:hAnsiTheme="majorHAnsi" w:cstheme="majorBidi"/>
      <w:b/>
      <w:bCs/>
      <w:sz w:val="32"/>
      <w:szCs w:val="32"/>
    </w:rPr>
  </w:style>
  <w:style w:type="character" w:customStyle="1" w:styleId="3Char">
    <w:name w:val="标题 3 Char"/>
    <w:basedOn w:val="a0"/>
    <w:link w:val="3"/>
    <w:uiPriority w:val="9"/>
    <w:rsid w:val="00CB0942"/>
    <w:rPr>
      <w:rFonts w:ascii="宋体" w:eastAsia="宋体" w:hAnsi="宋体" w:cs="宋体"/>
      <w:b/>
      <w:bCs/>
      <w:kern w:val="0"/>
      <w:sz w:val="27"/>
      <w:szCs w:val="27"/>
    </w:rPr>
  </w:style>
  <w:style w:type="character" w:styleId="a4">
    <w:name w:val="Hyperlink"/>
    <w:basedOn w:val="a0"/>
    <w:uiPriority w:val="99"/>
    <w:unhideWhenUsed/>
    <w:rsid w:val="00CB0942"/>
    <w:rPr>
      <w:color w:val="0000FF"/>
      <w:u w:val="single"/>
    </w:rPr>
  </w:style>
  <w:style w:type="character" w:styleId="a5">
    <w:name w:val="Strong"/>
    <w:basedOn w:val="a0"/>
    <w:uiPriority w:val="22"/>
    <w:qFormat/>
    <w:rsid w:val="00CB0942"/>
    <w:rPr>
      <w:b/>
      <w:bCs/>
    </w:rPr>
  </w:style>
  <w:style w:type="character" w:customStyle="1" w:styleId="mo">
    <w:name w:val="mo"/>
    <w:basedOn w:val="a0"/>
    <w:rsid w:val="00CB0942"/>
  </w:style>
  <w:style w:type="character" w:customStyle="1" w:styleId="mi">
    <w:name w:val="mi"/>
    <w:basedOn w:val="a0"/>
    <w:rsid w:val="00CB0942"/>
  </w:style>
  <w:style w:type="character" w:customStyle="1" w:styleId="mn">
    <w:name w:val="mn"/>
    <w:basedOn w:val="a0"/>
    <w:rsid w:val="00CB0942"/>
  </w:style>
  <w:style w:type="paragraph" w:styleId="a6">
    <w:name w:val="Balloon Text"/>
    <w:basedOn w:val="a"/>
    <w:link w:val="Char0"/>
    <w:uiPriority w:val="99"/>
    <w:semiHidden/>
    <w:unhideWhenUsed/>
    <w:rsid w:val="00CB0942"/>
    <w:rPr>
      <w:sz w:val="18"/>
      <w:szCs w:val="18"/>
    </w:rPr>
  </w:style>
  <w:style w:type="character" w:customStyle="1" w:styleId="Char0">
    <w:name w:val="批注框文本 Char"/>
    <w:basedOn w:val="a0"/>
    <w:link w:val="a6"/>
    <w:uiPriority w:val="99"/>
    <w:semiHidden/>
    <w:rsid w:val="00CB0942"/>
    <w:rPr>
      <w:sz w:val="18"/>
      <w:szCs w:val="18"/>
    </w:rPr>
  </w:style>
  <w:style w:type="paragraph" w:styleId="a7">
    <w:name w:val="Normal (Web)"/>
    <w:basedOn w:val="a"/>
    <w:uiPriority w:val="99"/>
    <w:semiHidden/>
    <w:unhideWhenUsed/>
    <w:rsid w:val="0085646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5646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B09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B094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B0942"/>
    <w:rPr>
      <w:rFonts w:asciiTheme="majorHAnsi" w:eastAsia="宋体" w:hAnsiTheme="majorHAnsi" w:cstheme="majorBidi"/>
      <w:b/>
      <w:bCs/>
      <w:sz w:val="32"/>
      <w:szCs w:val="32"/>
    </w:rPr>
  </w:style>
  <w:style w:type="character" w:customStyle="1" w:styleId="3Char">
    <w:name w:val="标题 3 Char"/>
    <w:basedOn w:val="a0"/>
    <w:link w:val="3"/>
    <w:uiPriority w:val="9"/>
    <w:rsid w:val="00CB0942"/>
    <w:rPr>
      <w:rFonts w:ascii="宋体" w:eastAsia="宋体" w:hAnsi="宋体" w:cs="宋体"/>
      <w:b/>
      <w:bCs/>
      <w:kern w:val="0"/>
      <w:sz w:val="27"/>
      <w:szCs w:val="27"/>
    </w:rPr>
  </w:style>
  <w:style w:type="character" w:styleId="a4">
    <w:name w:val="Hyperlink"/>
    <w:basedOn w:val="a0"/>
    <w:uiPriority w:val="99"/>
    <w:unhideWhenUsed/>
    <w:rsid w:val="00CB0942"/>
    <w:rPr>
      <w:color w:val="0000FF"/>
      <w:u w:val="single"/>
    </w:rPr>
  </w:style>
  <w:style w:type="character" w:styleId="a5">
    <w:name w:val="Strong"/>
    <w:basedOn w:val="a0"/>
    <w:uiPriority w:val="22"/>
    <w:qFormat/>
    <w:rsid w:val="00CB0942"/>
    <w:rPr>
      <w:b/>
      <w:bCs/>
    </w:rPr>
  </w:style>
  <w:style w:type="character" w:customStyle="1" w:styleId="mo">
    <w:name w:val="mo"/>
    <w:basedOn w:val="a0"/>
    <w:rsid w:val="00CB0942"/>
  </w:style>
  <w:style w:type="character" w:customStyle="1" w:styleId="mi">
    <w:name w:val="mi"/>
    <w:basedOn w:val="a0"/>
    <w:rsid w:val="00CB0942"/>
  </w:style>
  <w:style w:type="character" w:customStyle="1" w:styleId="mn">
    <w:name w:val="mn"/>
    <w:basedOn w:val="a0"/>
    <w:rsid w:val="00CB0942"/>
  </w:style>
  <w:style w:type="paragraph" w:styleId="a6">
    <w:name w:val="Balloon Text"/>
    <w:basedOn w:val="a"/>
    <w:link w:val="Char0"/>
    <w:uiPriority w:val="99"/>
    <w:semiHidden/>
    <w:unhideWhenUsed/>
    <w:rsid w:val="00CB0942"/>
    <w:rPr>
      <w:sz w:val="18"/>
      <w:szCs w:val="18"/>
    </w:rPr>
  </w:style>
  <w:style w:type="character" w:customStyle="1" w:styleId="Char0">
    <w:name w:val="批注框文本 Char"/>
    <w:basedOn w:val="a0"/>
    <w:link w:val="a6"/>
    <w:uiPriority w:val="99"/>
    <w:semiHidden/>
    <w:rsid w:val="00CB0942"/>
    <w:rPr>
      <w:sz w:val="18"/>
      <w:szCs w:val="18"/>
    </w:rPr>
  </w:style>
  <w:style w:type="paragraph" w:styleId="a7">
    <w:name w:val="Normal (Web)"/>
    <w:basedOn w:val="a"/>
    <w:uiPriority w:val="99"/>
    <w:semiHidden/>
    <w:unhideWhenUsed/>
    <w:rsid w:val="0085646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5646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645646">
      <w:bodyDiv w:val="1"/>
      <w:marLeft w:val="0"/>
      <w:marRight w:val="0"/>
      <w:marTop w:val="0"/>
      <w:marBottom w:val="0"/>
      <w:divBdr>
        <w:top w:val="none" w:sz="0" w:space="0" w:color="auto"/>
        <w:left w:val="none" w:sz="0" w:space="0" w:color="auto"/>
        <w:bottom w:val="none" w:sz="0" w:space="0" w:color="auto"/>
        <w:right w:val="none" w:sz="0" w:space="0" w:color="auto"/>
      </w:divBdr>
    </w:div>
    <w:div w:id="1120104176">
      <w:bodyDiv w:val="1"/>
      <w:marLeft w:val="0"/>
      <w:marRight w:val="0"/>
      <w:marTop w:val="0"/>
      <w:marBottom w:val="0"/>
      <w:divBdr>
        <w:top w:val="none" w:sz="0" w:space="0" w:color="auto"/>
        <w:left w:val="none" w:sz="0" w:space="0" w:color="auto"/>
        <w:bottom w:val="none" w:sz="0" w:space="0" w:color="auto"/>
        <w:right w:val="none" w:sz="0" w:space="0" w:color="auto"/>
      </w:divBdr>
    </w:div>
    <w:div w:id="166870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nblogs.com/tornadomeet/archive/2013/04/25/3041963.html;%20(ICA" TargetMode="External"/><Relationship Id="rId3" Type="http://schemas.openxmlformats.org/officeDocument/2006/relationships/settings" Target="settings.xml"/><Relationship Id="rId21" Type="http://schemas.openxmlformats.org/officeDocument/2006/relationships/hyperlink" Target="http://deeplearning.stanford.edu/wiki/index.php/Deriving_gradients_using_the_backpropagation_ide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yperlink" Target="http://deeplearning.stanford.edu/wiki/index.php/Exercise:Independent_Component_Analysi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ufldl.stanford.edu/tutorial/unsupervised/SparseCoding" TargetMode="External"/><Relationship Id="rId15" Type="http://schemas.openxmlformats.org/officeDocument/2006/relationships/hyperlink" Target="http://ufldl.stanford.edu/tutorial/unsupervised/PCAWhitening"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cnblogs.com/tornadomeet/archive/2013/05/07/3065953.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4</cp:revision>
  <dcterms:created xsi:type="dcterms:W3CDTF">2015-12-31T06:28:00Z</dcterms:created>
  <dcterms:modified xsi:type="dcterms:W3CDTF">2015-12-31T06:56:00Z</dcterms:modified>
</cp:coreProperties>
</file>