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PickBook Author Publishing Agreement</w:t>
      </w:r>
    </w:p>
    <w:p>
      <w:pPr>
        <w:spacing w:after="400"/>
        <w:jc w:val="center"/>
      </w:pPr>
      <w:r>
        <w:rPr>
          <w:i/>
          <w:iCs/>
          <w:color w:val="AA3333"/>
          <w:sz w:val="20"/>
          <w:szCs w:val="20"/>
        </w:rPr>
        <w:t xml:space="preserve">Template — review with a qualified lawyer before use</w:t>
      </w:r>
    </w:p>
    <w:p>
      <w:pPr>
        <w:spacing w:after="160"/>
      </w:pPr>
      <w:r>
        <w:t xml:space="preserve">This Author Publishing Agreement ("Agreement") is entered into between PickBook ("Platform", "we", "us") and the individual or entity submitting a manuscript through the Platform ("Author", "you"). By checking the consent box and submitting a manuscript, you agree to the terms below.</w:t>
      </w:r>
    </w:p>
    <w:p>
      <w:pPr>
        <w:pStyle w:val="Heading1"/>
        <w:spacing w:after="160" w:before="320"/>
      </w:pPr>
      <w:r>
        <w:rPr>
          <w:b/>
          <w:bCs/>
        </w:rPr>
        <w:t xml:space="preserve">1. Submission &amp; Ownership</w:t>
      </w:r>
    </w:p>
    <w:p>
      <w:pPr>
        <w:pStyle w:val="ListParagraph"/>
        <w:numPr>
          <w:ilvl w:val="0"/>
          <w:numId w:val="1"/>
        </w:numPr>
        <w:spacing w:after="80"/>
      </w:pPr>
      <w:r>
        <w:t xml:space="preserve">You confirm that any manuscript you submit is your own original work, or that you hold all necessary rights to submit and publish it.</w:t>
      </w:r>
    </w:p>
    <w:p>
      <w:pPr>
        <w:pStyle w:val="ListParagraph"/>
        <w:numPr>
          <w:ilvl w:val="0"/>
          <w:numId w:val="1"/>
        </w:numPr>
        <w:spacing w:after="80"/>
      </w:pPr>
      <w:r>
        <w:t xml:space="preserve">You retain full ownership and copyright of your work. This Agreement does not transfer ownership to PickBook.</w:t>
      </w:r>
    </w:p>
    <w:p>
      <w:pPr>
        <w:pStyle w:val="ListParagraph"/>
        <w:numPr>
          <w:ilvl w:val="0"/>
          <w:numId w:val="1"/>
        </w:numPr>
        <w:spacing w:after="80"/>
      </w:pPr>
      <w:r>
        <w:t xml:space="preserve">You are responsible for ensuring your submission does not infringe on the rights of any third party.</w:t>
      </w:r>
    </w:p>
    <w:p>
      <w:pPr>
        <w:pStyle w:val="Heading1"/>
        <w:spacing w:after="160" w:before="320"/>
      </w:pPr>
      <w:r>
        <w:rPr>
          <w:b/>
          <w:bCs/>
        </w:rPr>
        <w:t xml:space="preserve">2. License Grant</w:t>
      </w:r>
    </w:p>
    <w:p>
      <w:pPr>
        <w:spacing w:after="160"/>
      </w:pPr>
      <w:r>
        <w:t xml:space="preserve">By submitting a manuscript, you grant PickBook a non-exclusive, worldwide, royalty-bearing license to host, reproduce, display, and distribute your work on the Platform for as long as it remains published, solely for the purpose of operating the Platform and delivering your work to readers.</w:t>
      </w:r>
    </w:p>
    <w:p>
      <w:pPr>
        <w:spacing w:after="160"/>
      </w:pPr>
      <w:r>
        <w:t xml:space="preserve">This license ends automatically if you remove your story from the Platform, subject to reasonable time for the removal to take effect across cached content.</w:t>
      </w:r>
    </w:p>
    <w:p>
      <w:pPr>
        <w:pStyle w:val="Heading1"/>
        <w:spacing w:after="160" w:before="320"/>
      </w:pPr>
      <w:r>
        <w:rPr>
          <w:b/>
          <w:bCs/>
        </w:rPr>
        <w:t xml:space="preserve">3. Content Standards</w:t>
      </w:r>
    </w:p>
    <w:p>
      <w:pPr>
        <w:spacing w:after="160"/>
      </w:pPr>
      <w:r>
        <w:t xml:space="preserve">Accepted file types for manuscript submission: .txt, .docx, .epub. Maximum file size: 50 MB per submission.</w:t>
      </w:r>
    </w:p>
    <w:p>
      <w:pPr>
        <w:spacing w:after="160"/>
      </w:pPr>
      <w:r>
        <w:t xml:space="preserve">All submissions are subject to review before publication. PickBook reserves the right to reject or remove content that:</w:t>
      </w:r>
    </w:p>
    <w:p>
      <w:pPr>
        <w:pStyle w:val="ListParagraph"/>
        <w:numPr>
          <w:ilvl w:val="0"/>
          <w:numId w:val="1"/>
        </w:numPr>
        <w:spacing w:after="80"/>
      </w:pPr>
      <w:r>
        <w:t xml:space="preserve">Violates copyright or the rights of others</w:t>
      </w:r>
    </w:p>
    <w:p>
      <w:pPr>
        <w:pStyle w:val="ListParagraph"/>
        <w:numPr>
          <w:ilvl w:val="0"/>
          <w:numId w:val="1"/>
        </w:numPr>
        <w:spacing w:after="80"/>
      </w:pPr>
      <w:r>
        <w:t xml:space="preserve">Contains illegal content</w:t>
      </w:r>
    </w:p>
    <w:p>
      <w:pPr>
        <w:pStyle w:val="ListParagraph"/>
        <w:numPr>
          <w:ilvl w:val="0"/>
          <w:numId w:val="1"/>
        </w:numPr>
        <w:spacing w:after="80"/>
      </w:pPr>
      <w:r>
        <w:t xml:space="preserve">Violates PickBook's content and community guidelines</w:t>
      </w:r>
    </w:p>
    <w:p>
      <w:pPr>
        <w:pStyle w:val="Heading1"/>
        <w:spacing w:after="160" w:before="320"/>
      </w:pPr>
      <w:r>
        <w:rPr>
          <w:b/>
          <w:bCs/>
        </w:rPr>
        <w:t xml:space="preserve">4. Review &amp; Approval Process</w:t>
      </w:r>
    </w:p>
    <w:p>
      <w:pPr>
        <w:pStyle w:val="ListParagraph"/>
        <w:numPr>
          <w:ilvl w:val="0"/>
          <w:numId w:val="1"/>
        </w:numPr>
        <w:spacing w:after="80"/>
      </w:pPr>
      <w:r>
        <w:t xml:space="preserve">Submissions enter a "Pending Review" status upon upload.</w:t>
      </w:r>
    </w:p>
    <w:p>
      <w:pPr>
        <w:pStyle w:val="ListParagraph"/>
        <w:numPr>
          <w:ilvl w:val="0"/>
          <w:numId w:val="1"/>
        </w:numPr>
        <w:spacing w:after="80"/>
      </w:pPr>
      <w:r>
        <w:t xml:space="preserve">An administrator will review the manuscript for compliance with Section 3.</w:t>
      </w:r>
    </w:p>
    <w:p>
      <w:pPr>
        <w:pStyle w:val="ListParagraph"/>
        <w:numPr>
          <w:ilvl w:val="0"/>
          <w:numId w:val="1"/>
        </w:numPr>
        <w:spacing w:after="80"/>
      </w:pPr>
      <w:r>
        <w:t xml:space="preserve">If rejected, you will receive a reason and may revise and resubmit.</w:t>
      </w:r>
    </w:p>
    <w:p>
      <w:pPr>
        <w:pStyle w:val="ListParagraph"/>
        <w:numPr>
          <w:ilvl w:val="0"/>
          <w:numId w:val="1"/>
        </w:numPr>
        <w:spacing w:after="80"/>
      </w:pPr>
      <w:r>
        <w:t xml:space="preserve">Approved manuscripts are published to the Platform's catalog.</w:t>
      </w:r>
    </w:p>
    <w:p>
      <w:pPr>
        <w:pStyle w:val="Heading1"/>
        <w:spacing w:after="160" w:before="320"/>
      </w:pPr>
      <w:r>
        <w:rPr>
          <w:b/>
          <w:bCs/>
        </w:rPr>
        <w:t xml:space="preserve">5. Revenue Share &amp; Payments</w:t>
      </w:r>
    </w:p>
    <w:p>
      <w:pPr>
        <w:spacing w:after="160"/>
      </w:pPr>
      <w:r>
        <w:t xml:space="preserve">[Placeholder — confirm exact terms before publishing this agreement.] PickBook shares a portion of subscription and reader revenue attributable to your work with you, calculated according to the Platform's then-current payout structure, which may be updated from time to time with notice to Authors.</w:t>
      </w:r>
    </w:p>
    <w:p>
      <w:pPr>
        <w:spacing w:after="160"/>
      </w:pPr>
      <w:r>
        <w:t xml:space="preserve">Revenue share percentages, payout schedules, and minimum payout thresholds will be made available in your Author Dashboard.</w:t>
      </w:r>
    </w:p>
    <w:p>
      <w:pPr>
        <w:pStyle w:val="Heading1"/>
        <w:spacing w:after="160" w:before="320"/>
      </w:pPr>
      <w:r>
        <w:rPr>
          <w:b/>
          <w:bCs/>
        </w:rPr>
        <w:t xml:space="preserve">6. Withdrawals</w:t>
      </w:r>
    </w:p>
    <w:p>
      <w:pPr>
        <w:pStyle w:val="ListParagraph"/>
        <w:numPr>
          <w:ilvl w:val="0"/>
          <w:numId w:val="1"/>
        </w:numPr>
        <w:spacing w:after="80"/>
      </w:pPr>
      <w:r>
        <w:t xml:space="preserve">You may request a withdrawal of your available earnings balance through your Author Dashboard.</w:t>
      </w:r>
    </w:p>
    <w:p>
      <w:pPr>
        <w:pStyle w:val="ListParagraph"/>
        <w:numPr>
          <w:ilvl w:val="0"/>
          <w:numId w:val="1"/>
        </w:numPr>
        <w:spacing w:after="80"/>
      </w:pPr>
      <w:r>
        <w:t xml:space="preserve">Withdrawal requests are reviewed and processed manually by PickBook administrators to your designated bank account.</w:t>
      </w:r>
    </w:p>
    <w:p>
      <w:pPr>
        <w:pStyle w:val="ListParagraph"/>
        <w:numPr>
          <w:ilvl w:val="0"/>
          <w:numId w:val="1"/>
        </w:numPr>
        <w:spacing w:after="80"/>
      </w:pPr>
      <w:r>
        <w:t xml:space="preserve">PickBook may require identity verification before processing a withdrawal.</w:t>
      </w:r>
    </w:p>
    <w:p>
      <w:pPr>
        <w:pStyle w:val="ListParagraph"/>
        <w:numPr>
          <w:ilvl w:val="0"/>
          <w:numId w:val="1"/>
        </w:numPr>
        <w:spacing w:after="80"/>
      </w:pPr>
      <w:r>
        <w:t xml:space="preserve">Processing times and minimum withdrawal amounts will be shown in your Author Dashboard.</w:t>
      </w:r>
    </w:p>
    <w:p>
      <w:pPr>
        <w:pStyle w:val="Heading1"/>
        <w:spacing w:after="160" w:before="320"/>
      </w:pPr>
      <w:r>
        <w:rPr>
          <w:b/>
          <w:bCs/>
        </w:rPr>
        <w:t xml:space="preserve">7. Term &amp; Termination</w:t>
      </w:r>
    </w:p>
    <w:p>
      <w:pPr>
        <w:spacing w:after="160"/>
      </w:pPr>
      <w:r>
        <w:t xml:space="preserve">This Agreement remains in effect while your work is published on the Platform. Either party may terminate this Agreement at any time; PickBook will make reasonable efforts to remove your content and settle any outstanding earnings owed to you within a commercially reasonable time.</w:t>
      </w:r>
    </w:p>
    <w:p>
      <w:pPr>
        <w:pStyle w:val="Heading1"/>
        <w:spacing w:after="160" w:before="320"/>
      </w:pPr>
      <w:r>
        <w:rPr>
          <w:b/>
          <w:bCs/>
        </w:rPr>
        <w:t xml:space="preserve">8. Confidentiality</w:t>
      </w:r>
    </w:p>
    <w:p>
      <w:pPr>
        <w:spacing w:after="160"/>
      </w:pPr>
      <w:r>
        <w:t xml:space="preserve">Both parties agree to keep confidential any non-public business, financial, or technical information shared in connection with this Agreement.</w:t>
      </w:r>
    </w:p>
    <w:p>
      <w:pPr>
        <w:pStyle w:val="Heading1"/>
        <w:spacing w:after="160" w:before="320"/>
      </w:pPr>
      <w:r>
        <w:rPr>
          <w:b/>
          <w:bCs/>
        </w:rPr>
        <w:t xml:space="preserve">9. Indemnification</w:t>
      </w:r>
    </w:p>
    <w:p>
      <w:pPr>
        <w:spacing w:after="160"/>
      </w:pPr>
      <w:r>
        <w:t xml:space="preserve">You agree to indemnify and hold PickBook harmless from any claims, damages, or liabilities arising from your submitted content or your breach of this Agreement.</w:t>
      </w:r>
    </w:p>
    <w:p>
      <w:pPr>
        <w:pStyle w:val="Heading1"/>
        <w:spacing w:after="160" w:before="320"/>
      </w:pPr>
      <w:r>
        <w:rPr>
          <w:b/>
          <w:bCs/>
        </w:rPr>
        <w:t xml:space="preserve">10. Governing Law</w:t>
      </w:r>
    </w:p>
    <w:p>
      <w:pPr>
        <w:spacing w:after="160"/>
      </w:pPr>
      <w:r>
        <w:t xml:space="preserve">[Placeholder — insert governing jurisdiction, e.g. "the Federal Republic of Nigeria".]</w:t>
      </w:r>
    </w:p>
    <w:p>
      <w:pPr>
        <w:pStyle w:val="Heading1"/>
        <w:spacing w:after="160" w:before="320"/>
      </w:pPr>
      <w:r>
        <w:rPr>
          <w:b/>
          <w:bCs/>
        </w:rPr>
        <w:t xml:space="preserve">11. Acknowledgement</w:t>
      </w:r>
    </w:p>
    <w:p>
      <w:pPr>
        <w:spacing w:after="160"/>
      </w:pPr>
      <w:r>
        <w:t xml:space="preserve">By checking the consent box on the submission form, you acknowledge that you have read, understood, and agree to be bound by this Agreement.</w:t>
      </w:r>
    </w:p>
    <w:p>
      <w:r>
        <w:br w:type="page"/>
      </w:r>
    </w:p>
    <w:p>
      <w:pPr>
        <w:pStyle w:val="Heading2"/>
        <w:spacing w:after="120" w:before="240"/>
      </w:pPr>
      <w:r>
        <w:rPr>
          <w:b/>
          <w:bCs/>
        </w:rPr>
        <w:t xml:space="preserve">Signature</w:t>
      </w:r>
    </w:p>
    <w:p>
      <w:pPr>
        <w:spacing w:after="160"/>
      </w:pPr>
      <w:r>
        <w:t xml:space="preserve">Author name: ____________________________</w:t>
      </w:r>
    </w:p>
    <w:p>
      <w:pPr>
        <w:spacing w:after="160"/>
      </w:pPr>
      <w:r>
        <w:t xml:space="preserve">Signature: ____________________________</w:t>
      </w:r>
    </w:p>
    <w:p>
      <w:pPr>
        <w:spacing w:after="160"/>
      </w:pPr>
      <w:r>
        <w:t xml:space="preserve">Date: 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PickBook — Author Publishing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2026-07-10T19:31:54.548Z</dcterms:created>
  <dcterms:modified xsi:type="dcterms:W3CDTF">2026-07-10T19:31:54.561Z</dcterms:modified>
</cp:coreProperties>
</file>

<file path=docProps/custom.xml><?xml version="1.0" encoding="utf-8"?>
<Properties xmlns="http://schemas.openxmlformats.org/officeDocument/2006/custom-properties" xmlns:vt="http://schemas.openxmlformats.org/officeDocument/2006/docPropsVTypes"/>
</file>