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SAFETY GUIDELINES TO ADHERE TO,TO ENSURE SAFETY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Incase of fire gather at the fire assembly point: In case of fire we should exit our rooms in an orderly manner. We should use a line. We should gather at the fire assembly point and a head count should be conducted to ensure everyone has managed to exit the room.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Incase of an incident regarding your safety, report it within 24 hours: From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safeguarding policy</w:t>
        </w:r>
      </w:hyperlink>
      <w:r w:rsidDel="00000000" w:rsidR="00000000" w:rsidRPr="00000000">
        <w:rPr>
          <w:sz w:val="24"/>
          <w:szCs w:val="24"/>
          <w:rtl w:val="0"/>
        </w:rPr>
        <w:t xml:space="preserve"> make the report within 24 hours so that the issue can be handled. It is not advised to hold on for longer than that.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violence: Akirachix has a zero tolerance policy when it comes to violence.We should avoid violence either physical or verbal, Physical violence puts us in danger of getting hurt or worse.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Cyberbullying: AkiraChix does not tolerate cyberbullying. Digital security is important and we should use digital devices responsibly.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 procedures: There is a procedure for emergencies that students should be aware of incase they need help.There is a designated staff at night that is trained to provide emergency medical assistance.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S9xghuVJSuHT-EKBsA_j1CPJI3l7rjnBI9-uSZIxnQ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