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F2B3" w14:textId="6F8C804F" w:rsidR="00C00484" w:rsidRPr="00C00484" w:rsidRDefault="00C00484" w:rsidP="00C00484">
      <w:pPr>
        <w:jc w:val="center"/>
        <w:rPr>
          <w:rFonts w:ascii="American Typewriter" w:hAnsi="American Typewriter"/>
          <w:color w:val="C45911" w:themeColor="accent2" w:themeShade="BF"/>
          <w:sz w:val="36"/>
          <w:szCs w:val="36"/>
        </w:rPr>
      </w:pPr>
      <w:r w:rsidRPr="00C00484">
        <w:rPr>
          <w:rFonts w:ascii="American Typewriter" w:hAnsi="American Typewriter"/>
          <w:color w:val="C45911" w:themeColor="accent2" w:themeShade="BF"/>
          <w:sz w:val="36"/>
          <w:szCs w:val="36"/>
        </w:rPr>
        <w:t>Versuch: Raman-Spektroskopie</w:t>
      </w:r>
    </w:p>
    <w:p w14:paraId="580737BF" w14:textId="77777777" w:rsidR="00C00484" w:rsidRPr="00D82A92" w:rsidRDefault="00C00484">
      <w:pPr>
        <w:rPr>
          <w:rFonts w:asciiTheme="majorHAnsi" w:hAnsiTheme="majorHAnsi" w:cstheme="majorHAnsi"/>
        </w:rPr>
      </w:pPr>
    </w:p>
    <w:p w14:paraId="1C3C4BD3" w14:textId="7C4B61BA" w:rsidR="00C00484" w:rsidRPr="00D82A92" w:rsidRDefault="00C00484">
      <w:pPr>
        <w:rPr>
          <w:rFonts w:asciiTheme="majorHAnsi" w:hAnsiTheme="majorHAnsi" w:cstheme="majorHAnsi"/>
        </w:rPr>
      </w:pPr>
      <w:proofErr w:type="gramStart"/>
      <w:r w:rsidRPr="00042C9E">
        <w:rPr>
          <w:rFonts w:asciiTheme="majorHAnsi" w:hAnsiTheme="majorHAnsi" w:cstheme="majorHAnsi"/>
          <w:b/>
          <w:bCs/>
        </w:rPr>
        <w:t>Datum</w:t>
      </w:r>
      <w:r w:rsidRPr="00D82A92">
        <w:rPr>
          <w:rFonts w:asciiTheme="majorHAnsi" w:hAnsiTheme="majorHAnsi" w:cstheme="majorHAnsi"/>
        </w:rPr>
        <w:t>:</w:t>
      </w:r>
      <w:r w:rsidRPr="00D82A92">
        <w:rPr>
          <w:rFonts w:asciiTheme="majorHAnsi" w:hAnsiTheme="majorHAnsi" w:cstheme="majorHAnsi"/>
        </w:rPr>
        <w:tab/>
      </w:r>
      <w:r w:rsidRPr="00D82A92">
        <w:rPr>
          <w:rFonts w:asciiTheme="majorHAnsi" w:hAnsiTheme="majorHAnsi" w:cstheme="majorHAnsi"/>
        </w:rPr>
        <w:tab/>
      </w:r>
      <w:r w:rsidR="00D82A92" w:rsidRPr="00D82A92">
        <w:rPr>
          <w:rFonts w:asciiTheme="majorHAnsi" w:hAnsiTheme="majorHAnsi" w:cstheme="majorHAnsi"/>
        </w:rPr>
        <w:t>27.September</w:t>
      </w:r>
      <w:proofErr w:type="gramEnd"/>
      <w:r w:rsidR="00D82A92" w:rsidRPr="00D82A92">
        <w:rPr>
          <w:rFonts w:asciiTheme="majorHAnsi" w:hAnsiTheme="majorHAnsi" w:cstheme="majorHAnsi"/>
        </w:rPr>
        <w:t>2021</w:t>
      </w:r>
    </w:p>
    <w:p w14:paraId="5560C3FB" w14:textId="45217A34" w:rsidR="00D82A92" w:rsidRDefault="00D82A92">
      <w:pPr>
        <w:rPr>
          <w:rFonts w:asciiTheme="majorHAnsi" w:hAnsiTheme="majorHAnsi" w:cstheme="majorHAnsi"/>
        </w:rPr>
      </w:pPr>
      <w:r w:rsidRPr="00042C9E">
        <w:rPr>
          <w:rFonts w:asciiTheme="majorHAnsi" w:hAnsiTheme="majorHAnsi" w:cstheme="majorHAnsi"/>
          <w:b/>
          <w:bCs/>
        </w:rPr>
        <w:t>Ort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NW2, Uni Bayreuth</w:t>
      </w:r>
    </w:p>
    <w:p w14:paraId="68942DBE" w14:textId="77777777" w:rsidR="001B6CF6" w:rsidRDefault="00D82A92">
      <w:pPr>
        <w:rPr>
          <w:rFonts w:asciiTheme="majorHAnsi" w:hAnsiTheme="majorHAnsi" w:cstheme="majorHAnsi"/>
        </w:rPr>
      </w:pPr>
      <w:r w:rsidRPr="00042C9E">
        <w:rPr>
          <w:rFonts w:asciiTheme="majorHAnsi" w:hAnsiTheme="majorHAnsi" w:cstheme="majorHAnsi"/>
          <w:b/>
          <w:bCs/>
        </w:rPr>
        <w:t>Raum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ab/>
      </w:r>
      <w:r w:rsidR="001B6CF6">
        <w:rPr>
          <w:rFonts w:asciiTheme="majorHAnsi" w:hAnsiTheme="majorHAnsi" w:cstheme="majorHAnsi"/>
        </w:rPr>
        <w:tab/>
      </w:r>
      <w:r w:rsidR="001B6CF6">
        <w:rPr>
          <w:rFonts w:asciiTheme="majorHAnsi" w:hAnsiTheme="majorHAnsi" w:cstheme="majorHAnsi"/>
        </w:rPr>
        <w:tab/>
        <w:t>2.1.01.469</w:t>
      </w:r>
    </w:p>
    <w:p w14:paraId="35A70D00" w14:textId="6867ADF0" w:rsidR="001B6CF6" w:rsidRDefault="001B6CF6">
      <w:pPr>
        <w:rPr>
          <w:rFonts w:asciiTheme="majorHAnsi" w:hAnsiTheme="majorHAnsi" w:cstheme="majorHAnsi"/>
        </w:rPr>
      </w:pPr>
    </w:p>
    <w:p w14:paraId="6C88CFA3" w14:textId="6F124AC5" w:rsidR="00A95618" w:rsidRPr="0014383D" w:rsidRDefault="00A95618" w:rsidP="0014383D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14383D">
        <w:rPr>
          <w:rFonts w:asciiTheme="majorHAnsi" w:hAnsiTheme="majorHAnsi" w:cstheme="majorHAnsi"/>
          <w:b/>
          <w:bCs/>
        </w:rPr>
        <w:t>Versuchsaufbau:</w:t>
      </w:r>
    </w:p>
    <w:p w14:paraId="27F8B9BC" w14:textId="4B25DF40" w:rsidR="00A95618" w:rsidRDefault="00A956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Versuch wurde vom Betreuer bereits aufgebaut und sieht wie folgt aus:</w:t>
      </w:r>
    </w:p>
    <w:p w14:paraId="06F26B83" w14:textId="3DDB6B7F" w:rsidR="00A95618" w:rsidRDefault="00A956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9347F4">
        <w:rPr>
          <w:rFonts w:asciiTheme="majorHAnsi" w:hAnsiTheme="majorHAnsi" w:cstheme="majorHAnsi"/>
          <w:noProof/>
        </w:rPr>
        <w:drawing>
          <wp:inline distT="0" distB="0" distL="0" distR="0" wp14:anchorId="25B7B5D0" wp14:editId="0AA016D3">
            <wp:extent cx="5760720" cy="462343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DAA" w14:textId="7782DA7D" w:rsidR="00A95618" w:rsidRDefault="00A95618">
      <w:pPr>
        <w:rPr>
          <w:rFonts w:asciiTheme="majorHAnsi" w:hAnsiTheme="majorHAnsi" w:cstheme="majorHAnsi"/>
        </w:rPr>
      </w:pPr>
    </w:p>
    <w:p w14:paraId="7204F7CD" w14:textId="43A36032" w:rsidR="00A95618" w:rsidRDefault="00A95618">
      <w:pPr>
        <w:rPr>
          <w:rFonts w:asciiTheme="majorHAnsi" w:hAnsiTheme="majorHAnsi" w:cstheme="majorHAnsi"/>
        </w:rPr>
      </w:pPr>
    </w:p>
    <w:p w14:paraId="6DAE2737" w14:textId="77777777" w:rsidR="00A95618" w:rsidRDefault="00A95618">
      <w:pPr>
        <w:rPr>
          <w:rFonts w:asciiTheme="majorHAnsi" w:hAnsiTheme="majorHAnsi" w:cstheme="majorHAnsi"/>
        </w:rPr>
      </w:pPr>
    </w:p>
    <w:p w14:paraId="23895E04" w14:textId="77777777" w:rsidR="001B6CF6" w:rsidRDefault="001B6C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Zuerst wurde die Probe CDCl</w:t>
      </w:r>
      <w:r w:rsidRPr="001B6CF6">
        <w:rPr>
          <w:rFonts w:asciiTheme="majorHAnsi" w:hAnsiTheme="majorHAnsi" w:cstheme="majorHAnsi"/>
          <w:vertAlign w:val="subscript"/>
        </w:rPr>
        <w:t>3</w:t>
      </w:r>
      <w:r>
        <w:rPr>
          <w:rFonts w:asciiTheme="majorHAnsi" w:hAnsiTheme="majorHAnsi" w:cstheme="majorHAnsi"/>
        </w:rPr>
        <w:t xml:space="preserve"> verwendet.</w:t>
      </w:r>
    </w:p>
    <w:p w14:paraId="3059E652" w14:textId="54BFC160" w:rsidR="00D82A92" w:rsidRDefault="001B6C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Hierzu </w:t>
      </w:r>
      <w:r w:rsidR="006209DF">
        <w:rPr>
          <w:rFonts w:asciiTheme="majorHAnsi" w:hAnsiTheme="majorHAnsi" w:cstheme="majorHAnsi"/>
        </w:rPr>
        <w:t xml:space="preserve">wurde die Probe in den Probenbehälter gesetzt und mit einer Plastik-Schraube leicht befestigt. Anschließend wurde sie mithilfe eines Rädchens näher an die Linse gebracht. Hierfür wurde ein Blättchen Papier zwischen die Proben-Küvette und die Linse gehalten, damit das Glas des Probenbehälter nicht zerkratzt und nun die beiden Objekte so nahe wie möglich aneinander gefahren. </w:t>
      </w:r>
      <w:r w:rsidR="008C160D">
        <w:rPr>
          <w:rFonts w:asciiTheme="majorHAnsi" w:hAnsiTheme="majorHAnsi" w:cstheme="majorHAnsi"/>
        </w:rPr>
        <w:t>Dieses Verfahren wird bei jedem Probenwechsel wiederholt.</w:t>
      </w:r>
    </w:p>
    <w:p w14:paraId="67D10D44" w14:textId="59F6D7D9" w:rsidR="006209DF" w:rsidRDefault="006209DF">
      <w:pPr>
        <w:rPr>
          <w:rFonts w:asciiTheme="majorHAnsi" w:hAnsiTheme="majorHAnsi" w:cstheme="majorHAnsi"/>
        </w:rPr>
      </w:pPr>
    </w:p>
    <w:p w14:paraId="6DC37A1E" w14:textId="5F58546C" w:rsidR="006209DF" w:rsidRDefault="006209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Alle Proben werden jeweils für 0° und 90° Polarisation gemessen. </w:t>
      </w:r>
    </w:p>
    <w:p w14:paraId="5B414EC1" w14:textId="3A98438A" w:rsidR="006209DF" w:rsidRDefault="006209DF">
      <w:pPr>
        <w:rPr>
          <w:rFonts w:asciiTheme="majorHAnsi" w:hAnsiTheme="majorHAnsi" w:cstheme="majorHAnsi"/>
        </w:rPr>
      </w:pPr>
    </w:p>
    <w:p w14:paraId="7E63E962" w14:textId="59FD5627" w:rsidR="009347F4" w:rsidRDefault="009347F4">
      <w:pPr>
        <w:rPr>
          <w:rFonts w:asciiTheme="majorHAnsi" w:hAnsiTheme="majorHAnsi" w:cstheme="majorHAnsi"/>
        </w:rPr>
      </w:pPr>
    </w:p>
    <w:p w14:paraId="39CEE12A" w14:textId="77777777" w:rsidR="009347F4" w:rsidRDefault="009347F4">
      <w:pPr>
        <w:rPr>
          <w:rFonts w:asciiTheme="majorHAnsi" w:hAnsiTheme="majorHAnsi" w:cstheme="majorHAnsi"/>
        </w:rPr>
      </w:pPr>
    </w:p>
    <w:p w14:paraId="73F0BA8C" w14:textId="3C1CC011" w:rsidR="006209DF" w:rsidRPr="0014383D" w:rsidRDefault="006209DF" w:rsidP="0014383D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14383D">
        <w:rPr>
          <w:rFonts w:asciiTheme="majorHAnsi" w:hAnsiTheme="majorHAnsi" w:cstheme="majorHAnsi"/>
          <w:b/>
          <w:bCs/>
        </w:rPr>
        <w:lastRenderedPageBreak/>
        <w:t>Die Messbereiche</w:t>
      </w:r>
      <w:r w:rsidR="0014383D" w:rsidRPr="0014383D">
        <w:rPr>
          <w:rFonts w:asciiTheme="majorHAnsi" w:hAnsiTheme="majorHAnsi" w:cstheme="majorHAnsi"/>
          <w:b/>
          <w:bCs/>
        </w:rPr>
        <w:t xml:space="preserve"> und die Reihenfolge der Proben</w:t>
      </w:r>
      <w:r w:rsidRPr="0014383D">
        <w:rPr>
          <w:rFonts w:asciiTheme="majorHAnsi" w:hAnsiTheme="majorHAnsi" w:cstheme="majorHAnsi"/>
          <w:b/>
          <w:bCs/>
        </w:rPr>
        <w:t xml:space="preserve"> </w:t>
      </w:r>
      <w:r w:rsidR="0014383D" w:rsidRPr="0014383D">
        <w:rPr>
          <w:rFonts w:asciiTheme="majorHAnsi" w:hAnsiTheme="majorHAnsi" w:cstheme="majorHAnsi"/>
          <w:b/>
          <w:bCs/>
        </w:rPr>
        <w:t>sind</w:t>
      </w:r>
      <w:r w:rsidRPr="0014383D">
        <w:rPr>
          <w:rFonts w:asciiTheme="majorHAnsi" w:hAnsiTheme="majorHAnsi" w:cstheme="majorHAnsi"/>
          <w:b/>
          <w:bCs/>
        </w:rPr>
        <w:t xml:space="preserve"> wie folgt festgelegt:</w:t>
      </w:r>
    </w:p>
    <w:p w14:paraId="5218DF1C" w14:textId="13313E43" w:rsidR="006209DF" w:rsidRPr="0014383D" w:rsidRDefault="006209DF" w:rsidP="006209D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bCs/>
          <w:color w:val="833C0B" w:themeColor="accent2" w:themeShade="80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CDCl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 xml:space="preserve">: </w:t>
      </w:r>
      <w:r w:rsidR="00A95618" w:rsidRPr="0014383D">
        <w:rPr>
          <w:rFonts w:asciiTheme="majorHAnsi" w:hAnsiTheme="majorHAnsi" w:cstheme="majorHAnsi"/>
          <w:color w:val="833C0B" w:themeColor="accent2" w:themeShade="80"/>
        </w:rPr>
        <w:sym w:font="Symbol" w:char="F0B1"/>
      </w:r>
      <w:r w:rsidR="000F3947" w:rsidRPr="0014383D">
        <w:rPr>
          <w:rFonts w:asciiTheme="majorHAnsi" w:hAnsiTheme="majorHAnsi" w:cstheme="majorHAnsi"/>
          <w:color w:val="833C0B" w:themeColor="accent2" w:themeShade="80"/>
        </w:rPr>
        <w:t xml:space="preserve"> </w:t>
      </w:r>
      <w:r w:rsidR="00C47AB6" w:rsidRPr="0014383D">
        <w:rPr>
          <w:rFonts w:asciiTheme="majorHAnsi" w:hAnsiTheme="majorHAnsi" w:cstheme="majorHAnsi"/>
          <w:b/>
          <w:bCs/>
          <w:color w:val="833C0B" w:themeColor="accent2" w:themeShade="80"/>
        </w:rPr>
        <w:t>1400 1/cm</w:t>
      </w:r>
    </w:p>
    <w:p w14:paraId="528663FB" w14:textId="66F7DF01" w:rsidR="006209DF" w:rsidRPr="00C47AB6" w:rsidRDefault="00C47AB6" w:rsidP="006209DF">
      <w:pPr>
        <w:pStyle w:val="Listenabsatz"/>
        <w:rPr>
          <w:rFonts w:asciiTheme="majorHAnsi" w:hAnsiTheme="majorHAnsi" w:cstheme="majorHAnsi"/>
          <w:lang w:val="en-US"/>
        </w:rPr>
      </w:pPr>
      <w:r w:rsidRPr="00C47AB6">
        <w:rPr>
          <w:rFonts w:asciiTheme="majorHAnsi" w:hAnsiTheme="majorHAnsi" w:cstheme="majorHAnsi"/>
        </w:rPr>
        <w:sym w:font="Wingdings" w:char="F0E0"/>
      </w:r>
      <w:r w:rsidRPr="00C47AB6">
        <w:rPr>
          <w:rFonts w:asciiTheme="majorHAnsi" w:hAnsiTheme="majorHAnsi" w:cstheme="majorHAnsi"/>
          <w:lang w:val="en-US"/>
        </w:rPr>
        <w:t xml:space="preserve"> Stokes: 570nm – 640nm</w:t>
      </w:r>
    </w:p>
    <w:p w14:paraId="4E330DFE" w14:textId="5ABA516B" w:rsidR="00C47AB6" w:rsidRPr="00C47AB6" w:rsidRDefault="00C47AB6" w:rsidP="006209DF">
      <w:pPr>
        <w:pStyle w:val="Listenabsatz"/>
        <w:rPr>
          <w:rFonts w:asciiTheme="majorHAnsi" w:hAnsiTheme="majorHAnsi" w:cstheme="majorHAnsi"/>
          <w:lang w:val="en-US"/>
        </w:rPr>
      </w:pPr>
      <w:r w:rsidRPr="00C47AB6">
        <w:rPr>
          <w:rFonts w:asciiTheme="majorHAnsi" w:hAnsiTheme="majorHAnsi" w:cstheme="majorHAnsi"/>
        </w:rPr>
        <w:sym w:font="Wingdings" w:char="F0E0"/>
      </w:r>
      <w:r w:rsidRPr="00C47AB6">
        <w:rPr>
          <w:rFonts w:asciiTheme="majorHAnsi" w:hAnsiTheme="majorHAnsi" w:cstheme="majorHAnsi"/>
          <w:lang w:val="en-US"/>
        </w:rPr>
        <w:t xml:space="preserve"> Rayleigh: ca. 63</w:t>
      </w:r>
      <w:r>
        <w:rPr>
          <w:rFonts w:asciiTheme="majorHAnsi" w:hAnsiTheme="majorHAnsi" w:cstheme="majorHAnsi"/>
          <w:lang w:val="en-US"/>
        </w:rPr>
        <w:t>2</w:t>
      </w:r>
      <w:r w:rsidRPr="00C47AB6">
        <w:rPr>
          <w:rFonts w:asciiTheme="majorHAnsi" w:hAnsiTheme="majorHAnsi" w:cstheme="majorHAnsi"/>
          <w:lang w:val="en-US"/>
        </w:rPr>
        <w:t>nm</w:t>
      </w:r>
    </w:p>
    <w:p w14:paraId="0C5A8B97" w14:textId="379573FF" w:rsidR="00C47AB6" w:rsidRDefault="00C47AB6" w:rsidP="006209DF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Antistokes: 625nm-700nm</w:t>
      </w:r>
    </w:p>
    <w:p w14:paraId="146E8E6A" w14:textId="632E54AC" w:rsidR="006209DF" w:rsidRPr="0014383D" w:rsidRDefault="00C47AB6" w:rsidP="006209D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bCs/>
          <w:color w:val="833C0B" w:themeColor="accent2" w:themeShade="80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CCl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4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 xml:space="preserve">: </w:t>
      </w:r>
      <w:r w:rsidR="00A95618" w:rsidRPr="0014383D">
        <w:rPr>
          <w:rFonts w:asciiTheme="majorHAnsi" w:hAnsiTheme="majorHAnsi" w:cstheme="majorHAnsi"/>
          <w:color w:val="833C0B" w:themeColor="accent2" w:themeShade="80"/>
        </w:rPr>
        <w:sym w:font="Symbol" w:char="F0B1"/>
      </w:r>
      <w:r w:rsidR="000F3947" w:rsidRPr="0014383D">
        <w:rPr>
          <w:rFonts w:asciiTheme="majorHAnsi" w:hAnsiTheme="majorHAnsi" w:cstheme="majorHAnsi"/>
          <w:color w:val="833C0B" w:themeColor="accent2" w:themeShade="80"/>
        </w:rPr>
        <w:t xml:space="preserve"> 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900 1/cm</w:t>
      </w:r>
    </w:p>
    <w:p w14:paraId="509C08D1" w14:textId="4B7F1A3E" w:rsid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Stokes: 5</w:t>
      </w:r>
      <w:r w:rsidR="00D33C55">
        <w:rPr>
          <w:rFonts w:asciiTheme="majorHAnsi" w:hAnsiTheme="majorHAnsi" w:cstheme="majorHAnsi"/>
        </w:rPr>
        <w:t>60</w:t>
      </w:r>
      <w:r>
        <w:rPr>
          <w:rFonts w:asciiTheme="majorHAnsi" w:hAnsiTheme="majorHAnsi" w:cstheme="majorHAnsi"/>
        </w:rPr>
        <w:t>nm – 640nm</w:t>
      </w:r>
    </w:p>
    <w:p w14:paraId="0D0B2766" w14:textId="5D676C4D" w:rsid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Rayleigh: ca. 632nm</w:t>
      </w:r>
    </w:p>
    <w:p w14:paraId="21E53200" w14:textId="0606D47D" w:rsidR="00C47AB6" w:rsidRP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Antistokes: 625nm-675nm</w:t>
      </w:r>
    </w:p>
    <w:p w14:paraId="39829451" w14:textId="03733D81" w:rsidR="00C47AB6" w:rsidRPr="0014383D" w:rsidRDefault="00C47AB6" w:rsidP="006209D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bCs/>
          <w:color w:val="833C0B" w:themeColor="accent2" w:themeShade="80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CHCl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 xml:space="preserve">: </w:t>
      </w:r>
      <w:r w:rsidR="00A95618" w:rsidRPr="0014383D">
        <w:rPr>
          <w:rFonts w:asciiTheme="majorHAnsi" w:hAnsiTheme="majorHAnsi" w:cstheme="majorHAnsi"/>
          <w:color w:val="833C0B" w:themeColor="accent2" w:themeShade="80"/>
        </w:rPr>
        <w:sym w:font="Symbol" w:char="F0B1"/>
      </w:r>
      <w:r w:rsidR="000F3947" w:rsidRPr="0014383D">
        <w:rPr>
          <w:rFonts w:asciiTheme="majorHAnsi" w:hAnsiTheme="majorHAnsi" w:cstheme="majorHAnsi"/>
          <w:color w:val="833C0B" w:themeColor="accent2" w:themeShade="80"/>
        </w:rPr>
        <w:t xml:space="preserve"> 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1200 1/cm</w:t>
      </w:r>
    </w:p>
    <w:p w14:paraId="4E4EA9DC" w14:textId="3117460A" w:rsidR="00C47AB6" w:rsidRPr="00D33C55" w:rsidRDefault="00C47AB6" w:rsidP="00C47AB6">
      <w:pPr>
        <w:pStyle w:val="Listenabsatz"/>
        <w:rPr>
          <w:rFonts w:asciiTheme="majorHAnsi" w:hAnsiTheme="majorHAnsi" w:cstheme="majorHAnsi"/>
          <w:lang w:val="en-US"/>
        </w:rPr>
      </w:pPr>
      <w:r w:rsidRPr="00C47AB6">
        <w:rPr>
          <w:rFonts w:asciiTheme="majorHAnsi" w:hAnsiTheme="majorHAnsi" w:cstheme="majorHAnsi"/>
        </w:rPr>
        <w:sym w:font="Wingdings" w:char="F0E0"/>
      </w:r>
      <w:r w:rsidRPr="00D33C55">
        <w:rPr>
          <w:rFonts w:asciiTheme="majorHAnsi" w:hAnsiTheme="majorHAnsi" w:cstheme="majorHAnsi"/>
          <w:lang w:val="en-US"/>
        </w:rPr>
        <w:t xml:space="preserve"> Stokes: 5</w:t>
      </w:r>
      <w:r w:rsidR="00D33C55" w:rsidRPr="00D33C55">
        <w:rPr>
          <w:rFonts w:asciiTheme="majorHAnsi" w:hAnsiTheme="majorHAnsi" w:cstheme="majorHAnsi"/>
          <w:lang w:val="en-US"/>
        </w:rPr>
        <w:t>6</w:t>
      </w:r>
      <w:r w:rsidRPr="00D33C55">
        <w:rPr>
          <w:rFonts w:asciiTheme="majorHAnsi" w:hAnsiTheme="majorHAnsi" w:cstheme="majorHAnsi"/>
          <w:lang w:val="en-US"/>
        </w:rPr>
        <w:t>0nm – 640nm</w:t>
      </w:r>
    </w:p>
    <w:p w14:paraId="3AD73410" w14:textId="2782C64D" w:rsidR="00C47AB6" w:rsidRPr="00D33C55" w:rsidRDefault="00C47AB6" w:rsidP="00C47AB6">
      <w:pPr>
        <w:pStyle w:val="Listenabsatz"/>
        <w:rPr>
          <w:rFonts w:asciiTheme="majorHAnsi" w:hAnsiTheme="majorHAnsi" w:cstheme="majorHAnsi"/>
          <w:lang w:val="en-US"/>
        </w:rPr>
      </w:pPr>
      <w:r w:rsidRPr="00C47AB6">
        <w:rPr>
          <w:rFonts w:asciiTheme="majorHAnsi" w:hAnsiTheme="majorHAnsi" w:cstheme="majorHAnsi"/>
        </w:rPr>
        <w:sym w:font="Wingdings" w:char="F0E0"/>
      </w:r>
      <w:r w:rsidRPr="00D33C55">
        <w:rPr>
          <w:rFonts w:asciiTheme="majorHAnsi" w:hAnsiTheme="majorHAnsi" w:cstheme="majorHAnsi"/>
          <w:lang w:val="en-US"/>
        </w:rPr>
        <w:t xml:space="preserve"> Rayleigh: ca. 632nm</w:t>
      </w:r>
    </w:p>
    <w:p w14:paraId="755550CE" w14:textId="71596985" w:rsidR="00C47AB6" w:rsidRPr="00D33C55" w:rsidRDefault="00C47AB6" w:rsidP="00C47AB6">
      <w:pPr>
        <w:pStyle w:val="Listenabsatz"/>
        <w:rPr>
          <w:rFonts w:asciiTheme="majorHAnsi" w:hAnsiTheme="majorHAnsi" w:cstheme="majorHAnsi"/>
          <w:lang w:val="en-US"/>
        </w:rPr>
      </w:pPr>
      <w:r w:rsidRPr="00C47AB6">
        <w:rPr>
          <w:rFonts w:asciiTheme="majorHAnsi" w:hAnsiTheme="majorHAnsi" w:cstheme="majorHAnsi"/>
        </w:rPr>
        <w:sym w:font="Wingdings" w:char="F0E0"/>
      </w:r>
      <w:r w:rsidRPr="00D33C5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33C55">
        <w:rPr>
          <w:rFonts w:asciiTheme="majorHAnsi" w:hAnsiTheme="majorHAnsi" w:cstheme="majorHAnsi"/>
          <w:lang w:val="en-US"/>
        </w:rPr>
        <w:t>Antistokes</w:t>
      </w:r>
      <w:proofErr w:type="spellEnd"/>
      <w:r w:rsidRPr="00D33C55">
        <w:rPr>
          <w:rFonts w:asciiTheme="majorHAnsi" w:hAnsiTheme="majorHAnsi" w:cstheme="majorHAnsi"/>
          <w:lang w:val="en-US"/>
        </w:rPr>
        <w:t>: 625nm-690nm</w:t>
      </w:r>
    </w:p>
    <w:p w14:paraId="02B62023" w14:textId="770B2A5E" w:rsidR="00C47AB6" w:rsidRPr="0014383D" w:rsidRDefault="00C47AB6" w:rsidP="00C47AB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bCs/>
          <w:color w:val="833C0B" w:themeColor="accent2" w:themeShade="80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CHBr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 xml:space="preserve">: </w:t>
      </w:r>
      <w:r w:rsidR="00A95618" w:rsidRPr="0014383D">
        <w:rPr>
          <w:rFonts w:asciiTheme="majorHAnsi" w:hAnsiTheme="majorHAnsi" w:cstheme="majorHAnsi"/>
          <w:color w:val="833C0B" w:themeColor="accent2" w:themeShade="80"/>
        </w:rPr>
        <w:sym w:font="Symbol" w:char="F0B1"/>
      </w:r>
      <w:r w:rsidR="000F3947" w:rsidRPr="0014383D">
        <w:rPr>
          <w:rFonts w:asciiTheme="majorHAnsi" w:hAnsiTheme="majorHAnsi" w:cstheme="majorHAnsi"/>
          <w:color w:val="833C0B" w:themeColor="accent2" w:themeShade="80"/>
        </w:rPr>
        <w:t xml:space="preserve"> 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1400 1/cm</w:t>
      </w:r>
    </w:p>
    <w:p w14:paraId="1FFB93B1" w14:textId="53A31AD0" w:rsid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Stokes: 5</w:t>
      </w:r>
      <w:r w:rsidR="00D33C55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0nm – 6</w:t>
      </w:r>
      <w:r w:rsidR="00581012">
        <w:rPr>
          <w:rFonts w:asciiTheme="majorHAnsi" w:hAnsiTheme="majorHAnsi" w:cstheme="majorHAnsi"/>
        </w:rPr>
        <w:t>35</w:t>
      </w:r>
      <w:r>
        <w:rPr>
          <w:rFonts w:asciiTheme="majorHAnsi" w:hAnsiTheme="majorHAnsi" w:cstheme="majorHAnsi"/>
        </w:rPr>
        <w:t>nm</w:t>
      </w:r>
    </w:p>
    <w:p w14:paraId="115DB0E4" w14:textId="77777777" w:rsidR="00C47AB6" w:rsidRP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Rayleigh: ca. 632</w:t>
      </w:r>
      <w:r w:rsidRPr="00C47AB6">
        <w:rPr>
          <w:rFonts w:asciiTheme="majorHAnsi" w:hAnsiTheme="majorHAnsi" w:cstheme="majorHAnsi"/>
        </w:rPr>
        <w:t>nm</w:t>
      </w:r>
    </w:p>
    <w:p w14:paraId="5257DF29" w14:textId="512A98A5" w:rsidR="00C47AB6" w:rsidRDefault="00C47AB6" w:rsidP="00C47AB6">
      <w:pPr>
        <w:pStyle w:val="Listenabsatz"/>
        <w:rPr>
          <w:rFonts w:asciiTheme="majorHAnsi" w:hAnsiTheme="majorHAnsi" w:cstheme="majorHAnsi"/>
        </w:rPr>
      </w:pPr>
      <w:r w:rsidRPr="00C47AB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Antistokes: 625nm-</w:t>
      </w:r>
      <w:r w:rsidR="00581012">
        <w:rPr>
          <w:rFonts w:asciiTheme="majorHAnsi" w:hAnsiTheme="majorHAnsi" w:cstheme="majorHAnsi"/>
        </w:rPr>
        <w:t>6</w:t>
      </w:r>
      <w:r w:rsidR="00076131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>0nm</w:t>
      </w:r>
    </w:p>
    <w:p w14:paraId="1B4B2448" w14:textId="77777777" w:rsidR="008C160D" w:rsidRPr="008C160D" w:rsidRDefault="008C160D" w:rsidP="008C160D">
      <w:pPr>
        <w:rPr>
          <w:rFonts w:asciiTheme="majorHAnsi" w:hAnsiTheme="majorHAnsi" w:cstheme="majorHAnsi"/>
        </w:rPr>
      </w:pPr>
    </w:p>
    <w:p w14:paraId="0CF34F09" w14:textId="72A6DC71" w:rsidR="006209DF" w:rsidRPr="0014383D" w:rsidRDefault="0014383D" w:rsidP="0014383D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14383D">
        <w:rPr>
          <w:rFonts w:asciiTheme="majorHAnsi" w:hAnsiTheme="majorHAnsi" w:cstheme="majorHAnsi"/>
          <w:b/>
          <w:bCs/>
          <w:lang w:val="en-US"/>
        </w:rPr>
        <w:t>Einstellungen</w:t>
      </w:r>
      <w:proofErr w:type="spellEnd"/>
      <w:r w:rsidRPr="0014383D">
        <w:rPr>
          <w:rFonts w:asciiTheme="majorHAnsi" w:hAnsiTheme="majorHAnsi" w:cstheme="majorHAnsi"/>
          <w:b/>
          <w:bCs/>
          <w:lang w:val="en-US"/>
        </w:rPr>
        <w:t xml:space="preserve"> des </w:t>
      </w:r>
      <w:proofErr w:type="spellStart"/>
      <w:r w:rsidR="008C160D" w:rsidRPr="0014383D">
        <w:rPr>
          <w:rFonts w:asciiTheme="majorHAnsi" w:hAnsiTheme="majorHAnsi" w:cstheme="majorHAnsi"/>
          <w:b/>
          <w:bCs/>
          <w:lang w:val="en-US"/>
        </w:rPr>
        <w:t>Messprogramm</w:t>
      </w:r>
      <w:proofErr w:type="spellEnd"/>
      <w:r w:rsidR="008C160D" w:rsidRPr="0014383D">
        <w:rPr>
          <w:rFonts w:asciiTheme="majorHAnsi" w:hAnsiTheme="majorHAnsi" w:cstheme="majorHAnsi"/>
          <w:b/>
          <w:bCs/>
          <w:lang w:val="en-US"/>
        </w:rPr>
        <w:t>:</w:t>
      </w:r>
    </w:p>
    <w:p w14:paraId="5A749A7E" w14:textId="77777777" w:rsidR="0014383D" w:rsidRDefault="008C160D" w:rsidP="0014383D">
      <w:pPr>
        <w:ind w:firstLine="708"/>
        <w:rPr>
          <w:rFonts w:asciiTheme="majorHAnsi" w:hAnsiTheme="majorHAnsi" w:cstheme="majorHAnsi"/>
          <w:lang w:val="en-US"/>
        </w:rPr>
      </w:pPr>
      <w:r w:rsidRPr="008C160D">
        <w:rPr>
          <w:rFonts w:asciiTheme="majorHAnsi" w:hAnsiTheme="majorHAnsi" w:cstheme="majorHAnsi"/>
          <w:lang w:val="en-US"/>
        </w:rPr>
        <w:t>Monochromator speed at 0,01 nm/</w:t>
      </w:r>
      <w:r>
        <w:rPr>
          <w:rFonts w:asciiTheme="majorHAnsi" w:hAnsiTheme="majorHAnsi" w:cstheme="majorHAnsi"/>
          <w:lang w:val="en-US"/>
        </w:rPr>
        <w:t>step</w:t>
      </w:r>
    </w:p>
    <w:p w14:paraId="04A7A165" w14:textId="65AA89C8" w:rsidR="008C160D" w:rsidRDefault="008C160D" w:rsidP="0014383D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15,5 s/nm = 0,155 s/step</w:t>
      </w:r>
    </w:p>
    <w:p w14:paraId="640BD1DC" w14:textId="3E007F24" w:rsidR="008C160D" w:rsidRDefault="008C160D" w:rsidP="0014383D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Pixel/range: 125</w:t>
      </w:r>
      <w:r w:rsidR="00042C9E">
        <w:rPr>
          <w:rFonts w:asciiTheme="majorHAnsi" w:hAnsiTheme="majorHAnsi" w:cstheme="majorHAnsi"/>
          <w:lang w:val="en-US"/>
        </w:rPr>
        <w:t>0</w:t>
      </w:r>
    </w:p>
    <w:p w14:paraId="48C79376" w14:textId="24AEA4E3" w:rsidR="00A95618" w:rsidRDefault="00A95618" w:rsidP="0014383D">
      <w:pPr>
        <w:ind w:firstLine="708"/>
        <w:rPr>
          <w:rFonts w:asciiTheme="majorHAnsi" w:hAnsiTheme="majorHAnsi" w:cstheme="majorHAnsi"/>
        </w:rPr>
      </w:pPr>
      <w:r w:rsidRPr="00A95618">
        <w:rPr>
          <w:rFonts w:asciiTheme="majorHAnsi" w:hAnsiTheme="majorHAnsi" w:cstheme="majorHAnsi"/>
        </w:rPr>
        <w:t xml:space="preserve">Ablesefehler (beim </w:t>
      </w:r>
      <w:r w:rsidR="000F3947" w:rsidRPr="00A95618">
        <w:rPr>
          <w:rFonts w:asciiTheme="majorHAnsi" w:hAnsiTheme="majorHAnsi" w:cstheme="majorHAnsi"/>
        </w:rPr>
        <w:t>Bes</w:t>
      </w:r>
      <w:r w:rsidR="000F3947">
        <w:rPr>
          <w:rFonts w:asciiTheme="majorHAnsi" w:hAnsiTheme="majorHAnsi" w:cstheme="majorHAnsi"/>
        </w:rPr>
        <w:t>t</w:t>
      </w:r>
      <w:r w:rsidR="000F3947" w:rsidRPr="00A95618">
        <w:rPr>
          <w:rFonts w:asciiTheme="majorHAnsi" w:hAnsiTheme="majorHAnsi" w:cstheme="majorHAnsi"/>
        </w:rPr>
        <w:t>immen</w:t>
      </w:r>
      <w:r w:rsidRPr="00A95618">
        <w:rPr>
          <w:rFonts w:asciiTheme="majorHAnsi" w:hAnsiTheme="majorHAnsi" w:cstheme="majorHAnsi"/>
        </w:rPr>
        <w:t xml:space="preserve"> der Pe</w:t>
      </w:r>
      <w:r>
        <w:rPr>
          <w:rFonts w:asciiTheme="majorHAnsi" w:hAnsiTheme="majorHAnsi" w:cstheme="majorHAnsi"/>
        </w:rPr>
        <w:t>aks)</w:t>
      </w:r>
    </w:p>
    <w:p w14:paraId="106DCAE0" w14:textId="4BC27FC0" w:rsidR="00A95618" w:rsidRDefault="00A95618" w:rsidP="0014383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A95618">
        <w:rPr>
          <w:rFonts w:asciiTheme="majorHAnsi" w:hAnsiTheme="majorHAnsi" w:cstheme="majorHAnsi"/>
          <w:vertAlign w:val="subscript"/>
        </w:rPr>
        <w:sym w:font="Symbol" w:char="F06C"/>
      </w:r>
      <w:r>
        <w:rPr>
          <w:rFonts w:asciiTheme="majorHAnsi" w:hAnsiTheme="majorHAnsi" w:cstheme="majorHAnsi"/>
          <w:vertAlign w:val="subscript"/>
        </w:rPr>
        <w:t xml:space="preserve"> </w:t>
      </w:r>
      <w:r>
        <w:rPr>
          <w:rFonts w:asciiTheme="majorHAnsi" w:hAnsiTheme="majorHAnsi" w:cstheme="majorHAnsi"/>
        </w:rPr>
        <w:t>= 0,</w:t>
      </w:r>
      <w:r w:rsidR="00A54B3D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nm</w:t>
      </w:r>
    </w:p>
    <w:p w14:paraId="4D7E485D" w14:textId="0CF89853" w:rsidR="008C160D" w:rsidRPr="00A95618" w:rsidRDefault="00A95618" w:rsidP="0014383D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</w:t>
      </w:r>
      <w:r w:rsidRPr="00A95618">
        <w:rPr>
          <w:rFonts w:asciiTheme="majorHAnsi" w:hAnsiTheme="majorHAnsi" w:cstheme="majorHAnsi"/>
          <w:vertAlign w:val="subscript"/>
        </w:rPr>
        <w:t>I</w:t>
      </w:r>
      <w:proofErr w:type="spellEnd"/>
      <w:r>
        <w:rPr>
          <w:rFonts w:asciiTheme="majorHAnsi" w:hAnsiTheme="majorHAnsi" w:cstheme="majorHAnsi"/>
          <w:vertAlign w:val="subscript"/>
        </w:rPr>
        <w:t xml:space="preserve"> </w:t>
      </w:r>
      <w:r>
        <w:rPr>
          <w:rFonts w:asciiTheme="majorHAnsi" w:hAnsiTheme="majorHAnsi" w:cstheme="majorHAnsi"/>
        </w:rPr>
        <w:t>=0,005 V</w:t>
      </w:r>
    </w:p>
    <w:p w14:paraId="6CA02958" w14:textId="55A271F4" w:rsidR="00A95618" w:rsidRDefault="00A95618" w:rsidP="008C160D">
      <w:pPr>
        <w:rPr>
          <w:rFonts w:asciiTheme="majorHAnsi" w:hAnsiTheme="majorHAnsi" w:cstheme="majorHAnsi"/>
        </w:rPr>
      </w:pPr>
    </w:p>
    <w:p w14:paraId="53FA79CD" w14:textId="4B1F9759" w:rsidR="0014383D" w:rsidRDefault="0014383D" w:rsidP="008C160D">
      <w:pPr>
        <w:rPr>
          <w:rFonts w:asciiTheme="majorHAnsi" w:hAnsiTheme="majorHAnsi" w:cstheme="majorHAnsi"/>
        </w:rPr>
      </w:pPr>
    </w:p>
    <w:p w14:paraId="15FDFE10" w14:textId="4C085F4A" w:rsidR="0014383D" w:rsidRDefault="0014383D" w:rsidP="008C160D">
      <w:pPr>
        <w:rPr>
          <w:rFonts w:asciiTheme="majorHAnsi" w:hAnsiTheme="majorHAnsi" w:cstheme="majorHAnsi"/>
        </w:rPr>
      </w:pPr>
    </w:p>
    <w:p w14:paraId="783C6B8D" w14:textId="40F6FFFA" w:rsidR="0014383D" w:rsidRDefault="0014383D" w:rsidP="008C160D">
      <w:pPr>
        <w:rPr>
          <w:rFonts w:asciiTheme="majorHAnsi" w:hAnsiTheme="majorHAnsi" w:cstheme="majorHAnsi"/>
        </w:rPr>
      </w:pPr>
    </w:p>
    <w:p w14:paraId="5EC6E81E" w14:textId="0FC3BFFC" w:rsidR="0014383D" w:rsidRDefault="0014383D" w:rsidP="008C160D">
      <w:pPr>
        <w:rPr>
          <w:rFonts w:asciiTheme="majorHAnsi" w:hAnsiTheme="majorHAnsi" w:cstheme="majorHAnsi"/>
        </w:rPr>
      </w:pPr>
    </w:p>
    <w:p w14:paraId="63A8EE67" w14:textId="62CEC6AC" w:rsidR="0014383D" w:rsidRDefault="0014383D" w:rsidP="008C160D">
      <w:pPr>
        <w:rPr>
          <w:rFonts w:asciiTheme="majorHAnsi" w:hAnsiTheme="majorHAnsi" w:cstheme="majorHAnsi"/>
        </w:rPr>
      </w:pPr>
    </w:p>
    <w:p w14:paraId="31A8ABD9" w14:textId="2ED564DF" w:rsidR="0014383D" w:rsidRDefault="0014383D" w:rsidP="008C160D">
      <w:pPr>
        <w:rPr>
          <w:rFonts w:asciiTheme="majorHAnsi" w:hAnsiTheme="majorHAnsi" w:cstheme="majorHAnsi"/>
        </w:rPr>
      </w:pPr>
    </w:p>
    <w:p w14:paraId="4B8B8BF6" w14:textId="43854B1C" w:rsidR="0014383D" w:rsidRDefault="0014383D" w:rsidP="008C160D">
      <w:pPr>
        <w:rPr>
          <w:rFonts w:asciiTheme="majorHAnsi" w:hAnsiTheme="majorHAnsi" w:cstheme="majorHAnsi"/>
        </w:rPr>
      </w:pPr>
    </w:p>
    <w:p w14:paraId="6B9F5CD7" w14:textId="5BB9A4FB" w:rsidR="0014383D" w:rsidRDefault="0014383D" w:rsidP="008C160D">
      <w:pPr>
        <w:rPr>
          <w:rFonts w:asciiTheme="majorHAnsi" w:hAnsiTheme="majorHAnsi" w:cstheme="majorHAnsi"/>
        </w:rPr>
      </w:pPr>
    </w:p>
    <w:p w14:paraId="7BFB1B34" w14:textId="6B4F9AEA" w:rsidR="0014383D" w:rsidRDefault="0014383D" w:rsidP="008C160D">
      <w:pPr>
        <w:rPr>
          <w:rFonts w:asciiTheme="majorHAnsi" w:hAnsiTheme="majorHAnsi" w:cstheme="majorHAnsi"/>
        </w:rPr>
      </w:pPr>
    </w:p>
    <w:p w14:paraId="67F6FB1E" w14:textId="090C8E56" w:rsidR="0014383D" w:rsidRDefault="0014383D" w:rsidP="008C160D">
      <w:pPr>
        <w:rPr>
          <w:rFonts w:asciiTheme="majorHAnsi" w:hAnsiTheme="majorHAnsi" w:cstheme="majorHAnsi"/>
        </w:rPr>
      </w:pPr>
    </w:p>
    <w:p w14:paraId="41BD23F4" w14:textId="10190FA6" w:rsidR="0014383D" w:rsidRDefault="0014383D" w:rsidP="008C160D">
      <w:pPr>
        <w:rPr>
          <w:rFonts w:asciiTheme="majorHAnsi" w:hAnsiTheme="majorHAnsi" w:cstheme="majorHAnsi"/>
        </w:rPr>
      </w:pPr>
    </w:p>
    <w:p w14:paraId="2C7A1C23" w14:textId="63963378" w:rsidR="0014383D" w:rsidRDefault="0014383D" w:rsidP="008C160D">
      <w:pPr>
        <w:rPr>
          <w:rFonts w:asciiTheme="majorHAnsi" w:hAnsiTheme="majorHAnsi" w:cstheme="majorHAnsi"/>
        </w:rPr>
      </w:pPr>
    </w:p>
    <w:p w14:paraId="14416ABF" w14:textId="2CA8E74C" w:rsidR="0014383D" w:rsidRDefault="0014383D" w:rsidP="008C160D">
      <w:pPr>
        <w:rPr>
          <w:rFonts w:asciiTheme="majorHAnsi" w:hAnsiTheme="majorHAnsi" w:cstheme="majorHAnsi"/>
        </w:rPr>
      </w:pPr>
    </w:p>
    <w:p w14:paraId="66BE1424" w14:textId="25179880" w:rsidR="0014383D" w:rsidRDefault="0014383D" w:rsidP="008C160D">
      <w:pPr>
        <w:rPr>
          <w:rFonts w:asciiTheme="majorHAnsi" w:hAnsiTheme="majorHAnsi" w:cstheme="majorHAnsi"/>
        </w:rPr>
      </w:pPr>
    </w:p>
    <w:p w14:paraId="15421DCD" w14:textId="247DF6E6" w:rsidR="0014383D" w:rsidRDefault="0014383D" w:rsidP="008C160D">
      <w:pPr>
        <w:rPr>
          <w:rFonts w:asciiTheme="majorHAnsi" w:hAnsiTheme="majorHAnsi" w:cstheme="majorHAnsi"/>
        </w:rPr>
      </w:pPr>
    </w:p>
    <w:p w14:paraId="0F759C97" w14:textId="2E0507D3" w:rsidR="0014383D" w:rsidRDefault="0014383D" w:rsidP="008C160D">
      <w:pPr>
        <w:rPr>
          <w:rFonts w:asciiTheme="majorHAnsi" w:hAnsiTheme="majorHAnsi" w:cstheme="majorHAnsi"/>
        </w:rPr>
      </w:pPr>
    </w:p>
    <w:p w14:paraId="120A019F" w14:textId="24ECEDAE" w:rsidR="0014383D" w:rsidRDefault="0014383D" w:rsidP="008C160D">
      <w:pPr>
        <w:rPr>
          <w:rFonts w:asciiTheme="majorHAnsi" w:hAnsiTheme="majorHAnsi" w:cstheme="majorHAnsi"/>
        </w:rPr>
      </w:pPr>
    </w:p>
    <w:p w14:paraId="3066F98A" w14:textId="797FE7FD" w:rsidR="0014383D" w:rsidRDefault="0014383D" w:rsidP="008C160D">
      <w:pPr>
        <w:rPr>
          <w:rFonts w:asciiTheme="majorHAnsi" w:hAnsiTheme="majorHAnsi" w:cstheme="majorHAnsi"/>
        </w:rPr>
      </w:pPr>
    </w:p>
    <w:p w14:paraId="3AF3D257" w14:textId="36D93025" w:rsidR="0014383D" w:rsidRDefault="0014383D" w:rsidP="008C160D">
      <w:pPr>
        <w:rPr>
          <w:rFonts w:asciiTheme="majorHAnsi" w:hAnsiTheme="majorHAnsi" w:cstheme="majorHAnsi"/>
        </w:rPr>
      </w:pPr>
    </w:p>
    <w:p w14:paraId="4518BB6E" w14:textId="60DB4972" w:rsidR="0014383D" w:rsidRDefault="0014383D" w:rsidP="008C160D">
      <w:pPr>
        <w:rPr>
          <w:rFonts w:asciiTheme="majorHAnsi" w:hAnsiTheme="majorHAnsi" w:cstheme="majorHAnsi"/>
        </w:rPr>
      </w:pPr>
    </w:p>
    <w:p w14:paraId="579D7620" w14:textId="4EC9900D" w:rsidR="0014383D" w:rsidRDefault="0014383D" w:rsidP="008C160D">
      <w:pPr>
        <w:rPr>
          <w:rFonts w:asciiTheme="majorHAnsi" w:hAnsiTheme="majorHAnsi" w:cstheme="majorHAnsi"/>
        </w:rPr>
      </w:pPr>
    </w:p>
    <w:p w14:paraId="25A8282D" w14:textId="77777777" w:rsidR="0014383D" w:rsidRPr="00A95618" w:rsidRDefault="0014383D" w:rsidP="008C160D">
      <w:pPr>
        <w:rPr>
          <w:rFonts w:asciiTheme="majorHAnsi" w:hAnsiTheme="majorHAnsi" w:cstheme="majorHAnsi"/>
        </w:rPr>
      </w:pPr>
    </w:p>
    <w:p w14:paraId="05926B4D" w14:textId="1E80D9DB" w:rsidR="00A95618" w:rsidRDefault="0014383D" w:rsidP="0014383D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lastRenderedPageBreak/>
        <w:t>Messdaten</w:t>
      </w:r>
      <w:proofErr w:type="spellEnd"/>
    </w:p>
    <w:p w14:paraId="50326785" w14:textId="3F9756A5" w:rsidR="0014383D" w:rsidRPr="0014383D" w:rsidRDefault="0014383D" w:rsidP="0014383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color w:val="833C0B" w:themeColor="accent2" w:themeShade="80"/>
          <w:lang w:val="en-US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CDCl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7AF57540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119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BECD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_CDCL3_spol0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A79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6C6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33738B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086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C790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BF38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45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16FC06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8791A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EBB77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EA3D7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544D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4626A24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36164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5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7F2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0,0877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B1D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</w:t>
            </w:r>
          </w:p>
        </w:tc>
      </w:tr>
      <w:tr w:rsidR="0014383D" w:rsidRPr="002F0ADC" w14:paraId="162E7CA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2C413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3A3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587,1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47C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D52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</w:t>
            </w:r>
          </w:p>
        </w:tc>
      </w:tr>
      <w:tr w:rsidR="0014383D" w:rsidRPr="002F0ADC" w14:paraId="4C8B7CA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6FE8F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C8E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63A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0,0956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2BC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</w:t>
            </w:r>
          </w:p>
        </w:tc>
      </w:tr>
      <w:tr w:rsidR="0014383D" w:rsidRPr="002F0ADC" w14:paraId="089E316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390D7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A9E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D4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BE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B4B6FC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DA34C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9F0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A3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0,0953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BD6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8DC272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0B67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134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1E4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0,1064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6C0F" w14:textId="7FABD791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2AAAA03B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46E358E3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597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682D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_CDCL3_aspol0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4B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86C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A5EF86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E45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C7D4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BFAC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F10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F31858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6B82B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82B2B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10246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5237B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4A7334D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DCA90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ECE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035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0,0953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7EB2" w14:textId="2106A1F8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 xml:space="preserve"> </w:t>
            </w: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</w:tr>
      <w:tr w:rsidR="0014383D" w:rsidRPr="002F0ADC" w14:paraId="58BBEDF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BE6B6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25B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820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0,1064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26A" w14:textId="7E79C850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17C240C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A6200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F4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643,2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11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0,1926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E1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B70616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3D04B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A1B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647,5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1E1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F9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DB3F82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562D0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03C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659,9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714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9B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18CE4C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44C71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8B8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663,7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E51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0A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70F459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324AD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EC3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671,3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23D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0,0989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C0C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</w:t>
            </w:r>
          </w:p>
        </w:tc>
      </w:tr>
    </w:tbl>
    <w:p w14:paraId="55654F93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A54B3D" w:rsidRPr="002F0ADC" w14:paraId="27DE8405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D5D029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8272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_CDCL3_aspol90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292D" w14:textId="77777777" w:rsidR="00A54B3D" w:rsidRPr="002F0ADC" w:rsidRDefault="00A54B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46A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A54B3D" w:rsidRPr="002F0ADC" w14:paraId="5DAB08CF" w14:textId="77777777" w:rsidTr="0092711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7B81AB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C66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9F47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1F72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96571A8" w14:textId="77777777" w:rsidTr="00A54B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7DC4D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F4742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11890B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673F40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2EC6CA9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C60DF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0DE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1C9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16EF" w14:textId="05A20B5F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 xml:space="preserve"> </w:t>
            </w: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</w:tr>
      <w:tr w:rsidR="0014383D" w:rsidRPr="002F0ADC" w14:paraId="79A3570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5778D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DCD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2C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81A4" w14:textId="19B41D12" w:rsidR="0014383D" w:rsidRPr="002F0ADC" w:rsidRDefault="001438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2D9CF6C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4DA6D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77A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643,2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97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0,2593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46D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3C16A4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B3056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E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647,5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283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0,3487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7C6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5AD77B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172C4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EE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659,7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63E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0,3535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82B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1F0F63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D7C41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4B5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663,6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916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0,1355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3B7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962F97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222F0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652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671,4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361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0,1036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891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</w:t>
            </w:r>
          </w:p>
        </w:tc>
      </w:tr>
    </w:tbl>
    <w:p w14:paraId="3F1A1DF0" w14:textId="67FB66FD" w:rsidR="0014383D" w:rsidRPr="002F0ADC" w:rsidRDefault="0014383D"/>
    <w:p w14:paraId="32AAD9D8" w14:textId="5F73F674" w:rsidR="0014383D" w:rsidRPr="002F0ADC" w:rsidRDefault="0014383D"/>
    <w:p w14:paraId="7EC2A8D0" w14:textId="0CD32A41" w:rsidR="0014383D" w:rsidRPr="002F0ADC" w:rsidRDefault="0014383D"/>
    <w:p w14:paraId="1C08A84D" w14:textId="132D5DA7" w:rsidR="0014383D" w:rsidRPr="002F0ADC" w:rsidRDefault="0014383D"/>
    <w:p w14:paraId="4E6E94AD" w14:textId="034A95DB" w:rsidR="0014383D" w:rsidRPr="002F0ADC" w:rsidRDefault="0014383D"/>
    <w:p w14:paraId="1D763641" w14:textId="77777777" w:rsidR="0014383D" w:rsidRPr="002F0ADC" w:rsidRDefault="001438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A54B3D" w:rsidRPr="002F0ADC" w14:paraId="03C7578E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06CF0E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lastRenderedPageBreak/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3416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_CDCL3_spol90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0E54" w14:textId="77777777" w:rsidR="00A54B3D" w:rsidRPr="002F0ADC" w:rsidRDefault="00A54B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7A4B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A54B3D" w:rsidRPr="002F0ADC" w14:paraId="239F3E44" w14:textId="77777777" w:rsidTr="00CB72F4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6A0EE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82BC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2995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1751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C4DEB6B" w14:textId="77777777" w:rsidTr="00A54B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F24874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765863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CDA5E9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06ACD2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2226060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4D714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02D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576,1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EB1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78B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B1B780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C116D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7AE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581,7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29D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035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4D9EFE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8605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B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584,8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036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62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06DEA8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D4A2E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E7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587,1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EE1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0,1565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7B3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B79CAA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CB342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9B3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590,2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51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F97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93A8EB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5F98B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AB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72B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2CAC" w14:textId="4FAE3D65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ung</w:t>
            </w:r>
          </w:p>
        </w:tc>
      </w:tr>
      <w:tr w:rsidR="0014383D" w:rsidRPr="002F0ADC" w14:paraId="6E2210D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80C55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8F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1C5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364E" w14:textId="1377402A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ung</w:t>
            </w:r>
          </w:p>
        </w:tc>
      </w:tr>
      <w:tr w:rsidR="0014383D" w:rsidRPr="002F0ADC" w14:paraId="33233AF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E203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D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607,6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D4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FC9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37C412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99EBF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8BE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611,5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95C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0,1037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EFB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E6714C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DD6BA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063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35D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683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E05459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946B8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3F0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622,5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EEF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0,1594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5F4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309CCE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4C5B5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372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946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FBB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9F94F8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06E5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E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D33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8B01" w14:textId="60E538D0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2BE3BB87" w14:textId="77777777" w:rsidR="0014383D" w:rsidRPr="0014383D" w:rsidRDefault="0014383D" w:rsidP="0014383D">
      <w:pPr>
        <w:rPr>
          <w:rFonts w:asciiTheme="majorHAnsi" w:hAnsiTheme="majorHAnsi" w:cstheme="majorHAnsi"/>
          <w:b/>
          <w:bCs/>
          <w:lang w:val="en-US"/>
        </w:rPr>
      </w:pPr>
    </w:p>
    <w:p w14:paraId="4ADBC9BE" w14:textId="36012F28" w:rsidR="0014383D" w:rsidRPr="0014383D" w:rsidRDefault="0014383D" w:rsidP="0014383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color w:val="833C0B" w:themeColor="accent2" w:themeShade="80"/>
          <w:lang w:val="en-US"/>
        </w:rPr>
      </w:pPr>
      <w:r w:rsidRPr="0014383D">
        <w:rPr>
          <w:rFonts w:asciiTheme="majorHAnsi" w:hAnsiTheme="majorHAnsi" w:cstheme="majorHAnsi"/>
          <w:b/>
          <w:bCs/>
          <w:color w:val="833C0B" w:themeColor="accent2" w:themeShade="80"/>
        </w:rPr>
        <w:t>CCl</w:t>
      </w:r>
      <w:r w:rsidRPr="0014383D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4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233B6C57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0AD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38B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_CCL4_spol0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302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4A8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A303E3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1CE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6E7B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571A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1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DE6372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CFE6B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D3352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A9F85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AA35F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66241EA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DF946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680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620,4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2BD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0,1993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9ED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18F3AE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B910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BA9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624,1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B67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0,2186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754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702C9C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D2768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A42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A7C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C3A1" w14:textId="54C16E2F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2E76F9B8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181BC4AC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E9D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0C10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_CCL4_aspol0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A0A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BEA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2D890B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BB7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0C2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357E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5A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DEF71A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35555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16AFD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638F8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87485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345CA93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E7B5C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C63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232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C253" w14:textId="1BACED20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3534A18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D5871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A5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641,5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72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0,3052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2C55" w14:textId="2F17AA9D" w:rsidR="001438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2AEEA8D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2694E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7DB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645,5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E15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0,3065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B1FA" w14:textId="406085E2" w:rsidR="001438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0D6EF78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CF7AC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BD4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061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0,2253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5EA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791D93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1A94D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C8A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665,2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ADA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0,2056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BAF9" w14:textId="4197B408" w:rsidR="001438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</w:t>
            </w:r>
            <w:r w:rsidR="001438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ehr breit</w:t>
            </w:r>
          </w:p>
        </w:tc>
      </w:tr>
    </w:tbl>
    <w:p w14:paraId="5A55F54F" w14:textId="2EB0C086" w:rsidR="0014383D" w:rsidRPr="002F0ADC" w:rsidRDefault="0014383D" w:rsidP="0014383D">
      <w:pPr>
        <w:ind w:firstLine="708"/>
      </w:pPr>
    </w:p>
    <w:p w14:paraId="4DD6B2F0" w14:textId="409B8E5C" w:rsidR="0014383D" w:rsidRPr="002F0ADC" w:rsidRDefault="0014383D" w:rsidP="0014383D">
      <w:pPr>
        <w:ind w:firstLine="708"/>
      </w:pPr>
    </w:p>
    <w:p w14:paraId="2AB12BDA" w14:textId="69EC0829" w:rsidR="0014383D" w:rsidRPr="002F0ADC" w:rsidRDefault="0014383D" w:rsidP="0014383D">
      <w:pPr>
        <w:ind w:firstLine="708"/>
      </w:pPr>
    </w:p>
    <w:p w14:paraId="1F01EF0E" w14:textId="283C9D9E" w:rsidR="0014383D" w:rsidRPr="002F0ADC" w:rsidRDefault="0014383D" w:rsidP="0014383D">
      <w:pPr>
        <w:ind w:firstLine="708"/>
      </w:pPr>
    </w:p>
    <w:p w14:paraId="38776C59" w14:textId="77777777" w:rsidR="0014383D" w:rsidRPr="002F0ADC" w:rsidRDefault="0014383D" w:rsidP="0014383D">
      <w:pPr>
        <w:ind w:firstLine="708"/>
      </w:pP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19B1DE62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E74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lastRenderedPageBreak/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CFF5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_CCL4_aspol90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CE2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B54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8331D96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0AC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32F7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3F50F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3DA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CF42C9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02EF5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A3B8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ED3B3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0690F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5C7EB17A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5FAD6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BE0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FCC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9ADC" w14:textId="51FCFDC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268C9F5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6B811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AA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641,5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F4F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0,4080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4FD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4E195BD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CA70B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7E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645,6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375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0,4297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2F0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011E37E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E50C5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392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4F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0,7331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89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5920D0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522DA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F64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665,5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5C8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0,2778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C91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breit</w:t>
            </w:r>
          </w:p>
        </w:tc>
      </w:tr>
    </w:tbl>
    <w:p w14:paraId="5F8939B0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A54B3D" w:rsidRPr="002F0ADC" w14:paraId="2CF2C4F9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76902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6DF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_CCL4_spol90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D7F3" w14:textId="77777777" w:rsidR="00A54B3D" w:rsidRPr="002F0ADC" w:rsidRDefault="00A54B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427E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A54B3D" w:rsidRPr="002F0ADC" w14:paraId="5B93CAF4" w14:textId="77777777" w:rsidTr="002D4808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7B5F31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D9BB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A96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F54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D8D9D96" w14:textId="77777777" w:rsidTr="00A54B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DDD4A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C33C54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92376D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092748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635AD87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E359F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FD5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565,4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F88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0,1395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5D2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A516DC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3005E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6E9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568,8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AA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0,1395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C9F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EAF5DB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ED9C7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A43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571,5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B1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71B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A18989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AAAA6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9CA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574,4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38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0,1263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71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Doppelpeak</w:t>
            </w:r>
          </w:p>
        </w:tc>
      </w:tr>
      <w:tr w:rsidR="0014383D" w:rsidRPr="002F0ADC" w14:paraId="253E9B5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A350F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173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576,1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DDB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755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Doppelpeak</w:t>
            </w:r>
          </w:p>
        </w:tc>
      </w:tr>
      <w:tr w:rsidR="0014383D" w:rsidRPr="002F0ADC" w14:paraId="7153DCC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DA164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41B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CBA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0,1686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3B5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D4DC47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4ABC2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0A0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584,9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097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A7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DE5B23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75BB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99E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587,2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ADC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0,1639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8A3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9B2B31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F34F2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B30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590,2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E28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F31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9D47AB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8C85F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390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593,4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D6A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01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klein, verwaschen</w:t>
            </w:r>
          </w:p>
        </w:tc>
      </w:tr>
      <w:tr w:rsidR="0014383D" w:rsidRPr="002F0ADC" w14:paraId="22D500C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7529C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B8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597,0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8D1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3EA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Doppelpeak, eng</w:t>
            </w:r>
          </w:p>
        </w:tc>
      </w:tr>
      <w:tr w:rsidR="0014383D" w:rsidRPr="002F0ADC" w14:paraId="7418686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8ACA8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4B6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598,6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58C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D5B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Doppelpeak, eng</w:t>
            </w:r>
          </w:p>
        </w:tc>
      </w:tr>
      <w:tr w:rsidR="0014383D" w:rsidRPr="002F0ADC" w14:paraId="1297A5C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A593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669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604,1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CA9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4E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verwaschen</w:t>
            </w:r>
          </w:p>
        </w:tc>
      </w:tr>
      <w:tr w:rsidR="0014383D" w:rsidRPr="002F0ADC" w14:paraId="0F43206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BEF8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CF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614,9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DAE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0,2601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3F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1C2A15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3EF12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2D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620,3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DA3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0,2649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3F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D43444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B3D04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3FE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624,0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B1C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0,2817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DFF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A4E77BA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9E4C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F04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94A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2F6" w14:textId="1545996C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l</w:t>
            </w: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eigh</w:t>
            </w:r>
          </w:p>
        </w:tc>
      </w:tr>
    </w:tbl>
    <w:p w14:paraId="667AE958" w14:textId="2A1B911D" w:rsidR="0014383D" w:rsidRPr="002F0ADC" w:rsidRDefault="001438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7E9AC6F2" w14:textId="12CF21B6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2F4CF6E5" w14:textId="36A87660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77D209C7" w14:textId="4FCE0D61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2EE42645" w14:textId="019CEB5A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7BFD9DB4" w14:textId="4B980391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21CDBCC0" w14:textId="6CCEDAE1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56AFCE5E" w14:textId="6ED1CB80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0178E610" w14:textId="77777777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0043D035" w14:textId="77777777" w:rsidR="00A54B3D" w:rsidRPr="002F0ADC" w:rsidRDefault="00A54B3D" w:rsidP="0014383D">
      <w:pPr>
        <w:pStyle w:val="Listenabsatz"/>
        <w:ind w:left="1068"/>
        <w:rPr>
          <w:rFonts w:asciiTheme="majorHAnsi" w:hAnsiTheme="majorHAnsi" w:cstheme="majorHAnsi"/>
          <w:b/>
          <w:bCs/>
          <w:lang w:val="en-US"/>
        </w:rPr>
      </w:pPr>
    </w:p>
    <w:p w14:paraId="5229D776" w14:textId="1456D0AE" w:rsidR="0014383D" w:rsidRPr="002F0ADC" w:rsidRDefault="0014383D" w:rsidP="0014383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color w:val="833C0B" w:themeColor="accent2" w:themeShade="80"/>
          <w:lang w:val="en-US"/>
        </w:rPr>
      </w:pPr>
      <w:r w:rsidRPr="002F0ADC">
        <w:rPr>
          <w:rFonts w:asciiTheme="majorHAnsi" w:hAnsiTheme="majorHAnsi" w:cstheme="majorHAnsi"/>
          <w:b/>
          <w:bCs/>
          <w:color w:val="833C0B" w:themeColor="accent2" w:themeShade="80"/>
        </w:rPr>
        <w:lastRenderedPageBreak/>
        <w:t>CHCl</w:t>
      </w:r>
      <w:r w:rsidRPr="002F0ADC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253B7B13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FD1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E2E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_CHCl3_spol0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52E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1CA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BF43A7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441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3AE9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C480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43C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CC613A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741B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4D455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69260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E44F6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51C4B88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EDD3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A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618,3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43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753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5BE7F2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E76B4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8B8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622,3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CD7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843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87B576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2021E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747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AEC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300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FCF7CC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D5FD8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642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483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5A14" w14:textId="44973494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5F99AC6A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14659C09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306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E776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_CHCL3_aspol0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54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6DB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4B6F9AD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29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FC70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521F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256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824E22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95405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D1D8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6EFF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4452A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034D3F3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04150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B63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1B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87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 Stokes</w:t>
            </w:r>
          </w:p>
        </w:tc>
      </w:tr>
      <w:tr w:rsidR="0014383D" w:rsidRPr="002F0ADC" w14:paraId="62F19D2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80115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9B4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185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2BAE" w14:textId="77C8FBDD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52BDBFC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2602E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6B2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643,4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8E1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0,2243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B0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E7F9B8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73489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19D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647,6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AB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62C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52ECBD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7F449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42E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660,6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516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4F1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141AFC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4E31A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788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664,7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E15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513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C47B83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0179F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478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685,4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CB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044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sehr breit</w:t>
            </w:r>
          </w:p>
        </w:tc>
      </w:tr>
    </w:tbl>
    <w:p w14:paraId="68AA12A1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601CD6C2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5A6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03FE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_CHCL3_aspol90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0F6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8E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70F3C1A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BFE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91DB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D33FB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119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3A6E8E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81630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C1A6A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22AEF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9F9F1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48A6202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41E4E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127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4C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83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 Stokes</w:t>
            </w:r>
          </w:p>
        </w:tc>
      </w:tr>
      <w:tr w:rsidR="0014383D" w:rsidRPr="002F0ADC" w14:paraId="634BA94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2B4CA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AB7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7C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A263" w14:textId="69846EBE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09E86CC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A9BF4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6F9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640,1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DBA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590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2D72D6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A2612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12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643,4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EF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0,2609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4BB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F95D11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F4EA6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8D0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647,6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9D0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0,3480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254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4C1A83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8247B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85A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660,5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398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0,3354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AC1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D9481B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6048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0C4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664,8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395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CE8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etwas breiter</w:t>
            </w:r>
          </w:p>
        </w:tc>
      </w:tr>
      <w:tr w:rsidR="0014383D" w:rsidRPr="002F0ADC" w14:paraId="03827AE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410D7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783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685,5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0A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0F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</w:tbl>
    <w:p w14:paraId="3D3DC13E" w14:textId="6D1871FC" w:rsidR="00A54B3D" w:rsidRPr="002F0ADC" w:rsidRDefault="00A54B3D"/>
    <w:p w14:paraId="5DD9C330" w14:textId="0621DEFC" w:rsidR="00A54B3D" w:rsidRPr="002F0ADC" w:rsidRDefault="00A54B3D"/>
    <w:p w14:paraId="5C741527" w14:textId="6C5C6E6E" w:rsidR="00A54B3D" w:rsidRPr="002F0ADC" w:rsidRDefault="00A54B3D"/>
    <w:p w14:paraId="31055611" w14:textId="34C3976E" w:rsidR="00A54B3D" w:rsidRPr="002F0ADC" w:rsidRDefault="00A54B3D"/>
    <w:p w14:paraId="4E9514DA" w14:textId="161EB155" w:rsidR="00A54B3D" w:rsidRPr="002F0ADC" w:rsidRDefault="00A54B3D"/>
    <w:p w14:paraId="3285C23A" w14:textId="77777777" w:rsidR="00A54B3D" w:rsidRPr="002F0ADC" w:rsidRDefault="00A54B3D"/>
    <w:p w14:paraId="6B59ED9C" w14:textId="73FD7BF8" w:rsidR="00A54B3D" w:rsidRPr="002F0ADC" w:rsidRDefault="00A54B3D"/>
    <w:p w14:paraId="5E89D480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A54B3D" w:rsidRPr="002F0ADC" w14:paraId="415A0EDA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829FD6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lastRenderedPageBreak/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91E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_CHCL3_spol90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6D56" w14:textId="77777777" w:rsidR="00A54B3D" w:rsidRPr="002F0ADC" w:rsidRDefault="00A54B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34BD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A54B3D" w:rsidRPr="002F0ADC" w14:paraId="72F6A1B6" w14:textId="77777777" w:rsidTr="00222F0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F8AA05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601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A614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F367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3147946" w14:textId="77777777" w:rsidTr="00A54B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A6C78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B40EB4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48F7C1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97F16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3BD31C6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7D344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EE2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565,5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1A0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D85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05951A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F4C9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9FD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568,6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CE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23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9E4496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9D641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38C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E88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678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2704504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E110C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18C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574,5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79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06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</w:t>
            </w:r>
          </w:p>
        </w:tc>
      </w:tr>
      <w:tr w:rsidR="0014383D" w:rsidRPr="002F0ADC" w14:paraId="0863EAF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87750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55D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581,5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4A9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284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C45832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39978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51F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584,9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5FA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767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CDA470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C64E4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00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587,2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B23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0,1688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ABA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448586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E35A9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40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590,1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2F6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0,1585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77B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115330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747F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C7F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593,6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C37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892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verwaschen, breit</w:t>
            </w:r>
          </w:p>
        </w:tc>
      </w:tr>
      <w:tr w:rsidR="0014383D" w:rsidRPr="002F0ADC" w14:paraId="4C4D561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5274E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471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597,7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2B6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0E2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breit, verwaschen</w:t>
            </w:r>
          </w:p>
        </w:tc>
      </w:tr>
      <w:tr w:rsidR="0014383D" w:rsidRPr="002F0ADC" w14:paraId="3B0F2C7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ED8B0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68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603,6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E95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F5A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Hintergrund?</w:t>
            </w:r>
          </w:p>
        </w:tc>
      </w:tr>
      <w:tr w:rsidR="0014383D" w:rsidRPr="002F0ADC" w14:paraId="0F8F8CE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28889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389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607,0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7DE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00D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1F62EAA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1C284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B01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611,4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3D3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33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CEAF38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691D9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81E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618,4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3B8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6D8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BF2BEB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8DAA6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373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08E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AB4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DD4CE1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8A839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F1E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628,6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E22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9F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6F507B16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F3AA9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3E7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212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0,1941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279C" w14:textId="4D5A015D" w:rsidR="0014383D" w:rsidRPr="002F0ADC" w:rsidRDefault="001438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6190526A" w14:textId="77777777" w:rsidR="0014383D" w:rsidRPr="002F0ADC" w:rsidRDefault="0014383D" w:rsidP="002F0ADC">
      <w:pPr>
        <w:rPr>
          <w:rFonts w:asciiTheme="majorHAnsi" w:hAnsiTheme="majorHAnsi" w:cstheme="majorHAnsi"/>
          <w:b/>
          <w:bCs/>
          <w:lang w:val="en-US"/>
        </w:rPr>
      </w:pPr>
    </w:p>
    <w:p w14:paraId="378E7FD4" w14:textId="3BB0554E" w:rsidR="0014383D" w:rsidRPr="002F0ADC" w:rsidRDefault="0014383D" w:rsidP="0014383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color w:val="833C0B" w:themeColor="accent2" w:themeShade="80"/>
          <w:lang w:val="en-US"/>
        </w:rPr>
      </w:pPr>
      <w:r w:rsidRPr="002F0ADC">
        <w:rPr>
          <w:rFonts w:asciiTheme="majorHAnsi" w:hAnsiTheme="majorHAnsi" w:cstheme="majorHAnsi"/>
          <w:b/>
          <w:bCs/>
          <w:color w:val="833C0B" w:themeColor="accent2" w:themeShade="80"/>
        </w:rPr>
        <w:t>CHBr</w:t>
      </w:r>
      <w:r w:rsidRPr="002F0ADC">
        <w:rPr>
          <w:rFonts w:asciiTheme="majorHAnsi" w:hAnsiTheme="majorHAnsi" w:cstheme="majorHAnsi"/>
          <w:b/>
          <w:bCs/>
          <w:color w:val="833C0B" w:themeColor="accent2" w:themeShade="80"/>
          <w:vertAlign w:val="subscript"/>
        </w:rPr>
        <w:t>3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5D943020" w14:textId="77777777" w:rsidTr="001438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66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BEBD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_CHBr3_spol0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FF5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E2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059BA5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1D7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DA11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849C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24A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1121CE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4E2F2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74386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A4683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3FB51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37288F4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EB879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4BC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623,9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D37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F1E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956074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D22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EA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626,6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A57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0,2828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1C7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52A93AC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632D0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47E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EF7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6DF5" w14:textId="10F33636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507900D3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35BD3EDE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152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CE5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_CHBr3_aspol0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B61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ACC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9BD1F6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0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EE4C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</w:t>
            </w: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D2C4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9E7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83DBFC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6AD35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3B76E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4DF0E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20D95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088F001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F24C5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D4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626,6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14D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0,2904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88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 Stokes</w:t>
            </w:r>
          </w:p>
        </w:tc>
      </w:tr>
      <w:tr w:rsidR="0014383D" w:rsidRPr="002F0ADC" w14:paraId="0CB09E1B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026AB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90F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A93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F654" w14:textId="52103413" w:rsidR="0014383D" w:rsidRPr="002F0ADC" w:rsidRDefault="001438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  <w:tr w:rsidR="0014383D" w:rsidRPr="002F0ADC" w14:paraId="0196779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AE1E0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6D9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639,0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4CF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C4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D872DD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76D46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CA5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641,8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424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0,2659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596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E6688E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F75DA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14D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655,2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27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F6D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1EE633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9FC39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lastRenderedPageBreak/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3DD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660,0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53B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0,2272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30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BCBB4A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605A1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17E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682,0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A07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64E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klein, breit</w:t>
            </w:r>
          </w:p>
        </w:tc>
      </w:tr>
    </w:tbl>
    <w:p w14:paraId="5B595A77" w14:textId="77777777" w:rsidR="00A54B3D" w:rsidRPr="002F0ADC" w:rsidRDefault="00A54B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14383D" w:rsidRPr="002F0ADC" w14:paraId="76CE9A7E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6E3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2754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_CHBr3_aspol90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7D1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Anti-Stokes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77F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C5F85D4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A7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DFEA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30620" w14:textId="77777777" w:rsidR="0014383D" w:rsidRPr="002F0ADC" w:rsidRDefault="0014383D" w:rsidP="0014383D">
            <w:pPr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C59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4AB59D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9DEA9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3E3F4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0E9A7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4914A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6BA2EE8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A14B1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8D7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626,6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310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0,3571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8E3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s. Stokes</w:t>
            </w:r>
          </w:p>
        </w:tc>
      </w:tr>
      <w:tr w:rsidR="0014383D" w:rsidRPr="002F0ADC" w14:paraId="28B3506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4A4F97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6CF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544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3C3B" w14:textId="168690CE" w:rsidR="0014383D" w:rsidRPr="002F0ADC" w:rsidRDefault="001438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</w:t>
            </w:r>
            <w:r w:rsidR="00A54B3D"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y</w:t>
            </w: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leigh</w:t>
            </w:r>
          </w:p>
        </w:tc>
      </w:tr>
      <w:tr w:rsidR="0014383D" w:rsidRPr="002F0ADC" w14:paraId="4B7D381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1FF3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D8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639,0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AE4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0,2112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51F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9AEA84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DC94A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B88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641,6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E5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0,8724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21C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12F4963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7A8A5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815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655,0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222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0,5136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48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F18C57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331B3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BE8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660,0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3A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0,2670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ACF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</w:tbl>
    <w:p w14:paraId="48EB5907" w14:textId="77777777" w:rsidR="0014383D" w:rsidRPr="002F0ADC" w:rsidRDefault="0014383D"/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700"/>
        <w:gridCol w:w="3560"/>
        <w:gridCol w:w="2260"/>
      </w:tblGrid>
      <w:tr w:rsidR="00A54B3D" w:rsidRPr="002F0ADC" w14:paraId="0BDBC6EB" w14:textId="77777777" w:rsidTr="00A54B3D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1135F0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F7F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_CHBr3_spol90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1538" w14:textId="77777777" w:rsidR="00A54B3D" w:rsidRPr="002F0ADC" w:rsidRDefault="00A54B3D" w:rsidP="00A54B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Stokes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ED92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A54B3D" w:rsidRPr="002F0ADC" w14:paraId="7E4B217D" w14:textId="77777777" w:rsidTr="00603D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6AE6CA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7673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90</w:t>
            </w:r>
          </w:p>
        </w:tc>
        <w:tc>
          <w:tcPr>
            <w:tcW w:w="3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3EB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458D" w14:textId="77777777" w:rsidR="00A54B3D" w:rsidRPr="002F0ADC" w:rsidRDefault="00A54B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AD09F10" w14:textId="77777777" w:rsidTr="00A54B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50AE8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Peak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943222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Wellenlänge in nm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F8291E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Intensität in 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F24334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Anmerkung</w:t>
            </w:r>
          </w:p>
        </w:tc>
      </w:tr>
      <w:tr w:rsidR="0014383D" w:rsidRPr="002F0ADC" w14:paraId="4C73A95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72E1F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AB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565,3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4A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0,1453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3E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6584070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3563A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A63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568,5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231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F45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AE7A9B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AD12C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53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555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4CB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Hintergrund?</w:t>
            </w:r>
          </w:p>
        </w:tc>
      </w:tr>
      <w:tr w:rsidR="0014383D" w:rsidRPr="002F0ADC" w14:paraId="13ADB0C3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67F71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7DE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574,4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0DF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4FF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Überlappung1</w:t>
            </w:r>
          </w:p>
        </w:tc>
      </w:tr>
      <w:tr w:rsidR="0014383D" w:rsidRPr="002F0ADC" w14:paraId="5C305AA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62E50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521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576,1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0C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28B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Überlappung1</w:t>
            </w:r>
          </w:p>
        </w:tc>
      </w:tr>
      <w:tr w:rsidR="0014383D" w:rsidRPr="002F0ADC" w14:paraId="7307A75F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11B92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6E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580,1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9A2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CBE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Überlappung2</w:t>
            </w:r>
          </w:p>
        </w:tc>
      </w:tr>
      <w:tr w:rsidR="0014383D" w:rsidRPr="002F0ADC" w14:paraId="34CB3F31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ACDFC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76F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581,6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9E0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0,1818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EE9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Überlappung2</w:t>
            </w:r>
          </w:p>
        </w:tc>
      </w:tr>
      <w:tr w:rsidR="0014383D" w:rsidRPr="002F0ADC" w14:paraId="539A3C4E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4400B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0BA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584,8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CEB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0,1349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6CF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7A5C1272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08659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F36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587,2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A4B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0,1679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9C3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47D5D22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3C9F7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26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590,0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920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0,1571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932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306D61A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EC13D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C146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593,7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6DAD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0,1186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581E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Hintergrund?</w:t>
            </w:r>
          </w:p>
        </w:tc>
      </w:tr>
      <w:tr w:rsidR="0014383D" w:rsidRPr="002F0ADC" w14:paraId="2FDDFABA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48D71A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F58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597,5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453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0,1028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454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Breit, verwaschen</w:t>
            </w:r>
          </w:p>
        </w:tc>
      </w:tr>
      <w:tr w:rsidR="0014383D" w:rsidRPr="002F0ADC" w14:paraId="0D96B198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E87950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DC0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607,4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A2D4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A39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verwaschen</w:t>
            </w:r>
          </w:p>
        </w:tc>
      </w:tr>
      <w:tr w:rsidR="0014383D" w:rsidRPr="002F0ADC" w14:paraId="2CECE095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27C55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AD5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611,8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EF0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7BCC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03EB2AC9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7072B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EF5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617,8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C88B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0,1253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35F7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Breit, verwaschen</w:t>
            </w:r>
          </w:p>
        </w:tc>
      </w:tr>
      <w:tr w:rsidR="0014383D" w:rsidRPr="002F0ADC" w14:paraId="1AD313EC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D523A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C3A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623,9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F581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0,4534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30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719EE17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AFFDC2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B7B8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626,5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E92F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0,3494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73A9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 </w:t>
            </w:r>
          </w:p>
        </w:tc>
      </w:tr>
      <w:tr w:rsidR="0014383D" w:rsidRPr="002F0ADC" w14:paraId="2BC5B24D" w14:textId="77777777" w:rsidTr="0014383D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CFBE1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b/>
                <w:bCs/>
                <w:color w:val="000000"/>
                <w:lang w:eastAsia="de-DE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B0F3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632,2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3025" w14:textId="77777777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0,1792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DB6D" w14:textId="46C053BD" w:rsidR="0014383D" w:rsidRPr="002F0ADC" w:rsidRDefault="0014383D" w:rsidP="0014383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de-DE"/>
              </w:rPr>
            </w:pPr>
            <w:r w:rsidRPr="002F0ADC">
              <w:rPr>
                <w:rFonts w:ascii="Calibri Light" w:eastAsia="Times New Roman" w:hAnsi="Calibri Light" w:cs="Calibri Light"/>
                <w:color w:val="000000"/>
                <w:lang w:eastAsia="de-DE"/>
              </w:rPr>
              <w:t>Rayleigh</w:t>
            </w:r>
          </w:p>
        </w:tc>
      </w:tr>
    </w:tbl>
    <w:p w14:paraId="76C5706B" w14:textId="77777777" w:rsidR="0014383D" w:rsidRPr="002F0ADC" w:rsidRDefault="0014383D" w:rsidP="0014383D">
      <w:pPr>
        <w:rPr>
          <w:rFonts w:asciiTheme="majorHAnsi" w:hAnsiTheme="majorHAnsi" w:cstheme="majorHAnsi"/>
          <w:b/>
          <w:bCs/>
          <w:color w:val="833C0B" w:themeColor="accent2" w:themeShade="80"/>
          <w:lang w:val="en-US"/>
        </w:rPr>
      </w:pPr>
    </w:p>
    <w:sectPr w:rsidR="0014383D" w:rsidRPr="002F0A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07C"/>
    <w:multiLevelType w:val="hybridMultilevel"/>
    <w:tmpl w:val="0B96D74C"/>
    <w:lvl w:ilvl="0" w:tplc="2DB62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CB35F0"/>
    <w:multiLevelType w:val="hybridMultilevel"/>
    <w:tmpl w:val="8CAE59F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3A2D"/>
    <w:multiLevelType w:val="hybridMultilevel"/>
    <w:tmpl w:val="7AB27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84"/>
    <w:rsid w:val="00042C9E"/>
    <w:rsid w:val="00076131"/>
    <w:rsid w:val="000D1BB5"/>
    <w:rsid w:val="000F3947"/>
    <w:rsid w:val="0014383D"/>
    <w:rsid w:val="001B6CF6"/>
    <w:rsid w:val="002F0ADC"/>
    <w:rsid w:val="004A0EBE"/>
    <w:rsid w:val="004D0157"/>
    <w:rsid w:val="00581012"/>
    <w:rsid w:val="006209DF"/>
    <w:rsid w:val="008C160D"/>
    <w:rsid w:val="009347F4"/>
    <w:rsid w:val="00A54B3D"/>
    <w:rsid w:val="00A95618"/>
    <w:rsid w:val="00B43074"/>
    <w:rsid w:val="00C00484"/>
    <w:rsid w:val="00C47AB6"/>
    <w:rsid w:val="00D33C55"/>
    <w:rsid w:val="00D82A92"/>
    <w:rsid w:val="00E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2488E1"/>
  <w15:chartTrackingRefBased/>
  <w15:docId w15:val="{960F0FD1-99D0-1F46-B44D-73FBC2E8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Pleyer</dc:creator>
  <cp:keywords/>
  <dc:description/>
  <cp:lastModifiedBy>Anna-Maria Pleyer</cp:lastModifiedBy>
  <cp:revision>4</cp:revision>
  <cp:lastPrinted>2021-09-30T14:07:00Z</cp:lastPrinted>
  <dcterms:created xsi:type="dcterms:W3CDTF">2021-09-30T14:07:00Z</dcterms:created>
  <dcterms:modified xsi:type="dcterms:W3CDTF">2021-10-02T07:49:00Z</dcterms:modified>
</cp:coreProperties>
</file>