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7DC" w:rsidRDefault="005E73E9" w:rsidP="005E73E9">
      <w:pPr>
        <w:jc w:val="center"/>
        <w:rPr>
          <w:b/>
          <w:sz w:val="24"/>
          <w:szCs w:val="28"/>
        </w:rPr>
      </w:pPr>
      <w:r w:rsidRPr="005E73E9">
        <w:rPr>
          <w:b/>
          <w:sz w:val="24"/>
          <w:szCs w:val="28"/>
        </w:rPr>
        <w:t xml:space="preserve">TER : </w:t>
      </w:r>
      <w:proofErr w:type="spellStart"/>
      <w:r w:rsidRPr="005E73E9">
        <w:rPr>
          <w:b/>
          <w:sz w:val="24"/>
          <w:szCs w:val="28"/>
        </w:rPr>
        <w:t>Scoring</w:t>
      </w:r>
      <w:proofErr w:type="spellEnd"/>
    </w:p>
    <w:p w:rsidR="005E73E9" w:rsidRDefault="005E73E9" w:rsidP="005E73E9">
      <w:pPr>
        <w:rPr>
          <w:b/>
          <w:sz w:val="24"/>
          <w:szCs w:val="28"/>
        </w:rPr>
      </w:pPr>
    </w:p>
    <w:p w:rsidR="005E73E9" w:rsidRDefault="005E73E9" w:rsidP="005E73E9">
      <w:pPr>
        <w:rPr>
          <w:b/>
          <w:szCs w:val="28"/>
          <w:u w:val="single"/>
        </w:rPr>
      </w:pPr>
      <w:r>
        <w:rPr>
          <w:b/>
          <w:szCs w:val="28"/>
          <w:u w:val="single"/>
        </w:rPr>
        <w:t>II- Analyse discriminante</w:t>
      </w:r>
    </w:p>
    <w:p w:rsidR="005E73E9" w:rsidRDefault="005E73E9" w:rsidP="005E73E9">
      <w:pPr>
        <w:rPr>
          <w:b/>
          <w:szCs w:val="28"/>
          <w:u w:val="single"/>
        </w:rPr>
      </w:pPr>
    </w:p>
    <w:p w:rsidR="005E73E9" w:rsidRPr="000C3882" w:rsidRDefault="005E73E9" w:rsidP="000C3882">
      <w:pPr>
        <w:pStyle w:val="Paragraphedeliste"/>
        <w:numPr>
          <w:ilvl w:val="0"/>
          <w:numId w:val="7"/>
        </w:numPr>
        <w:rPr>
          <w:szCs w:val="28"/>
        </w:rPr>
      </w:pPr>
      <w:r w:rsidRPr="000C3882">
        <w:rPr>
          <w:szCs w:val="28"/>
        </w:rPr>
        <w:t>Théorie de la méthode probabiliste</w:t>
      </w:r>
    </w:p>
    <w:p w:rsidR="00D713F1" w:rsidRDefault="00D713F1" w:rsidP="00D713F1">
      <w:pPr>
        <w:pStyle w:val="Paragraphedeliste"/>
        <w:ind w:left="1065"/>
        <w:rPr>
          <w:szCs w:val="28"/>
        </w:rPr>
      </w:pPr>
    </w:p>
    <w:p w:rsidR="00556249" w:rsidRDefault="007D1B92" w:rsidP="005E73E9">
      <w:r>
        <w:t xml:space="preserve">Le but </w:t>
      </w:r>
      <w:r w:rsidR="00556249">
        <w:t xml:space="preserve">de cette méthode est de prédire au mieux les valeurs d’une </w:t>
      </w:r>
      <w:r w:rsidR="005E73E9">
        <w:t>variable Y qualitative à K modalités, à partir de p variables explicatives X = (</w:t>
      </w:r>
      <w:proofErr w:type="gramStart"/>
      <w:r w:rsidR="005E73E9">
        <w:t>X</w:t>
      </w:r>
      <w:r w:rsidR="005E73E9" w:rsidRPr="00875F57">
        <w:rPr>
          <w:vertAlign w:val="subscript"/>
        </w:rPr>
        <w:t>1</w:t>
      </w:r>
      <w:r w:rsidR="005E73E9">
        <w:t xml:space="preserve"> ,</w:t>
      </w:r>
      <w:proofErr w:type="gramEnd"/>
      <w:r w:rsidR="005E73E9">
        <w:t xml:space="preserve"> . . . , </w:t>
      </w:r>
      <w:proofErr w:type="spellStart"/>
      <w:r w:rsidR="005E73E9">
        <w:t>X</w:t>
      </w:r>
      <w:r w:rsidR="005E73E9" w:rsidRPr="00875F57">
        <w:rPr>
          <w:vertAlign w:val="subscript"/>
        </w:rPr>
        <w:t>p</w:t>
      </w:r>
      <w:proofErr w:type="spellEnd"/>
      <w:r w:rsidR="005E73E9">
        <w:t xml:space="preserve"> )</w:t>
      </w:r>
      <w:r w:rsidR="00556249">
        <w:t xml:space="preserve"> quantitatives.</w:t>
      </w:r>
    </w:p>
    <w:p w:rsidR="00556249" w:rsidRDefault="00556249" w:rsidP="005E73E9"/>
    <w:p w:rsidR="007D1B92" w:rsidRDefault="007D1B92" w:rsidP="007D1B92">
      <w:pPr>
        <w:autoSpaceDE w:val="0"/>
        <w:autoSpaceDN w:val="0"/>
        <w:adjustRightInd w:val="0"/>
        <w:rPr>
          <w:rFonts w:cstheme="minorHAnsi"/>
          <w:color w:val="000000"/>
          <w:szCs w:val="20"/>
        </w:rPr>
      </w:pPr>
      <w:r w:rsidRPr="007D1B92">
        <w:rPr>
          <w:rFonts w:cstheme="minorHAnsi"/>
          <w:color w:val="000000"/>
          <w:szCs w:val="20"/>
        </w:rPr>
        <w:t>Dans cette section, nous allons classer un individu dans le groupe le plus "probable" et non dans le groupe le "plus proche" comme c'est le cas pour l'analyse discriminante géométrique. Pour ce faire, nous allons devoir faire des hypothèses probabilistes sur les données.</w:t>
      </w:r>
    </w:p>
    <w:p w:rsidR="008E734F" w:rsidRDefault="008E734F" w:rsidP="007D1B92">
      <w:pPr>
        <w:autoSpaceDE w:val="0"/>
        <w:autoSpaceDN w:val="0"/>
        <w:adjustRightInd w:val="0"/>
        <w:rPr>
          <w:rFonts w:cstheme="minorHAnsi"/>
          <w:color w:val="000000"/>
          <w:szCs w:val="20"/>
        </w:rPr>
      </w:pPr>
    </w:p>
    <w:p w:rsidR="008E734F" w:rsidRPr="008E734F" w:rsidRDefault="008E734F" w:rsidP="008E734F">
      <w:pPr>
        <w:autoSpaceDE w:val="0"/>
        <w:autoSpaceDN w:val="0"/>
        <w:adjustRightInd w:val="0"/>
        <w:rPr>
          <w:rFonts w:cstheme="minorHAnsi"/>
        </w:rPr>
      </w:pPr>
      <w:r w:rsidRPr="008E734F">
        <w:rPr>
          <w:rFonts w:cstheme="minorHAnsi"/>
        </w:rPr>
        <w:t>On suppose maintenant que les données sont issues d’une population regrou</w:t>
      </w:r>
      <w:r>
        <w:rPr>
          <w:rFonts w:cstheme="minorHAnsi"/>
        </w:rPr>
        <w:t xml:space="preserve">pant des individus de K groupes </w:t>
      </w:r>
      <w:r w:rsidRPr="008E734F">
        <w:rPr>
          <w:rFonts w:cstheme="minorHAnsi"/>
        </w:rPr>
        <w:t xml:space="preserve">prédéfinis différents G1; _ _ _ </w:t>
      </w:r>
      <w:proofErr w:type="gramStart"/>
      <w:r w:rsidRPr="008E734F">
        <w:rPr>
          <w:rFonts w:cstheme="minorHAnsi"/>
        </w:rPr>
        <w:t>;</w:t>
      </w:r>
      <w:proofErr w:type="spellStart"/>
      <w:r w:rsidRPr="008E734F">
        <w:rPr>
          <w:rFonts w:cstheme="minorHAnsi"/>
        </w:rPr>
        <w:t>Gk</w:t>
      </w:r>
      <w:proofErr w:type="spellEnd"/>
      <w:proofErr w:type="gramEnd"/>
      <w:r w:rsidRPr="008E734F">
        <w:rPr>
          <w:rFonts w:cstheme="minorHAnsi"/>
        </w:rPr>
        <w:t xml:space="preserve"> et que :</w:t>
      </w:r>
    </w:p>
    <w:p w:rsidR="008E734F" w:rsidRPr="008E734F" w:rsidRDefault="008E734F" w:rsidP="008E734F">
      <w:pPr>
        <w:autoSpaceDE w:val="0"/>
        <w:autoSpaceDN w:val="0"/>
        <w:adjustRightInd w:val="0"/>
        <w:rPr>
          <w:rFonts w:cstheme="minorHAnsi"/>
        </w:rPr>
      </w:pPr>
      <w:r w:rsidRPr="008E734F">
        <w:rPr>
          <w:rFonts w:cstheme="minorHAnsi"/>
        </w:rPr>
        <w:t xml:space="preserve">— Y est une variable aléatoire qui prend ses valeurs dans </w:t>
      </w:r>
      <w:r>
        <w:rPr>
          <w:rFonts w:cstheme="minorHAnsi"/>
        </w:rPr>
        <w:t>{</w:t>
      </w:r>
      <w:r w:rsidRPr="008E734F">
        <w:rPr>
          <w:rFonts w:cstheme="minorHAnsi"/>
        </w:rPr>
        <w:t xml:space="preserve">1; _ _ _ </w:t>
      </w:r>
      <w:proofErr w:type="gramStart"/>
      <w:r w:rsidRPr="008E734F">
        <w:rPr>
          <w:rFonts w:cstheme="minorHAnsi"/>
        </w:rPr>
        <w:t>;K</w:t>
      </w:r>
      <w:proofErr w:type="gramEnd"/>
      <w:r>
        <w:rPr>
          <w:rFonts w:cstheme="minorHAnsi"/>
        </w:rPr>
        <w:t>}</w:t>
      </w:r>
    </w:p>
    <w:p w:rsidR="008E734F" w:rsidRPr="008E734F" w:rsidRDefault="008E734F" w:rsidP="008E734F">
      <w:pPr>
        <w:autoSpaceDE w:val="0"/>
        <w:autoSpaceDN w:val="0"/>
        <w:adjustRightInd w:val="0"/>
        <w:rPr>
          <w:rFonts w:cstheme="minorHAnsi"/>
        </w:rPr>
      </w:pPr>
      <w:r w:rsidRPr="008E734F">
        <w:rPr>
          <w:rFonts w:cstheme="minorHAnsi"/>
        </w:rPr>
        <w:t xml:space="preserve">— X = (X1; _ _ _ </w:t>
      </w:r>
      <w:proofErr w:type="gramStart"/>
      <w:r w:rsidRPr="008E734F">
        <w:rPr>
          <w:rFonts w:cstheme="minorHAnsi"/>
        </w:rPr>
        <w:t>;</w:t>
      </w:r>
      <w:proofErr w:type="spellStart"/>
      <w:r w:rsidRPr="008E734F">
        <w:rPr>
          <w:rFonts w:cstheme="minorHAnsi"/>
        </w:rPr>
        <w:t>Xp</w:t>
      </w:r>
      <w:proofErr w:type="spellEnd"/>
      <w:proofErr w:type="gramEnd"/>
      <w:r w:rsidRPr="008E734F">
        <w:rPr>
          <w:rFonts w:cstheme="minorHAnsi"/>
        </w:rPr>
        <w:t>) est un vecteur de variables aléatoires réelles</w:t>
      </w:r>
    </w:p>
    <w:p w:rsidR="00556249" w:rsidRDefault="00556249" w:rsidP="00556249"/>
    <w:p w:rsidR="008E734F" w:rsidRPr="008E734F" w:rsidRDefault="008E734F" w:rsidP="008E734F">
      <w:pPr>
        <w:autoSpaceDE w:val="0"/>
        <w:autoSpaceDN w:val="0"/>
        <w:adjustRightInd w:val="0"/>
        <w:rPr>
          <w:rFonts w:cstheme="minorHAnsi"/>
        </w:rPr>
      </w:pPr>
      <w:r w:rsidRPr="008E734F">
        <w:rPr>
          <w:rFonts w:cstheme="minorHAnsi"/>
        </w:rPr>
        <w:t>On notera :</w:t>
      </w:r>
    </w:p>
    <w:p w:rsidR="008E734F" w:rsidRPr="008E734F" w:rsidRDefault="008E734F" w:rsidP="008E734F">
      <w:pPr>
        <w:pStyle w:val="Paragraphedeliste"/>
        <w:numPr>
          <w:ilvl w:val="0"/>
          <w:numId w:val="5"/>
        </w:numPr>
        <w:autoSpaceDE w:val="0"/>
        <w:autoSpaceDN w:val="0"/>
        <w:adjustRightInd w:val="0"/>
        <w:rPr>
          <w:rFonts w:ascii="Tahoma" w:hAnsi="Tahoma" w:cs="Tahoma"/>
          <w:sz w:val="20"/>
          <w:szCs w:val="20"/>
        </w:rPr>
      </w:pPr>
      <w:r w:rsidRPr="008E734F">
        <w:rPr>
          <w:rFonts w:cstheme="minorHAnsi"/>
        </w:rPr>
        <w:t xml:space="preserve">pk = </w:t>
      </w:r>
      <w:proofErr w:type="gramStart"/>
      <w:r w:rsidRPr="008E734F">
        <w:rPr>
          <w:rFonts w:cstheme="minorHAnsi"/>
        </w:rPr>
        <w:t>P(</w:t>
      </w:r>
      <w:proofErr w:type="gramEnd"/>
      <w:r w:rsidRPr="008E734F">
        <w:rPr>
          <w:rFonts w:cstheme="minorHAnsi"/>
        </w:rPr>
        <w:t xml:space="preserve">Y = k) </w:t>
      </w:r>
      <w:r w:rsidRPr="008E734F">
        <w:rPr>
          <w:rFonts w:ascii="Tahoma" w:hAnsi="Tahoma" w:cs="Tahoma"/>
          <w:color w:val="000000"/>
          <w:sz w:val="20"/>
          <w:szCs w:val="20"/>
        </w:rPr>
        <w:t>la probabilité à priori d'</w:t>
      </w:r>
      <w:r w:rsidRPr="008E734F">
        <w:rPr>
          <w:rFonts w:ascii="Tahoma" w:hAnsi="Tahoma" w:cs="Tahoma"/>
          <w:color w:val="000000"/>
          <w:sz w:val="20"/>
          <w:szCs w:val="20"/>
        </w:rPr>
        <w:t>appartenir</w:t>
      </w:r>
      <w:r w:rsidRPr="008E734F">
        <w:rPr>
          <w:rFonts w:ascii="Tahoma" w:hAnsi="Tahoma" w:cs="Tahoma"/>
          <w:color w:val="000000"/>
          <w:sz w:val="20"/>
          <w:szCs w:val="20"/>
        </w:rPr>
        <w:t xml:space="preserve"> au groupe </w:t>
      </w:r>
      <w:proofErr w:type="spellStart"/>
      <w:r w:rsidRPr="008E734F">
        <w:rPr>
          <w:rFonts w:ascii="Tahoma" w:hAnsi="Tahoma" w:cs="Tahoma"/>
          <w:color w:val="000000"/>
          <w:sz w:val="20"/>
          <w:szCs w:val="20"/>
        </w:rPr>
        <w:t>Gk</w:t>
      </w:r>
      <w:proofErr w:type="spellEnd"/>
      <w:r w:rsidRPr="008E734F">
        <w:rPr>
          <w:rFonts w:ascii="Tahoma" w:hAnsi="Tahoma" w:cs="Tahoma"/>
          <w:color w:val="000000"/>
          <w:sz w:val="20"/>
          <w:szCs w:val="20"/>
        </w:rPr>
        <w:t>.</w:t>
      </w:r>
    </w:p>
    <w:p w:rsidR="008E734F" w:rsidRPr="008E734F" w:rsidRDefault="008E734F" w:rsidP="008E734F">
      <w:pPr>
        <w:pStyle w:val="Paragraphedeliste"/>
        <w:numPr>
          <w:ilvl w:val="0"/>
          <w:numId w:val="5"/>
        </w:numPr>
        <w:autoSpaceDE w:val="0"/>
        <w:autoSpaceDN w:val="0"/>
        <w:adjustRightInd w:val="0"/>
        <w:rPr>
          <w:rFonts w:ascii="Tahoma" w:hAnsi="Tahoma" w:cs="Tahoma"/>
          <w:sz w:val="20"/>
          <w:szCs w:val="20"/>
        </w:rPr>
      </w:pPr>
      <w:r w:rsidRPr="008E734F">
        <w:rPr>
          <w:rFonts w:cstheme="minorHAnsi"/>
        </w:rPr>
        <w:t xml:space="preserve"> </w:t>
      </w:r>
      <w:proofErr w:type="spellStart"/>
      <w:r w:rsidRPr="008E734F">
        <w:rPr>
          <w:rFonts w:cstheme="minorHAnsi"/>
        </w:rPr>
        <w:t>fk</w:t>
      </w:r>
      <w:proofErr w:type="spellEnd"/>
      <w:r w:rsidRPr="008E734F">
        <w:rPr>
          <w:rFonts w:cstheme="minorHAnsi"/>
        </w:rPr>
        <w:t xml:space="preserve"> = </w:t>
      </w:r>
      <w:proofErr w:type="spellStart"/>
      <w:r w:rsidRPr="008E734F">
        <w:rPr>
          <w:rFonts w:cstheme="minorHAnsi"/>
        </w:rPr>
        <w:t>Rp</w:t>
      </w:r>
      <w:proofErr w:type="spellEnd"/>
      <w:r w:rsidRPr="008E734F">
        <w:rPr>
          <w:rFonts w:cstheme="minorHAnsi"/>
        </w:rPr>
        <w:t xml:space="preserve"> </w:t>
      </w:r>
      <w:r w:rsidRPr="008E734F">
        <w:rPr>
          <w:rFonts w:ascii="Calibri" w:hAnsi="Calibri" w:cs="Calibri"/>
        </w:rPr>
        <w:t>􀀀</w:t>
      </w:r>
      <w:r w:rsidRPr="008E734F">
        <w:rPr>
          <w:rFonts w:cstheme="minorHAnsi"/>
        </w:rPr>
        <w:t>! [0; 1] la densité de X dans le groupe k</w:t>
      </w:r>
    </w:p>
    <w:p w:rsidR="008E734F" w:rsidRPr="008E734F" w:rsidRDefault="008E734F" w:rsidP="008E734F">
      <w:pPr>
        <w:pStyle w:val="Paragraphedeliste"/>
        <w:numPr>
          <w:ilvl w:val="0"/>
          <w:numId w:val="5"/>
        </w:numPr>
        <w:autoSpaceDE w:val="0"/>
        <w:autoSpaceDN w:val="0"/>
        <w:adjustRightInd w:val="0"/>
        <w:rPr>
          <w:rFonts w:ascii="Tahoma" w:hAnsi="Tahoma" w:cs="Tahoma"/>
          <w:sz w:val="20"/>
          <w:szCs w:val="20"/>
        </w:rPr>
      </w:pPr>
      <w:proofErr w:type="spellStart"/>
      <w:r>
        <w:rPr>
          <w:rFonts w:cstheme="minorHAnsi"/>
        </w:rPr>
        <w:t>wi</w:t>
      </w:r>
      <w:proofErr w:type="spellEnd"/>
      <w:r>
        <w:rPr>
          <w:rFonts w:cstheme="minorHAnsi"/>
        </w:rPr>
        <w:t xml:space="preserve"> le poids d’un individu xi</w:t>
      </w:r>
    </w:p>
    <w:p w:rsidR="008E734F" w:rsidRPr="008E734F" w:rsidRDefault="008E734F" w:rsidP="008E734F">
      <w:pPr>
        <w:pStyle w:val="Paragraphedeliste"/>
        <w:numPr>
          <w:ilvl w:val="0"/>
          <w:numId w:val="5"/>
        </w:numPr>
        <w:autoSpaceDE w:val="0"/>
        <w:autoSpaceDN w:val="0"/>
        <w:adjustRightInd w:val="0"/>
        <w:rPr>
          <w:rFonts w:ascii="Tahoma" w:hAnsi="Tahoma" w:cs="Tahoma"/>
          <w:sz w:val="20"/>
          <w:szCs w:val="20"/>
        </w:rPr>
      </w:pPr>
      <w:proofErr w:type="spellStart"/>
      <w:r>
        <w:rPr>
          <w:rFonts w:cstheme="minorHAnsi"/>
        </w:rPr>
        <w:t>w</w:t>
      </w:r>
      <w:r w:rsidR="00A15F81">
        <w:rPr>
          <w:rFonts w:cstheme="minorHAnsi"/>
        </w:rPr>
        <w:t>k</w:t>
      </w:r>
      <w:proofErr w:type="spellEnd"/>
      <w:r w:rsidR="00A15F81">
        <w:rPr>
          <w:rFonts w:cstheme="minorHAnsi"/>
        </w:rPr>
        <w:t xml:space="preserve"> =</w:t>
      </w:r>
      <w:proofErr w:type="spellStart"/>
      <w:r w:rsidR="00A15F81">
        <w:rPr>
          <w:rFonts w:cstheme="minorHAnsi"/>
        </w:rPr>
        <w:t>nk</w:t>
      </w:r>
      <w:proofErr w:type="spellEnd"/>
      <w:r w:rsidR="00A15F81">
        <w:rPr>
          <w:rFonts w:cstheme="minorHAnsi"/>
        </w:rPr>
        <w:t xml:space="preserve">/n le poids de du groupe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r>
        <w:rPr>
          <w:rFonts w:cstheme="minorHAnsi"/>
        </w:rPr>
        <w:t xml:space="preserve"> où nk représente le nombre d’</w:t>
      </w:r>
      <w:r w:rsidR="00A15F81">
        <w:rPr>
          <w:rFonts w:cstheme="minorHAnsi"/>
        </w:rPr>
        <w:t xml:space="preserve">individus dans le groupe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p>
    <w:p w:rsidR="008E734F" w:rsidRPr="008E734F" w:rsidRDefault="008E734F" w:rsidP="008E734F">
      <w:pPr>
        <w:pStyle w:val="Paragraphedeliste"/>
        <w:numPr>
          <w:ilvl w:val="0"/>
          <w:numId w:val="5"/>
        </w:numPr>
        <w:autoSpaceDE w:val="0"/>
        <w:autoSpaceDN w:val="0"/>
        <w:adjustRightInd w:val="0"/>
        <w:rPr>
          <w:rFonts w:ascii="Tahoma" w:hAnsi="Tahoma" w:cs="Tahoma"/>
          <w:sz w:val="20"/>
          <w:szCs w:val="20"/>
        </w:rPr>
      </w:pPr>
      <w:proofErr w:type="spellStart"/>
      <w:r>
        <w:rPr>
          <w:rFonts w:cstheme="minorHAnsi"/>
        </w:rPr>
        <w:t>gk</w:t>
      </w:r>
      <w:proofErr w:type="spellEnd"/>
      <w:r>
        <w:rPr>
          <w:rFonts w:cstheme="minorHAnsi"/>
        </w:rPr>
        <w:t>=</w:t>
      </w:r>
      <m:oMath>
        <m:nary>
          <m:naryPr>
            <m:chr m:val="∑"/>
            <m:limLoc m:val="undOvr"/>
            <m:supHide m:val="1"/>
            <m:ctrlPr>
              <w:rPr>
                <w:rFonts w:ascii="Cambria Math" w:hAnsi="Cambria Math" w:cstheme="minorHAnsi"/>
                <w:i/>
              </w:rPr>
            </m:ctrlPr>
          </m:naryPr>
          <m:sub>
            <m:r>
              <w:rPr>
                <w:rFonts w:ascii="Cambria Math" w:hAnsi="Cambria Math" w:cstheme="minorHAnsi"/>
              </w:rPr>
              <m:t>i ∈I(k)</m:t>
            </m:r>
          </m:sub>
          <m:sup/>
          <m:e>
            <m:f>
              <m:fPr>
                <m:ctrlPr>
                  <w:rPr>
                    <w:rFonts w:ascii="Cambria Math" w:hAnsi="Cambria Math" w:cstheme="minorHAnsi"/>
                    <w:i/>
                  </w:rPr>
                </m:ctrlPr>
              </m:fPr>
              <m:num>
                <m:r>
                  <w:rPr>
                    <w:rFonts w:ascii="Cambria Math" w:hAnsi="Cambria Math" w:cstheme="minorHAnsi"/>
                  </w:rPr>
                  <m:t>wi</m:t>
                </m:r>
              </m:num>
              <m:den>
                <m:r>
                  <w:rPr>
                    <w:rFonts w:ascii="Cambria Math" w:hAnsi="Cambria Math" w:cstheme="minorHAnsi"/>
                  </w:rPr>
                  <m:t>wk</m:t>
                </m:r>
              </m:den>
            </m:f>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nary>
      </m:oMath>
      <w:r>
        <w:rPr>
          <w:rFonts w:cstheme="minorHAnsi"/>
        </w:rPr>
        <w:t xml:space="preserve"> le centre de gravité du sous nuage for</w:t>
      </w:r>
      <w:r w:rsidR="00A15F81">
        <w:rPr>
          <w:rFonts w:cstheme="minorHAnsi"/>
        </w:rPr>
        <w:t xml:space="preserve">mé par </w:t>
      </w:r>
      <w:proofErr w:type="spellStart"/>
      <w:r w:rsidR="00A15F81">
        <w:rPr>
          <w:rFonts w:cstheme="minorHAnsi"/>
        </w:rPr>
        <w:t>es</w:t>
      </w:r>
      <w:proofErr w:type="spellEnd"/>
      <w:r w:rsidR="00A15F81">
        <w:rPr>
          <w:rFonts w:cstheme="minorHAnsi"/>
        </w:rPr>
        <w:t xml:space="preserve"> individus du groupe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p>
    <w:p w:rsidR="008E734F" w:rsidRPr="008E734F" w:rsidRDefault="008E734F" w:rsidP="008E734F">
      <w:pPr>
        <w:pStyle w:val="Paragraphedeliste"/>
        <w:numPr>
          <w:ilvl w:val="0"/>
          <w:numId w:val="5"/>
        </w:numPr>
        <w:autoSpaceDE w:val="0"/>
        <w:autoSpaceDN w:val="0"/>
        <w:adjustRightInd w:val="0"/>
        <w:rPr>
          <w:rFonts w:ascii="Tahoma" w:hAnsi="Tahoma" w:cs="Tahoma"/>
          <w:sz w:val="20"/>
          <w:szCs w:val="20"/>
        </w:rPr>
      </w:pPr>
      <w:proofErr w:type="spellStart"/>
      <w:r>
        <w:rPr>
          <w:rFonts w:cstheme="minorHAnsi"/>
        </w:rPr>
        <w:t>Wk</w:t>
      </w:r>
      <w:proofErr w:type="spellEnd"/>
      <w:r>
        <w:rPr>
          <w:rFonts w:cstheme="minorHAnsi"/>
        </w:rPr>
        <w:t xml:space="preserve"> = (formule du cours RD4 de </w:t>
      </w:r>
      <w:proofErr w:type="spellStart"/>
      <w:r>
        <w:rPr>
          <w:rFonts w:cstheme="minorHAnsi"/>
        </w:rPr>
        <w:t>Labatte</w:t>
      </w:r>
      <w:proofErr w:type="spellEnd"/>
      <w:r>
        <w:rPr>
          <w:rFonts w:cstheme="minorHAnsi"/>
        </w:rPr>
        <w:t>) : matrice de variance covariance du nu</w:t>
      </w:r>
      <w:r w:rsidR="00A15F81">
        <w:rPr>
          <w:rFonts w:cstheme="minorHAnsi"/>
        </w:rPr>
        <w:t xml:space="preserve">age </w:t>
      </w:r>
      <w:proofErr w:type="spellStart"/>
      <w:r w:rsidR="00A15F81">
        <w:rPr>
          <w:rFonts w:cstheme="minorHAnsi"/>
        </w:rPr>
        <w:t>Nk</w:t>
      </w:r>
      <w:proofErr w:type="spellEnd"/>
      <w:r w:rsidR="00A15F81">
        <w:rPr>
          <w:rFonts w:cstheme="minorHAnsi"/>
        </w:rPr>
        <w:t xml:space="preserve"> représentant le groupe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p>
    <w:p w:rsidR="008E734F" w:rsidRPr="008E734F" w:rsidRDefault="008E734F" w:rsidP="008E734F">
      <w:pPr>
        <w:pStyle w:val="Paragraphedeliste"/>
        <w:numPr>
          <w:ilvl w:val="0"/>
          <w:numId w:val="5"/>
        </w:numPr>
        <w:autoSpaceDE w:val="0"/>
        <w:autoSpaceDN w:val="0"/>
        <w:adjustRightInd w:val="0"/>
        <w:rPr>
          <w:rFonts w:ascii="Tahoma" w:hAnsi="Tahoma" w:cs="Tahoma"/>
          <w:sz w:val="20"/>
          <w:szCs w:val="20"/>
        </w:rPr>
      </w:pPr>
      <w:r>
        <w:rPr>
          <w:rFonts w:cstheme="minorHAnsi"/>
        </w:rPr>
        <w:t xml:space="preserve">W = (formule du cours RD4) : matrice de </w:t>
      </w:r>
      <w:proofErr w:type="spellStart"/>
      <w:r>
        <w:rPr>
          <w:rFonts w:cstheme="minorHAnsi"/>
        </w:rPr>
        <w:t>var_cov</w:t>
      </w:r>
      <w:proofErr w:type="spellEnd"/>
      <w:r>
        <w:rPr>
          <w:rFonts w:cstheme="minorHAnsi"/>
        </w:rPr>
        <w:t xml:space="preserve"> intragroupe</w:t>
      </w:r>
      <w:r w:rsidR="002F7647">
        <w:rPr>
          <w:rFonts w:cstheme="minorHAnsi"/>
        </w:rPr>
        <w:t>.</w:t>
      </w:r>
    </w:p>
    <w:p w:rsidR="008E734F" w:rsidRPr="008E734F" w:rsidRDefault="008E734F" w:rsidP="008E734F">
      <w:pPr>
        <w:autoSpaceDE w:val="0"/>
        <w:autoSpaceDN w:val="0"/>
        <w:adjustRightInd w:val="0"/>
        <w:rPr>
          <w:rFonts w:cstheme="minorHAnsi"/>
        </w:rPr>
      </w:pPr>
    </w:p>
    <w:p w:rsidR="008E734F" w:rsidRDefault="008E734F" w:rsidP="008E734F">
      <w:pPr>
        <w:rPr>
          <w:rFonts w:cstheme="minorHAnsi"/>
        </w:rPr>
      </w:pPr>
      <w:r w:rsidRPr="008E734F">
        <w:rPr>
          <w:rFonts w:cstheme="minorHAnsi"/>
        </w:rPr>
        <w:t xml:space="preserve">On supposera que l’on dispose d’un échantillon </w:t>
      </w:r>
      <w:proofErr w:type="spellStart"/>
      <w:r w:rsidRPr="008E734F">
        <w:rPr>
          <w:rFonts w:cstheme="minorHAnsi"/>
        </w:rPr>
        <w:t>i.i.d</w:t>
      </w:r>
      <w:proofErr w:type="spellEnd"/>
      <w:r w:rsidRPr="008E734F">
        <w:rPr>
          <w:rFonts w:cstheme="minorHAnsi"/>
        </w:rPr>
        <w:t>. (X1; Y1); _ _ _ ; (</w:t>
      </w:r>
      <w:proofErr w:type="spellStart"/>
      <w:r w:rsidRPr="008E734F">
        <w:rPr>
          <w:rFonts w:cstheme="minorHAnsi"/>
        </w:rPr>
        <w:t>Xn</w:t>
      </w:r>
      <w:proofErr w:type="spellEnd"/>
      <w:r w:rsidRPr="008E734F">
        <w:rPr>
          <w:rFonts w:cstheme="minorHAnsi"/>
        </w:rPr>
        <w:t xml:space="preserve">; </w:t>
      </w:r>
      <w:proofErr w:type="spellStart"/>
      <w:r w:rsidRPr="008E734F">
        <w:rPr>
          <w:rFonts w:cstheme="minorHAnsi"/>
        </w:rPr>
        <w:t>Yn</w:t>
      </w:r>
      <w:proofErr w:type="spellEnd"/>
      <w:r w:rsidRPr="008E734F">
        <w:rPr>
          <w:rFonts w:cstheme="minorHAnsi"/>
        </w:rPr>
        <w:t xml:space="preserve">) de même loi que (X; </w:t>
      </w:r>
      <w:proofErr w:type="gramStart"/>
      <w:r w:rsidRPr="008E734F">
        <w:rPr>
          <w:rFonts w:cstheme="minorHAnsi"/>
        </w:rPr>
        <w:t>Y )</w:t>
      </w:r>
      <w:proofErr w:type="gramEnd"/>
      <w:r w:rsidRPr="008E734F">
        <w:rPr>
          <w:rFonts w:cstheme="minorHAnsi"/>
        </w:rPr>
        <w:t>.</w:t>
      </w:r>
    </w:p>
    <w:p w:rsidR="001A56A0" w:rsidRDefault="001A56A0" w:rsidP="008E734F">
      <w:pPr>
        <w:rPr>
          <w:rFonts w:cstheme="minorHAnsi"/>
        </w:rPr>
      </w:pPr>
    </w:p>
    <w:p w:rsidR="001A56A0" w:rsidRPr="003B79B7" w:rsidRDefault="001A56A0" w:rsidP="003B79B7">
      <w:pPr>
        <w:pStyle w:val="Paragraphedeliste"/>
        <w:numPr>
          <w:ilvl w:val="1"/>
          <w:numId w:val="8"/>
        </w:numPr>
        <w:rPr>
          <w:rFonts w:cstheme="minorHAnsi"/>
        </w:rPr>
      </w:pPr>
      <w:r w:rsidRPr="003B79B7">
        <w:rPr>
          <w:rFonts w:cstheme="minorHAnsi"/>
        </w:rPr>
        <w:t>Approche paramétrique : modèle Bayésien</w:t>
      </w:r>
    </w:p>
    <w:p w:rsidR="001A56A0" w:rsidRDefault="001A56A0" w:rsidP="001A56A0">
      <w:pPr>
        <w:rPr>
          <w:rFonts w:cstheme="minorHAnsi"/>
        </w:rPr>
      </w:pPr>
    </w:p>
    <w:p w:rsidR="001A56A0" w:rsidRPr="001A56A0" w:rsidRDefault="001A56A0" w:rsidP="001A56A0">
      <w:pPr>
        <w:rPr>
          <w:rFonts w:cstheme="minorHAnsi"/>
        </w:rPr>
      </w:pPr>
      <w:r>
        <w:rPr>
          <w:rFonts w:cstheme="minorHAnsi"/>
        </w:rPr>
        <w:t>Avec les notations précédentes, on obtient d’après la formule de Bayes que la probabilité qu’un ind</w:t>
      </w:r>
      <w:r w:rsidR="00A15F81">
        <w:rPr>
          <w:rFonts w:cstheme="minorHAnsi"/>
        </w:rPr>
        <w:t xml:space="preserve">ividu x appartienne au groupe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r>
        <w:rPr>
          <w:rFonts w:cstheme="minorHAnsi"/>
        </w:rPr>
        <w:t xml:space="preserve"> s’écrit :</w:t>
      </w:r>
      <m:oMath>
        <m:r>
          <w:rPr>
            <w:rFonts w:ascii="Cambria Math" w:hAnsi="Cambria Math" w:cstheme="minorHAnsi"/>
          </w:rPr>
          <w:br/>
        </m:r>
      </m:oMath>
      <m:oMathPara>
        <m:oMath>
          <m:r>
            <w:rPr>
              <w:rFonts w:ascii="Cambria Math" w:hAnsi="Cambria Math" w:cstheme="minorHAnsi"/>
            </w:rPr>
            <m:t>P</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e>
            <m:e>
              <m:r>
                <w:rPr>
                  <w:rFonts w:ascii="Cambria Math" w:hAnsi="Cambria Math" w:cstheme="minorHAnsi"/>
                </w:rPr>
                <m:t>x</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k</m:t>
                  </m:r>
                </m:sub>
              </m:sSub>
              <m:r>
                <w:rPr>
                  <w:rFonts w:ascii="Cambria Math" w:hAnsi="Cambria Math" w:cstheme="minorHAnsi"/>
                </w:rPr>
                <m:t xml:space="preserve">(x|k) </m:t>
              </m:r>
            </m:num>
            <m:den>
              <m:nary>
                <m:naryPr>
                  <m:chr m:val="∑"/>
                  <m:limLoc m:val="undOvr"/>
                  <m:ctrlPr>
                    <w:rPr>
                      <w:rFonts w:ascii="Cambria Math" w:hAnsi="Cambria Math" w:cstheme="minorHAnsi"/>
                      <w:i/>
                    </w:rPr>
                  </m:ctrlPr>
                </m:naryPr>
                <m:sub>
                  <m:r>
                    <w:rPr>
                      <w:rFonts w:ascii="Cambria Math" w:hAnsi="Cambria Math" w:cstheme="minorHAnsi"/>
                    </w:rPr>
                    <m:t>u=1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u</m:t>
                      </m:r>
                    </m:sub>
                  </m:sSub>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u</m:t>
                      </m:r>
                    </m:sub>
                  </m:sSub>
                  <m:r>
                    <w:rPr>
                      <w:rFonts w:ascii="Cambria Math" w:hAnsi="Cambria Math" w:cstheme="minorHAnsi"/>
                    </w:rPr>
                    <m:t>(x|u)</m:t>
                  </m:r>
                </m:e>
              </m:nary>
            </m:den>
          </m:f>
        </m:oMath>
      </m:oMathPara>
    </w:p>
    <w:p w:rsidR="001A56A0" w:rsidRDefault="001A56A0" w:rsidP="001A56A0">
      <w:pPr>
        <w:rPr>
          <w:rFonts w:cstheme="minorHAnsi"/>
        </w:rPr>
      </w:pPr>
      <w:r>
        <w:rPr>
          <w:rFonts w:cstheme="minorHAnsi"/>
        </w:rPr>
        <w:t>On affecte alors l’</w:t>
      </w:r>
      <w:r w:rsidR="00864070">
        <w:rPr>
          <w:rFonts w:cstheme="minorHAnsi"/>
        </w:rPr>
        <w:t xml:space="preserve">individu x au groupe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r>
        <w:rPr>
          <w:rFonts w:cstheme="minorHAnsi"/>
        </w:rPr>
        <w:t xml:space="preserve"> pour lequel la probabilité </w:t>
      </w:r>
      <m:oMath>
        <m:r>
          <w:rPr>
            <w:rFonts w:ascii="Cambria Math" w:hAnsi="Cambria Math" w:cstheme="minorHAnsi"/>
          </w:rPr>
          <m:t>P</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e>
          <m:e>
            <m:r>
              <w:rPr>
                <w:rFonts w:ascii="Cambria Math" w:hAnsi="Cambria Math" w:cstheme="minorHAnsi"/>
              </w:rPr>
              <m:t>x</m:t>
            </m:r>
          </m:e>
        </m:d>
      </m:oMath>
      <w:r>
        <w:rPr>
          <w:rFonts w:cstheme="minorHAnsi"/>
        </w:rPr>
        <w:t xml:space="preserve"> est la plus forte. (Règle du maximum a posteriori).</w:t>
      </w:r>
    </w:p>
    <w:p w:rsidR="001A56A0" w:rsidRDefault="001A56A0" w:rsidP="001A56A0">
      <w:pPr>
        <w:rPr>
          <w:rFonts w:cstheme="minorHAnsi"/>
        </w:rPr>
      </w:pPr>
      <w:r>
        <w:rPr>
          <w:rFonts w:cstheme="minorHAnsi"/>
        </w:rPr>
        <w:t xml:space="preserve">Or comme le dénominateur est constant pour un individu x donné, il suffit de déterminer le groupe pour lequel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k</m:t>
            </m:r>
          </m:sub>
        </m:sSub>
        <m:r>
          <w:rPr>
            <w:rFonts w:ascii="Cambria Math" w:hAnsi="Cambria Math" w:cstheme="minorHAnsi"/>
          </w:rPr>
          <m:t>(x|k)</m:t>
        </m:r>
      </m:oMath>
      <w:r>
        <w:rPr>
          <w:rFonts w:cstheme="minorHAnsi"/>
        </w:rPr>
        <w:t xml:space="preserve"> est le plus grand.</w:t>
      </w:r>
    </w:p>
    <w:p w:rsidR="001A56A0" w:rsidRDefault="001A56A0" w:rsidP="001A56A0">
      <w:pPr>
        <w:rPr>
          <w:rFonts w:cstheme="minorHAnsi"/>
        </w:rPr>
      </w:pPr>
    </w:p>
    <w:p w:rsidR="001A56A0" w:rsidRDefault="001A56A0" w:rsidP="001A56A0">
      <w:pPr>
        <w:rPr>
          <w:rFonts w:cstheme="minorHAnsi"/>
        </w:rPr>
      </w:pPr>
      <w:r>
        <w:rPr>
          <w:rFonts w:cstheme="minorHAnsi"/>
        </w:rPr>
        <w:t xml:space="preserve">La fonction de densité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k</m:t>
            </m:r>
          </m:sub>
        </m:sSub>
      </m:oMath>
      <w:r w:rsidR="00864070">
        <w:rPr>
          <w:rFonts w:cstheme="minorHAnsi"/>
        </w:rPr>
        <w:t xml:space="preserve"> introduite ici peut être déterminée soit :</w:t>
      </w:r>
    </w:p>
    <w:p w:rsidR="00864070" w:rsidRDefault="00864070" w:rsidP="00864070">
      <w:pPr>
        <w:pStyle w:val="Paragraphedeliste"/>
        <w:numPr>
          <w:ilvl w:val="0"/>
          <w:numId w:val="6"/>
        </w:numPr>
        <w:rPr>
          <w:rFonts w:cstheme="minorHAnsi"/>
        </w:rPr>
      </w:pPr>
      <w:r>
        <w:rPr>
          <w:rFonts w:cstheme="minorHAnsi"/>
        </w:rPr>
        <w:t>Par des approches non paramétriques : on cherche à estimer directement à partir des données les densités (méthode des noyaux, des plus proches voisins)</w:t>
      </w:r>
    </w:p>
    <w:p w:rsidR="00864070" w:rsidRDefault="00864070" w:rsidP="00864070">
      <w:pPr>
        <w:pStyle w:val="Paragraphedeliste"/>
        <w:numPr>
          <w:ilvl w:val="0"/>
          <w:numId w:val="6"/>
        </w:numPr>
        <w:rPr>
          <w:rFonts w:cstheme="minorHAnsi"/>
        </w:rPr>
      </w:pPr>
      <w:r>
        <w:rPr>
          <w:rFonts w:cstheme="minorHAnsi"/>
        </w:rPr>
        <w:t xml:space="preserve">Par des méthodes paramétriques : on suppose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k</m:t>
            </m:r>
          </m:sub>
        </m:sSub>
        <m:r>
          <w:rPr>
            <w:rFonts w:ascii="Cambria Math" w:hAnsi="Cambria Math" w:cstheme="minorHAnsi"/>
          </w:rPr>
          <m:t>(x</m:t>
        </m:r>
        <m:r>
          <w:rPr>
            <w:rFonts w:ascii="Cambria Math" w:hAnsi="Cambria Math" w:cstheme="minorHAnsi"/>
          </w:rPr>
          <m:t>)</m:t>
        </m:r>
      </m:oMath>
      <w:r>
        <w:rPr>
          <w:rFonts w:cstheme="minorHAnsi"/>
        </w:rPr>
        <w:t xml:space="preserve"> d’une forme paramétrique particulière et on estime les paramètres grâce à l’échantillon d’apprentissage.</w:t>
      </w:r>
    </w:p>
    <w:p w:rsidR="000C3882" w:rsidRDefault="000C3882" w:rsidP="000C3882">
      <w:pPr>
        <w:rPr>
          <w:rFonts w:cstheme="minorHAnsi"/>
        </w:rPr>
      </w:pPr>
    </w:p>
    <w:p w:rsidR="000C3882" w:rsidRPr="003B79B7" w:rsidRDefault="000C3882" w:rsidP="003B79B7">
      <w:pPr>
        <w:pStyle w:val="Paragraphedeliste"/>
        <w:numPr>
          <w:ilvl w:val="1"/>
          <w:numId w:val="8"/>
        </w:numPr>
        <w:rPr>
          <w:rFonts w:cstheme="minorHAnsi"/>
        </w:rPr>
      </w:pPr>
      <w:r w:rsidRPr="003B79B7">
        <w:rPr>
          <w:rFonts w:cstheme="minorHAnsi"/>
        </w:rPr>
        <w:t>Modèle Bayésien avec méthode paramétrique</w:t>
      </w:r>
    </w:p>
    <w:p w:rsidR="000C3882" w:rsidRDefault="000C3882" w:rsidP="000C3882">
      <w:pPr>
        <w:rPr>
          <w:rFonts w:cstheme="minorHAnsi"/>
        </w:rPr>
      </w:pPr>
    </w:p>
    <w:p w:rsidR="001A56A0" w:rsidRDefault="000C3882" w:rsidP="001A56A0">
      <w:pPr>
        <w:rPr>
          <w:rFonts w:cstheme="minorHAnsi"/>
        </w:rPr>
      </w:pPr>
      <w:r>
        <w:rPr>
          <w:rFonts w:cstheme="minorHAnsi"/>
        </w:rPr>
        <w:t xml:space="preserve">On considère dans cette section que X suit une loi normale </w:t>
      </w:r>
      <m:oMath>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k</m:t>
            </m:r>
          </m:sub>
        </m:sSub>
        <m:r>
          <w:rPr>
            <w:rFonts w:ascii="Cambria Math" w:hAnsi="Cambria Math" w:cstheme="minorHAnsi"/>
          </w:rPr>
          <m:t>)</m:t>
        </m:r>
      </m:oMath>
      <w:r>
        <w:rPr>
          <w:rFonts w:cstheme="minorHAnsi"/>
        </w:rPr>
        <w:t xml:space="preserve"> dans chaque </w:t>
      </w:r>
      <w:r w:rsidR="00015E4C">
        <w:rPr>
          <w:rFonts w:cstheme="minorHAnsi"/>
        </w:rPr>
        <w:t>groupe</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r>
        <w:rPr>
          <w:rFonts w:cstheme="minorHAnsi"/>
        </w:rPr>
        <w:t>. On se place donc dans le cas paramétrique Gaussien.</w:t>
      </w:r>
    </w:p>
    <w:p w:rsidR="006210DA" w:rsidRDefault="000C3882" w:rsidP="001A56A0">
      <w:pPr>
        <w:rPr>
          <w:rFonts w:cstheme="minorHAnsi"/>
        </w:rPr>
      </w:pPr>
      <w:r>
        <w:rPr>
          <w:rFonts w:cstheme="minorHAnsi"/>
        </w:rPr>
        <w:lastRenderedPageBreak/>
        <w:t xml:space="preserve">On a donc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k</m:t>
            </m:r>
          </m:sub>
        </m:sSub>
        <m:r>
          <w:rPr>
            <w:rFonts w:ascii="Cambria Math" w:hAnsi="Cambria Math" w:cstheme="minorHAnsi"/>
          </w:rPr>
          <m:t>(x)</m:t>
        </m:r>
      </m:oMath>
      <w:r>
        <w:rPr>
          <w:rFonts w:cstheme="minorHAnsi"/>
        </w:rPr>
        <w:t xml:space="preserve"> = formule cours RD4 page 3</w:t>
      </w:r>
      <w:r w:rsidR="006210DA">
        <w:rPr>
          <w:rFonts w:cstheme="minorHAnsi"/>
        </w:rPr>
        <w:t xml:space="preserve">, </w:t>
      </w:r>
    </w:p>
    <w:p w:rsidR="000C3882" w:rsidRDefault="000C3882" w:rsidP="001A56A0">
      <w:pPr>
        <w:rPr>
          <w:rFonts w:cstheme="minorHAnsi"/>
        </w:rPr>
      </w:pPr>
      <w:proofErr w:type="gramStart"/>
      <w:r>
        <w:rPr>
          <w:rFonts w:cstheme="minorHAnsi"/>
        </w:rPr>
        <w:t>où</w:t>
      </w:r>
      <w:proofErr w:type="gramEnd"/>
      <w:r>
        <w:rPr>
          <w:rFonts w:cstheme="minorHAnsi"/>
        </w:rPr>
        <w:t xml:space="preserv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k</m:t>
            </m:r>
          </m:sub>
        </m:sSub>
      </m:oMath>
      <w:r w:rsidR="00015E4C">
        <w:rPr>
          <w:rFonts w:cstheme="minorHAnsi"/>
        </w:rPr>
        <w:t xml:space="preserve"> appartient à R</w:t>
      </w:r>
      <w:proofErr w:type="spellStart"/>
      <w:r w:rsidR="00015E4C">
        <w:rPr>
          <w:rFonts w:cstheme="minorHAnsi"/>
          <w:vertAlign w:val="superscript"/>
        </w:rPr>
        <w:t>p</w:t>
      </w:r>
      <w:proofErr w:type="spellEnd"/>
      <w:r w:rsidR="00015E4C">
        <w:rPr>
          <w:rFonts w:cstheme="minorHAnsi"/>
          <w:vertAlign w:val="superscript"/>
        </w:rPr>
        <w:t xml:space="preserve"> </w:t>
      </w:r>
      <w:r w:rsidR="00015E4C">
        <w:rPr>
          <w:rFonts w:cstheme="minorHAnsi"/>
        </w:rPr>
        <w:t xml:space="preserve">est le vecteur des moyennes théoriques et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k</m:t>
            </m:r>
          </m:sub>
        </m:sSub>
      </m:oMath>
      <w:r w:rsidR="00015E4C">
        <w:rPr>
          <w:rFonts w:cstheme="minorHAnsi"/>
        </w:rPr>
        <w:t xml:space="preserve"> matrice des variances-covariances théoriques</w:t>
      </w:r>
    </w:p>
    <w:p w:rsidR="00015E4C" w:rsidRDefault="00015E4C" w:rsidP="001A56A0">
      <w:pPr>
        <w:rPr>
          <w:rFonts w:cstheme="minorHAnsi"/>
        </w:rPr>
      </w:pPr>
    </w:p>
    <w:p w:rsidR="00015E4C" w:rsidRDefault="00015E4C" w:rsidP="001A56A0">
      <w:pPr>
        <w:rPr>
          <w:rFonts w:cstheme="minorHAnsi"/>
        </w:rPr>
      </w:pPr>
    </w:p>
    <w:p w:rsidR="00015E4C" w:rsidRDefault="00015E4C" w:rsidP="001A56A0">
      <w:pPr>
        <w:rPr>
          <w:rFonts w:cstheme="minorHAnsi"/>
        </w:rPr>
      </w:pPr>
      <w:r>
        <w:rPr>
          <w:rFonts w:cstheme="minorHAnsi"/>
        </w:rPr>
        <w:t>La règle de classement énoncée précédemment (aussi appelée règle de Bayes) revient donc à maximiser</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*formule précédente</m:t>
        </m:r>
      </m:oMath>
      <w:r>
        <w:rPr>
          <w:rFonts w:cstheme="minorHAnsi"/>
        </w:rPr>
        <w:t>.</w:t>
      </w:r>
    </w:p>
    <w:p w:rsidR="00015E4C" w:rsidRDefault="00015E4C" w:rsidP="001A56A0">
      <w:pPr>
        <w:rPr>
          <w:rFonts w:cstheme="minorHAnsi"/>
        </w:rPr>
      </w:pPr>
      <w:r>
        <w:rPr>
          <w:rFonts w:cstheme="minorHAnsi"/>
        </w:rPr>
        <w:t xml:space="preserve">Par soucis pratique, on préfère maximiser le log de cette expression, c’est-à-dire </w:t>
      </w:r>
      <w:proofErr w:type="gramStart"/>
      <w:r>
        <w:rPr>
          <w:rFonts w:cstheme="minorHAnsi"/>
        </w:rPr>
        <w:t>maximiser</w:t>
      </w:r>
      <w:proofErr w:type="gramEnd"/>
      <w:r>
        <w:rPr>
          <w:rFonts w:cstheme="minorHAnsi"/>
        </w:rPr>
        <w:t xml:space="preserve"> : </w:t>
      </w:r>
    </w:p>
    <w:p w:rsidR="00015E4C" w:rsidRPr="00015E4C" w:rsidRDefault="00015E4C" w:rsidP="001A56A0">
      <w:pPr>
        <w:rPr>
          <w:rFonts w:cstheme="minorHAnsi"/>
        </w:rPr>
      </w:pPr>
    </w:p>
    <w:p w:rsidR="003B79B7" w:rsidRDefault="003B79B7" w:rsidP="008E734F">
      <w:pPr>
        <w:rPr>
          <w:rFonts w:cstheme="minorHAnsi"/>
          <w:noProof/>
        </w:rPr>
      </w:pPr>
    </w:p>
    <w:p w:rsidR="008E734F" w:rsidRDefault="003B79B7" w:rsidP="008E734F">
      <w:pPr>
        <w:rPr>
          <w:rFonts w:cstheme="minorHAnsi"/>
        </w:rPr>
      </w:pPr>
      <w:r>
        <w:rPr>
          <w:rFonts w:cstheme="minorHAnsi"/>
          <w:noProof/>
        </w:rPr>
        <w:drawing>
          <wp:inline distT="0" distB="0" distL="0" distR="0">
            <wp:extent cx="5988804" cy="1790672"/>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4188.JPG"/>
                    <pic:cNvPicPr/>
                  </pic:nvPicPr>
                  <pic:blipFill rotWithShape="1">
                    <a:blip r:embed="rId5" cstate="print">
                      <a:extLst>
                        <a:ext uri="{28A0092B-C50C-407E-A947-70E740481C1C}">
                          <a14:useLocalDpi xmlns:a14="http://schemas.microsoft.com/office/drawing/2010/main" val="0"/>
                        </a:ext>
                      </a:extLst>
                    </a:blip>
                    <a:srcRect b="60133"/>
                    <a:stretch/>
                  </pic:blipFill>
                  <pic:spPr bwMode="auto">
                    <a:xfrm>
                      <a:off x="0" y="0"/>
                      <a:ext cx="5993304" cy="1792017"/>
                    </a:xfrm>
                    <a:prstGeom prst="rect">
                      <a:avLst/>
                    </a:prstGeom>
                    <a:ln>
                      <a:noFill/>
                    </a:ln>
                    <a:extLst>
                      <a:ext uri="{53640926-AAD7-44D8-BBD7-CCE9431645EC}">
                        <a14:shadowObscured xmlns:a14="http://schemas.microsoft.com/office/drawing/2010/main"/>
                      </a:ext>
                    </a:extLst>
                  </pic:spPr>
                </pic:pic>
              </a:graphicData>
            </a:graphic>
          </wp:inline>
        </w:drawing>
      </w:r>
    </w:p>
    <w:p w:rsidR="001A56A0" w:rsidRDefault="001A56A0" w:rsidP="008E734F">
      <w:pPr>
        <w:rPr>
          <w:rFonts w:cstheme="minorHAnsi"/>
        </w:rPr>
      </w:pPr>
    </w:p>
    <w:p w:rsidR="003B79B7" w:rsidRDefault="003B79B7" w:rsidP="008E734F">
      <w:pPr>
        <w:rPr>
          <w:rFonts w:cstheme="minorHAnsi"/>
        </w:rPr>
      </w:pPr>
    </w:p>
    <w:p w:rsidR="008E734F" w:rsidRPr="003B79B7" w:rsidRDefault="003B79B7" w:rsidP="003B79B7">
      <w:pPr>
        <w:pStyle w:val="Paragraphedeliste"/>
        <w:numPr>
          <w:ilvl w:val="2"/>
          <w:numId w:val="8"/>
        </w:numPr>
        <w:rPr>
          <w:rFonts w:cstheme="minorHAnsi"/>
        </w:rPr>
      </w:pPr>
      <w:r w:rsidRPr="003B79B7">
        <w:rPr>
          <w:rFonts w:cstheme="minorHAnsi"/>
        </w:rPr>
        <w:t>Analyse discriminante linéaire</w:t>
      </w:r>
    </w:p>
    <w:p w:rsidR="003B79B7" w:rsidRDefault="003B79B7" w:rsidP="003B79B7">
      <w:pPr>
        <w:rPr>
          <w:rFonts w:cstheme="minorHAnsi"/>
        </w:rPr>
      </w:pPr>
    </w:p>
    <w:p w:rsidR="003B79B7" w:rsidRDefault="003B79B7" w:rsidP="003B79B7">
      <w:pPr>
        <w:rPr>
          <w:rFonts w:cstheme="minorHAnsi"/>
        </w:rPr>
      </w:pPr>
      <w:r>
        <w:rPr>
          <w:rFonts w:cstheme="minorHAnsi"/>
        </w:rPr>
        <w:t xml:space="preserve">Dans le cas où les matrices de variance-covariance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k</m:t>
            </m:r>
          </m:sub>
        </m:sSub>
      </m:oMath>
      <w:r>
        <w:rPr>
          <w:rFonts w:cstheme="minorHAnsi"/>
        </w:rPr>
        <w:t xml:space="preserve"> peuvent être supposées égales, on obtient le critère linéaire en x (d’affectation de l’individu x au groupe </w:t>
      </w:r>
      <w:proofErr w:type="spellStart"/>
      <w:r>
        <w:rPr>
          <w:rFonts w:cstheme="minorHAnsi"/>
        </w:rPr>
        <w:t>Gk</w:t>
      </w:r>
      <w:proofErr w:type="spellEnd"/>
      <w:r>
        <w:rPr>
          <w:rFonts w:cstheme="minorHAnsi"/>
        </w:rPr>
        <w:t>) :</w:t>
      </w:r>
    </w:p>
    <w:p w:rsidR="003B79B7" w:rsidRDefault="003B79B7" w:rsidP="003B79B7">
      <w:pPr>
        <w:rPr>
          <w:rFonts w:cstheme="minorHAnsi"/>
          <w:noProof/>
        </w:rPr>
      </w:pPr>
    </w:p>
    <w:p w:rsidR="003B79B7" w:rsidRDefault="003B79B7" w:rsidP="003B79B7">
      <w:pPr>
        <w:rPr>
          <w:rFonts w:cstheme="minorHAnsi"/>
        </w:rPr>
      </w:pPr>
      <w:r>
        <w:rPr>
          <w:rFonts w:cstheme="minorHAnsi"/>
          <w:noProof/>
        </w:rPr>
        <w:drawing>
          <wp:inline distT="0" distB="0" distL="0" distR="0">
            <wp:extent cx="6593017" cy="55675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189.JPG"/>
                    <pic:cNvPicPr/>
                  </pic:nvPicPr>
                  <pic:blipFill rotWithShape="1">
                    <a:blip r:embed="rId6" cstate="print">
                      <a:extLst>
                        <a:ext uri="{28A0092B-C50C-407E-A947-70E740481C1C}">
                          <a14:useLocalDpi xmlns:a14="http://schemas.microsoft.com/office/drawing/2010/main" val="0"/>
                        </a:ext>
                      </a:extLst>
                    </a:blip>
                    <a:srcRect t="34884" b="53857"/>
                    <a:stretch/>
                  </pic:blipFill>
                  <pic:spPr bwMode="auto">
                    <a:xfrm>
                      <a:off x="0" y="0"/>
                      <a:ext cx="6727814" cy="568135"/>
                    </a:xfrm>
                    <a:prstGeom prst="rect">
                      <a:avLst/>
                    </a:prstGeom>
                    <a:ln>
                      <a:noFill/>
                    </a:ln>
                    <a:extLst>
                      <a:ext uri="{53640926-AAD7-44D8-BBD7-CCE9431645EC}">
                        <a14:shadowObscured xmlns:a14="http://schemas.microsoft.com/office/drawing/2010/main"/>
                      </a:ext>
                    </a:extLst>
                  </pic:spPr>
                </pic:pic>
              </a:graphicData>
            </a:graphic>
          </wp:inline>
        </w:drawing>
      </w:r>
    </w:p>
    <w:p w:rsidR="003B79B7" w:rsidRDefault="003B79B7" w:rsidP="003B79B7">
      <w:pPr>
        <w:rPr>
          <w:rFonts w:cstheme="minorHAnsi"/>
        </w:rPr>
      </w:pPr>
    </w:p>
    <w:p w:rsidR="003B79B7" w:rsidRDefault="003B79B7" w:rsidP="003B79B7">
      <w:pPr>
        <w:rPr>
          <w:rFonts w:cstheme="minorHAnsi"/>
        </w:rPr>
      </w:pPr>
      <w:r>
        <w:rPr>
          <w:rFonts w:cstheme="minorHAnsi"/>
        </w:rPr>
        <w:t xml:space="preserve">On affecte donc x au groupe </w:t>
      </w:r>
      <w:proofErr w:type="spellStart"/>
      <w:r>
        <w:rPr>
          <w:rFonts w:cstheme="minorHAnsi"/>
        </w:rPr>
        <w:t>Gk</w:t>
      </w:r>
      <w:proofErr w:type="spellEnd"/>
      <w:r>
        <w:rPr>
          <w:rFonts w:cstheme="minorHAnsi"/>
        </w:rPr>
        <w:t xml:space="preserve"> qui donne une valeur de </w:t>
      </w:r>
      <w:proofErr w:type="spellStart"/>
      <w:r>
        <w:rPr>
          <w:rFonts w:cstheme="minorHAnsi"/>
        </w:rPr>
        <w:t>SL</w:t>
      </w:r>
      <w:r>
        <w:rPr>
          <w:rFonts w:cstheme="minorHAnsi"/>
          <w:vertAlign w:val="subscript"/>
        </w:rPr>
        <w:t>k</w:t>
      </w:r>
      <w:proofErr w:type="spellEnd"/>
      <w:r>
        <w:rPr>
          <w:rFonts w:cstheme="minorHAnsi"/>
        </w:rPr>
        <w:t>(x) maximale.</w:t>
      </w:r>
    </w:p>
    <w:p w:rsidR="003B79B7" w:rsidRDefault="003B79B7" w:rsidP="003B79B7">
      <w:pPr>
        <w:rPr>
          <w:rFonts w:cstheme="minorHAnsi"/>
        </w:rPr>
      </w:pPr>
    </w:p>
    <w:p w:rsidR="003B79B7" w:rsidRPr="003B79B7" w:rsidRDefault="003B79B7" w:rsidP="003B79B7">
      <w:pPr>
        <w:pStyle w:val="Paragraphedeliste"/>
        <w:numPr>
          <w:ilvl w:val="2"/>
          <w:numId w:val="8"/>
        </w:numPr>
        <w:rPr>
          <w:rFonts w:cstheme="minorHAnsi"/>
        </w:rPr>
      </w:pPr>
      <w:r w:rsidRPr="003B79B7">
        <w:rPr>
          <w:rFonts w:cstheme="minorHAnsi"/>
        </w:rPr>
        <w:t>Analyse discriminante quadratique</w:t>
      </w:r>
    </w:p>
    <w:p w:rsidR="003B79B7" w:rsidRPr="003B79B7" w:rsidRDefault="003B79B7" w:rsidP="003B79B7">
      <w:pPr>
        <w:rPr>
          <w:rFonts w:cstheme="minorHAnsi"/>
        </w:rPr>
      </w:pPr>
    </w:p>
    <w:p w:rsidR="008E734F" w:rsidRDefault="003B79B7" w:rsidP="008E734F">
      <w:pPr>
        <w:rPr>
          <w:rFonts w:cstheme="minorHAnsi"/>
        </w:rPr>
      </w:pPr>
      <w:r>
        <w:rPr>
          <w:rFonts w:cstheme="minorHAnsi"/>
        </w:rPr>
        <w:t xml:space="preserve">Dans le cas où les matrices de variance-covariance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k</m:t>
            </m:r>
          </m:sub>
        </m:sSub>
      </m:oMath>
      <w:r>
        <w:rPr>
          <w:rFonts w:cstheme="minorHAnsi"/>
        </w:rPr>
        <w:t xml:space="preserve"> </w:t>
      </w:r>
      <w:r>
        <w:rPr>
          <w:rFonts w:cstheme="minorHAnsi"/>
        </w:rPr>
        <w:t xml:space="preserve">ne </w:t>
      </w:r>
      <w:r>
        <w:rPr>
          <w:rFonts w:cstheme="minorHAnsi"/>
        </w:rPr>
        <w:t>peuvent</w:t>
      </w:r>
      <w:r>
        <w:rPr>
          <w:rFonts w:cstheme="minorHAnsi"/>
        </w:rPr>
        <w:t xml:space="preserve"> pas</w:t>
      </w:r>
      <w:r>
        <w:rPr>
          <w:rFonts w:cstheme="minorHAnsi"/>
        </w:rPr>
        <w:t xml:space="preserve"> être supposées égales</w:t>
      </w:r>
      <w:r>
        <w:rPr>
          <w:rFonts w:cstheme="minorHAnsi"/>
        </w:rPr>
        <w:t>, on obtient le critère quadratique en x :</w:t>
      </w:r>
    </w:p>
    <w:p w:rsidR="003B79B7" w:rsidRDefault="001E6612" w:rsidP="008E734F">
      <w:pPr>
        <w:rPr>
          <w:rFonts w:cstheme="minorHAnsi"/>
        </w:rPr>
      </w:pPr>
      <w:r>
        <w:rPr>
          <w:rFonts w:cstheme="minorHAnsi"/>
          <w:noProof/>
        </w:rPr>
        <w:drawing>
          <wp:inline distT="0" distB="0" distL="0" distR="0" wp14:anchorId="3642F2E9" wp14:editId="416D9588">
            <wp:extent cx="5760720" cy="44627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190.JPG"/>
                    <pic:cNvPicPr/>
                  </pic:nvPicPr>
                  <pic:blipFill rotWithShape="1">
                    <a:blip r:embed="rId7" cstate="print">
                      <a:extLst>
                        <a:ext uri="{28A0092B-C50C-407E-A947-70E740481C1C}">
                          <a14:useLocalDpi xmlns:a14="http://schemas.microsoft.com/office/drawing/2010/main" val="0"/>
                        </a:ext>
                      </a:extLst>
                    </a:blip>
                    <a:srcRect t="29138" b="60467"/>
                    <a:stretch/>
                  </pic:blipFill>
                  <pic:spPr bwMode="auto">
                    <a:xfrm>
                      <a:off x="0" y="0"/>
                      <a:ext cx="5760720" cy="446273"/>
                    </a:xfrm>
                    <a:prstGeom prst="rect">
                      <a:avLst/>
                    </a:prstGeom>
                    <a:ln>
                      <a:noFill/>
                    </a:ln>
                    <a:extLst>
                      <a:ext uri="{53640926-AAD7-44D8-BBD7-CCE9431645EC}">
                        <a14:shadowObscured xmlns:a14="http://schemas.microsoft.com/office/drawing/2010/main"/>
                      </a:ext>
                    </a:extLst>
                  </pic:spPr>
                </pic:pic>
              </a:graphicData>
            </a:graphic>
          </wp:inline>
        </w:drawing>
      </w:r>
    </w:p>
    <w:p w:rsidR="001E6612" w:rsidRDefault="001E6612" w:rsidP="008E734F">
      <w:pPr>
        <w:rPr>
          <w:rFonts w:cstheme="minorHAnsi"/>
          <w:noProof/>
        </w:rPr>
      </w:pPr>
    </w:p>
    <w:p w:rsidR="001E6612" w:rsidRDefault="001E6612" w:rsidP="008E734F">
      <w:pPr>
        <w:rPr>
          <w:rFonts w:cstheme="minorHAnsi"/>
        </w:rPr>
      </w:pPr>
    </w:p>
    <w:p w:rsidR="008E734F" w:rsidRPr="00913A5B" w:rsidRDefault="00913A5B" w:rsidP="00913A5B">
      <w:pPr>
        <w:pStyle w:val="Paragraphedeliste"/>
        <w:numPr>
          <w:ilvl w:val="1"/>
          <w:numId w:val="8"/>
        </w:numPr>
        <w:rPr>
          <w:rFonts w:cstheme="minorHAnsi"/>
        </w:rPr>
      </w:pPr>
      <w:r w:rsidRPr="00913A5B">
        <w:rPr>
          <w:rFonts w:cstheme="minorHAnsi"/>
        </w:rPr>
        <w:t>Estimation des paramètres</w:t>
      </w:r>
    </w:p>
    <w:p w:rsidR="00913A5B" w:rsidRDefault="00913A5B" w:rsidP="00913A5B">
      <w:pPr>
        <w:rPr>
          <w:rFonts w:cstheme="minorHAnsi"/>
        </w:rPr>
      </w:pPr>
    </w:p>
    <w:p w:rsidR="00913A5B" w:rsidRDefault="00913A5B" w:rsidP="00913A5B">
      <w:pPr>
        <w:rPr>
          <w:rFonts w:cstheme="minorHAnsi"/>
        </w:rPr>
      </w:pPr>
      <w:r>
        <w:rPr>
          <w:rFonts w:cstheme="minorHAnsi"/>
        </w:rPr>
        <w:t xml:space="preserve">Le calcul de </w:t>
      </w:r>
      <w:proofErr w:type="spellStart"/>
      <w:r>
        <w:rPr>
          <w:rFonts w:cstheme="minorHAnsi"/>
        </w:rPr>
        <w:t>SLk</w:t>
      </w:r>
      <w:proofErr w:type="spellEnd"/>
      <w:r>
        <w:rPr>
          <w:rFonts w:cstheme="minorHAnsi"/>
        </w:rPr>
        <w:t xml:space="preserve">(x) et </w:t>
      </w:r>
      <w:proofErr w:type="spellStart"/>
      <w:r>
        <w:rPr>
          <w:rFonts w:cstheme="minorHAnsi"/>
        </w:rPr>
        <w:t>SQk</w:t>
      </w:r>
      <w:proofErr w:type="spellEnd"/>
      <w:r>
        <w:rPr>
          <w:rFonts w:cstheme="minorHAnsi"/>
        </w:rPr>
        <w:t xml:space="preserve">(x) n’est possible qu’en estimant les paramètres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k</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 xml:space="preserve"> et </m:t>
        </m:r>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k</m:t>
            </m:r>
          </m:sub>
        </m:sSub>
      </m:oMath>
      <w:r>
        <w:rPr>
          <w:rFonts w:cstheme="minorHAnsi"/>
        </w:rPr>
        <w:t xml:space="preserve"> non </w:t>
      </w:r>
      <w:r w:rsidR="006210DA">
        <w:rPr>
          <w:rFonts w:cstheme="minorHAnsi"/>
        </w:rPr>
        <w:t>connus</w:t>
      </w:r>
      <w:r>
        <w:rPr>
          <w:rFonts w:cstheme="minorHAnsi"/>
        </w:rPr>
        <w:t xml:space="preserve"> en pratique. Ces paramètres peuvent être estimés par maximum de vraisemblance auquel cas on obtient : </w:t>
      </w:r>
    </w:p>
    <w:p w:rsidR="00913A5B" w:rsidRDefault="00913A5B" w:rsidP="00913A5B">
      <w:pPr>
        <w:rPr>
          <w:rFonts w:cstheme="minorHAnsi"/>
          <w:noProof/>
        </w:rPr>
      </w:pPr>
      <w:r>
        <w:rPr>
          <w:rFonts w:cstheme="minorHAnsi"/>
          <w:noProof/>
        </w:rPr>
        <w:lastRenderedPageBreak/>
        <w:drawing>
          <wp:inline distT="0" distB="0" distL="0" distR="0" wp14:anchorId="636B3FEE" wp14:editId="248084C0">
            <wp:extent cx="5760720" cy="1522942"/>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191.JPG"/>
                    <pic:cNvPicPr/>
                  </pic:nvPicPr>
                  <pic:blipFill rotWithShape="1">
                    <a:blip r:embed="rId8" cstate="print">
                      <a:extLst>
                        <a:ext uri="{28A0092B-C50C-407E-A947-70E740481C1C}">
                          <a14:useLocalDpi xmlns:a14="http://schemas.microsoft.com/office/drawing/2010/main" val="0"/>
                        </a:ext>
                      </a:extLst>
                    </a:blip>
                    <a:srcRect t="15504" b="49241"/>
                    <a:stretch/>
                  </pic:blipFill>
                  <pic:spPr bwMode="auto">
                    <a:xfrm>
                      <a:off x="0" y="0"/>
                      <a:ext cx="5760720" cy="1522942"/>
                    </a:xfrm>
                    <a:prstGeom prst="rect">
                      <a:avLst/>
                    </a:prstGeom>
                    <a:ln>
                      <a:noFill/>
                    </a:ln>
                    <a:extLst>
                      <a:ext uri="{53640926-AAD7-44D8-BBD7-CCE9431645EC}">
                        <a14:shadowObscured xmlns:a14="http://schemas.microsoft.com/office/drawing/2010/main"/>
                      </a:ext>
                    </a:extLst>
                  </pic:spPr>
                </pic:pic>
              </a:graphicData>
            </a:graphic>
          </wp:inline>
        </w:drawing>
      </w:r>
    </w:p>
    <w:p w:rsidR="00913A5B" w:rsidRDefault="00913A5B" w:rsidP="00913A5B">
      <w:pPr>
        <w:rPr>
          <w:rFonts w:cstheme="minorHAnsi"/>
          <w:noProof/>
        </w:rPr>
      </w:pPr>
    </w:p>
    <w:p w:rsidR="00913A5B" w:rsidRPr="00913A5B" w:rsidRDefault="00913A5B" w:rsidP="00913A5B">
      <w:pPr>
        <w:pStyle w:val="Paragraphedeliste"/>
        <w:numPr>
          <w:ilvl w:val="2"/>
          <w:numId w:val="8"/>
        </w:numPr>
        <w:rPr>
          <w:rFonts w:cstheme="minorHAnsi"/>
          <w:noProof/>
        </w:rPr>
      </w:pPr>
      <w:r w:rsidRPr="00913A5B">
        <w:rPr>
          <w:rFonts w:cstheme="minorHAnsi"/>
          <w:noProof/>
        </w:rPr>
        <w:t>LDA</w:t>
      </w:r>
    </w:p>
    <w:p w:rsidR="00913A5B" w:rsidRDefault="00913A5B" w:rsidP="00913A5B">
      <w:pPr>
        <w:rPr>
          <w:rFonts w:cstheme="minorHAnsi"/>
          <w:noProof/>
        </w:rPr>
      </w:pPr>
    </w:p>
    <w:p w:rsidR="00913A5B" w:rsidRDefault="00913A5B" w:rsidP="00913A5B">
      <w:pPr>
        <w:rPr>
          <w:rFonts w:cstheme="minorHAnsi"/>
          <w:noProof/>
        </w:rPr>
      </w:pPr>
      <w:r>
        <w:rPr>
          <w:rFonts w:cstheme="minorHAnsi"/>
          <w:noProof/>
        </w:rPr>
        <w:t xml:space="preserve">Dans le cas homoscédastique, on a alors : </w:t>
      </w:r>
    </w:p>
    <w:p w:rsidR="00913A5B" w:rsidRDefault="00913A5B" w:rsidP="00913A5B">
      <w:pPr>
        <w:rPr>
          <w:rFonts w:cstheme="minorHAnsi"/>
          <w:noProof/>
        </w:rPr>
      </w:pPr>
    </w:p>
    <w:p w:rsidR="00913A5B" w:rsidRPr="00913A5B" w:rsidRDefault="00913A5B" w:rsidP="00913A5B">
      <w:pPr>
        <w:rPr>
          <w:rFonts w:cstheme="minorHAnsi"/>
          <w:noProof/>
        </w:rPr>
      </w:pPr>
      <w:r>
        <w:rPr>
          <w:rFonts w:cstheme="minorHAnsi"/>
          <w:noProof/>
        </w:rPr>
        <w:drawing>
          <wp:inline distT="0" distB="0" distL="0" distR="0">
            <wp:extent cx="5924327" cy="516376"/>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191.JPG"/>
                    <pic:cNvPicPr/>
                  </pic:nvPicPr>
                  <pic:blipFill rotWithShape="1">
                    <a:blip r:embed="rId9" cstate="print">
                      <a:extLst>
                        <a:ext uri="{28A0092B-C50C-407E-A947-70E740481C1C}">
                          <a14:useLocalDpi xmlns:a14="http://schemas.microsoft.com/office/drawing/2010/main" val="0"/>
                        </a:ext>
                      </a:extLst>
                    </a:blip>
                    <a:srcRect t="53532" b="34847"/>
                    <a:stretch/>
                  </pic:blipFill>
                  <pic:spPr bwMode="auto">
                    <a:xfrm>
                      <a:off x="0" y="0"/>
                      <a:ext cx="5999584" cy="522936"/>
                    </a:xfrm>
                    <a:prstGeom prst="rect">
                      <a:avLst/>
                    </a:prstGeom>
                    <a:ln>
                      <a:noFill/>
                    </a:ln>
                    <a:extLst>
                      <a:ext uri="{53640926-AAD7-44D8-BBD7-CCE9431645EC}">
                        <a14:shadowObscured xmlns:a14="http://schemas.microsoft.com/office/drawing/2010/main"/>
                      </a:ext>
                    </a:extLst>
                  </pic:spPr>
                </pic:pic>
              </a:graphicData>
            </a:graphic>
          </wp:inline>
        </w:drawing>
      </w:r>
    </w:p>
    <w:p w:rsidR="00913A5B" w:rsidRPr="00913A5B" w:rsidRDefault="00913A5B" w:rsidP="00913A5B">
      <w:pPr>
        <w:rPr>
          <w:rFonts w:cstheme="minorHAnsi"/>
        </w:rPr>
      </w:pPr>
    </w:p>
    <w:p w:rsidR="008E734F" w:rsidRDefault="004A56DF" w:rsidP="008E734F">
      <w:pPr>
        <w:rPr>
          <w:rFonts w:cstheme="minorHAnsi"/>
        </w:rPr>
      </w:pPr>
      <w:r>
        <w:rPr>
          <w:rFonts w:cstheme="minorHAnsi"/>
        </w:rPr>
        <w:t xml:space="preserve">Cette fonction est appelée fonction linéaire discriminante du </w:t>
      </w:r>
      <w:r w:rsidR="00852BFB">
        <w:rPr>
          <w:rFonts w:cstheme="minorHAnsi"/>
        </w:rPr>
        <w:t>groupe</w:t>
      </w:r>
      <w:r>
        <w:rPr>
          <w:rFonts w:cstheme="minorHAnsi"/>
        </w:rPr>
        <w:t xml:space="preserve"> </w:t>
      </w:r>
      <w:proofErr w:type="spellStart"/>
      <w:r>
        <w:rPr>
          <w:rFonts w:cstheme="minorHAnsi"/>
        </w:rPr>
        <w:t>Gk</w:t>
      </w:r>
      <w:proofErr w:type="spellEnd"/>
      <w:r>
        <w:rPr>
          <w:rFonts w:cstheme="minorHAnsi"/>
        </w:rPr>
        <w:t xml:space="preserve">. Chaque fonction linéaire discriminante définie une fonction score et un nouvel individu sera donc affecté au </w:t>
      </w:r>
      <w:r w:rsidR="00852BFB">
        <w:rPr>
          <w:rFonts w:cstheme="minorHAnsi"/>
        </w:rPr>
        <w:t>groupe</w:t>
      </w:r>
      <w:r>
        <w:rPr>
          <w:rFonts w:cstheme="minorHAnsi"/>
        </w:rPr>
        <w:t xml:space="preserve"> </w:t>
      </w:r>
      <w:proofErr w:type="spellStart"/>
      <w:r>
        <w:rPr>
          <w:rFonts w:cstheme="minorHAnsi"/>
        </w:rPr>
        <w:t>Gk</w:t>
      </w:r>
      <w:proofErr w:type="spellEnd"/>
      <w:r>
        <w:rPr>
          <w:rFonts w:cstheme="minorHAnsi"/>
        </w:rPr>
        <w:t xml:space="preserve"> pour lequel le score sera le plus élevé.</w:t>
      </w:r>
    </w:p>
    <w:p w:rsidR="004A56DF" w:rsidRDefault="004A56DF" w:rsidP="008E734F">
      <w:pPr>
        <w:rPr>
          <w:rFonts w:cstheme="minorHAnsi"/>
        </w:rPr>
      </w:pPr>
    </w:p>
    <w:p w:rsidR="004A56DF" w:rsidRPr="004A56DF" w:rsidRDefault="004A56DF" w:rsidP="004A56DF">
      <w:pPr>
        <w:autoSpaceDE w:val="0"/>
        <w:autoSpaceDN w:val="0"/>
        <w:adjustRightInd w:val="0"/>
        <w:rPr>
          <w:rFonts w:cstheme="minorHAnsi"/>
        </w:rPr>
      </w:pPr>
      <w:r w:rsidRPr="004A56DF">
        <w:rPr>
          <w:rFonts w:cstheme="minorHAnsi"/>
          <w:b/>
        </w:rPr>
        <w:t>Remarque</w:t>
      </w:r>
      <w:r w:rsidRPr="004A56DF">
        <w:rPr>
          <w:rFonts w:cstheme="minorHAnsi"/>
        </w:rPr>
        <w:t> :</w:t>
      </w:r>
      <w:r>
        <w:rPr>
          <w:rFonts w:cstheme="minorHAnsi"/>
        </w:rPr>
        <w:t xml:space="preserve"> </w:t>
      </w:r>
      <w:r w:rsidRPr="004A56DF">
        <w:rPr>
          <w:rFonts w:cstheme="minorHAnsi"/>
        </w:rPr>
        <w:t xml:space="preserve">On retrouve la </w:t>
      </w:r>
      <w:r w:rsidRPr="004A56DF">
        <w:rPr>
          <w:rFonts w:cstheme="minorHAnsi"/>
        </w:rPr>
        <w:t xml:space="preserve">fonction linéaire discriminante </w:t>
      </w:r>
      <w:proofErr w:type="spellStart"/>
      <w:r w:rsidRPr="004A56DF">
        <w:rPr>
          <w:rFonts w:cstheme="minorHAnsi"/>
        </w:rPr>
        <w:t>Lk</w:t>
      </w:r>
      <w:proofErr w:type="spellEnd"/>
      <w:r w:rsidRPr="004A56DF">
        <w:rPr>
          <w:rFonts w:cstheme="minorHAnsi"/>
        </w:rPr>
        <w:t xml:space="preserve">(x) = </w:t>
      </w:r>
      <w:r w:rsidRPr="004A56DF">
        <w:rPr>
          <w:rFonts w:cstheme="minorHAnsi"/>
        </w:rPr>
        <w:t>(formule écrit2.pdf)</w:t>
      </w:r>
    </w:p>
    <w:p w:rsidR="004A56DF" w:rsidRDefault="004A56DF" w:rsidP="004A56DF">
      <w:pPr>
        <w:autoSpaceDE w:val="0"/>
        <w:autoSpaceDN w:val="0"/>
        <w:adjustRightInd w:val="0"/>
        <w:rPr>
          <w:rFonts w:cstheme="minorHAnsi"/>
        </w:rPr>
      </w:pPr>
      <w:r w:rsidRPr="004A56DF">
        <w:rPr>
          <w:rFonts w:cstheme="minorHAnsi"/>
        </w:rPr>
        <w:t xml:space="preserve">de l’analyse discriminante géométrique avec le terme </w:t>
      </w:r>
      <w:proofErr w:type="gramStart"/>
      <w:r w:rsidRPr="004A56DF">
        <w:rPr>
          <w:rFonts w:cstheme="minorHAnsi"/>
        </w:rPr>
        <w:t>ln(</w:t>
      </w:r>
      <w:proofErr w:type="gramEnd"/>
      <w:r w:rsidRPr="004A56DF">
        <w:rPr>
          <w:rFonts w:cstheme="minorHAnsi"/>
        </w:rPr>
        <w:t>_k) en plus. Dans le cas où l’on fait l’</w:t>
      </w:r>
      <w:r w:rsidRPr="004A56DF">
        <w:rPr>
          <w:rFonts w:cstheme="minorHAnsi"/>
        </w:rPr>
        <w:t xml:space="preserve">hypothèse </w:t>
      </w:r>
      <w:r w:rsidRPr="004A56DF">
        <w:rPr>
          <w:rFonts w:cstheme="minorHAnsi"/>
        </w:rPr>
        <w:t xml:space="preserve">d’égalité des probabilités à priori (p1 = _ _ _ = </w:t>
      </w:r>
      <w:proofErr w:type="spellStart"/>
      <w:r w:rsidRPr="004A56DF">
        <w:rPr>
          <w:rFonts w:cstheme="minorHAnsi"/>
        </w:rPr>
        <w:t>pK</w:t>
      </w:r>
      <w:proofErr w:type="spellEnd"/>
      <w:r w:rsidRPr="004A56DF">
        <w:rPr>
          <w:rFonts w:cstheme="minorHAnsi"/>
        </w:rPr>
        <w:t>), la règle de l’</w:t>
      </w:r>
      <w:r w:rsidRPr="004A56DF">
        <w:rPr>
          <w:rFonts w:cstheme="minorHAnsi"/>
        </w:rPr>
        <w:t xml:space="preserve">analyse </w:t>
      </w:r>
      <w:r w:rsidRPr="004A56DF">
        <w:rPr>
          <w:rFonts w:cstheme="minorHAnsi"/>
        </w:rPr>
        <w:t>discriminante linéaire (LDA) est</w:t>
      </w:r>
      <w:r w:rsidRPr="004A56DF">
        <w:rPr>
          <w:rFonts w:cstheme="minorHAnsi"/>
        </w:rPr>
        <w:t xml:space="preserve"> </w:t>
      </w:r>
      <w:r w:rsidRPr="004A56DF">
        <w:rPr>
          <w:rFonts w:cstheme="minorHAnsi"/>
        </w:rPr>
        <w:t>équivalente à la méthode de l’analyse discriminante géométrique.</w:t>
      </w:r>
    </w:p>
    <w:p w:rsidR="00852BFB" w:rsidRDefault="00852BFB" w:rsidP="004A56DF">
      <w:pPr>
        <w:autoSpaceDE w:val="0"/>
        <w:autoSpaceDN w:val="0"/>
        <w:adjustRightInd w:val="0"/>
        <w:rPr>
          <w:rFonts w:cstheme="minorHAnsi"/>
        </w:rPr>
      </w:pPr>
    </w:p>
    <w:p w:rsidR="00852BFB" w:rsidRDefault="00852BFB" w:rsidP="00852BFB">
      <w:pPr>
        <w:pStyle w:val="Paragraphedeliste"/>
        <w:numPr>
          <w:ilvl w:val="2"/>
          <w:numId w:val="8"/>
        </w:numPr>
        <w:autoSpaceDE w:val="0"/>
        <w:autoSpaceDN w:val="0"/>
        <w:adjustRightInd w:val="0"/>
        <w:rPr>
          <w:rFonts w:cstheme="minorHAnsi"/>
        </w:rPr>
      </w:pPr>
      <w:r w:rsidRPr="00852BFB">
        <w:rPr>
          <w:rFonts w:cstheme="minorHAnsi"/>
        </w:rPr>
        <w:t>QDA</w:t>
      </w:r>
    </w:p>
    <w:p w:rsidR="00852BFB" w:rsidRDefault="00852BFB" w:rsidP="00852BFB">
      <w:pPr>
        <w:rPr>
          <w:rFonts w:cstheme="minorHAnsi"/>
          <w:noProof/>
        </w:rPr>
      </w:pPr>
      <w:r>
        <w:rPr>
          <w:rFonts w:cstheme="minorHAnsi"/>
          <w:noProof/>
        </w:rPr>
        <w:t>Dans le cas hétéroscédastique</w:t>
      </w:r>
      <w:r w:rsidRPr="00852BFB">
        <w:rPr>
          <w:rFonts w:cstheme="minorHAnsi"/>
          <w:noProof/>
        </w:rPr>
        <w:t>, on a alors</w:t>
      </w:r>
      <w:r>
        <w:rPr>
          <w:rFonts w:cstheme="minorHAnsi"/>
          <w:noProof/>
        </w:rPr>
        <w:t> :</w:t>
      </w:r>
    </w:p>
    <w:p w:rsidR="00852BFB" w:rsidRDefault="00852BFB" w:rsidP="00852BFB">
      <w:pPr>
        <w:rPr>
          <w:rFonts w:cstheme="minorHAnsi"/>
          <w:noProof/>
        </w:rPr>
      </w:pPr>
    </w:p>
    <w:p w:rsidR="00852BFB" w:rsidRPr="00852BFB" w:rsidRDefault="00852BFB" w:rsidP="00852BFB">
      <w:pPr>
        <w:rPr>
          <w:rFonts w:cstheme="minorHAnsi"/>
        </w:rPr>
      </w:pPr>
      <w:r>
        <w:rPr>
          <w:rFonts w:cstheme="minorHAnsi"/>
          <w:noProof/>
        </w:rPr>
        <w:drawing>
          <wp:inline distT="0" distB="0" distL="0" distR="0">
            <wp:extent cx="6442744" cy="74029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191.JPG"/>
                    <pic:cNvPicPr/>
                  </pic:nvPicPr>
                  <pic:blipFill rotWithShape="1">
                    <a:blip r:embed="rId10" cstate="print">
                      <a:extLst>
                        <a:ext uri="{28A0092B-C50C-407E-A947-70E740481C1C}">
                          <a14:useLocalDpi xmlns:a14="http://schemas.microsoft.com/office/drawing/2010/main" val="0"/>
                        </a:ext>
                      </a:extLst>
                    </a:blip>
                    <a:srcRect t="63676" b="21003"/>
                    <a:stretch/>
                  </pic:blipFill>
                  <pic:spPr bwMode="auto">
                    <a:xfrm>
                      <a:off x="0" y="0"/>
                      <a:ext cx="6516579" cy="748779"/>
                    </a:xfrm>
                    <a:prstGeom prst="rect">
                      <a:avLst/>
                    </a:prstGeom>
                    <a:ln>
                      <a:noFill/>
                    </a:ln>
                    <a:extLst>
                      <a:ext uri="{53640926-AAD7-44D8-BBD7-CCE9431645EC}">
                        <a14:shadowObscured xmlns:a14="http://schemas.microsoft.com/office/drawing/2010/main"/>
                      </a:ext>
                    </a:extLst>
                  </pic:spPr>
                </pic:pic>
              </a:graphicData>
            </a:graphic>
          </wp:inline>
        </w:drawing>
      </w:r>
    </w:p>
    <w:p w:rsidR="00852BFB" w:rsidRDefault="00852BFB" w:rsidP="00852BFB">
      <w:pPr>
        <w:rPr>
          <w:rFonts w:cstheme="minorHAnsi"/>
        </w:rPr>
      </w:pPr>
    </w:p>
    <w:p w:rsidR="00852BFB" w:rsidRPr="00852BFB" w:rsidRDefault="00852BFB" w:rsidP="00852BFB">
      <w:pPr>
        <w:rPr>
          <w:rFonts w:cstheme="minorHAnsi"/>
        </w:rPr>
      </w:pPr>
      <w:r w:rsidRPr="00852BFB">
        <w:rPr>
          <w:rFonts w:cstheme="minorHAnsi"/>
        </w:rPr>
        <w:t>Cette foncti</w:t>
      </w:r>
      <w:r>
        <w:rPr>
          <w:rFonts w:cstheme="minorHAnsi"/>
        </w:rPr>
        <w:t>on est appelée fonction quadratique</w:t>
      </w:r>
      <w:r w:rsidRPr="00852BFB">
        <w:rPr>
          <w:rFonts w:cstheme="minorHAnsi"/>
        </w:rPr>
        <w:t xml:space="preserve"> discriminante du </w:t>
      </w:r>
      <w:r w:rsidRPr="00852BFB">
        <w:rPr>
          <w:rFonts w:cstheme="minorHAnsi"/>
        </w:rPr>
        <w:t>groupe</w:t>
      </w:r>
      <w:r>
        <w:rPr>
          <w:rFonts w:cstheme="minorHAnsi"/>
        </w:rPr>
        <w:t xml:space="preserve"> </w:t>
      </w:r>
      <w:proofErr w:type="spellStart"/>
      <w:r>
        <w:rPr>
          <w:rFonts w:cstheme="minorHAnsi"/>
        </w:rPr>
        <w:t>Gk</w:t>
      </w:r>
      <w:proofErr w:type="spellEnd"/>
      <w:r>
        <w:rPr>
          <w:rFonts w:cstheme="minorHAnsi"/>
        </w:rPr>
        <w:t>. Chaque fonction quadratique</w:t>
      </w:r>
      <w:r w:rsidRPr="00852BFB">
        <w:rPr>
          <w:rFonts w:cstheme="minorHAnsi"/>
        </w:rPr>
        <w:t xml:space="preserve"> discriminante définie une fonction score et un nouvel individu sera donc affecté au </w:t>
      </w:r>
      <w:r w:rsidRPr="00852BFB">
        <w:rPr>
          <w:rFonts w:cstheme="minorHAnsi"/>
        </w:rPr>
        <w:t>groupe</w:t>
      </w:r>
      <w:r w:rsidRPr="00852BFB">
        <w:rPr>
          <w:rFonts w:cstheme="minorHAnsi"/>
        </w:rPr>
        <w:t xml:space="preserve"> </w:t>
      </w:r>
      <w:proofErr w:type="spellStart"/>
      <w:r w:rsidRPr="00852BFB">
        <w:rPr>
          <w:rFonts w:cstheme="minorHAnsi"/>
        </w:rPr>
        <w:t>Gk</w:t>
      </w:r>
      <w:proofErr w:type="spellEnd"/>
      <w:r w:rsidRPr="00852BFB">
        <w:rPr>
          <w:rFonts w:cstheme="minorHAnsi"/>
        </w:rPr>
        <w:t xml:space="preserve"> pour lequel le score sera le plus élevé.</w:t>
      </w:r>
    </w:p>
    <w:p w:rsidR="00852BFB" w:rsidRPr="00852BFB" w:rsidRDefault="00852BFB" w:rsidP="00852BFB">
      <w:pPr>
        <w:autoSpaceDE w:val="0"/>
        <w:autoSpaceDN w:val="0"/>
        <w:adjustRightInd w:val="0"/>
        <w:rPr>
          <w:rFonts w:cstheme="minorHAnsi"/>
        </w:rPr>
      </w:pPr>
    </w:p>
    <w:p w:rsidR="00852BFB" w:rsidRPr="00852BFB" w:rsidRDefault="00852BFB" w:rsidP="00852BFB">
      <w:pPr>
        <w:autoSpaceDE w:val="0"/>
        <w:autoSpaceDN w:val="0"/>
        <w:adjustRightInd w:val="0"/>
        <w:rPr>
          <w:rFonts w:cstheme="minorHAnsi"/>
        </w:rPr>
      </w:pPr>
    </w:p>
    <w:p w:rsidR="008E734F" w:rsidRDefault="00774097" w:rsidP="008E734F">
      <w:pPr>
        <w:rPr>
          <w:rFonts w:cstheme="minorHAnsi"/>
        </w:rPr>
      </w:pPr>
      <w:r>
        <w:rPr>
          <w:rFonts w:cstheme="minorHAnsi"/>
          <w:noProof/>
        </w:rPr>
        <w:lastRenderedPageBreak/>
        <w:drawing>
          <wp:inline distT="0" distB="0" distL="0" distR="0">
            <wp:extent cx="5968675" cy="4476507"/>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419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9973" cy="4484981"/>
                    </a:xfrm>
                    <a:prstGeom prst="rect">
                      <a:avLst/>
                    </a:prstGeom>
                  </pic:spPr>
                </pic:pic>
              </a:graphicData>
            </a:graphic>
          </wp:inline>
        </w:drawing>
      </w:r>
    </w:p>
    <w:p w:rsidR="001A56A0" w:rsidRDefault="001A56A0" w:rsidP="00774097"/>
    <w:p w:rsidR="001A56A0" w:rsidRPr="00774097" w:rsidRDefault="00774097" w:rsidP="008B3F44">
      <w:pPr>
        <w:ind w:firstLine="705"/>
        <w:rPr>
          <w:b/>
        </w:rPr>
      </w:pPr>
      <w:r w:rsidRPr="00774097">
        <w:rPr>
          <w:b/>
        </w:rPr>
        <w:t>Partie Protocole</w:t>
      </w:r>
    </w:p>
    <w:p w:rsidR="001A56A0" w:rsidRDefault="001A56A0" w:rsidP="008B3F44">
      <w:pPr>
        <w:ind w:firstLine="705"/>
      </w:pPr>
    </w:p>
    <w:p w:rsidR="008B3F44" w:rsidRDefault="008B3F44" w:rsidP="008B3F44">
      <w:pPr>
        <w:ind w:firstLine="705"/>
      </w:pPr>
      <w:r>
        <w:t>Sélection des variables</w:t>
      </w:r>
    </w:p>
    <w:p w:rsidR="008B3F44" w:rsidRDefault="008B3F44" w:rsidP="008B3F44">
      <w:pPr>
        <w:ind w:firstLine="705"/>
      </w:pPr>
    </w:p>
    <w:p w:rsidR="008B3F44" w:rsidRDefault="008B3F44" w:rsidP="008B3F44">
      <w:r>
        <w:t xml:space="preserve">Le Lambda de </w:t>
      </w:r>
      <w:proofErr w:type="spellStart"/>
      <w:r>
        <w:t>Wilks</w:t>
      </w:r>
      <w:proofErr w:type="spellEnd"/>
      <w:r>
        <w:t xml:space="preserve"> est souvent utilisé dans les logiciels comme critère pour ne garder que les variables apportant de l’information sur l’appartenance ou non d’un individu à un groupe.</w:t>
      </w:r>
    </w:p>
    <w:p w:rsidR="000267B6" w:rsidRPr="000267B6" w:rsidRDefault="000267B6" w:rsidP="000267B6">
      <w:pPr>
        <w:pStyle w:val="NormalWeb"/>
        <w:shd w:val="clear" w:color="auto" w:fill="FFFFFF"/>
        <w:spacing w:before="0" w:beforeAutospacing="0" w:after="0" w:afterAutospacing="0"/>
        <w:textAlignment w:val="baseline"/>
        <w:rPr>
          <w:rFonts w:asciiTheme="minorHAnsi" w:hAnsiTheme="minorHAnsi" w:cstheme="minorHAnsi"/>
          <w:sz w:val="22"/>
          <w:szCs w:val="23"/>
        </w:rPr>
      </w:pPr>
      <w:r>
        <w:rPr>
          <w:rFonts w:asciiTheme="minorHAnsi" w:hAnsiTheme="minorHAnsi" w:cstheme="minorHAnsi"/>
          <w:sz w:val="22"/>
          <w:szCs w:val="23"/>
          <w:bdr w:val="none" w:sz="0" w:space="0" w:color="auto" w:frame="1"/>
        </w:rPr>
        <w:t>L</w:t>
      </w:r>
      <w:r w:rsidRPr="000267B6">
        <w:rPr>
          <w:rFonts w:asciiTheme="minorHAnsi" w:hAnsiTheme="minorHAnsi" w:cstheme="minorHAnsi"/>
          <w:sz w:val="22"/>
          <w:szCs w:val="23"/>
          <w:bdr w:val="none" w:sz="0" w:space="0" w:color="auto" w:frame="1"/>
        </w:rPr>
        <w:t>e </w:t>
      </w:r>
      <w:r>
        <w:rPr>
          <w:rFonts w:asciiTheme="minorHAnsi" w:hAnsiTheme="minorHAnsi" w:cstheme="minorHAnsi"/>
          <w:noProof/>
          <w:sz w:val="22"/>
          <w:szCs w:val="23"/>
          <w:bdr w:val="none" w:sz="0" w:space="0" w:color="auto" w:frame="1"/>
        </w:rPr>
        <w:t xml:space="preserve">Lambda </w:t>
      </w:r>
      <w:r w:rsidRPr="000267B6">
        <w:rPr>
          <w:rFonts w:asciiTheme="minorHAnsi" w:hAnsiTheme="minorHAnsi" w:cstheme="minorHAnsi"/>
          <w:sz w:val="22"/>
          <w:szCs w:val="23"/>
          <w:bdr w:val="none" w:sz="0" w:space="0" w:color="auto" w:frame="1"/>
        </w:rPr>
        <w:t xml:space="preserve">de </w:t>
      </w:r>
      <w:proofErr w:type="spellStart"/>
      <w:r w:rsidRPr="000267B6">
        <w:rPr>
          <w:rFonts w:asciiTheme="minorHAnsi" w:hAnsiTheme="minorHAnsi" w:cstheme="minorHAnsi"/>
          <w:sz w:val="22"/>
          <w:szCs w:val="23"/>
          <w:bdr w:val="none" w:sz="0" w:space="0" w:color="auto" w:frame="1"/>
        </w:rPr>
        <w:t>Wilks</w:t>
      </w:r>
      <w:proofErr w:type="spellEnd"/>
      <w:r w:rsidRPr="000267B6">
        <w:rPr>
          <w:rFonts w:asciiTheme="minorHAnsi" w:hAnsiTheme="minorHAnsi" w:cstheme="minorHAnsi"/>
          <w:sz w:val="22"/>
          <w:szCs w:val="23"/>
          <w:bdr w:val="none" w:sz="0" w:space="0" w:color="auto" w:frame="1"/>
        </w:rPr>
        <w:t xml:space="preserve"> est une approche paramétrique permettant de tester si plusieurs variables continues distinctes </w:t>
      </w:r>
      <m:oMath>
        <m:r>
          <w:rPr>
            <w:rFonts w:ascii="Cambria Math" w:hAnsi="Cambria Math" w:cstheme="minorHAnsi"/>
            <w:sz w:val="22"/>
            <w:szCs w:val="23"/>
            <w:bdr w:val="none" w:sz="0" w:space="0" w:color="auto" w:frame="1"/>
          </w:rPr>
          <m:t>X=(</m:t>
        </m:r>
        <m:sSub>
          <m:sSubPr>
            <m:ctrlPr>
              <w:rPr>
                <w:rFonts w:ascii="Cambria Math" w:hAnsi="Cambria Math" w:cstheme="minorHAnsi"/>
                <w:i/>
                <w:sz w:val="22"/>
                <w:szCs w:val="23"/>
                <w:bdr w:val="none" w:sz="0" w:space="0" w:color="auto" w:frame="1"/>
              </w:rPr>
            </m:ctrlPr>
          </m:sSubPr>
          <m:e>
            <m:r>
              <w:rPr>
                <w:rFonts w:ascii="Cambria Math" w:hAnsi="Cambria Math" w:cstheme="minorHAnsi"/>
                <w:sz w:val="22"/>
                <w:szCs w:val="23"/>
                <w:bdr w:val="none" w:sz="0" w:space="0" w:color="auto" w:frame="1"/>
              </w:rPr>
              <m:t>X</m:t>
            </m:r>
          </m:e>
          <m:sub>
            <m:r>
              <w:rPr>
                <w:rFonts w:ascii="Cambria Math" w:hAnsi="Cambria Math" w:cstheme="minorHAnsi"/>
                <w:sz w:val="22"/>
                <w:szCs w:val="23"/>
                <w:bdr w:val="none" w:sz="0" w:space="0" w:color="auto" w:frame="1"/>
              </w:rPr>
              <m:t>1</m:t>
            </m:r>
          </m:sub>
        </m:sSub>
        <m:r>
          <w:rPr>
            <w:rFonts w:ascii="Cambria Math" w:hAnsi="Cambria Math" w:cstheme="minorHAnsi"/>
            <w:sz w:val="22"/>
            <w:szCs w:val="23"/>
            <w:bdr w:val="none" w:sz="0" w:space="0" w:color="auto" w:frame="1"/>
          </w:rPr>
          <m:t>,…,</m:t>
        </m:r>
        <m:sSub>
          <m:sSubPr>
            <m:ctrlPr>
              <w:rPr>
                <w:rFonts w:ascii="Cambria Math" w:hAnsi="Cambria Math" w:cstheme="minorHAnsi"/>
                <w:i/>
                <w:sz w:val="22"/>
                <w:szCs w:val="23"/>
                <w:bdr w:val="none" w:sz="0" w:space="0" w:color="auto" w:frame="1"/>
              </w:rPr>
            </m:ctrlPr>
          </m:sSubPr>
          <m:e>
            <m:r>
              <w:rPr>
                <w:rFonts w:ascii="Cambria Math" w:hAnsi="Cambria Math" w:cstheme="minorHAnsi"/>
                <w:sz w:val="22"/>
                <w:szCs w:val="23"/>
                <w:bdr w:val="none" w:sz="0" w:space="0" w:color="auto" w:frame="1"/>
              </w:rPr>
              <m:t>X</m:t>
            </m:r>
          </m:e>
          <m:sub>
            <m:r>
              <w:rPr>
                <w:rFonts w:ascii="Cambria Math" w:hAnsi="Cambria Math" w:cstheme="minorHAnsi"/>
                <w:sz w:val="22"/>
                <w:szCs w:val="23"/>
                <w:bdr w:val="none" w:sz="0" w:space="0" w:color="auto" w:frame="1"/>
              </w:rPr>
              <m:t>p</m:t>
            </m:r>
          </m:sub>
        </m:sSub>
        <m:r>
          <w:rPr>
            <w:rFonts w:ascii="Cambria Math" w:hAnsi="Cambria Math" w:cstheme="minorHAnsi"/>
            <w:sz w:val="22"/>
            <w:szCs w:val="23"/>
            <w:bdr w:val="none" w:sz="0" w:space="0" w:color="auto" w:frame="1"/>
          </w:rPr>
          <m:t>)</m:t>
        </m:r>
      </m:oMath>
      <w:r w:rsidRPr="000267B6">
        <w:rPr>
          <w:rFonts w:asciiTheme="minorHAnsi" w:hAnsiTheme="minorHAnsi" w:cstheme="minorHAnsi"/>
          <w:sz w:val="22"/>
          <w:szCs w:val="23"/>
          <w:bdr w:val="none" w:sz="0" w:space="0" w:color="auto" w:frame="1"/>
        </w:rPr>
        <w:t> sont liées à une variable qualitative </w:t>
      </w:r>
      <w:r>
        <w:rPr>
          <w:rFonts w:asciiTheme="minorHAnsi" w:hAnsiTheme="minorHAnsi" w:cstheme="minorHAnsi"/>
          <w:noProof/>
          <w:sz w:val="22"/>
          <w:szCs w:val="23"/>
          <w:bdr w:val="none" w:sz="0" w:space="0" w:color="auto" w:frame="1"/>
        </w:rPr>
        <w:t>Y</w:t>
      </w:r>
      <w:r w:rsidRPr="000267B6">
        <w:rPr>
          <w:rFonts w:asciiTheme="minorHAnsi" w:hAnsiTheme="minorHAnsi" w:cstheme="minorHAnsi"/>
          <w:sz w:val="22"/>
          <w:szCs w:val="23"/>
          <w:bdr w:val="none" w:sz="0" w:space="0" w:color="auto" w:frame="1"/>
        </w:rPr>
        <w:t> à </w:t>
      </w:r>
      <w:r>
        <w:rPr>
          <w:rFonts w:asciiTheme="minorHAnsi" w:hAnsiTheme="minorHAnsi" w:cstheme="minorHAnsi"/>
          <w:noProof/>
          <w:sz w:val="22"/>
          <w:szCs w:val="23"/>
          <w:bdr w:val="none" w:sz="0" w:space="0" w:color="auto" w:frame="1"/>
        </w:rPr>
        <w:t xml:space="preserve">K ≥ 2 </w:t>
      </w:r>
      <w:r w:rsidRPr="000267B6">
        <w:rPr>
          <w:rFonts w:asciiTheme="minorHAnsi" w:hAnsiTheme="minorHAnsi" w:cstheme="minorHAnsi"/>
          <w:sz w:val="22"/>
          <w:szCs w:val="23"/>
          <w:bdr w:val="none" w:sz="0" w:space="0" w:color="auto" w:frame="1"/>
        </w:rPr>
        <w:t>groupes, lorsqu’elles sont considérées avec leurs différentes interactions multivariées.</w:t>
      </w:r>
      <w:r w:rsidRPr="000267B6">
        <w:rPr>
          <w:rFonts w:asciiTheme="minorHAnsi" w:hAnsiTheme="minorHAnsi" w:cstheme="minorHAnsi"/>
          <w:sz w:val="22"/>
          <w:szCs w:val="23"/>
          <w:bdr w:val="none" w:sz="0" w:space="0" w:color="auto" w:frame="1"/>
        </w:rPr>
        <w:br/>
      </w:r>
    </w:p>
    <w:p w:rsidR="000267B6" w:rsidRPr="000267B6" w:rsidRDefault="000267B6" w:rsidP="000267B6">
      <w:pPr>
        <w:pStyle w:val="NormalWeb"/>
        <w:shd w:val="clear" w:color="auto" w:fill="FFFFFF"/>
        <w:spacing w:before="0" w:beforeAutospacing="0" w:after="0" w:afterAutospacing="0"/>
        <w:textAlignment w:val="baseline"/>
        <w:rPr>
          <w:rFonts w:asciiTheme="minorHAnsi" w:hAnsiTheme="minorHAnsi" w:cstheme="minorHAnsi"/>
          <w:sz w:val="22"/>
          <w:szCs w:val="23"/>
        </w:rPr>
      </w:pPr>
      <w:r w:rsidRPr="000267B6">
        <w:rPr>
          <w:rFonts w:asciiTheme="minorHAnsi" w:hAnsiTheme="minorHAnsi" w:cstheme="minorHAnsi"/>
          <w:sz w:val="22"/>
          <w:szCs w:val="23"/>
          <w:bdr w:val="none" w:sz="0" w:space="0" w:color="auto" w:frame="1"/>
        </w:rPr>
        <w:t>Les hypothèses d’utilisation de ce test sont:</w:t>
      </w:r>
      <w:r>
        <w:rPr>
          <w:rFonts w:asciiTheme="minorHAnsi" w:hAnsiTheme="minorHAnsi" w:cstheme="minorHAnsi"/>
          <w:sz w:val="22"/>
          <w:szCs w:val="23"/>
          <w:bdr w:val="none" w:sz="0" w:space="0" w:color="auto" w:frame="1"/>
        </w:rPr>
        <w:t xml:space="preserve"> </w:t>
      </w:r>
      <m:oMath>
        <m:sSub>
          <m:sSubPr>
            <m:ctrlPr>
              <w:rPr>
                <w:rFonts w:ascii="Cambria Math" w:hAnsi="Cambria Math" w:cstheme="minorHAnsi"/>
                <w:i/>
                <w:sz w:val="22"/>
                <w:szCs w:val="23"/>
                <w:bdr w:val="none" w:sz="0" w:space="0" w:color="auto" w:frame="1"/>
              </w:rPr>
            </m:ctrlPr>
          </m:sSubPr>
          <m:e>
            <m:r>
              <w:rPr>
                <w:rFonts w:ascii="Cambria Math" w:hAnsi="Cambria Math" w:cstheme="minorHAnsi"/>
                <w:sz w:val="22"/>
                <w:szCs w:val="23"/>
                <w:bdr w:val="none" w:sz="0" w:space="0" w:color="auto" w:frame="1"/>
              </w:rPr>
              <m:t>X|</m:t>
            </m:r>
          </m:e>
          <m:sub>
            <m:r>
              <w:rPr>
                <w:rFonts w:ascii="Cambria Math" w:hAnsi="Cambria Math" w:cstheme="minorHAnsi"/>
                <w:sz w:val="22"/>
                <w:szCs w:val="23"/>
                <w:bdr w:val="none" w:sz="0" w:space="0" w:color="auto" w:frame="1"/>
              </w:rPr>
              <m:t>Y=1</m:t>
            </m:r>
          </m:sub>
        </m:sSub>
        <m:r>
          <w:rPr>
            <w:rFonts w:ascii="Cambria Math" w:hAnsi="Cambria Math" w:cstheme="minorHAnsi"/>
            <w:sz w:val="22"/>
            <w:szCs w:val="23"/>
            <w:bdr w:val="none" w:sz="0" w:space="0" w:color="auto" w:frame="1"/>
          </w:rPr>
          <m:t>,…,</m:t>
        </m:r>
        <m:sSub>
          <m:sSubPr>
            <m:ctrlPr>
              <w:rPr>
                <w:rFonts w:ascii="Cambria Math" w:hAnsi="Cambria Math" w:cstheme="minorHAnsi"/>
                <w:i/>
                <w:sz w:val="22"/>
                <w:szCs w:val="23"/>
                <w:bdr w:val="none" w:sz="0" w:space="0" w:color="auto" w:frame="1"/>
              </w:rPr>
            </m:ctrlPr>
          </m:sSubPr>
          <m:e>
            <m:r>
              <w:rPr>
                <w:rFonts w:ascii="Cambria Math" w:hAnsi="Cambria Math" w:cstheme="minorHAnsi"/>
                <w:sz w:val="22"/>
                <w:szCs w:val="23"/>
                <w:bdr w:val="none" w:sz="0" w:space="0" w:color="auto" w:frame="1"/>
              </w:rPr>
              <m:t>X|</m:t>
            </m:r>
          </m:e>
          <m:sub>
            <m:r>
              <w:rPr>
                <w:rFonts w:ascii="Cambria Math" w:hAnsi="Cambria Math" w:cstheme="minorHAnsi"/>
                <w:sz w:val="22"/>
                <w:szCs w:val="23"/>
                <w:bdr w:val="none" w:sz="0" w:space="0" w:color="auto" w:frame="1"/>
              </w:rPr>
              <m:t>Y=K</m:t>
            </m:r>
          </m:sub>
        </m:sSub>
      </m:oMath>
      <w:r w:rsidRPr="000267B6">
        <w:rPr>
          <w:rFonts w:asciiTheme="minorHAnsi" w:hAnsiTheme="minorHAnsi" w:cstheme="minorHAnsi"/>
          <w:sz w:val="22"/>
          <w:szCs w:val="23"/>
          <w:bdr w:val="none" w:sz="0" w:space="0" w:color="auto" w:frame="1"/>
        </w:rPr>
        <w:t> suivent une loi normale et leur matrice de covariance respective sont égales (</w:t>
      </w:r>
      <w:proofErr w:type="spellStart"/>
      <w:r w:rsidRPr="000267B6">
        <w:rPr>
          <w:rFonts w:asciiTheme="minorHAnsi" w:hAnsiTheme="minorHAnsi" w:cstheme="minorHAnsi"/>
          <w:sz w:val="22"/>
          <w:szCs w:val="23"/>
          <w:bdr w:val="none" w:sz="0" w:space="0" w:color="auto" w:frame="1"/>
        </w:rPr>
        <w:t>homoscédasticité</w:t>
      </w:r>
      <w:proofErr w:type="spellEnd"/>
      <w:r w:rsidRPr="000267B6">
        <w:rPr>
          <w:rFonts w:asciiTheme="minorHAnsi" w:hAnsiTheme="minorHAnsi" w:cstheme="minorHAnsi"/>
          <w:sz w:val="22"/>
          <w:szCs w:val="23"/>
          <w:bdr w:val="none" w:sz="0" w:space="0" w:color="auto" w:frame="1"/>
        </w:rPr>
        <w:t>).</w:t>
      </w:r>
    </w:p>
    <w:p w:rsidR="008B3F44" w:rsidRPr="000267B6" w:rsidRDefault="008B3F44" w:rsidP="000267B6">
      <w:pPr>
        <w:rPr>
          <w:rFonts w:cstheme="minorHAnsi"/>
          <w:sz w:val="20"/>
        </w:rPr>
      </w:pPr>
    </w:p>
    <w:p w:rsidR="008B3F44" w:rsidRPr="00D3155A" w:rsidRDefault="000267B6" w:rsidP="008B3F44">
      <w:pPr>
        <w:rPr>
          <w:highlight w:val="yellow"/>
        </w:rPr>
      </w:pPr>
      <w:r w:rsidRPr="00D3155A">
        <w:rPr>
          <w:highlight w:val="yellow"/>
        </w:rPr>
        <w:t xml:space="preserve">La statistique du test du Lambda de </w:t>
      </w:r>
      <w:proofErr w:type="spellStart"/>
      <w:r w:rsidRPr="00D3155A">
        <w:rPr>
          <w:highlight w:val="yellow"/>
        </w:rPr>
        <w:t>Wilks</w:t>
      </w:r>
      <w:proofErr w:type="spellEnd"/>
      <w:r w:rsidRPr="00D3155A">
        <w:rPr>
          <w:highlight w:val="yellow"/>
        </w:rPr>
        <w:t xml:space="preserve"> se définie de</w:t>
      </w:r>
      <w:r w:rsidR="008B3F44" w:rsidRPr="00D3155A">
        <w:rPr>
          <w:highlight w:val="yellow"/>
        </w:rPr>
        <w:t xml:space="preserve"> la manière suivante : </w:t>
      </w:r>
      <m:oMath>
        <m:r>
          <w:rPr>
            <w:rFonts w:ascii="Cambria Math" w:hAnsi="Cambria Math"/>
            <w:highlight w:val="yellow"/>
          </w:rPr>
          <m:t xml:space="preserve">ᴧ= </m:t>
        </m:r>
        <m:f>
          <m:fPr>
            <m:ctrlPr>
              <w:rPr>
                <w:rFonts w:ascii="Cambria Math" w:hAnsi="Cambria Math"/>
                <w:i/>
                <w:highlight w:val="yellow"/>
              </w:rPr>
            </m:ctrlPr>
          </m:fPr>
          <m:num>
            <m:r>
              <m:rPr>
                <m:sty m:val="p"/>
              </m:rPr>
              <w:rPr>
                <w:rFonts w:ascii="Cambria Math" w:hAnsi="Cambria Math"/>
                <w:highlight w:val="yellow"/>
              </w:rPr>
              <m:t>det⁡</m:t>
            </m:r>
            <m:r>
              <w:rPr>
                <w:rFonts w:ascii="Cambria Math" w:hAnsi="Cambria Math"/>
                <w:highlight w:val="yellow"/>
              </w:rPr>
              <m:t>(W)</m:t>
            </m:r>
          </m:num>
          <m:den>
            <m:r>
              <m:rPr>
                <m:sty m:val="p"/>
              </m:rPr>
              <w:rPr>
                <w:rFonts w:ascii="Cambria Math" w:hAnsi="Cambria Math"/>
                <w:highlight w:val="yellow"/>
              </w:rPr>
              <m:t>det⁡</m:t>
            </m:r>
            <m:r>
              <w:rPr>
                <w:rFonts w:ascii="Cambria Math" w:hAnsi="Cambria Math"/>
                <w:highlight w:val="yellow"/>
              </w:rPr>
              <m:t>(B)</m:t>
            </m:r>
          </m:den>
        </m:f>
      </m:oMath>
    </w:p>
    <w:p w:rsidR="009F6059" w:rsidRDefault="0097096E" w:rsidP="00556249">
      <w:r w:rsidRPr="00D3155A">
        <w:rPr>
          <w:highlight w:val="yellow"/>
        </w:rPr>
        <w:t>Où W</w:t>
      </w:r>
      <w:r w:rsidR="000267B6" w:rsidRPr="00D3155A">
        <w:rPr>
          <w:highlight w:val="yellow"/>
        </w:rPr>
        <w:t xml:space="preserve"> est la matrice de varian</w:t>
      </w:r>
      <w:r w:rsidRPr="00D3155A">
        <w:rPr>
          <w:highlight w:val="yellow"/>
        </w:rPr>
        <w:t>ce-covariance intragroupe et B</w:t>
      </w:r>
      <w:r w:rsidR="000267B6" w:rsidRPr="00D3155A">
        <w:rPr>
          <w:highlight w:val="yellow"/>
        </w:rPr>
        <w:t xml:space="preserve"> la matric</w:t>
      </w:r>
      <w:r w:rsidRPr="00D3155A">
        <w:rPr>
          <w:highlight w:val="yellow"/>
        </w:rPr>
        <w:t>e de variance-covariance intergroupe</w:t>
      </w:r>
      <w:r w:rsidR="000267B6" w:rsidRPr="00D3155A">
        <w:rPr>
          <w:highlight w:val="yellow"/>
        </w:rPr>
        <w:t>.</w:t>
      </w:r>
    </w:p>
    <w:p w:rsidR="000267B6" w:rsidRDefault="000267B6" w:rsidP="00556249"/>
    <w:p w:rsidR="000267B6" w:rsidRDefault="000267B6" w:rsidP="00556249">
      <w:pPr>
        <w:rPr>
          <w:rFonts w:cstheme="minorHAnsi"/>
          <w:szCs w:val="23"/>
          <w:shd w:val="clear" w:color="auto" w:fill="FFFFFF"/>
        </w:rPr>
      </w:pPr>
      <w:r w:rsidRPr="000267B6">
        <w:rPr>
          <w:rFonts w:cstheme="minorHAnsi"/>
          <w:szCs w:val="23"/>
          <w:shd w:val="clear" w:color="auto" w:fill="FFFFFF"/>
        </w:rPr>
        <w:t>Cette statistique de test suit un</w:t>
      </w:r>
      <w:r w:rsidR="00074433">
        <w:rPr>
          <w:rFonts w:cstheme="minorHAnsi"/>
          <w:szCs w:val="23"/>
          <w:shd w:val="clear" w:color="auto" w:fill="FFFFFF"/>
        </w:rPr>
        <w:t>e</w:t>
      </w:r>
      <w:r w:rsidRPr="000267B6">
        <w:rPr>
          <w:rFonts w:cstheme="minorHAnsi"/>
          <w:szCs w:val="23"/>
          <w:shd w:val="clear" w:color="auto" w:fill="FFFFFF"/>
        </w:rPr>
        <w:t xml:space="preserve"> loi de </w:t>
      </w:r>
      <w:proofErr w:type="spellStart"/>
      <w:r w:rsidRPr="000267B6">
        <w:rPr>
          <w:rFonts w:cstheme="minorHAnsi"/>
          <w:szCs w:val="23"/>
          <w:shd w:val="clear" w:color="auto" w:fill="FFFFFF"/>
        </w:rPr>
        <w:t>Wilks</w:t>
      </w:r>
      <w:proofErr w:type="spellEnd"/>
      <w:r w:rsidRPr="000267B6">
        <w:rPr>
          <w:rFonts w:cstheme="minorHAnsi"/>
          <w:szCs w:val="23"/>
          <w:shd w:val="clear" w:color="auto" w:fill="FFFFFF"/>
        </w:rPr>
        <w:t xml:space="preserve"> à </w:t>
      </w:r>
      <m:oMath>
        <m:r>
          <w:rPr>
            <w:rFonts w:ascii="Cambria Math" w:hAnsi="Cambria Math" w:cstheme="minorHAnsi"/>
            <w:szCs w:val="23"/>
            <w:shd w:val="clear" w:color="auto" w:fill="FFFFFF"/>
          </w:rPr>
          <m:t>(P,n,K-1)</m:t>
        </m:r>
      </m:oMath>
      <w:r w:rsidRPr="000267B6">
        <w:rPr>
          <w:rFonts w:cstheme="minorHAnsi"/>
          <w:szCs w:val="23"/>
          <w:shd w:val="clear" w:color="auto" w:fill="FFFFFF"/>
        </w:rPr>
        <w:t> degrés de liberté et l’hypothèse </w:t>
      </w:r>
      <m:oMath>
        <m:sSub>
          <m:sSubPr>
            <m:ctrlPr>
              <w:rPr>
                <w:rFonts w:ascii="Cambria Math" w:hAnsi="Cambria Math" w:cstheme="minorHAnsi"/>
                <w:i/>
                <w:szCs w:val="23"/>
                <w:shd w:val="clear" w:color="auto" w:fill="FFFFFF"/>
              </w:rPr>
            </m:ctrlPr>
          </m:sSubPr>
          <m:e>
            <m:r>
              <w:rPr>
                <w:rFonts w:ascii="Cambria Math" w:hAnsi="Cambria Math" w:cstheme="minorHAnsi"/>
                <w:szCs w:val="23"/>
                <w:shd w:val="clear" w:color="auto" w:fill="FFFFFF"/>
              </w:rPr>
              <m:t>H</m:t>
            </m:r>
          </m:e>
          <m:sub>
            <m:r>
              <w:rPr>
                <w:rFonts w:ascii="Cambria Math" w:hAnsi="Cambria Math" w:cstheme="minorHAnsi"/>
                <w:szCs w:val="23"/>
                <w:shd w:val="clear" w:color="auto" w:fill="FFFFFF"/>
              </w:rPr>
              <m:t>0</m:t>
            </m:r>
          </m:sub>
        </m:sSub>
      </m:oMath>
      <w:r w:rsidRPr="000267B6">
        <w:rPr>
          <w:rFonts w:cstheme="minorHAnsi"/>
          <w:szCs w:val="23"/>
          <w:shd w:val="clear" w:color="auto" w:fill="FFFFFF"/>
        </w:rPr>
        <w:t> est : « Indépendance entre </w:t>
      </w:r>
      <m:oMath>
        <m:r>
          <w:rPr>
            <w:rFonts w:ascii="Cambria Math" w:hAnsi="Cambria Math" w:cstheme="minorHAnsi"/>
            <w:szCs w:val="23"/>
            <w:shd w:val="clear" w:color="auto" w:fill="FFFFFF"/>
          </w:rPr>
          <m:t>X</m:t>
        </m:r>
      </m:oMath>
      <w:r w:rsidRPr="000267B6">
        <w:rPr>
          <w:rFonts w:cstheme="minorHAnsi"/>
          <w:szCs w:val="23"/>
          <w:shd w:val="clear" w:color="auto" w:fill="FFFFFF"/>
        </w:rPr>
        <w:t> et </w:t>
      </w:r>
      <m:oMath>
        <m:sSub>
          <m:sSubPr>
            <m:ctrlPr>
              <w:rPr>
                <w:rFonts w:ascii="Cambria Math" w:hAnsi="Cambria Math" w:cstheme="minorHAnsi"/>
                <w:i/>
                <w:szCs w:val="23"/>
                <w:shd w:val="clear" w:color="auto" w:fill="FFFFFF"/>
              </w:rPr>
            </m:ctrlPr>
          </m:sSubPr>
          <m:e>
            <m:r>
              <w:rPr>
                <w:rFonts w:ascii="Cambria Math" w:hAnsi="Cambria Math" w:cstheme="minorHAnsi"/>
                <w:szCs w:val="23"/>
                <w:shd w:val="clear" w:color="auto" w:fill="FFFFFF"/>
              </w:rPr>
              <m:t>Y|</m:t>
            </m:r>
          </m:e>
          <m:sub>
            <m:sSub>
              <m:sSubPr>
                <m:ctrlPr>
                  <w:rPr>
                    <w:rFonts w:ascii="Cambria Math" w:hAnsi="Cambria Math" w:cstheme="minorHAnsi"/>
                    <w:i/>
                    <w:szCs w:val="23"/>
                    <w:shd w:val="clear" w:color="auto" w:fill="FFFFFF"/>
                  </w:rPr>
                </m:ctrlPr>
              </m:sSubPr>
              <m:e>
                <m:r>
                  <w:rPr>
                    <w:rFonts w:ascii="Cambria Math" w:hAnsi="Cambria Math" w:cstheme="minorHAnsi"/>
                    <w:szCs w:val="23"/>
                    <w:shd w:val="clear" w:color="auto" w:fill="FFFFFF"/>
                  </w:rPr>
                  <m:t>μ</m:t>
                </m:r>
              </m:e>
              <m:sub>
                <m:r>
                  <w:rPr>
                    <w:rFonts w:ascii="Cambria Math" w:hAnsi="Cambria Math" w:cstheme="minorHAnsi"/>
                    <w:szCs w:val="23"/>
                    <w:shd w:val="clear" w:color="auto" w:fill="FFFFFF"/>
                  </w:rPr>
                  <m:t>1</m:t>
                </m:r>
              </m:sub>
            </m:sSub>
            <m:r>
              <w:rPr>
                <w:rFonts w:ascii="Cambria Math" w:hAnsi="Cambria Math" w:cstheme="minorHAnsi"/>
                <w:szCs w:val="23"/>
                <w:shd w:val="clear" w:color="auto" w:fill="FFFFFF"/>
              </w:rPr>
              <m:t>=…=</m:t>
            </m:r>
            <m:sSub>
              <m:sSubPr>
                <m:ctrlPr>
                  <w:rPr>
                    <w:rFonts w:ascii="Cambria Math" w:hAnsi="Cambria Math" w:cstheme="minorHAnsi"/>
                    <w:i/>
                    <w:szCs w:val="23"/>
                    <w:shd w:val="clear" w:color="auto" w:fill="FFFFFF"/>
                  </w:rPr>
                </m:ctrlPr>
              </m:sSubPr>
              <m:e>
                <m:r>
                  <w:rPr>
                    <w:rFonts w:ascii="Cambria Math" w:hAnsi="Cambria Math" w:cstheme="minorHAnsi"/>
                    <w:szCs w:val="23"/>
                    <w:shd w:val="clear" w:color="auto" w:fill="FFFFFF"/>
                  </w:rPr>
                  <m:t>μ</m:t>
                </m:r>
              </m:e>
              <m:sub>
                <m:r>
                  <w:rPr>
                    <w:rFonts w:ascii="Cambria Math" w:hAnsi="Cambria Math" w:cstheme="minorHAnsi"/>
                    <w:szCs w:val="23"/>
                    <w:shd w:val="clear" w:color="auto" w:fill="FFFFFF"/>
                  </w:rPr>
                  <m:t>K</m:t>
                </m:r>
              </m:sub>
            </m:sSub>
          </m:sub>
        </m:sSub>
      </m:oMath>
      <w:r w:rsidR="00074433">
        <w:rPr>
          <w:rFonts w:cstheme="minorHAnsi"/>
          <w:szCs w:val="23"/>
          <w:shd w:val="clear" w:color="auto" w:fill="FFFFFF"/>
        </w:rPr>
        <w:t> »</w:t>
      </w:r>
      <w:r w:rsidR="005A27F1">
        <w:rPr>
          <w:rFonts w:cstheme="minorHAnsi"/>
          <w:szCs w:val="23"/>
          <w:shd w:val="clear" w:color="auto" w:fill="FFFFFF"/>
        </w:rPr>
        <w:t>.</w:t>
      </w:r>
    </w:p>
    <w:p w:rsidR="005A27F1" w:rsidRDefault="005A27F1" w:rsidP="00556249">
      <w:pPr>
        <w:rPr>
          <w:rFonts w:cstheme="minorHAnsi"/>
          <w:szCs w:val="23"/>
          <w:shd w:val="clear" w:color="auto" w:fill="FFFFFF"/>
        </w:rPr>
      </w:pPr>
      <w:r>
        <w:rPr>
          <w:rFonts w:cstheme="minorHAnsi"/>
          <w:szCs w:val="23"/>
          <w:shd w:val="clear" w:color="auto" w:fill="FFFFFF"/>
        </w:rPr>
        <w:t xml:space="preserve">Une variable a un bon pouvoir discriminant si la dispersion intra-groupe est faible et si la dispersion intergroupe est forte. Donc plus le Lambda de </w:t>
      </w:r>
      <w:proofErr w:type="spellStart"/>
      <w:r>
        <w:rPr>
          <w:rFonts w:cstheme="minorHAnsi"/>
          <w:szCs w:val="23"/>
          <w:shd w:val="clear" w:color="auto" w:fill="FFFFFF"/>
        </w:rPr>
        <w:t>Wilks</w:t>
      </w:r>
      <w:proofErr w:type="spellEnd"/>
      <w:r>
        <w:rPr>
          <w:rFonts w:cstheme="minorHAnsi"/>
          <w:szCs w:val="23"/>
          <w:shd w:val="clear" w:color="auto" w:fill="FFFFFF"/>
        </w:rPr>
        <w:t xml:space="preserve"> sera faible, plus la variable considérée est discriminante.</w:t>
      </w:r>
    </w:p>
    <w:p w:rsidR="005E73E9" w:rsidRPr="000035BA" w:rsidRDefault="005A27F1" w:rsidP="005E73E9">
      <w:r>
        <w:rPr>
          <w:rFonts w:cstheme="minorHAnsi"/>
          <w:szCs w:val="23"/>
          <w:shd w:val="clear" w:color="auto" w:fill="FFFFFF"/>
        </w:rPr>
        <w:lastRenderedPageBreak/>
        <w:t>C’est ce critère qu’utilise la commande « </w:t>
      </w:r>
      <w:proofErr w:type="spellStart"/>
      <w:r>
        <w:rPr>
          <w:rFonts w:cstheme="minorHAnsi"/>
          <w:szCs w:val="23"/>
          <w:shd w:val="clear" w:color="auto" w:fill="FFFFFF"/>
        </w:rPr>
        <w:t>greedy.wilks</w:t>
      </w:r>
      <w:proofErr w:type="spellEnd"/>
      <w:r>
        <w:rPr>
          <w:rFonts w:cstheme="minorHAnsi"/>
          <w:szCs w:val="23"/>
          <w:shd w:val="clear" w:color="auto" w:fill="FFFFFF"/>
        </w:rPr>
        <w:t xml:space="preserve"> » de </w:t>
      </w:r>
      <w:proofErr w:type="spellStart"/>
      <w:r>
        <w:rPr>
          <w:rFonts w:cstheme="minorHAnsi"/>
          <w:szCs w:val="23"/>
          <w:shd w:val="clear" w:color="auto" w:fill="FFFFFF"/>
        </w:rPr>
        <w:t>Rstudio</w:t>
      </w:r>
      <w:proofErr w:type="spellEnd"/>
      <w:r>
        <w:rPr>
          <w:rFonts w:cstheme="minorHAnsi"/>
          <w:szCs w:val="23"/>
          <w:shd w:val="clear" w:color="auto" w:fill="FFFFFF"/>
        </w:rPr>
        <w:t xml:space="preserve"> que nous avons utilisée pour trouver les variables les plus discriminantes dans notre jeu de données et ainsi se focaliser sur un nombre de modèles plus réduit.</w:t>
      </w:r>
      <w:bookmarkStart w:id="0" w:name="_GoBack"/>
      <w:bookmarkEnd w:id="0"/>
    </w:p>
    <w:p w:rsidR="005E73E9" w:rsidRPr="005E73E9" w:rsidRDefault="005E73E9" w:rsidP="005E73E9">
      <w:pPr>
        <w:rPr>
          <w:szCs w:val="28"/>
        </w:rPr>
      </w:pPr>
    </w:p>
    <w:sectPr w:rsidR="005E73E9" w:rsidRPr="005E73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86B2E"/>
    <w:multiLevelType w:val="hybridMultilevel"/>
    <w:tmpl w:val="6980AA44"/>
    <w:lvl w:ilvl="0" w:tplc="888CE686">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93068A"/>
    <w:multiLevelType w:val="hybridMultilevel"/>
    <w:tmpl w:val="38BA9D2A"/>
    <w:lvl w:ilvl="0" w:tplc="AF0AA1F2">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05021B8"/>
    <w:multiLevelType w:val="hybridMultilevel"/>
    <w:tmpl w:val="F8AA4E74"/>
    <w:lvl w:ilvl="0" w:tplc="F5D69782">
      <w:start w:val="1"/>
      <w:numFmt w:val="decimal"/>
      <w:lvlText w:val="%1)"/>
      <w:lvlJc w:val="left"/>
      <w:pPr>
        <w:ind w:left="1069"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51AB521D"/>
    <w:multiLevelType w:val="hybridMultilevel"/>
    <w:tmpl w:val="DDACC9DA"/>
    <w:lvl w:ilvl="0" w:tplc="3BB26CF8">
      <w:numFmt w:val="bullet"/>
      <w:lvlText w:val="-"/>
      <w:lvlJc w:val="left"/>
      <w:pPr>
        <w:ind w:left="720" w:hanging="360"/>
      </w:pPr>
      <w:rPr>
        <w:rFonts w:ascii="Calibri" w:eastAsiaTheme="minorEastAsia"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92E7495"/>
    <w:multiLevelType w:val="hybridMultilevel"/>
    <w:tmpl w:val="6E589E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5665754"/>
    <w:multiLevelType w:val="multilevel"/>
    <w:tmpl w:val="D1D437D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784F5149"/>
    <w:multiLevelType w:val="hybridMultilevel"/>
    <w:tmpl w:val="F9A4AEDA"/>
    <w:lvl w:ilvl="0" w:tplc="4B7E7C04">
      <w:start w:val="2"/>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7E682CF7"/>
    <w:multiLevelType w:val="hybridMultilevel"/>
    <w:tmpl w:val="CACEC8F6"/>
    <w:lvl w:ilvl="0" w:tplc="C584DDF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7"/>
  </w:num>
  <w:num w:numId="5">
    <w:abstractNumId w:val="3"/>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3E9"/>
    <w:rsid w:val="000035BA"/>
    <w:rsid w:val="00015E4C"/>
    <w:rsid w:val="000267B6"/>
    <w:rsid w:val="00074433"/>
    <w:rsid w:val="000C3882"/>
    <w:rsid w:val="001A56A0"/>
    <w:rsid w:val="001E6612"/>
    <w:rsid w:val="002E7AA3"/>
    <w:rsid w:val="002F7647"/>
    <w:rsid w:val="003B79B7"/>
    <w:rsid w:val="004A56DF"/>
    <w:rsid w:val="00556249"/>
    <w:rsid w:val="005A27F1"/>
    <w:rsid w:val="005E73E9"/>
    <w:rsid w:val="006210DA"/>
    <w:rsid w:val="00774097"/>
    <w:rsid w:val="007D1B92"/>
    <w:rsid w:val="00807311"/>
    <w:rsid w:val="00842031"/>
    <w:rsid w:val="00852BFB"/>
    <w:rsid w:val="00864070"/>
    <w:rsid w:val="00875F57"/>
    <w:rsid w:val="008B3F44"/>
    <w:rsid w:val="008E734F"/>
    <w:rsid w:val="00913A5B"/>
    <w:rsid w:val="0097096E"/>
    <w:rsid w:val="009F6059"/>
    <w:rsid w:val="00A15F81"/>
    <w:rsid w:val="00A857A2"/>
    <w:rsid w:val="00B108A9"/>
    <w:rsid w:val="00D2663B"/>
    <w:rsid w:val="00D3155A"/>
    <w:rsid w:val="00D713F1"/>
    <w:rsid w:val="00F147DC"/>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D0841C-DEDC-400E-BA0C-002DFEC4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73E9"/>
    <w:pPr>
      <w:ind w:left="720"/>
      <w:contextualSpacing/>
    </w:pPr>
  </w:style>
  <w:style w:type="paragraph" w:styleId="Date">
    <w:name w:val="Date"/>
    <w:basedOn w:val="Normal"/>
    <w:next w:val="Normal"/>
    <w:link w:val="DateCar"/>
    <w:uiPriority w:val="99"/>
    <w:semiHidden/>
    <w:unhideWhenUsed/>
    <w:rsid w:val="008B3F44"/>
  </w:style>
  <w:style w:type="character" w:customStyle="1" w:styleId="DateCar">
    <w:name w:val="Date Car"/>
    <w:basedOn w:val="Policepardfaut"/>
    <w:link w:val="Date"/>
    <w:uiPriority w:val="99"/>
    <w:semiHidden/>
    <w:rsid w:val="008B3F44"/>
  </w:style>
  <w:style w:type="paragraph" w:styleId="NormalWeb">
    <w:name w:val="Normal (Web)"/>
    <w:basedOn w:val="Normal"/>
    <w:uiPriority w:val="99"/>
    <w:semiHidden/>
    <w:unhideWhenUsed/>
    <w:rsid w:val="000267B6"/>
    <w:pPr>
      <w:spacing w:before="100" w:beforeAutospacing="1" w:after="100" w:afterAutospacing="1"/>
    </w:pPr>
    <w:rPr>
      <w:rFonts w:ascii="Times New Roman" w:eastAsia="Times New Roman" w:hAnsi="Times New Roman" w:cs="Times New Roman"/>
      <w:sz w:val="24"/>
      <w:szCs w:val="24"/>
    </w:rPr>
  </w:style>
  <w:style w:type="character" w:styleId="Textedelespacerserv">
    <w:name w:val="Placeholder Text"/>
    <w:basedOn w:val="Policepardfaut"/>
    <w:uiPriority w:val="99"/>
    <w:semiHidden/>
    <w:rsid w:val="000267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14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5</Pages>
  <Words>951</Words>
  <Characters>5235</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20</cp:revision>
  <dcterms:created xsi:type="dcterms:W3CDTF">2020-04-14T13:21:00Z</dcterms:created>
  <dcterms:modified xsi:type="dcterms:W3CDTF">2020-05-17T09:49:00Z</dcterms:modified>
</cp:coreProperties>
</file>