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Arial Narrow" w:hAnsi="Arial Narrow"/>
          <w:b/>
          <w:color w:val="000000"/>
          <w:sz w:val="44"/>
        </w:rPr>
        <w:t>Rhetorical Grammar: Chapter 1</w:t>
      </w:r>
    </w:p>
    <w:p>
      <w:pPr>
        <w:pStyle w:val="Heading2"/>
        <w:spacing w:before="0" w:after="200"/>
      </w:pPr>
      <w:r>
        <w:rPr>
          <w:rFonts w:ascii="Arial Narrow" w:hAnsi="Arial Narrow"/>
          <w:b/>
          <w:color w:val="000000"/>
          <w:sz w:val="40"/>
        </w:rPr>
        <w:t>Answer Key</w:t>
      </w:r>
    </w:p>
    <w:p>
      <w:pPr>
        <w:spacing w:before="0" w:after="0"/>
      </w:pPr>
      <w:r>
        <w:rPr>
          <w:sz w:val="36"/>
        </w:rPr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1: Headwords and Determiners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1a.  </w:t>
      </w:r>
      <w:r>
        <w:rPr>
          <w:rFonts w:ascii="Arial Narrow" w:hAnsi="Arial Narrow"/>
          <w:i/>
          <w:sz w:val="36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CGI</w:t>
      </w:r>
    </w:p>
    <w:p>
      <w:pPr>
        <w:spacing w:before="0" w:after="40"/>
      </w:pPr>
      <w:r>
        <w:rPr>
          <w:rFonts w:ascii="Arial Narrow" w:hAnsi="Arial Narrow"/>
          <w:sz w:val="36"/>
        </w:rPr>
        <w:t>rain forests</w:t>
      </w:r>
    </w:p>
    <w:p>
      <w:pPr>
        <w:spacing w:before="0" w:after="40"/>
      </w:pPr>
      <w:r>
        <w:rPr>
          <w:rFonts w:ascii="Arial Narrow" w:hAnsi="Arial Narrow"/>
          <w:sz w:val="36"/>
        </w:rPr>
        <w:t>Avatar</w:t>
      </w:r>
    </w:p>
    <w:p>
      <w:pPr>
        <w:spacing w:before="0" w:after="40"/>
      </w:pPr>
      <w:r>
        <w:rPr>
          <w:rFonts w:ascii="Arial Narrow" w:hAnsi="Arial Narrow"/>
          <w:sz w:val="36"/>
        </w:rPr>
        <w:t>armies</w:t>
      </w:r>
    </w:p>
    <w:p>
      <w:pPr>
        <w:spacing w:before="0" w:after="40"/>
      </w:pPr>
      <w:r>
        <w:rPr>
          <w:rFonts w:ascii="Arial Narrow" w:hAnsi="Arial Narrow"/>
          <w:sz w:val="36"/>
        </w:rPr>
        <w:t>series</w:t>
      </w:r>
    </w:p>
    <w:p>
      <w:pPr>
        <w:spacing w:before="0" w:after="40"/>
      </w:pPr>
      <w:r>
        <w:rPr>
          <w:rFonts w:ascii="Arial Narrow" w:hAnsi="Arial Narrow"/>
          <w:sz w:val="36"/>
        </w:rPr>
        <w:t>(also Cameron and Jackson inside possessive DPs)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“lush, cinematic rain forests”)</w:t>
      </w:r>
    </w:p>
    <w:p>
      <w:pPr>
        <w:spacing w:before="0" w:after="40"/>
      </w:pPr>
      <w:r>
        <w:rPr>
          <w:rFonts w:ascii="Arial Narrow" w:hAnsi="Arial Narrow"/>
          <w:sz w:val="36"/>
        </w:rPr>
        <w:t>James Cameron’s (possessive Det for “Avatar”)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“teeming orc armies”)</w:t>
      </w:r>
    </w:p>
    <w:p>
      <w:pPr>
        <w:spacing w:before="0" w:after="40"/>
      </w:pPr>
      <w:r>
        <w:rPr>
          <w:rFonts w:ascii="Arial Narrow" w:hAnsi="Arial Narrow"/>
          <w:sz w:val="36"/>
        </w:rPr>
        <w:t>Peter Jackson’s (possessive Det for “Hobbit series”)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1b.  </w:t>
      </w:r>
      <w:r>
        <w:rPr>
          <w:rFonts w:ascii="Arial Narrow" w:hAnsi="Arial Narrow"/>
          <w:i/>
          <w:sz w:val="36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room</w:t>
      </w:r>
    </w:p>
    <w:p>
      <w:pPr>
        <w:spacing w:before="0" w:after="40"/>
      </w:pPr>
      <w:r>
        <w:rPr>
          <w:rFonts w:ascii="Arial Narrow" w:hAnsi="Arial Narrow"/>
          <w:sz w:val="36"/>
        </w:rPr>
        <w:t>surgeons</w:t>
      </w:r>
    </w:p>
    <w:p>
      <w:pPr>
        <w:spacing w:before="0" w:after="40"/>
      </w:pPr>
      <w:r>
        <w:rPr>
          <w:rFonts w:ascii="Arial Narrow" w:hAnsi="Arial Narrow"/>
          <w:sz w:val="36"/>
        </w:rPr>
        <w:t>images</w:t>
      </w:r>
    </w:p>
    <w:p>
      <w:pPr>
        <w:spacing w:before="0" w:after="40"/>
      </w:pPr>
      <w:r>
        <w:rPr>
          <w:rFonts w:ascii="Arial Narrow" w:hAnsi="Arial Narrow"/>
          <w:sz w:val="36"/>
        </w:rPr>
        <w:t>prognoses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“operating room”)</w:t>
      </w:r>
    </w:p>
    <w:p>
      <w:pPr>
        <w:spacing w:before="0" w:after="40"/>
      </w:pPr>
      <w:r>
        <w:rPr>
          <w:rFonts w:ascii="Arial Narrow" w:hAnsi="Arial Narrow"/>
          <w:sz w:val="36"/>
        </w:rPr>
        <w:t>their (Determiner for patients’)</w:t>
      </w:r>
    </w:p>
    <w:p>
      <w:pPr>
        <w:spacing w:before="0" w:after="40"/>
      </w:pPr>
      <w:r>
        <w:rPr>
          <w:rFonts w:ascii="Arial Narrow" w:hAnsi="Arial Narrow"/>
          <w:sz w:val="36"/>
        </w:rPr>
        <w:t>patients’ (possessive Det for “prognoses”)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1c.  </w:t>
      </w:r>
      <w:r>
        <w:rPr>
          <w:rFonts w:ascii="Arial Narrow" w:hAnsi="Arial Narrow"/>
          <w:i/>
          <w:sz w:val="36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innovation</w:t>
      </w:r>
    </w:p>
    <w:p>
      <w:pPr>
        <w:spacing w:before="0" w:after="40"/>
      </w:pPr>
      <w:r>
        <w:rPr>
          <w:rFonts w:ascii="Arial Narrow" w:hAnsi="Arial Narrow"/>
          <w:sz w:val="36"/>
        </w:rPr>
        <w:t>potential</w:t>
      </w:r>
    </w:p>
    <w:p>
      <w:pPr>
        <w:spacing w:before="0" w:after="40"/>
      </w:pPr>
      <w:r>
        <w:rPr>
          <w:rFonts w:ascii="Arial Narrow" w:hAnsi="Arial Narrow"/>
          <w:sz w:val="36"/>
        </w:rPr>
        <w:t>future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this (before “innovation”)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“potential”)</w:t>
      </w:r>
    </w:p>
    <w:p>
      <w:pPr>
        <w:spacing w:before="0" w:after="40"/>
      </w:pPr>
      <w:r>
        <w:rPr>
          <w:rFonts w:ascii="Arial Narrow" w:hAnsi="Arial Narrow"/>
          <w:sz w:val="36"/>
        </w:rPr>
        <w:t>our (before “future”)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2: Subject / Predicate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2.1.  </w:t>
      </w:r>
      <w:r>
        <w:rPr>
          <w:rFonts w:ascii="Arial Narrow" w:hAnsi="Arial Narrow"/>
          <w:i/>
          <w:sz w:val="36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mayor’s husband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spoke against the ordinance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2.2.  </w:t>
      </w:r>
      <w:r>
        <w:rPr>
          <w:rFonts w:ascii="Arial Narrow" w:hAnsi="Arial Narrow"/>
          <w:i/>
          <w:sz w:val="36"/>
        </w:rPr>
        <w:t>The merchants in town / are unhappy.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merchants in town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are unhappy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2.3.  </w:t>
      </w:r>
      <w:r>
        <w:rPr>
          <w:rFonts w:ascii="Arial Narrow" w:hAnsi="Arial Narrow"/>
          <w:i/>
          <w:sz w:val="36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three white monkeys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carelessly climbed on their tall tree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3: Prepositional Phrases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3.1.  </w:t>
      </w:r>
      <w:r>
        <w:rPr>
          <w:rFonts w:ascii="Arial Narrow" w:hAnsi="Arial Narrow"/>
          <w:i/>
          <w:sz w:val="36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“in many Western cultures”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Ambiguous what it modifies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“common” (adjective)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“are” (verb)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the whole sentence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3.2.  </w:t>
      </w:r>
      <w:r>
        <w:rPr>
          <w:rFonts w:ascii="Arial Narrow" w:hAnsi="Arial Narrow"/>
          <w:i/>
          <w:sz w:val="36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“to birthday cakes”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“alternative”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N: Cupcakes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V: are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Det: a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Adj: popular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N: alternative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└── PP  ← adjectival: modifies “alternative”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├── Prep: to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    ├── N: birthday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    └── N: cakes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3.3.  </w:t>
      </w:r>
      <w:r>
        <w:rPr>
          <w:rFonts w:ascii="Arial Narrow" w:hAnsi="Arial Narrow"/>
          <w:i/>
          <w:sz w:val="36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1: </w:t>
      </w:r>
      <w:r>
        <w:rPr>
          <w:rFonts w:ascii="Arial Narrow" w:hAnsi="Arial Narrow"/>
          <w:sz w:val="36"/>
        </w:rPr>
        <w:t>“in the big red hat”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“man”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2: </w:t>
      </w:r>
      <w:r>
        <w:rPr>
          <w:rFonts w:ascii="Arial Narrow" w:hAnsi="Arial Narrow"/>
          <w:sz w:val="36"/>
        </w:rPr>
        <w:t>“about his vacation”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 — modifies the verb “spoke”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3: </w:t>
      </w:r>
      <w:r>
        <w:rPr>
          <w:rFonts w:ascii="Arial Narrow" w:hAnsi="Arial Narrow"/>
          <w:sz w:val="36"/>
        </w:rPr>
        <w:t>“to Morocco”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“vacation”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4: Sentence Labeling Tables</w:t>
      </w:r>
    </w:p>
    <w:p>
      <w:pPr>
        <w:ind w:left="0"/>
        <w:spacing w:before="0" w:after="160"/>
      </w:pPr>
      <w:r>
        <w:rPr>
          <w:rFonts w:ascii="Arial Narrow" w:hAnsi="Arial Narrow"/>
          <w:b/>
          <w:sz w:val="36"/>
        </w:rPr>
        <w:t xml:space="preserve">Note: </w:t>
      </w:r>
      <w:r>
        <w:rPr>
          <w:rFonts w:ascii="Arial Narrow" w:hAnsi="Arial Narrow"/>
          <w:sz w:val="36"/>
        </w:rPr>
        <w:t>Bracket notation and tree diagram are provided below each table. Student diagrams drawn in the diagramming app should match the tree structure.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One:  </w:t>
      </w:r>
      <w:r>
        <w:rPr>
          <w:rFonts w:ascii="Arial Narrow" w:hAnsi="Arial Narrow"/>
          <w:i/>
          <w:sz w:val="36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Bears] [VP seldomly attack [PP without [NP a very good reason]]]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N: Bears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Adv: seldomly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V: attack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Prep: without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├── Det: a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├── Adv: very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├── Adj: good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└── N: reason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Two:  </w:t>
      </w:r>
      <w:r>
        <w:rPr>
          <w:rFonts w:ascii="Arial Narrow" w:hAnsi="Arial Narrow"/>
          <w:i/>
          <w:sz w:val="36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Stephen] [VP usually sits alone [PP at [NP home]]]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N: Stephen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Adv: usually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V: sits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Adv: alone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Prep: at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└── N: home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Three:  </w:t>
      </w:r>
      <w:r>
        <w:rPr>
          <w:rFonts w:ascii="Arial Narrow" w:hAnsi="Arial Narrow"/>
          <w:i/>
          <w:sz w:val="36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My younger brother] [VP works [PP for [NP the city]]]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Det: My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Adj: younger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N: brother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V: works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Prep: for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├── Det: the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└── N: city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Four:  </w:t>
      </w:r>
      <w:r>
        <w:rPr>
          <w:rFonts w:ascii="Arial Narrow" w:hAnsi="Arial Narrow"/>
          <w:i/>
          <w:sz w:val="36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The painfully long discussion] [VP continued incessantly [PP until [NP noon]]]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Det: The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Adv: painfully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Adj: long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N: discussion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V: continued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Adv: incessantly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├── Prep: until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        └── N: noon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Example Five:  </w:t>
      </w:r>
      <w:r>
        <w:rPr>
          <w:rFonts w:ascii="Arial Narrow" w:hAnsi="Arial Narrow"/>
          <w:i/>
          <w:sz w:val="36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All my dearest friends [PP from [NP highschool]]] [VP suddenly left]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Det: All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Det: my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Adj: dearest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├── N: friends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└── PP  ← adjectival: modifies “friends”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    ├── Prep: from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│           └── N: highschool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├── Adv: suddenly</w:t>
      </w:r>
    </w:p>
    <w:p>
      <w:pPr>
        <w:ind w:left="720"/>
        <w:spacing w:before="0" w:after="0"/>
      </w:pPr>
      <w:r>
        <w:rPr>
          <w:rFonts w:ascii="Courier New" w:hAnsi="Courier New"/>
          <w:sz w:val="28"/>
        </w:rPr>
        <w:t xml:space="preserve">    └── V: left</w:t>
      </w:r>
    </w:p>
    <w:p>
      <w:pPr>
        <w:spacing w:before="0" w:after="80"/>
      </w:pP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