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b/>
        </w:rPr>
        <w:t>Chapter 6: Closed Classes — Answer Key</w:t>
      </w:r>
    </w:p>
    <w:p>
      <w:pPr/>
    </w:p>
    <w:p>
      <w:pPr>
        <w:pStyle w:val="Heading2"/>
      </w:pPr>
      <w:r>
        <w:rPr>
          <w:b/>
        </w:rPr>
        <w:t>6.7.1 Determiner and Pronoun Identification</w:t>
      </w:r>
    </w:p>
    <w:p>
      <w:pPr>
        <w:pStyle w:val="FirstParagraph"/>
      </w:pPr>
      <w:r>
        <w:rPr>
          <w:b/>
        </w:rPr>
        <w:t>Identify and classify the requested closed-class words in each sentence.</w:t>
      </w:r>
      <w:r>
        <w:t xml:space="preserve">Instructions: </w:t>
      </w:r>
    </w:p>
    <w:p>
      <w:pPr/>
    </w:p>
    <w:p>
      <w:pPr>
        <w:pStyle w:val="FirstParagraph"/>
      </w:pPr>
      <w:r>
        <w:rPr>
          <w:b/>
        </w:rPr>
        <w:t xml:space="preserve">1. </w:t>
      </w:r>
      <w:r>
        <w:rPr>
          <w:i/>
        </w:rPr>
        <w:t>“The ambitious student submitted her application to several universities.”</w:t>
      </w:r>
    </w:p>
    <w:p>
      <w:pPr>
        <w:pStyle w:val="BodyText"/>
      </w:pPr>
      <w:r>
        <w:rPr>
          <w:b/>
        </w:rPr>
        <w:t>Determiners:</w:t>
      </w:r>
      <w:r/>
    </w:p>
    <w:p>
      <w:pPr>
        <w:pStyle w:val="Compact"/>
        <w:numPr>
          <w:ilvl w:val="0"/>
          <w:numId w:val="1001"/>
        </w:numPr>
      </w:pPr>
      <w:r>
        <w:rPr>
          <w:b/>
        </w:rPr>
        <w:t xml:space="preserve">The — </w:t>
      </w:r>
      <w:r>
        <w:t>article (definite)</w:t>
      </w:r>
    </w:p>
    <w:p>
      <w:pPr>
        <w:pStyle w:val="Compact"/>
        <w:numPr>
          <w:ilvl w:val="0"/>
          <w:numId w:val="1001"/>
        </w:numPr>
      </w:pPr>
      <w:r>
        <w:rPr>
          <w:b/>
        </w:rPr>
        <w:t xml:space="preserve">her — </w:t>
      </w:r>
      <w:r>
        <w:t>possessive determiner</w:t>
      </w:r>
    </w:p>
    <w:p>
      <w:pPr>
        <w:pStyle w:val="Compact"/>
        <w:numPr>
          <w:ilvl w:val="0"/>
          <w:numId w:val="1001"/>
        </w:numPr>
      </w:pPr>
      <w:r>
        <w:rPr>
          <w:b/>
        </w:rPr>
        <w:t xml:space="preserve">several — </w:t>
      </w:r>
      <w:r>
        <w:t>quantifier</w:t>
      </w:r>
    </w:p>
    <w:p>
      <w:pPr>
        <w:pStyle w:val="BodyText"/>
      </w:pPr>
      <w:r>
        <w:rPr>
          <w:b/>
        </w:rPr>
        <w:t xml:space="preserve">Pronouns: </w:t>
      </w:r>
      <w:r/>
      <w:r>
        <w:t xml:space="preserve">None in this sentence. Note: </w:t>
      </w:r>
      <w:r>
        <w:rPr>
          <w:i/>
        </w:rPr>
        <w:t>her</w:t>
      </w:r>
      <w:r>
        <w:t xml:space="preserve"> is a possessive determiner here, not a pronoun, because it precedes and modifies a noun.</w:t>
      </w:r>
    </w:p>
    <w:p>
      <w:pPr/>
    </w:p>
    <w:p>
      <w:pPr>
        <w:pStyle w:val="FirstParagraph"/>
      </w:pPr>
      <w:r>
        <w:rPr>
          <w:b/>
        </w:rPr>
        <w:t xml:space="preserve">2. </w:t>
      </w:r>
      <w:r>
        <w:rPr>
          <w:i/>
        </w:rPr>
        <w:t>“Everyone who attended the conference received their materials before the first session.”</w:t>
      </w:r>
    </w:p>
    <w:p>
      <w:pPr>
        <w:pStyle w:val="BodyText"/>
      </w:pPr>
      <w:r>
        <w:rPr>
          <w:b/>
        </w:rPr>
        <w:t>Pronouns:</w:t>
      </w:r>
      <w:r/>
    </w:p>
    <w:p>
      <w:pPr>
        <w:pStyle w:val="Compact"/>
        <w:numPr>
          <w:ilvl w:val="0"/>
          <w:numId w:val="1001"/>
        </w:numPr>
      </w:pPr>
      <w:r>
        <w:rPr>
          <w:b/>
        </w:rPr>
        <w:t xml:space="preserve">Everyone — </w:t>
      </w:r>
      <w:r>
        <w:t>indefinite pronoun</w:t>
      </w:r>
    </w:p>
    <w:p>
      <w:pPr>
        <w:pStyle w:val="Compact"/>
        <w:numPr>
          <w:ilvl w:val="0"/>
          <w:numId w:val="1001"/>
        </w:numPr>
      </w:pPr>
      <w:r>
        <w:rPr>
          <w:b/>
        </w:rPr>
        <w:t xml:space="preserve">who — </w:t>
      </w:r>
      <w:r>
        <w:t>relative pronoun (introduces relative clause, refers to “everyone”)</w:t>
      </w:r>
    </w:p>
    <w:p>
      <w:pPr>
        <w:pStyle w:val="Compact"/>
        <w:numPr>
          <w:ilvl w:val="0"/>
          <w:numId w:val="1001"/>
        </w:numPr>
      </w:pPr>
      <w:r>
        <w:rPr>
          <w:b/>
        </w:rPr>
        <w:t xml:space="preserve">their — </w:t>
      </w:r>
      <w:r>
        <w:t>possessive determiner (could also be classified as possessive pronoun depending on grammar framework)</w:t>
      </w:r>
    </w:p>
    <w:p>
      <w:pPr/>
    </w:p>
    <w:p>
      <w:pPr>
        <w:pStyle w:val="FirstParagraph"/>
      </w:pPr>
      <w:r>
        <w:rPr>
          <w:b/>
        </w:rPr>
        <w:t xml:space="preserve">3. </w:t>
      </w:r>
      <w:r>
        <w:rPr>
          <w:i/>
        </w:rPr>
        <w:t>“Those books on the shelf belong to someone in this department.”</w:t>
      </w:r>
    </w:p>
    <w:p>
      <w:pPr>
        <w:pStyle w:val="BodyText"/>
      </w:pPr>
      <w:r>
        <w:rPr>
          <w:b/>
        </w:rPr>
        <w:t>Determiners:</w:t>
      </w:r>
      <w:r/>
    </w:p>
    <w:p>
      <w:pPr>
        <w:pStyle w:val="Compact"/>
        <w:numPr>
          <w:ilvl w:val="0"/>
          <w:numId w:val="1001"/>
        </w:numPr>
      </w:pPr>
      <w:r>
        <w:rPr>
          <w:b/>
        </w:rPr>
        <w:t xml:space="preserve">Those — </w:t>
      </w:r>
      <w:r>
        <w:t>demonstrative (far)</w:t>
      </w:r>
    </w:p>
    <w:p>
      <w:pPr>
        <w:pStyle w:val="Compact"/>
        <w:numPr>
          <w:ilvl w:val="0"/>
          <w:numId w:val="1001"/>
        </w:numPr>
      </w:pPr>
      <w:r>
        <w:rPr>
          <w:b/>
        </w:rPr>
        <w:t xml:space="preserve">the — </w:t>
      </w:r>
      <w:r>
        <w:t>article (definite)</w:t>
      </w:r>
    </w:p>
    <w:p>
      <w:pPr>
        <w:pStyle w:val="Compact"/>
        <w:numPr>
          <w:ilvl w:val="0"/>
          <w:numId w:val="1001"/>
        </w:numPr>
      </w:pPr>
      <w:r>
        <w:rPr>
          <w:b/>
        </w:rPr>
        <w:t xml:space="preserve">this — </w:t>
      </w:r>
      <w:r>
        <w:t>demonstrative (near)</w:t>
      </w:r>
    </w:p>
    <w:p>
      <w:pPr>
        <w:pStyle w:val="BodyText"/>
      </w:pPr>
      <w:r>
        <w:rPr>
          <w:b/>
        </w:rPr>
        <w:t>Pronouns:</w:t>
      </w:r>
      <w:r/>
    </w:p>
    <w:p>
      <w:pPr>
        <w:pStyle w:val="Compact"/>
        <w:numPr>
          <w:ilvl w:val="0"/>
          <w:numId w:val="1001"/>
        </w:numPr>
      </w:pPr>
      <w:r>
        <w:rPr>
          <w:b/>
        </w:rPr>
        <w:t xml:space="preserve">someone — </w:t>
      </w:r>
      <w:r>
        <w:t>indefinite pronoun</w:t>
      </w:r>
    </w:p>
    <w:p>
      <w:pPr/>
    </w:p>
    <w:p>
      <w:pPr>
        <w:pStyle w:val="Heading2"/>
      </w:pPr>
      <w:r>
        <w:rPr>
          <w:b/>
        </w:rPr>
        <w:t>6.7.2 Prepositional Phrase Analysis</w:t>
      </w:r>
    </w:p>
    <w:p>
      <w:pPr>
        <w:pStyle w:val="FirstParagraph"/>
      </w:pPr>
      <w:r>
        <w:rPr>
          <w:b/>
        </w:rPr>
        <w:t>Identify all prepositional phrases. For each, state what specific word it modifies, that word’s part of speech, and what question the PP answers.</w:t>
      </w:r>
      <w:r>
        <w:t xml:space="preserve">Instructions: </w:t>
      </w:r>
    </w:p>
    <w:p>
      <w:pPr/>
    </w:p>
    <w:p>
      <w:pPr>
        <w:pStyle w:val="FirstParagraph"/>
      </w:pPr>
      <w:r>
        <w:rPr>
          <w:b/>
        </w:rPr>
        <w:t xml:space="preserve">4. </w:t>
      </w:r>
      <w:r>
        <w:rPr>
          <w:i/>
        </w:rPr>
        <w:t>“The student with the red backpack studied in the library until midnight.”</w:t>
      </w:r>
    </w:p>
    <w:p>
      <w:pPr>
        <w:pStyle w:val="BodyText"/>
      </w:pPr>
      <w:r>
        <w:rPr>
          <w:b/>
        </w:rPr>
        <w:t xml:space="preserve">PP 1: </w:t>
      </w:r>
      <w:r/>
      <w:r>
        <w:rPr>
          <w:i/>
        </w:rPr>
        <w:t>with the red backpack</w:t>
      </w:r>
    </w:p>
    <w:p>
      <w:pPr>
        <w:pStyle w:val="Compact"/>
        <w:numPr>
          <w:ilvl w:val="0"/>
          <w:numId w:val="1001"/>
        </w:numPr>
      </w:pPr>
      <w:r>
        <w:rPr>
          <w:b/>
        </w:rPr>
        <w:t xml:space="preserve">Modifies: </w:t>
      </w:r>
      <w:r>
        <w:t>modifies “student” (noun)</w:t>
      </w:r>
    </w:p>
    <w:p>
      <w:pPr>
        <w:pStyle w:val="Compact"/>
        <w:numPr>
          <w:ilvl w:val="0"/>
          <w:numId w:val="1001"/>
        </w:numPr>
      </w:pPr>
      <w:r>
        <w:rPr>
          <w:b/>
        </w:rPr>
        <w:t xml:space="preserve">Question answered: </w:t>
      </w:r>
      <w:r>
        <w:t>Which student?</w:t>
      </w:r>
    </w:p>
    <w:p>
      <w:pPr>
        <w:pStyle w:val="BodyText"/>
      </w:pPr>
      <w:r>
        <w:rPr>
          <w:b/>
        </w:rPr>
        <w:t xml:space="preserve">PP 2: </w:t>
      </w:r>
      <w:r/>
      <w:r>
        <w:rPr>
          <w:i/>
        </w:rPr>
        <w:t>in the library</w:t>
      </w:r>
    </w:p>
    <w:p>
      <w:pPr>
        <w:pStyle w:val="Compact"/>
        <w:numPr>
          <w:ilvl w:val="0"/>
          <w:numId w:val="1001"/>
        </w:numPr>
      </w:pPr>
      <w:r>
        <w:rPr>
          <w:b/>
        </w:rPr>
        <w:t xml:space="preserve">Modifies: </w:t>
      </w:r>
      <w:r>
        <w:t>modifies “studied” (verb)</w:t>
      </w:r>
    </w:p>
    <w:p>
      <w:pPr>
        <w:pStyle w:val="Compact"/>
        <w:numPr>
          <w:ilvl w:val="0"/>
          <w:numId w:val="1001"/>
        </w:numPr>
      </w:pPr>
      <w:r>
        <w:rPr>
          <w:b/>
        </w:rPr>
        <w:t xml:space="preserve">Question answered: </w:t>
      </w:r>
      <w:r>
        <w:t>Where?</w:t>
      </w:r>
    </w:p>
    <w:p>
      <w:pPr>
        <w:pStyle w:val="BodyText"/>
      </w:pPr>
      <w:r>
        <w:rPr>
          <w:b/>
        </w:rPr>
        <w:t xml:space="preserve">PP 3: </w:t>
      </w:r>
      <w:r/>
      <w:r>
        <w:rPr>
          <w:i/>
        </w:rPr>
        <w:t>until midnight</w:t>
      </w:r>
    </w:p>
    <w:p>
      <w:pPr>
        <w:pStyle w:val="Compact"/>
        <w:numPr>
          <w:ilvl w:val="0"/>
          <w:numId w:val="1001"/>
        </w:numPr>
      </w:pPr>
      <w:r>
        <w:rPr>
          <w:b/>
        </w:rPr>
        <w:t xml:space="preserve">Modifies: </w:t>
      </w:r>
      <w:r>
        <w:t>modifies “studied” (verb)</w:t>
      </w:r>
    </w:p>
    <w:p>
      <w:pPr>
        <w:pStyle w:val="Compact"/>
        <w:numPr>
          <w:ilvl w:val="0"/>
          <w:numId w:val="1001"/>
        </w:numPr>
      </w:pPr>
      <w:r>
        <w:rPr>
          <w:b/>
        </w:rPr>
        <w:t xml:space="preserve">Question answered: </w:t>
      </w:r>
      <w:r>
        <w:t>Until when? / How long?</w:t>
      </w:r>
    </w:p>
    <w:p>
      <w:pPr/>
    </w:p>
    <w:p>
      <w:pPr>
        <w:pStyle w:val="FirstParagraph"/>
      </w:pPr>
      <w:r>
        <w:rPr>
          <w:b/>
        </w:rPr>
        <w:t xml:space="preserve">5. </w:t>
      </w:r>
      <w:r>
        <w:rPr>
          <w:i/>
        </w:rPr>
        <w:t>“The child with the blue hat ran to the store for some milk.”</w:t>
      </w:r>
    </w:p>
    <w:p>
      <w:pPr>
        <w:pStyle w:val="BodyText"/>
      </w:pPr>
      <w:r>
        <w:rPr>
          <w:b/>
        </w:rPr>
        <w:t xml:space="preserve">PP 1: </w:t>
      </w:r>
      <w:r/>
      <w:r>
        <w:rPr>
          <w:i/>
        </w:rPr>
        <w:t>with the blue hat</w:t>
      </w:r>
    </w:p>
    <w:p>
      <w:pPr>
        <w:pStyle w:val="Compact"/>
        <w:numPr>
          <w:ilvl w:val="0"/>
          <w:numId w:val="1001"/>
        </w:numPr>
      </w:pPr>
      <w:r>
        <w:rPr>
          <w:b/>
        </w:rPr>
        <w:t xml:space="preserve">Modifies: </w:t>
      </w:r>
      <w:r>
        <w:t>modifies “child” (noun)</w:t>
      </w:r>
    </w:p>
    <w:p>
      <w:pPr>
        <w:pStyle w:val="Compact"/>
        <w:numPr>
          <w:ilvl w:val="0"/>
          <w:numId w:val="1001"/>
        </w:numPr>
      </w:pPr>
      <w:r>
        <w:rPr>
          <w:b/>
        </w:rPr>
        <w:t xml:space="preserve">Question answered: </w:t>
      </w:r>
      <w:r>
        <w:t>Which child?</w:t>
      </w:r>
    </w:p>
    <w:p>
      <w:pPr>
        <w:pStyle w:val="BodyText"/>
      </w:pPr>
      <w:r>
        <w:rPr>
          <w:b/>
        </w:rPr>
        <w:t xml:space="preserve">PP 2: </w:t>
      </w:r>
      <w:r/>
      <w:r>
        <w:rPr>
          <w:i/>
        </w:rPr>
        <w:t>to the store</w:t>
      </w:r>
    </w:p>
    <w:p>
      <w:pPr>
        <w:pStyle w:val="Compact"/>
        <w:numPr>
          <w:ilvl w:val="0"/>
          <w:numId w:val="1001"/>
        </w:numPr>
      </w:pPr>
      <w:r>
        <w:rPr>
          <w:b/>
        </w:rPr>
        <w:t xml:space="preserve">Modifies: </w:t>
      </w:r>
      <w:r>
        <w:t>modifies “ran” (verb)</w:t>
      </w:r>
    </w:p>
    <w:p>
      <w:pPr>
        <w:pStyle w:val="Compact"/>
        <w:numPr>
          <w:ilvl w:val="0"/>
          <w:numId w:val="1001"/>
        </w:numPr>
      </w:pPr>
      <w:r>
        <w:rPr>
          <w:b/>
        </w:rPr>
        <w:t xml:space="preserve">Question answered: </w:t>
      </w:r>
      <w:r>
        <w:t>Where? / To where?</w:t>
      </w:r>
    </w:p>
    <w:p>
      <w:pPr>
        <w:pStyle w:val="BodyText"/>
      </w:pPr>
      <w:r>
        <w:rPr>
          <w:b/>
        </w:rPr>
        <w:t xml:space="preserve">PP 3: </w:t>
      </w:r>
      <w:r/>
      <w:r>
        <w:rPr>
          <w:i/>
        </w:rPr>
        <w:t>for some milk</w:t>
      </w:r>
    </w:p>
    <w:p>
      <w:pPr>
        <w:pStyle w:val="Compact"/>
        <w:numPr>
          <w:ilvl w:val="0"/>
          <w:numId w:val="1001"/>
        </w:numPr>
      </w:pPr>
      <w:r>
        <w:rPr>
          <w:b/>
        </w:rPr>
        <w:t xml:space="preserve">Modifies: </w:t>
      </w:r>
      <w:r>
        <w:t>modifies “ran” (verb)</w:t>
      </w:r>
    </w:p>
    <w:p>
      <w:pPr>
        <w:pStyle w:val="Compact"/>
        <w:numPr>
          <w:ilvl w:val="0"/>
          <w:numId w:val="1001"/>
        </w:numPr>
      </w:pPr>
      <w:r>
        <w:rPr>
          <w:b/>
        </w:rPr>
        <w:t xml:space="preserve">Question answered: </w:t>
      </w:r>
      <w:r>
        <w:t>Why? / For what purpose?</w:t>
      </w:r>
    </w:p>
    <w:p>
      <w:pPr/>
    </w:p>
    <w:p>
      <w:pPr>
        <w:pStyle w:val="FirstParagraph"/>
      </w:pPr>
      <w:r>
        <w:rPr>
          <w:b/>
        </w:rPr>
        <w:t xml:space="preserve">6. </w:t>
      </w:r>
      <w:r>
        <w:rPr>
          <w:i/>
        </w:rPr>
        <w:t>“The author of the bestselling novel spoke to reporters about her new book.”</w:t>
      </w:r>
    </w:p>
    <w:p>
      <w:pPr>
        <w:pStyle w:val="BodyText"/>
      </w:pPr>
      <w:r>
        <w:rPr>
          <w:b/>
        </w:rPr>
        <w:t xml:space="preserve">PP 1: </w:t>
      </w:r>
      <w:r/>
      <w:r>
        <w:rPr>
          <w:i/>
        </w:rPr>
        <w:t>of the bestselling novel</w:t>
      </w:r>
    </w:p>
    <w:p>
      <w:pPr>
        <w:pStyle w:val="Compact"/>
        <w:numPr>
          <w:ilvl w:val="0"/>
          <w:numId w:val="1001"/>
        </w:numPr>
      </w:pPr>
      <w:r>
        <w:rPr>
          <w:b/>
        </w:rPr>
        <w:t xml:space="preserve">Modifies: </w:t>
      </w:r>
      <w:r>
        <w:t>modifies “author” (noun)</w:t>
      </w:r>
    </w:p>
    <w:p>
      <w:pPr>
        <w:pStyle w:val="Compact"/>
        <w:numPr>
          <w:ilvl w:val="0"/>
          <w:numId w:val="1001"/>
        </w:numPr>
      </w:pPr>
      <w:r>
        <w:rPr>
          <w:b/>
        </w:rPr>
        <w:t xml:space="preserve">Question answered: </w:t>
      </w:r>
      <w:r>
        <w:t>Which author?</w:t>
      </w:r>
    </w:p>
    <w:p>
      <w:pPr>
        <w:pStyle w:val="BodyText"/>
      </w:pPr>
      <w:r>
        <w:rPr>
          <w:b/>
        </w:rPr>
        <w:t xml:space="preserve">PP 2: </w:t>
      </w:r>
      <w:r/>
      <w:r>
        <w:rPr>
          <w:i/>
        </w:rPr>
        <w:t>to reporters</w:t>
      </w:r>
    </w:p>
    <w:p>
      <w:pPr>
        <w:pStyle w:val="Compact"/>
        <w:numPr>
          <w:ilvl w:val="0"/>
          <w:numId w:val="1001"/>
        </w:numPr>
      </w:pPr>
      <w:r>
        <w:rPr>
          <w:b/>
        </w:rPr>
        <w:t xml:space="preserve">Modifies: </w:t>
      </w:r>
      <w:r>
        <w:t>modifies “spoke” (verb)</w:t>
      </w:r>
    </w:p>
    <w:p>
      <w:pPr>
        <w:pStyle w:val="Compact"/>
        <w:numPr>
          <w:ilvl w:val="0"/>
          <w:numId w:val="1001"/>
        </w:numPr>
      </w:pPr>
      <w:r>
        <w:rPr>
          <w:b/>
        </w:rPr>
        <w:t xml:space="preserve">Question answered: </w:t>
      </w:r>
      <w:r>
        <w:t>To whom?</w:t>
      </w:r>
    </w:p>
    <w:p>
      <w:pPr>
        <w:pStyle w:val="BodyText"/>
      </w:pPr>
      <w:r>
        <w:rPr>
          <w:b/>
        </w:rPr>
        <w:t xml:space="preserve">PP 3: </w:t>
      </w:r>
      <w:r/>
      <w:r>
        <w:rPr>
          <w:i/>
        </w:rPr>
        <w:t>about her new book</w:t>
      </w:r>
    </w:p>
    <w:p>
      <w:pPr>
        <w:pStyle w:val="Compact"/>
        <w:numPr>
          <w:ilvl w:val="0"/>
          <w:numId w:val="1001"/>
        </w:numPr>
      </w:pPr>
      <w:r>
        <w:rPr>
          <w:b/>
        </w:rPr>
        <w:t xml:space="preserve">Modifies: </w:t>
      </w:r>
      <w:r>
        <w:t>modifies “spoke” (verb)</w:t>
      </w:r>
    </w:p>
    <w:p>
      <w:pPr>
        <w:pStyle w:val="Compact"/>
        <w:numPr>
          <w:ilvl w:val="0"/>
          <w:numId w:val="1001"/>
        </w:numPr>
      </w:pPr>
      <w:r>
        <w:rPr>
          <w:b/>
        </w:rPr>
        <w:t xml:space="preserve">Question answered: </w:t>
      </w:r>
      <w:r>
        <w:t>About what?</w:t>
      </w:r>
    </w:p>
    <w:p>
      <w:pPr/>
    </w:p>
    <w:p>
      <w:pPr>
        <w:pStyle w:val="Heading2"/>
      </w:pPr>
      <w:r>
        <w:rPr>
          <w:b/>
        </w:rPr>
        <w:t>6.7.3 Sentence Completion</w:t>
      </w:r>
    </w:p>
    <w:p>
      <w:pPr>
        <w:pStyle w:val="FirstParagraph"/>
      </w:pPr>
      <w:r>
        <w:rPr>
          <w:b/>
        </w:rPr>
        <w:t>Complete each sentence by adding the requested element.</w:t>
      </w:r>
      <w:r>
        <w:t xml:space="preserve">Instructions: </w:t>
      </w:r>
    </w:p>
    <w:p>
      <w:pPr/>
    </w:p>
    <w:p>
      <w:pPr>
        <w:pStyle w:val="FirstParagraph"/>
      </w:pPr>
      <w:r>
        <w:rPr>
          <w:b/>
        </w:rPr>
        <w:t xml:space="preserve">7. </w:t>
      </w:r>
      <w:r>
        <w:t xml:space="preserve">Add a prepositional phrase that modifies the noun </w:t>
      </w:r>
      <w:r>
        <w:rPr>
          <w:i/>
        </w:rPr>
        <w:t>book</w:t>
      </w:r>
      <w:r>
        <w:t>:</w:t>
      </w:r>
    </w:p>
    <w:p>
      <w:pPr>
        <w:pStyle w:val="BodyText"/>
      </w:pPr>
      <w:r>
        <w:rPr>
          <w:b/>
        </w:rPr>
        <w:t xml:space="preserve">Original: </w:t>
      </w:r>
      <w:r>
        <w:t>The book won an award.</w:t>
      </w:r>
    </w:p>
    <w:p>
      <w:pPr>
        <w:pStyle w:val="BodyText"/>
      </w:pPr>
      <w:r>
        <w:rPr>
          <w:b/>
        </w:rPr>
        <w:t xml:space="preserve">Sample revision: </w:t>
      </w:r>
      <w:r>
        <w:t>“The book about climate change won an award.”</w:t>
      </w:r>
    </w:p>
    <w:p>
      <w:pPr>
        <w:pStyle w:val="BodyText"/>
      </w:pPr>
      <w:r>
        <w:rPr>
          <w:i/>
        </w:rPr>
        <w:t>Other acceptable answers include any PP modifying “book” (e.g., on the bestseller list, by the famous author, with the blue cover).</w:t>
      </w:r>
      <w:r/>
    </w:p>
    <w:p>
      <w:pPr/>
    </w:p>
    <w:p>
      <w:pPr>
        <w:pStyle w:val="FirstParagraph"/>
      </w:pPr>
      <w:r>
        <w:rPr>
          <w:b/>
        </w:rPr>
        <w:t xml:space="preserve">8. </w:t>
      </w:r>
      <w:r>
        <w:t>Add a prepositional phrase that modifies the verb and indicates when:</w:t>
      </w:r>
    </w:p>
    <w:p>
      <w:pPr>
        <w:pStyle w:val="BodyText"/>
      </w:pPr>
      <w:r>
        <w:rPr>
          <w:b/>
        </w:rPr>
        <w:t xml:space="preserve">Original: </w:t>
      </w:r>
      <w:r>
        <w:t>She completed the project.</w:t>
      </w:r>
    </w:p>
    <w:p>
      <w:pPr>
        <w:pStyle w:val="BodyText"/>
      </w:pPr>
      <w:r>
        <w:rPr>
          <w:b/>
        </w:rPr>
        <w:t xml:space="preserve">Sample revision: </w:t>
      </w:r>
      <w:r>
        <w:t>“She completed the project before the deadline.”</w:t>
      </w:r>
    </w:p>
    <w:p>
      <w:pPr>
        <w:pStyle w:val="BodyText"/>
      </w:pPr>
      <w:r>
        <w:rPr>
          <w:i/>
        </w:rPr>
        <w:t>Other acceptable answers include any adverbial PP indicating time (e.g., during the weekend, in the afternoon, after the meeting).</w:t>
      </w:r>
      <w:r/>
    </w:p>
    <w:p>
      <w:pPr/>
    </w:p>
    <w:p>
      <w:pPr>
        <w:pStyle w:val="FirstParagraph"/>
      </w:pPr>
      <w:r>
        <w:rPr>
          <w:b/>
        </w:rPr>
        <w:t xml:space="preserve">9. </w:t>
      </w:r>
      <w:r>
        <w:t>Replace the noun phrases with appropriate pronouns:</w:t>
      </w:r>
    </w:p>
    <w:p>
      <w:pPr>
        <w:pStyle w:val="BodyText"/>
      </w:pPr>
      <w:r>
        <w:rPr>
          <w:b/>
        </w:rPr>
        <w:t xml:space="preserve">Original: </w:t>
      </w:r>
      <w:r>
        <w:t>Maria told John that Maria would return John’s laptop to John tomorrow.</w:t>
      </w:r>
    </w:p>
    <w:p>
      <w:pPr>
        <w:pStyle w:val="BodyText"/>
      </w:pPr>
      <w:r>
        <w:rPr>
          <w:b/>
        </w:rPr>
        <w:t xml:space="preserve">Revised: </w:t>
      </w:r>
      <w:r>
        <w:t>“Maria told him that she would return his laptop to him tomorrow.”</w:t>
      </w:r>
    </w:p>
    <w:p>
      <w:pPr/>
    </w:p>
    <w:p>
      <w:pPr>
        <w:pStyle w:val="Heading2"/>
      </w:pPr>
      <w:r>
        <w:rPr>
          <w:b/>
        </w:rPr>
        <w:t>6.7.4 Sentence Writing</w:t>
      </w:r>
    </w:p>
    <w:p>
      <w:pPr>
        <w:pStyle w:val="FirstParagraph"/>
      </w:pPr>
      <w:r>
        <w:rPr>
          <w:b/>
        </w:rPr>
        <w:t>Write original sentences following each prompt.</w:t>
      </w:r>
      <w:r>
        <w:t xml:space="preserve">Instructions: </w:t>
      </w:r>
    </w:p>
    <w:p>
      <w:pPr/>
    </w:p>
    <w:p>
      <w:pPr>
        <w:pStyle w:val="FirstParagraph"/>
      </w:pPr>
      <w:r>
        <w:rPr>
          <w:b/>
        </w:rPr>
        <w:t xml:space="preserve">10. </w:t>
      </w:r>
      <w:r>
        <w:t>Sentence with a prepositional phrase and a pronoun.</w:t>
      </w:r>
    </w:p>
    <w:p>
      <w:pPr>
        <w:pStyle w:val="BodyText"/>
      </w:pPr>
      <w:r>
        <w:rPr>
          <w:b/>
        </w:rPr>
        <w:t xml:space="preserve">Sample: </w:t>
      </w:r>
      <w:r>
        <w:t>“She walked to the park after lunch.”</w:t>
      </w:r>
    </w:p>
    <w:p>
      <w:pPr>
        <w:pStyle w:val="Compact"/>
        <w:numPr>
          <w:ilvl w:val="0"/>
          <w:numId w:val="1001"/>
        </w:numPr>
      </w:pPr>
      <w:r>
        <w:rPr>
          <w:b/>
        </w:rPr>
        <w:t xml:space="preserve">Prepositional phrases: </w:t>
      </w:r>
      <w:r>
        <w:t>to the park (PP), after lunch (PP)</w:t>
      </w:r>
    </w:p>
    <w:p>
      <w:pPr>
        <w:pStyle w:val="Compact"/>
        <w:numPr>
          <w:ilvl w:val="0"/>
          <w:numId w:val="1001"/>
        </w:numPr>
      </w:pPr>
      <w:r>
        <w:rPr>
          <w:b/>
        </w:rPr>
        <w:t xml:space="preserve">Pronoun: </w:t>
      </w:r>
      <w:r>
        <w:t>She (personal pronoun, 3rd person singular, subject form)</w:t>
      </w:r>
    </w:p>
    <w:p>
      <w:pPr>
        <w:pStyle w:val="BodyText"/>
      </w:pPr>
      <w:r>
        <w:rPr>
          <w:i/>
        </w:rPr>
        <w:t>Accept any sentence with at least one PP and one pronoun, correctly identified.</w:t>
      </w:r>
      <w:r/>
    </w:p>
    <w:p>
      <w:pPr/>
    </w:p>
    <w:p>
      <w:pPr>
        <w:pStyle w:val="FirstParagraph"/>
      </w:pPr>
      <w:r>
        <w:rPr>
          <w:b/>
        </w:rPr>
        <w:t xml:space="preserve">11. </w:t>
      </w:r>
      <w:r>
        <w:t>Sentence with at least two prepositional phrases.</w:t>
      </w:r>
    </w:p>
    <w:p>
      <w:pPr>
        <w:pStyle w:val="BodyText"/>
      </w:pPr>
      <w:r>
        <w:rPr>
          <w:b/>
        </w:rPr>
        <w:t xml:space="preserve">Sample: </w:t>
      </w:r>
      <w:r>
        <w:t>“The student from Canada worked in the library.”</w:t>
      </w:r>
    </w:p>
    <w:p>
      <w:pPr>
        <w:pStyle w:val="Compact"/>
        <w:numPr>
          <w:ilvl w:val="0"/>
          <w:numId w:val="1001"/>
        </w:numPr>
      </w:pPr>
      <w:r>
        <w:rPr>
          <w:b/>
        </w:rPr>
        <w:t xml:space="preserve">PP 1: </w:t>
      </w:r>
      <w:r>
        <w:t>from Canada — modifies “student” (noun)</w:t>
      </w:r>
    </w:p>
    <w:p>
      <w:pPr>
        <w:pStyle w:val="Compact"/>
        <w:numPr>
          <w:ilvl w:val="0"/>
          <w:numId w:val="1001"/>
        </w:numPr>
      </w:pPr>
      <w:r>
        <w:rPr>
          <w:b/>
        </w:rPr>
        <w:t xml:space="preserve">PP 2: </w:t>
      </w:r>
      <w:r>
        <w:t>in the library — modifies “worked” (verb)</w:t>
      </w:r>
    </w:p>
    <w:p>
      <w:pPr>
        <w:pStyle w:val="BodyText"/>
      </w:pPr>
      <w:r>
        <w:rPr>
          <w:i/>
        </w:rPr>
        <w:t>Accept any sentence with two or more PPs, correctly identified.</w:t>
      </w:r>
      <w:r/>
    </w:p>
    <w:p>
      <w:pPr/>
    </w:p>
    <w:p>
      <w:pPr>
        <w:pStyle w:val="FirstParagraph"/>
      </w:pPr>
      <w:r>
        <w:rPr>
          <w:b/>
        </w:rPr>
        <w:t xml:space="preserve">12. </w:t>
      </w:r>
      <w:r>
        <w:t>Sentence with a determiner, a conjunction, and a prepositional phrase.</w:t>
      </w:r>
    </w:p>
    <w:p>
      <w:pPr>
        <w:pStyle w:val="BodyText"/>
      </w:pPr>
      <w:r>
        <w:rPr>
          <w:b/>
        </w:rPr>
        <w:t xml:space="preserve">Sample: </w:t>
      </w:r>
      <w:r>
        <w:t>“The cat and the dog played in the yard.”</w:t>
      </w:r>
    </w:p>
    <w:p>
      <w:pPr>
        <w:pStyle w:val="Compact"/>
        <w:numPr>
          <w:ilvl w:val="0"/>
          <w:numId w:val="1001"/>
        </w:numPr>
      </w:pPr>
      <w:r>
        <w:rPr>
          <w:b/>
        </w:rPr>
        <w:t xml:space="preserve">Determiner: </w:t>
      </w:r>
      <w:r>
        <w:t>The (article, definite) — appears three times</w:t>
      </w:r>
    </w:p>
    <w:p>
      <w:pPr>
        <w:pStyle w:val="Compact"/>
        <w:numPr>
          <w:ilvl w:val="0"/>
          <w:numId w:val="1001"/>
        </w:numPr>
      </w:pPr>
      <w:r>
        <w:rPr>
          <w:b/>
        </w:rPr>
        <w:t xml:space="preserve">Conjunction: </w:t>
      </w:r>
      <w:r>
        <w:t>and (coordinating conjunction)</w:t>
      </w:r>
    </w:p>
    <w:p>
      <w:pPr>
        <w:pStyle w:val="Compact"/>
        <w:numPr>
          <w:ilvl w:val="0"/>
          <w:numId w:val="1001"/>
        </w:numPr>
      </w:pPr>
      <w:r>
        <w:rPr>
          <w:b/>
        </w:rPr>
        <w:t xml:space="preserve">Prepositional phrase: </w:t>
      </w:r>
      <w:r>
        <w:t>in the yard — modifies “played” (verb)</w:t>
      </w:r>
    </w:p>
    <w:p>
      <w:pPr>
        <w:pStyle w:val="BodyText"/>
      </w:pPr>
      <w:r>
        <w:rPr>
          <w:i/>
        </w:rPr>
        <w:t>Accept any sentence containing all three element types, correctly identified.</w:t>
      </w:r>
      <w:r/>
    </w:p>
    <w:p>
      <w:pPr/>
    </w:p>
    <w:p>
      <w:pPr>
        <w:pStyle w:val="Heading2"/>
      </w:pPr>
      <w:r>
        <w:rPr>
          <w:b/>
        </w:rPr>
        <w:t>6.7.5 Analysis and Reflection</w:t>
      </w:r>
    </w:p>
    <w:p>
      <w:pPr>
        <w:pStyle w:val="FirstParagraph"/>
      </w:pPr>
      <w:r>
        <w:rPr>
          <w:b/>
        </w:rPr>
        <w:t>Passage:</w:t>
      </w:r>
    </w:p>
    <w:p>
      <w:pPr/>
    </w:p>
    <w:p>
      <w:pPr>
        <w:pStyle w:val="BodyText"/>
      </w:pPr>
      <w:r>
        <w:t>Last year, the bank launched a cryptocurrency trading desk and began aggressively buying Bitcoin. The executives at the firm instructed the traders to promote it on social media and in client newsletters. Once the cryptocurrency had risen sharply in value, the bank quietly sold their holdings at a massive profit. Many investors who had followed the bank’s public recommendations lost money when the scheme collapsed.</w:t>
      </w:r>
    </w:p>
    <w:p>
      <w:pPr/>
    </w:p>
    <w:p>
      <w:pPr>
        <w:pStyle w:val="BodyText"/>
      </w:pPr>
      <w:r>
        <w:t>The SEC is now looking into it. They told regulators that the bank had full compliance to all trading laws. That was confirmed by an internal review, but outside auditors disagreed. A few of the executives admitted that this put them in a difficult position. This eventually led to a class-action lawsuit filed on the bank. The bank has tried to distance itself from that, but the damage to its reputation may be permanent.</w:t>
      </w:r>
    </w:p>
    <w:p>
      <w:pPr/>
    </w:p>
    <w:p>
      <w:pPr>
        <w:pStyle w:val="FirstParagraph"/>
      </w:pPr>
      <w:r>
        <w:rPr>
          <w:b/>
        </w:rPr>
        <w:t xml:space="preserve">13. </w:t>
      </w:r>
      <w:r>
        <w:t>Identify three pronouns with vague or ambiguous referents.</w:t>
      </w:r>
    </w:p>
    <w:p>
      <w:pPr/>
    </w:p>
    <w:p>
      <w:pPr>
        <w:pStyle w:val="BodyText"/>
      </w:pPr>
      <w:r>
        <w:rPr>
          <w:i/>
        </w:rPr>
        <w:t>Answers will vary. Acceptable answers include any three of the following:</w:t>
      </w:r>
      <w:r/>
    </w:p>
    <w:p>
      <w:pPr/>
    </w:p>
    <w:p>
      <w:pPr>
        <w:pStyle w:val="BodyText"/>
      </w:pPr>
      <w:r>
        <w:rPr>
          <w:b/>
        </w:rPr>
        <w:t xml:space="preserve">Pronoun: </w:t>
      </w:r>
      <w:r/>
      <w:r>
        <w:t>“promote it” (paragraph 1)</w:t>
      </w:r>
    </w:p>
    <w:p>
      <w:pPr>
        <w:pStyle w:val="Compact"/>
        <w:numPr>
          <w:ilvl w:val="0"/>
          <w:numId w:val="1001"/>
        </w:numPr>
      </w:pPr>
      <w:r>
        <w:rPr>
          <w:b/>
        </w:rPr>
        <w:t xml:space="preserve">Problem: </w:t>
      </w:r>
      <w:r>
        <w:t>Unclear referent. Does “it” refer to Bitcoin, the trading desk, or cryptocurrency in general?</w:t>
      </w:r>
    </w:p>
    <w:p>
      <w:pPr>
        <w:pStyle w:val="Compact"/>
        <w:numPr>
          <w:ilvl w:val="0"/>
          <w:numId w:val="1001"/>
        </w:numPr>
      </w:pPr>
      <w:r>
        <w:rPr>
          <w:b/>
        </w:rPr>
        <w:t xml:space="preserve">Revision: </w:t>
      </w:r>
      <w:r>
        <w:t>“…instructed the traders to promote Bitcoin on social media…”</w:t>
      </w:r>
    </w:p>
    <w:p>
      <w:pPr>
        <w:pStyle w:val="BodyText"/>
      </w:pPr>
      <w:r>
        <w:rPr>
          <w:b/>
        </w:rPr>
        <w:t xml:space="preserve">Pronoun: </w:t>
      </w:r>
      <w:r/>
      <w:r>
        <w:t>“looking into it” (paragraph 2)</w:t>
      </w:r>
    </w:p>
    <w:p>
      <w:pPr>
        <w:pStyle w:val="Compact"/>
        <w:numPr>
          <w:ilvl w:val="0"/>
          <w:numId w:val="1001"/>
        </w:numPr>
      </w:pPr>
      <w:r>
        <w:rPr>
          <w:b/>
        </w:rPr>
        <w:t xml:space="preserve">Problem: </w:t>
      </w:r>
      <w:r>
        <w:t>Vague “it.” Could refer to the scheme, the trading, or the losses.</w:t>
      </w:r>
    </w:p>
    <w:p>
      <w:pPr>
        <w:pStyle w:val="Compact"/>
        <w:numPr>
          <w:ilvl w:val="0"/>
          <w:numId w:val="1001"/>
        </w:numPr>
      </w:pPr>
      <w:r>
        <w:rPr>
          <w:b/>
        </w:rPr>
        <w:t xml:space="preserve">Revision: </w:t>
      </w:r>
      <w:r>
        <w:t>“…looking into the trading scheme.”</w:t>
      </w:r>
    </w:p>
    <w:p>
      <w:pPr>
        <w:pStyle w:val="BodyText"/>
      </w:pPr>
      <w:r>
        <w:rPr>
          <w:b/>
        </w:rPr>
        <w:t xml:space="preserve">Pronoun: </w:t>
      </w:r>
      <w:r/>
      <w:r>
        <w:t>“They told regulators” (paragraph 2)</w:t>
      </w:r>
    </w:p>
    <w:p>
      <w:pPr>
        <w:pStyle w:val="Compact"/>
        <w:numPr>
          <w:ilvl w:val="0"/>
          <w:numId w:val="1001"/>
        </w:numPr>
      </w:pPr>
      <w:r>
        <w:rPr>
          <w:b/>
        </w:rPr>
        <w:t xml:space="preserve">Problem: </w:t>
      </w:r>
      <w:r>
        <w:t>Ambiguous “They.” Could refer to the SEC, the executives, or the bank.</w:t>
      </w:r>
    </w:p>
    <w:p>
      <w:pPr>
        <w:pStyle w:val="Compact"/>
        <w:numPr>
          <w:ilvl w:val="0"/>
          <w:numId w:val="1001"/>
        </w:numPr>
      </w:pPr>
      <w:r>
        <w:rPr>
          <w:b/>
        </w:rPr>
        <w:t xml:space="preserve">Revision: </w:t>
      </w:r>
      <w:r>
        <w:t>“Bank representatives told regulators…”</w:t>
      </w:r>
    </w:p>
    <w:p>
      <w:pPr>
        <w:pStyle w:val="BodyText"/>
      </w:pPr>
      <w:r>
        <w:rPr>
          <w:b/>
        </w:rPr>
        <w:t xml:space="preserve">Pronoun: </w:t>
      </w:r>
      <w:r/>
      <w:r>
        <w:t>“That was confirmed” (paragraph 2)</w:t>
      </w:r>
    </w:p>
    <w:p>
      <w:pPr>
        <w:pStyle w:val="Compact"/>
        <w:numPr>
          <w:ilvl w:val="0"/>
          <w:numId w:val="1001"/>
        </w:numPr>
      </w:pPr>
      <w:r>
        <w:rPr>
          <w:b/>
        </w:rPr>
        <w:t xml:space="preserve">Problem: </w:t>
      </w:r>
      <w:r>
        <w:t>Vague “That.” The claim of compliance? The investigation?</w:t>
      </w:r>
    </w:p>
    <w:p>
      <w:pPr>
        <w:pStyle w:val="Compact"/>
        <w:numPr>
          <w:ilvl w:val="0"/>
          <w:numId w:val="1001"/>
        </w:numPr>
      </w:pPr>
      <w:r>
        <w:rPr>
          <w:b/>
        </w:rPr>
        <w:t xml:space="preserve">Revision: </w:t>
      </w:r>
      <w:r>
        <w:t>“The compliance claim was confirmed…”</w:t>
      </w:r>
    </w:p>
    <w:p>
      <w:pPr>
        <w:pStyle w:val="BodyText"/>
      </w:pPr>
      <w:r>
        <w:rPr>
          <w:b/>
        </w:rPr>
        <w:t xml:space="preserve">Pronoun: </w:t>
      </w:r>
      <w:r/>
      <w:r>
        <w:t>“this put them” (paragraph 2)</w:t>
      </w:r>
    </w:p>
    <w:p>
      <w:pPr>
        <w:pStyle w:val="Compact"/>
        <w:numPr>
          <w:ilvl w:val="0"/>
          <w:numId w:val="1001"/>
        </w:numPr>
      </w:pPr>
      <w:r>
        <w:rPr>
          <w:b/>
        </w:rPr>
        <w:t xml:space="preserve">Problem: </w:t>
      </w:r>
      <w:r>
        <w:t>Vague “this” and ambiguous “them.”</w:t>
      </w:r>
    </w:p>
    <w:p>
      <w:pPr>
        <w:pStyle w:val="Compact"/>
        <w:numPr>
          <w:ilvl w:val="0"/>
          <w:numId w:val="1001"/>
        </w:numPr>
      </w:pPr>
      <w:r>
        <w:rPr>
          <w:b/>
        </w:rPr>
        <w:t xml:space="preserve">Revision: </w:t>
      </w:r>
      <w:r>
        <w:t>“The auditors’ disagreement put the executives in a difficult position.”</w:t>
      </w:r>
    </w:p>
    <w:p>
      <w:pPr>
        <w:pStyle w:val="BodyText"/>
      </w:pPr>
      <w:r>
        <w:rPr>
          <w:b/>
        </w:rPr>
        <w:t xml:space="preserve">Pronoun: </w:t>
      </w:r>
      <w:r/>
      <w:r>
        <w:t>“This eventually led” (paragraph 2)</w:t>
      </w:r>
    </w:p>
    <w:p>
      <w:pPr>
        <w:pStyle w:val="Compact"/>
        <w:numPr>
          <w:ilvl w:val="0"/>
          <w:numId w:val="1001"/>
        </w:numPr>
      </w:pPr>
      <w:r>
        <w:rPr>
          <w:b/>
        </w:rPr>
        <w:t xml:space="preserve">Problem: </w:t>
      </w:r>
      <w:r>
        <w:t>Vague “This.” Multiple events precede it.</w:t>
      </w:r>
    </w:p>
    <w:p>
      <w:pPr>
        <w:pStyle w:val="Compact"/>
        <w:numPr>
          <w:ilvl w:val="0"/>
          <w:numId w:val="1001"/>
        </w:numPr>
      </w:pPr>
      <w:r>
        <w:rPr>
          <w:b/>
        </w:rPr>
        <w:t xml:space="preserve">Revision: </w:t>
      </w:r>
      <w:r>
        <w:t>“The resulting scandal eventually led to a class-action lawsuit…”</w:t>
      </w:r>
    </w:p>
    <w:p>
      <w:pPr>
        <w:pStyle w:val="BodyText"/>
      </w:pPr>
      <w:r>
        <w:rPr>
          <w:b/>
        </w:rPr>
        <w:t xml:space="preserve">Pronoun: </w:t>
      </w:r>
      <w:r/>
      <w:r>
        <w:t>“distance itself from that” (paragraph 2)</w:t>
      </w:r>
    </w:p>
    <w:p>
      <w:pPr>
        <w:pStyle w:val="Compact"/>
        <w:numPr>
          <w:ilvl w:val="0"/>
          <w:numId w:val="1001"/>
        </w:numPr>
      </w:pPr>
      <w:r>
        <w:rPr>
          <w:b/>
        </w:rPr>
        <w:t xml:space="preserve">Problem: </w:t>
      </w:r>
      <w:r>
        <w:t>Vague “that.” The lawsuit? The scheme? The negative publicity?</w:t>
      </w:r>
    </w:p>
    <w:p>
      <w:pPr>
        <w:pStyle w:val="Compact"/>
        <w:numPr>
          <w:ilvl w:val="0"/>
          <w:numId w:val="1001"/>
        </w:numPr>
      </w:pPr>
      <w:r>
        <w:rPr>
          <w:b/>
        </w:rPr>
        <w:t xml:space="preserve">Revision: </w:t>
      </w:r>
      <w:r>
        <w:t>“…distance itself from the scandal…”</w:t>
      </w:r>
    </w:p>
    <w:p>
      <w:pPr>
        <w:pStyle w:val="BodyText"/>
      </w:pPr>
      <w:r>
        <w:rPr>
          <w:b/>
        </w:rPr>
        <w:t xml:space="preserve">Pronoun: </w:t>
      </w:r>
      <w:r/>
      <w:r>
        <w:t>“sold their holdings” (paragraph 1)</w:t>
      </w:r>
    </w:p>
    <w:p>
      <w:pPr>
        <w:pStyle w:val="Compact"/>
        <w:numPr>
          <w:ilvl w:val="0"/>
          <w:numId w:val="1001"/>
        </w:numPr>
      </w:pPr>
      <w:r>
        <w:rPr>
          <w:b/>
        </w:rPr>
        <w:t xml:space="preserve">Problem: </w:t>
      </w:r>
      <w:r>
        <w:t>Singular/plural mismatch: “the bank” is singular, but “their” is plural.</w:t>
      </w:r>
    </w:p>
    <w:p>
      <w:pPr>
        <w:pStyle w:val="Compact"/>
        <w:numPr>
          <w:ilvl w:val="0"/>
          <w:numId w:val="1001"/>
        </w:numPr>
      </w:pPr>
      <w:r>
        <w:rPr>
          <w:b/>
        </w:rPr>
        <w:t xml:space="preserve">Revision: </w:t>
      </w:r>
      <w:r>
        <w:t>“…the bank quietly sold its holdings…”</w:t>
      </w:r>
    </w:p>
    <w:p>
      <w:pPr/>
    </w:p>
    <w:p>
      <w:pPr>
        <w:pStyle w:val="FirstParagraph"/>
      </w:pPr>
      <w:r>
        <w:rPr>
          <w:b/>
        </w:rPr>
        <w:t xml:space="preserve">14. </w:t>
      </w:r>
      <w:r>
        <w:t>Determiner problems.</w:t>
      </w:r>
    </w:p>
    <w:p>
      <w:pPr/>
    </w:p>
    <w:p>
      <w:pPr>
        <w:pStyle w:val="BodyText"/>
      </w:pPr>
      <w:r>
        <w:rPr>
          <w:b/>
        </w:rPr>
        <w:t xml:space="preserve">Problem 1 (premature “the”): </w:t>
      </w:r>
      <w:r/>
      <w:r>
        <w:t>The passage opens with “the bank” as if the reader already knows which bank is being discussed. Similarly, “The executives at the firm,” “the traders,” “the cryptocurrency,” and “the scheme” all use the definite article before these referents have been introduced.</w:t>
      </w:r>
    </w:p>
    <w:p>
      <w:pPr>
        <w:pStyle w:val="Compact"/>
        <w:numPr>
          <w:ilvl w:val="0"/>
          <w:numId w:val="1001"/>
        </w:numPr>
      </w:pPr>
      <w:r>
        <w:rPr>
          <w:b/>
        </w:rPr>
        <w:t xml:space="preserve">Fix: </w:t>
      </w:r>
      <w:r>
        <w:t>First introduce the referent with an indefinite article or proper name, then use “the” in subsequent references. For example: “Last year, a major investment bank launched…” or name the bank specifically.</w:t>
      </w:r>
    </w:p>
    <w:p>
      <w:pPr/>
    </w:p>
    <w:p>
      <w:pPr>
        <w:pStyle w:val="BodyText"/>
      </w:pPr>
      <w:r>
        <w:rPr>
          <w:b/>
        </w:rPr>
        <w:t xml:space="preserve">Problem 2 (contradictory quantifiers): </w:t>
      </w:r>
      <w:r/>
      <w:r>
        <w:t>Paragraph 1 says “Many investors… lost money,” while paragraph 2 says “A few of the executives admitted…” The shift from “many” (suggesting large numbers) to “a few” (suggesting small numbers) is potentially contradictory or confusing when describing related groups within the same event.</w:t>
      </w:r>
    </w:p>
    <w:p>
      <w:pPr>
        <w:pStyle w:val="Compact"/>
        <w:numPr>
          <w:ilvl w:val="0"/>
          <w:numId w:val="1001"/>
        </w:numPr>
      </w:pPr>
      <w:r>
        <w:rPr>
          <w:b/>
        </w:rPr>
        <w:t xml:space="preserve">Fix: </w:t>
      </w:r>
      <w:r>
        <w:t>Use consistent quantifiers or clarify the different groups. For example: “Several of the executives admitted…” or specify which executives.</w:t>
      </w:r>
    </w:p>
    <w:p>
      <w:pPr/>
    </w:p>
    <w:p>
      <w:pPr>
        <w:pStyle w:val="FirstParagraph"/>
      </w:pPr>
      <w:r>
        <w:rPr>
          <w:b/>
        </w:rPr>
        <w:t xml:space="preserve">15. </w:t>
      </w:r>
      <w:r>
        <w:t>Incorrect prepositions.</w:t>
      </w:r>
    </w:p>
    <w:p>
      <w:pPr/>
    </w:p>
    <w:p>
      <w:pPr>
        <w:pStyle w:val="BodyText"/>
      </w:pPr>
      <w:r>
        <w:rPr>
          <w:b/>
        </w:rPr>
        <w:t xml:space="preserve">Error 1: </w:t>
      </w:r>
      <w:r/>
      <w:r>
        <w:t>“compliance to all trading laws”</w:t>
      </w:r>
    </w:p>
    <w:p>
      <w:pPr>
        <w:pStyle w:val="Compact"/>
        <w:numPr>
          <w:ilvl w:val="0"/>
          <w:numId w:val="1001"/>
        </w:numPr>
      </w:pPr>
      <w:r>
        <w:rPr>
          <w:b/>
        </w:rPr>
        <w:t xml:space="preserve">Correction: </w:t>
      </w:r>
      <w:r>
        <w:t>“compliance with all trading laws.” The standard collocation is “compliance with,” not “compliance to.”</w:t>
      </w:r>
    </w:p>
    <w:p>
      <w:pPr/>
    </w:p>
    <w:p>
      <w:pPr>
        <w:pStyle w:val="BodyText"/>
      </w:pPr>
      <w:r>
        <w:rPr>
          <w:b/>
        </w:rPr>
        <w:t xml:space="preserve">Error 2: </w:t>
      </w:r>
      <w:r/>
      <w:r>
        <w:t>“a class-action lawsuit filed on the bank”</w:t>
      </w:r>
    </w:p>
    <w:p>
      <w:pPr>
        <w:pStyle w:val="Compact"/>
        <w:numPr>
          <w:ilvl w:val="0"/>
          <w:numId w:val="1001"/>
        </w:numPr>
      </w:pPr>
      <w:r>
        <w:rPr>
          <w:b/>
        </w:rPr>
        <w:t xml:space="preserve">Correction: </w:t>
      </w:r>
      <w:r>
        <w:t>“a class-action lawsuit filed against the bank.” Lawsuits are filed “against” a party, not “on” a party.</w:t>
      </w:r>
    </w:p>
    <w:p>
      <w:pPr/>
    </w:p>
    <w:p>
      <w:pPr>
        <w:pStyle w:val="FirstParagraph"/>
      </w:pPr>
      <w:r>
        <w:rPr>
          <w:b/>
        </w:rPr>
        <w:t xml:space="preserve">16. </w:t>
      </w:r>
      <w:r>
        <w:t>Rewrite one paragraph correcting all closed-class word issues.</w:t>
      </w:r>
    </w:p>
    <w:p>
      <w:pPr/>
    </w:p>
    <w:p>
      <w:pPr>
        <w:pStyle w:val="BodyText"/>
      </w:pPr>
      <w:r>
        <w:rPr>
          <w:i/>
        </w:rPr>
        <w:t>Answers will vary. Sample rewrite of paragraph 1:</w:t>
      </w:r>
      <w:r/>
    </w:p>
    <w:p>
      <w:pPr/>
    </w:p>
    <w:p>
      <w:pPr>
        <w:pStyle w:val="BodyText"/>
      </w:pPr>
      <w:r>
        <w:t>“Last year, a major investment bank launched a cryptocurrency trading desk and began aggressively buying Bitcoin. Executives at the bank instructed its traders to promote Bitcoin on social media and in client newsletters. Once the cryptocurrency had risen sharply in value, the bank quietly sold its holdings at a massive profit. Many investors who had followed the bank’s public recommendations lost money when the price collapsed.”</w:t>
      </w:r>
    </w:p>
    <w:p>
      <w:pPr/>
    </w:p>
    <w:p>
      <w:pPr>
        <w:pStyle w:val="BodyText"/>
      </w:pPr>
      <w:r>
        <w:rPr>
          <w:i/>
        </w:rPr>
        <w:t>Sample rewrite of paragraph 2:</w:t>
      </w:r>
      <w:r/>
    </w:p>
    <w:p>
      <w:pPr/>
    </w:p>
    <w:p>
      <w:pPr>
        <w:pStyle w:val="BodyText"/>
      </w:pPr>
      <w:r>
        <w:t>“The SEC is now looking into the trading scheme. Bank representatives told regulators that the bank had maintained full compliance with all trading laws. The compliance claim was confirmed by an internal review, but outside auditors disagreed. Several executives admitted that the auditors’ findings put the leadership team in a difficult position. The resulting scandal eventually led to a class-action lawsuit filed against the bank. The bank has tried to distance itself from the controversy, but the damage to its reputation may be permanent.”</w:t>
      </w:r>
    </w:p>
    <w:p>
      <w:pPr/>
    </w:p>
    <w:p>
      <w:pPr>
        <w:pStyle w:val="FirstParagraph"/>
      </w:pPr>
      <w:r>
        <w:rPr>
          <w:i/>
        </w:rPr>
        <w:t>End of Answer Key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2026-02-09T17:17:46Z</dcterms:created>
  <dcterms:modified xsi:type="dcterms:W3CDTF">2026-02-09T17:17:46Z</dcterms:modified>
</cp:coreProperties>
</file>

<file path=docProps/custom.xml><?xml version="1.0" encoding="utf-8"?>
<Properties xmlns="http://schemas.openxmlformats.org/officeDocument/2006/custom-properties" xmlns:vt="http://schemas.openxmlformats.org/officeDocument/2006/docPropsVTypes"/>
</file>