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120"/>
      </w:pPr>
      <w:r>
        <w:rPr>
          <w:sz w:val="44"/>
        </w:rPr>
        <w:t>Chapter 14: Nominals</w:t>
      </w:r>
    </w:p>
    <w:p>
      <w:pPr>
        <w:pStyle w:val="Heading2"/>
        <w:spacing w:before="0" w:after="240"/>
      </w:pPr>
      <w:r>
        <w:rPr>
          <w:sz w:val="40"/>
        </w:rPr>
        <w:t>Answer Key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r>
        <w:br w:type="page"/>
      </w:r>
    </w:p>
    <w:p>
      <w:pPr>
        <w:pStyle w:val="Heading3"/>
      </w:pPr>
      <w:r>
        <w:rPr>
          <w:sz w:val="32"/>
        </w:rPr>
        <w:t>Part 1: Identification and Classification</w:t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1. </w:t>
      </w:r>
      <w:r>
        <w:rPr>
          <w:rFonts w:ascii="Arial Narrow" w:hAnsi="Arial Narrow"/>
          <w:i/>
          <w:sz w:val="36"/>
        </w:rPr>
        <w:t>I don’t know whether she received my message.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Form: </w:t>
      </w:r>
      <w:r>
        <w:rPr>
          <w:rFonts w:ascii="Arial Narrow" w:hAnsi="Arial Narrow"/>
          <w:i/>
          <w:sz w:val="36"/>
        </w:rPr>
        <w:t>wh-clause (whether-clause)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Function: </w:t>
      </w:r>
      <w:r>
        <w:rPr>
          <w:rFonts w:ascii="Arial Narrow" w:hAnsi="Arial Narrow"/>
          <w:i/>
          <w:sz w:val="36"/>
        </w:rPr>
        <w:t>direct object (of "know")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2. </w:t>
      </w:r>
      <w:r>
        <w:rPr>
          <w:rFonts w:ascii="Arial Narrow" w:hAnsi="Arial Narrow"/>
          <w:i/>
          <w:sz w:val="36"/>
        </w:rPr>
        <w:t>The problem is that we lack sufficient funding.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Form: </w:t>
      </w:r>
      <w:r>
        <w:rPr>
          <w:rFonts w:ascii="Arial Narrow" w:hAnsi="Arial Narrow"/>
          <w:i/>
          <w:sz w:val="36"/>
        </w:rPr>
        <w:t>that-clause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Function: </w:t>
      </w:r>
      <w:r>
        <w:rPr>
          <w:rFonts w:ascii="Arial Narrow" w:hAnsi="Arial Narrow"/>
          <w:i/>
          <w:sz w:val="36"/>
        </w:rPr>
        <w:t>subject complement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3. </w:t>
      </w:r>
      <w:r>
        <w:rPr>
          <w:rFonts w:ascii="Arial Narrow" w:hAnsi="Arial Narrow"/>
          <w:i/>
          <w:sz w:val="36"/>
        </w:rPr>
        <w:t>To learn a new language requires dedication and practice.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Form: </w:t>
      </w:r>
      <w:r>
        <w:rPr>
          <w:rFonts w:ascii="Arial Narrow" w:hAnsi="Arial Narrow"/>
          <w:i/>
          <w:sz w:val="36"/>
        </w:rPr>
        <w:t>infinitive phrase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Function: </w:t>
      </w:r>
      <w:r>
        <w:rPr>
          <w:rFonts w:ascii="Arial Narrow" w:hAnsi="Arial Narrow"/>
          <w:i/>
          <w:sz w:val="36"/>
        </w:rPr>
        <w:t>subject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4. </w:t>
      </w:r>
      <w:r>
        <w:rPr>
          <w:rFonts w:ascii="Arial Narrow" w:hAnsi="Arial Narrow"/>
          <w:i/>
          <w:sz w:val="36"/>
        </w:rPr>
        <w:t>What the scientist discovered changed the field of biology.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Form: </w:t>
      </w:r>
      <w:r>
        <w:rPr>
          <w:rFonts w:ascii="Arial Narrow" w:hAnsi="Arial Narrow"/>
          <w:i/>
          <w:sz w:val="36"/>
        </w:rPr>
        <w:t>wh-clause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Function: </w:t>
      </w:r>
      <w:r>
        <w:rPr>
          <w:rFonts w:ascii="Arial Narrow" w:hAnsi="Arial Narrow"/>
          <w:i/>
          <w:sz w:val="36"/>
        </w:rPr>
        <w:t>subject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5. </w:t>
      </w:r>
      <w:r>
        <w:rPr>
          <w:rFonts w:ascii="Arial Narrow" w:hAnsi="Arial Narrow"/>
          <w:i/>
          <w:sz w:val="36"/>
        </w:rPr>
        <w:t>She enjoys reading mystery novels on rainy afternoons.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Form: </w:t>
      </w:r>
      <w:r>
        <w:rPr>
          <w:rFonts w:ascii="Arial Narrow" w:hAnsi="Arial Narrow"/>
          <w:i/>
          <w:sz w:val="36"/>
        </w:rPr>
        <w:t>gerund phrase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Function: </w:t>
      </w:r>
      <w:r>
        <w:rPr>
          <w:rFonts w:ascii="Arial Narrow" w:hAnsi="Arial Narrow"/>
          <w:i/>
          <w:sz w:val="36"/>
        </w:rPr>
        <w:t>direct object (of "enjoys")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6. </w:t>
      </w:r>
      <w:r>
        <w:rPr>
          <w:rFonts w:ascii="Arial Narrow" w:hAnsi="Arial Narrow"/>
          <w:i/>
          <w:sz w:val="36"/>
        </w:rPr>
        <w:t>He asked who would be attending the conference.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Form: </w:t>
      </w:r>
      <w:r>
        <w:rPr>
          <w:rFonts w:ascii="Arial Narrow" w:hAnsi="Arial Narrow"/>
          <w:i/>
          <w:sz w:val="36"/>
        </w:rPr>
        <w:t>wh-clause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Function: </w:t>
      </w:r>
      <w:r>
        <w:rPr>
          <w:rFonts w:ascii="Arial Narrow" w:hAnsi="Arial Narrow"/>
          <w:i/>
          <w:sz w:val="36"/>
        </w:rPr>
        <w:t>direct object (of "asked")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7. </w:t>
      </w:r>
      <w:r>
        <w:rPr>
          <w:rFonts w:ascii="Arial Narrow" w:hAnsi="Arial Narrow"/>
          <w:i/>
          <w:sz w:val="36"/>
        </w:rPr>
        <w:t>Her greatest fear is making a mistake in public.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Form: </w:t>
      </w:r>
      <w:r>
        <w:rPr>
          <w:rFonts w:ascii="Arial Narrow" w:hAnsi="Arial Narrow"/>
          <w:i/>
          <w:sz w:val="36"/>
        </w:rPr>
        <w:t>gerund phrase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Function: </w:t>
      </w:r>
      <w:r>
        <w:rPr>
          <w:rFonts w:ascii="Arial Narrow" w:hAnsi="Arial Narrow"/>
          <w:i/>
          <w:sz w:val="36"/>
        </w:rPr>
        <w:t>subject complement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r>
        <w:br w:type="page"/>
      </w:r>
    </w:p>
    <w:p>
      <w:pPr>
        <w:pStyle w:val="Heading3"/>
      </w:pPr>
      <w:r>
        <w:rPr>
          <w:sz w:val="32"/>
        </w:rPr>
        <w:t>Part 2: Functional Analysis</w:t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8. </w:t>
      </w:r>
      <w:r>
        <w:rPr>
          <w:rFonts w:ascii="Arial Narrow" w:hAnsi="Arial Narrow"/>
          <w:i/>
          <w:sz w:val="36"/>
        </w:rPr>
        <w:t>That the project failed disappointed everyone.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Function: </w:t>
      </w:r>
      <w:r>
        <w:rPr>
          <w:rFonts w:ascii="Arial Narrow" w:hAnsi="Arial Narrow"/>
          <w:i/>
          <w:sz w:val="36"/>
        </w:rPr>
        <w:t>subject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The that-clause is the subject of "disappointed."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9. </w:t>
      </w:r>
      <w:r>
        <w:rPr>
          <w:rFonts w:ascii="Arial Narrow" w:hAnsi="Arial Narrow"/>
          <w:i/>
          <w:sz w:val="36"/>
        </w:rPr>
        <w:t>The committee discussed how they would proceed.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Function: </w:t>
      </w:r>
      <w:r>
        <w:rPr>
          <w:rFonts w:ascii="Arial Narrow" w:hAnsi="Arial Narrow"/>
          <w:i/>
          <w:sz w:val="36"/>
        </w:rPr>
        <w:t>direct object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The wh-clause is the direct object of "discussed."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10. </w:t>
      </w:r>
      <w:r>
        <w:rPr>
          <w:rFonts w:ascii="Arial Narrow" w:hAnsi="Arial Narrow"/>
          <w:i/>
          <w:sz w:val="36"/>
        </w:rPr>
        <w:t>She’s interested in learning more about linguistics.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Function: </w:t>
      </w:r>
      <w:r>
        <w:rPr>
          <w:rFonts w:ascii="Arial Narrow" w:hAnsi="Arial Narrow"/>
          <w:i/>
          <w:sz w:val="36"/>
        </w:rPr>
        <w:t>object of preposition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The gerund phrase is the object of the preposition "in."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11. </w:t>
      </w:r>
      <w:r>
        <w:rPr>
          <w:rFonts w:ascii="Arial Narrow" w:hAnsi="Arial Narrow"/>
          <w:i/>
          <w:sz w:val="36"/>
        </w:rPr>
        <w:t>The main issue is whether we should continue.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Function: </w:t>
      </w:r>
      <w:r>
        <w:rPr>
          <w:rFonts w:ascii="Arial Narrow" w:hAnsi="Arial Narrow"/>
          <w:i/>
          <w:sz w:val="36"/>
        </w:rPr>
        <w:t>subject complement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The wh-clause follows the linking verb "is" and renames "the main issue."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12. </w:t>
      </w:r>
      <w:r>
        <w:rPr>
          <w:rFonts w:ascii="Arial Narrow" w:hAnsi="Arial Narrow"/>
          <w:i/>
          <w:sz w:val="36"/>
        </w:rPr>
        <w:t>I appreciate your helping us with the move.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Function: </w:t>
      </w:r>
      <w:r>
        <w:rPr>
          <w:rFonts w:ascii="Arial Narrow" w:hAnsi="Arial Narrow"/>
          <w:i/>
          <w:sz w:val="36"/>
        </w:rPr>
        <w:t>direct object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The gerund phrase (with possessive) is the direct object of "appreciate."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r>
        <w:br w:type="page"/>
      </w:r>
    </w:p>
    <w:p>
      <w:pPr>
        <w:pStyle w:val="Heading3"/>
      </w:pPr>
      <w:r>
        <w:rPr>
          <w:sz w:val="32"/>
        </w:rPr>
        <w:t>Part 3: Sentence Completion</w:t>
      </w:r>
    </w:p>
    <w:p>
      <w:pPr>
        <w:spacing w:before="60" w:after="120"/>
      </w:pPr>
      <w:r>
        <w:rPr>
          <w:rFonts w:ascii="Arial Narrow" w:hAnsi="Arial Narrow"/>
          <w:sz w:val="36"/>
        </w:rPr>
        <w:t>Exercises 13–17 are open-ended. Accept any grammatically correct nominal of the requested type.</w:t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13. 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Prompt: </w:t>
      </w:r>
      <w:r>
        <w:rPr>
          <w:rFonts w:ascii="Arial Narrow" w:hAnsi="Arial Narrow"/>
          <w:sz w:val="36"/>
        </w:rPr>
        <w:t>Gerund phrase as subject: __________ can be challenging for new employees.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Sample: "Learning new software can be challenging for new employees."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14. 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Prompt: </w:t>
      </w:r>
      <w:r>
        <w:rPr>
          <w:rFonts w:ascii="Arial Narrow" w:hAnsi="Arial Narrow"/>
          <w:sz w:val="36"/>
        </w:rPr>
        <w:t>Wh-clause as direct object: The detective investigated __________.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Sample: "The detective investigated who had access to the building."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15. 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Prompt: </w:t>
      </w:r>
      <w:r>
        <w:rPr>
          <w:rFonts w:ascii="Arial Narrow" w:hAnsi="Arial Narrow"/>
          <w:sz w:val="36"/>
        </w:rPr>
        <w:t>Infinitive phrase as subject complement: Her goal this year is __________.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Sample: "Her goal this year is to complete her dissertation."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16. 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Prompt: </w:t>
      </w:r>
      <w:r>
        <w:rPr>
          <w:rFonts w:ascii="Arial Narrow" w:hAnsi="Arial Narrow"/>
          <w:sz w:val="36"/>
        </w:rPr>
        <w:t>That-clause as subject: __________ surprised everyone at the meeting.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Sample: "That the CEO resigned surprised everyone at the meeting."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17. 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Prompt: </w:t>
      </w:r>
      <w:r>
        <w:rPr>
          <w:rFonts w:ascii="Arial Narrow" w:hAnsi="Arial Narrow"/>
          <w:sz w:val="36"/>
        </w:rPr>
        <w:t>Gerund phrase as object of preposition: She succeeded by __________.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Sample: "She succeeded by studying consistently throughout the semester."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r>
        <w:br w:type="page"/>
      </w:r>
    </w:p>
    <w:p>
      <w:pPr>
        <w:pStyle w:val="Heading3"/>
      </w:pPr>
      <w:r>
        <w:rPr>
          <w:sz w:val="32"/>
        </w:rPr>
        <w:t>Part 4: Sentence Writing</w:t>
      </w:r>
    </w:p>
    <w:p>
      <w:pPr>
        <w:spacing w:before="60" w:after="120"/>
      </w:pPr>
      <w:r>
        <w:rPr>
          <w:rFonts w:ascii="Arial Narrow" w:hAnsi="Arial Narrow"/>
          <w:sz w:val="36"/>
        </w:rPr>
        <w:t>Exercises 18–22 are open-ended. Accept any grammatically correct sentence that demonstrates the requested structure.</w:t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18. 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Structure: </w:t>
      </w:r>
      <w:r>
        <w:rPr>
          <w:rFonts w:ascii="Arial Narrow" w:hAnsi="Arial Narrow"/>
          <w:sz w:val="36"/>
        </w:rPr>
        <w:t>Wh-clause as direct object: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Sample: "I wonder what she meant by that remark."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19. 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Structure: </w:t>
      </w:r>
      <w:r>
        <w:rPr>
          <w:rFonts w:ascii="Arial Narrow" w:hAnsi="Arial Narrow"/>
          <w:sz w:val="36"/>
        </w:rPr>
        <w:t>Gerund phrase as object of preposition: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Sample: "He improved his skills by practicing every day."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20. 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Structure: </w:t>
      </w:r>
      <w:r>
        <w:rPr>
          <w:rFonts w:ascii="Arial Narrow" w:hAnsi="Arial Narrow"/>
          <w:sz w:val="36"/>
        </w:rPr>
        <w:t>Infinitive phrase as subject complement: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Sample: "The best strategy is to start early and plan ahead."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21. 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Structure: </w:t>
      </w:r>
      <w:r>
        <w:rPr>
          <w:rFonts w:ascii="Arial Narrow" w:hAnsi="Arial Narrow"/>
          <w:sz w:val="36"/>
        </w:rPr>
        <w:t>That-clause as subject complement: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Sample: "The truth is that we underestimated the difficulty."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22. 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Structure: </w:t>
      </w:r>
      <w:r>
        <w:rPr>
          <w:rFonts w:ascii="Arial Narrow" w:hAnsi="Arial Narrow"/>
          <w:sz w:val="36"/>
        </w:rPr>
        <w:t>Extraposed subject (It + that-clause or infinitive):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Sample: "It is important to consider all perspectives before deciding." OR "It surprised me that she already knew."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r>
        <w:br w:type="page"/>
      </w:r>
    </w:p>
    <w:p>
      <w:pPr>
        <w:pStyle w:val="Heading3"/>
      </w:pPr>
      <w:r>
        <w:rPr>
          <w:sz w:val="32"/>
        </w:rPr>
        <w:t>Part 5: Analysis and Application</w:t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23. 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a) "She stopped smoking." vs. b) "She stopped to smoke."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Grammatical difference: In (a), "smoking" is a gerund — it functions as the direct object of "stopped." In (b), "to smoke" is an infinitive phrase — it functions as an adverbial of purpose.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Meaning difference: (a) means she quit the habit of smoking. (b) means she paused what she was doing in order to have a smoke.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24. 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a) "I remember locking the door." vs. b) "I remember to lock the door."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(a) The gerund "locking" refers to a past event — I have a memory of having locked the door (I recall doing it).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(b) The infinitive "to lock" refers to a future/habitual obligation — I don’t forget to lock the door (I remember that I need to do it).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25. 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Transform "The experiment succeeded" into four nominal structures: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a) That-clause as subject:</w:t>
      </w:r>
    </w:p>
    <w:p>
      <w:pPr>
        <w:ind w:left="1008"/>
        <w:spacing w:before="0" w:after="40"/>
      </w:pPr>
      <w:r>
        <w:rPr>
          <w:rFonts w:ascii="Arial Narrow" w:hAnsi="Arial Narrow"/>
          <w:sz w:val="36"/>
        </w:rPr>
        <w:t>Sample: "That the experiment succeeded pleased the researchers."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b) Gerund phrase as subject:</w:t>
      </w:r>
    </w:p>
    <w:p>
      <w:pPr>
        <w:ind w:left="1008"/>
        <w:spacing w:before="0" w:after="40"/>
      </w:pPr>
      <w:r>
        <w:rPr>
          <w:rFonts w:ascii="Arial Narrow" w:hAnsi="Arial Narrow"/>
          <w:sz w:val="36"/>
        </w:rPr>
        <w:t>Sample: "The experiment’s succeeding pleased the researchers." OR "The experiment succeeding pleased the researchers."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c) Wh-clause as direct object:</w:t>
      </w:r>
    </w:p>
    <w:p>
      <w:pPr>
        <w:ind w:left="1008"/>
        <w:spacing w:before="0" w:after="40"/>
      </w:pPr>
      <w:r>
        <w:rPr>
          <w:rFonts w:ascii="Arial Narrow" w:hAnsi="Arial Narrow"/>
          <w:sz w:val="36"/>
        </w:rPr>
        <w:t>Sample: "They wondered whether the experiment had succeeded."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d) Infinitive after "seem":</w:t>
      </w:r>
    </w:p>
    <w:p>
      <w:pPr>
        <w:ind w:left="1008"/>
        <w:spacing w:before="0" w:after="40"/>
      </w:pPr>
      <w:r>
        <w:rPr>
          <w:rFonts w:ascii="Arial Narrow" w:hAnsi="Arial Narrow"/>
          <w:sz w:val="36"/>
        </w:rPr>
        <w:t>Sample: "The experiment seemed to succeed." OR "The experiment seemed to have succeeded."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26. 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a) Extraposition moves a clausal subject to the end of the sentence, replacing it with the placeholder pronoun "it" in subject position. Example: "That she resigned surprised everyone" → "It surprised everyone that she resigned."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b) A writer might prefer the extraposed version when the clausal subject is long or complex, as it follows the end-weight principle — placing heavier elements at the end for easier processing. It also sounds more natural in conversation.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c) A writer might prefer the non-extraposed version to give the clause more prominence or emphasis (topic position), or when the clause is relatively short and doesn’t create processing difficulty.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Narrow" w:hAnsi="Arial Narrow"/>
      <w:sz w:val="3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Narrow" w:hAnsi="Arial Narrow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Narrow" w:hAnsi="Arial Narrow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 Narrow" w:hAnsi="Arial Narrow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