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— Bonus Assignment — Spring 2026</w:t>
      </w:r>
    </w:p>
    <w:p>
      <w:pPr>
        <w:spacing w:before="0" w:after="80"/>
      </w:pPr>
      <w:r>
        <w:rPr>
          <w:b/>
          <w:sz w:val="22"/>
        </w:rPr>
        <w:t>Total Points: 20  •  2 points per sentence</w:t>
      </w:r>
    </w:p>
    <w:p>
      <w:pPr>
        <w:spacing w:before="0" w:after="120"/>
      </w:pPr>
      <w:r>
        <w:rPr>
          <w:b/>
          <w:sz w:val="22"/>
        </w:rPr>
        <w:t xml:space="preserve">STUDENT NAME: </w:t>
      </w:r>
      <w:r>
        <w:rPr>
          <w:sz w:val="22"/>
        </w:rPr>
        <w:t>_______________________________________________________</w:t>
      </w:r>
    </w:p>
    <w:p>
      <w:pPr>
        <w:pStyle w:val="Heading2"/>
      </w:pPr>
      <w:r>
        <w:rPr>
          <w:sz w:val="26"/>
        </w:rPr>
        <w:t>Instructions</w:t>
      </w:r>
    </w:p>
    <w:p>
      <w:r>
        <w:rPr>
          <w:sz w:val="22"/>
        </w:rPr>
        <w:t>For each sentence below, complete two tasks: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Create a syntax tree diagram </w:t>
      </w:r>
      <w:r>
        <w:rPr>
          <w:sz w:val="22"/>
        </w:rPr>
        <w:t>using SyntaxTreeHybrid. In the student version, paste or attach your diagram in the space provided. In the answer key, the completed diagram is shown.</w:t>
      </w:r>
    </w:p>
    <w:p>
      <w:pPr>
        <w:spacing w:before="40" w:after="120"/>
      </w:pPr>
      <w:r>
        <w:rPr>
          <w:b/>
          <w:sz w:val="20"/>
        </w:rPr>
        <w:t xml:space="preserve">Scoring (per sentence): </w:t>
      </w:r>
      <w:r>
        <w:rPr>
          <w:sz w:val="20"/>
        </w:rPr>
        <w:t>1 point for a correct labeling table  •  1 point for a correct diagram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Pronoun = PRO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80" w:after="0"/>
      </w:pPr>
    </w:p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main verb as Predicate. Leave other cells empty.</w:t>
      </w:r>
    </w:p>
    <w:p>
      <w:pPr>
        <w:pStyle w:val="ListBullet"/>
      </w:pPr>
      <w:r/>
      <w:r>
        <w:rPr>
          <w:sz w:val="20"/>
        </w:rPr>
        <w:t>Always include a Phrase-level label for every noun, verb, adjective, adverb, and preposition.</w:t>
      </w:r>
    </w:p>
    <w:p>
      <w:pPr>
        <w:pStyle w:val="ListBullet"/>
      </w:pPr>
      <w:r/>
      <w:r>
        <w:rPr>
          <w:sz w:val="20"/>
        </w:rPr>
        <w:t>Determiners (DET) group under the NP — they do not get their own Phrase label.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1: </w:t>
      </w:r>
      <w:r>
        <w:rPr>
          <w:sz w:val="22"/>
        </w:rPr>
        <w:t xml:space="preserve">(2 pts) </w:t>
      </w:r>
      <w:r>
        <w:rPr>
          <w:i/>
          <w:sz w:val="22"/>
        </w:rPr>
        <w:t>The tall energetic student near the door arrived late.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6048"/>
            <w:gridSpan w:val="7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energetic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student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near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door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arrived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late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2: </w:t>
      </w:r>
      <w:r>
        <w:rPr>
          <w:sz w:val="22"/>
        </w:rPr>
        <w:t xml:space="preserve">(2 pts) </w:t>
      </w:r>
      <w:r>
        <w:rPr>
          <w:i/>
          <w:sz w:val="22"/>
        </w:rPr>
        <w:t>The brilliant young professor from the northern campus spoke clearly.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6280"/>
            <w:gridSpan w:val="8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57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314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14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brilliant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young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northern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campus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clearly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3: </w:t>
      </w:r>
      <w:r>
        <w:rPr>
          <w:sz w:val="22"/>
        </w:rPr>
        <w:t xml:space="preserve">(2 pts) </w:t>
      </w:r>
      <w:r>
        <w:rPr>
          <w:i/>
          <w:sz w:val="22"/>
        </w:rPr>
        <w:t>The student afraid of failure studied very diligently.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19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9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student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afraid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of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failure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diligently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4: </w:t>
      </w:r>
      <w:r>
        <w:rPr>
          <w:sz w:val="22"/>
        </w:rPr>
        <w:t xml:space="preserve">(2 pts) </w:t>
      </w:r>
      <w:r>
        <w:rPr>
          <w:i/>
          <w:sz w:val="22"/>
        </w:rPr>
        <w:t>They lived quite far from the noisy old city.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6912"/>
            <w:gridSpan w:val="8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6048"/>
            <w:gridSpan w:val="7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lived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quite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far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noisy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city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5: </w:t>
      </w:r>
      <w:r>
        <w:rPr>
          <w:sz w:val="22"/>
        </w:rPr>
        <w:t xml:space="preserve">(2 pts) </w:t>
      </w:r>
      <w:r>
        <w:rPr>
          <w:i/>
          <w:sz w:val="22"/>
        </w:rPr>
        <w:t>He waited quietly at the bench near the old fountain.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7065"/>
            <w:gridSpan w:val="9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355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14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He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waited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at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bench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near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fountain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6: </w:t>
      </w:r>
      <w:r>
        <w:rPr>
          <w:sz w:val="22"/>
        </w:rPr>
        <w:t xml:space="preserve">(2 pts) </w:t>
      </w:r>
      <w:r>
        <w:rPr>
          <w:i/>
          <w:sz w:val="22"/>
        </w:rPr>
        <w:t>She sat quite peacefully near the tall fountain in the old courtyard.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7315"/>
            <w:gridSpan w:val="11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66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33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66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66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66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She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quite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peacefully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near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fountain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courtyard</w:t>
            </w:r>
          </w:p>
        </w:tc>
      </w:tr>
      <w:tr>
        <w:tc>
          <w:tcPr>
            <w:tcW w:type="dxa" w:w="66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7: </w:t>
      </w:r>
      <w:r>
        <w:rPr>
          <w:sz w:val="22"/>
        </w:rPr>
        <w:t xml:space="preserve">(2 pts) </w:t>
      </w:r>
      <w:r>
        <w:rPr>
          <w:i/>
          <w:sz w:val="22"/>
        </w:rPr>
        <w:t>The tired old dog from the farm slept quietly near the fire.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655"/>
            <w:gridSpan w:val="7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325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66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66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995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995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66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tired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dog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farm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near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  <w:r>
              <w:rPr>
                <w:sz w:val="20"/>
              </w:rPr>
              <w:t>fire</w:t>
            </w:r>
          </w:p>
        </w:tc>
      </w:tr>
      <w:tr>
        <w:tc>
          <w:tcPr>
            <w:tcW w:type="dxa" w:w="66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  <w:tc>
          <w:tcPr>
            <w:tcW w:type="dxa" w:w="665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8: </w:t>
      </w:r>
      <w:r>
        <w:rPr>
          <w:sz w:val="22"/>
        </w:rPr>
        <w:t xml:space="preserve">(2 pts) </w:t>
      </w:r>
      <w:r>
        <w:rPr>
          <w:i/>
          <w:sz w:val="22"/>
        </w:rPr>
        <w:t>The nervous boy sat rigidly in the hard narrow chair.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355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5495"/>
            <w:gridSpan w:val="7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355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925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nervous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boy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rigidly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hard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narrow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chair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9: </w:t>
      </w:r>
      <w:r>
        <w:rPr>
          <w:sz w:val="22"/>
        </w:rPr>
        <w:t xml:space="preserve">(2 pts) </w:t>
      </w:r>
      <w:r>
        <w:rPr>
          <w:i/>
          <w:sz w:val="22"/>
        </w:rPr>
        <w:t>The small birds sang very loudly deep in the dark forest.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5760"/>
            <w:gridSpan w:val="8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72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16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44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6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72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small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loudly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deep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dark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20"/>
              </w:rPr>
              <w:t>forest</w:t>
            </w:r>
          </w:p>
        </w:tc>
      </w:tr>
      <w:tr>
        <w:tc>
          <w:tcPr>
            <w:tcW w:type="dxa" w:w="72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  <w:tc>
          <w:tcPr>
            <w:tcW w:type="dxa" w:w="72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10: </w:t>
      </w:r>
      <w:r>
        <w:rPr>
          <w:sz w:val="22"/>
        </w:rPr>
        <w:t xml:space="preserve">(2 pts) </w:t>
      </w:r>
      <w:r>
        <w:rPr>
          <w:i/>
          <w:sz w:val="22"/>
        </w:rPr>
        <w:t>The old woman confident in her skills spoke quite passionately.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495"/>
            <w:gridSpan w:val="7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355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355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14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57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woman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confident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her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skills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quite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sz w:val="20"/>
              </w:rPr>
              <w:t>passionately</w:t>
            </w:r>
          </w:p>
        </w:tc>
      </w:tr>
      <w:tr>
        <w:tc>
          <w:tcPr>
            <w:tcW w:type="dxa" w:w="785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  <w:tc>
          <w:tcPr>
            <w:tcW w:type="dxa" w:w="785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