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1–6, 12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unfriendly</w:t>
      </w:r>
    </w:p>
    <w:p>
      <w:pPr>
        <w:spacing w:before="20" w:after="20"/>
        <w:ind w:left="720"/>
      </w:pPr>
      <w:r>
        <w:rPr>
          <w:sz w:val="22"/>
        </w:rPr>
        <w:t>b. describe</w:t>
      </w:r>
    </w:p>
    <w:p>
      <w:pPr>
        <w:spacing w:before="20" w:after="20"/>
        <w:ind w:left="720"/>
      </w:pPr>
      <w:r>
        <w:rPr>
          <w:sz w:val="22"/>
        </w:rPr>
        <w:t>c. replayable</w:t>
      </w:r>
    </w:p>
    <w:p>
      <w:pPr>
        <w:spacing w:before="20" w:after="20"/>
        <w:ind w:left="720"/>
      </w:pPr>
      <w:r>
        <w:rPr>
          <w:sz w:val="22"/>
        </w:rPr>
        <w:t>d. misplace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sz w:val="22"/>
        </w:rPr>
        <w:t>c. Noun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understand</w:t>
      </w:r>
    </w:p>
    <w:p>
      <w:pPr>
        <w:spacing w:before="20" w:after="20"/>
        <w:ind w:left="720"/>
      </w:pPr>
      <w:r>
        <w:rPr>
          <w:sz w:val="22"/>
        </w:rPr>
        <w:t>b. carpet</w:t>
      </w:r>
    </w:p>
    <w:p>
      <w:pPr>
        <w:spacing w:before="20" w:after="20"/>
        <w:ind w:left="720"/>
      </w:pPr>
      <w:r>
        <w:rPr>
          <w:sz w:val="22"/>
        </w:rPr>
        <w:t>c. bookcase</w:t>
      </w:r>
    </w:p>
    <w:p>
      <w:pPr>
        <w:spacing w:before="20" w:after="20"/>
        <w:ind w:left="720"/>
      </w:pPr>
      <w:r>
        <w:rPr>
          <w:sz w:val="22"/>
        </w:rPr>
        <w:t>d. receive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re- (bound) + build (free) + -ing (bound)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</w:p>
    <w:p>
      <w:pPr>
        <w:pStyle w:val="Heading3"/>
      </w:pPr>
      <w:r>
        <w:rPr>
          <w:sz w:val="24"/>
        </w:rPr>
        <w:t>Section A2: Open and Closed Classes (Questions 7–16, 20 points)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</w:p>
    <w:p>
      <w:pPr>
        <w:spacing w:before="20" w:after="20"/>
        <w:ind w:left="720"/>
      </w:pPr>
      <w:r>
        <w:rPr>
          <w:sz w:val="22"/>
        </w:rPr>
        <w:t>b. Adjectives can be “gradeable” — they have comparative and superlative forms (e.g., taller/tallest or more challenging/most challenging)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According to the basic structure of English sentences, 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</w:p>
    <w:p>
      <w:pPr>
        <w:spacing w:before="20" w:after="20"/>
        <w:ind w:left="720"/>
      </w:pPr>
      <w:r>
        <w:rPr>
          <w:sz w:val="22"/>
        </w:rPr>
        <w:t>c. Subject NP + Predicate VP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</w:t>
      </w:r>
    </w:p>
    <w:p>
      <w:pPr>
        <w:spacing w:before="20" w:after="20"/>
        <w:ind w:left="720"/>
      </w:pPr>
      <w:r>
        <w:rPr>
          <w:sz w:val="22"/>
        </w:rPr>
        <w:t>b. Pronouns</w:t>
      </w:r>
    </w:p>
    <w:p>
      <w:pPr>
        <w:spacing w:before="20" w:after="20"/>
        <w:ind w:left="720"/>
      </w:pPr>
      <w:r>
        <w:rPr>
          <w:sz w:val="22"/>
        </w:rPr>
        <w:t>c. Adjectives</w:t>
      </w:r>
    </w:p>
    <w:p>
      <w:pPr>
        <w:spacing w:before="20" w:after="20"/>
        <w:ind w:left="720"/>
      </w:pPr>
      <w:r>
        <w:rPr>
          <w:sz w:val="22"/>
        </w:rPr>
        <w:t>d. Prepositions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</w:p>
    <w:p>
      <w:pPr>
        <w:spacing w:before="20" w:after="20"/>
        <w:ind w:left="720"/>
      </w:pPr>
      <w:r>
        <w:rPr>
          <w:sz w:val="22"/>
        </w:rPr>
        <w:t>c. Determiners must appear before any adjectives in a noun phrase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tall</w:t>
      </w:r>
    </w:p>
    <w:p>
      <w:pPr>
        <w:spacing w:before="20" w:after="20"/>
        <w:ind w:left="720"/>
      </w:pPr>
      <w:r>
        <w:rPr>
          <w:sz w:val="22"/>
        </w:rPr>
        <w:t>c. student</w:t>
      </w:r>
    </w:p>
    <w:p>
      <w:pPr>
        <w:spacing w:before="20" w:after="20"/>
        <w:ind w:left="720"/>
      </w:pPr>
      <w:r>
        <w:rPr>
          <w:sz w:val="22"/>
        </w:rPr>
        <w:t>d. Ohio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beautiful</w:t>
      </w:r>
    </w:p>
    <w:p>
      <w:pPr>
        <w:spacing w:before="20" w:after="20"/>
        <w:ind w:left="720"/>
      </w:pPr>
      <w:r>
        <w:rPr>
          <w:sz w:val="22"/>
        </w:rPr>
        <w:t>b. quickly</w:t>
      </w:r>
    </w:p>
    <w:p>
      <w:pPr>
        <w:spacing w:before="20" w:after="20"/>
        <w:ind w:left="720"/>
      </w:pPr>
      <w:r>
        <w:rPr>
          <w:sz w:val="22"/>
        </w:rPr>
        <w:t>c. every</w:t>
      </w:r>
    </w:p>
    <w:p>
      <w:pPr>
        <w:spacing w:before="20" w:after="20"/>
        <w:ind w:left="720"/>
      </w:pPr>
      <w:r>
        <w:rPr>
          <w:sz w:val="22"/>
        </w:rPr>
        <w:t>d. student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sz w:val="22"/>
        </w:rPr>
        <w:t>b. The professor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sz w:val="22"/>
        </w:rPr>
        <w:t>b. The entire noun phrase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quickly</w:t>
      </w:r>
    </w:p>
    <w:p>
      <w:pPr>
        <w:spacing w:before="20" w:after="20"/>
        <w:ind w:left="720"/>
      </w:pPr>
      <w:r>
        <w:rPr>
          <w:sz w:val="22"/>
        </w:rPr>
        <w:t>b. beautiful</w:t>
      </w:r>
    </w:p>
    <w:p>
      <w:pPr>
        <w:spacing w:before="20" w:after="20"/>
        <w:ind w:left="720"/>
      </w:pPr>
      <w:r>
        <w:rPr>
          <w:sz w:val="22"/>
        </w:rPr>
        <w:t>c. through</w:t>
      </w:r>
    </w:p>
    <w:p>
      <w:pPr>
        <w:spacing w:before="20" w:after="20"/>
        <w:ind w:left="720"/>
      </w:pPr>
      <w:r>
        <w:rPr>
          <w:sz w:val="22"/>
        </w:rPr>
        <w:t>d. they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every</w:t>
      </w:r>
    </w:p>
    <w:p>
      <w:pPr>
        <w:spacing w:before="20" w:after="20"/>
        <w:ind w:left="720"/>
      </w:pPr>
      <w:r>
        <w:rPr>
          <w:sz w:val="22"/>
        </w:rPr>
        <w:t>c. very</w:t>
      </w:r>
    </w:p>
    <w:p>
      <w:pPr>
        <w:spacing w:before="20" w:after="20"/>
        <w:ind w:left="720"/>
      </w:pPr>
      <w:r>
        <w:rPr>
          <w:sz w:val="22"/>
        </w:rPr>
        <w:t>d. some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enthusiastic</w:t>
      </w:r>
    </w:p>
    <w:p>
      <w:pPr>
        <w:spacing w:before="20" w:after="20"/>
        <w:ind w:left="720"/>
      </w:pPr>
      <w:r>
        <w:rPr>
          <w:sz w:val="22"/>
        </w:rPr>
        <w:t>b. Several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challenging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In the sentence “Several enthusiastic students quietly studied the challenging material,” which word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Several</w:t>
      </w:r>
    </w:p>
    <w:p>
      <w:pPr>
        <w:spacing w:before="20" w:after="20"/>
        <w:ind w:left="720"/>
      </w:pPr>
      <w:r>
        <w:rPr>
          <w:sz w:val="22"/>
        </w:rPr>
        <w:t>b. enthusiastic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material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sz w:val="22"/>
        </w:rPr>
        <w:t>c. Preposition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My</w:t>
      </w:r>
    </w:p>
    <w:p>
      <w:pPr>
        <w:spacing w:before="20" w:after="20"/>
        <w:ind w:left="720"/>
      </w:pPr>
      <w:r>
        <w:rPr>
          <w:sz w:val="22"/>
        </w:rPr>
        <w:t>b. sister</w:t>
      </w:r>
    </w:p>
    <w:p>
      <w:pPr>
        <w:spacing w:before="20" w:after="20"/>
        <w:ind w:left="720"/>
      </w:pPr>
      <w:r>
        <w:rPr>
          <w:sz w:val="22"/>
        </w:rPr>
        <w:t>c. carefully</w:t>
      </w:r>
    </w:p>
    <w:p>
      <w:pPr>
        <w:spacing w:before="20" w:after="20"/>
        <w:ind w:left="720"/>
      </w:pPr>
      <w:r>
        <w:rPr>
          <w:sz w:val="22"/>
        </w:rPr>
        <w:t>d. examined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Three</w:t>
      </w:r>
    </w:p>
    <w:p>
      <w:pPr>
        <w:spacing w:before="20" w:after="20"/>
        <w:ind w:left="720"/>
      </w:pPr>
      <w:r>
        <w:rPr>
          <w:sz w:val="22"/>
        </w:rPr>
        <w:t>b. playful</w:t>
      </w:r>
    </w:p>
    <w:p>
      <w:pPr>
        <w:spacing w:before="20" w:after="20"/>
        <w:ind w:left="720"/>
      </w:pPr>
      <w:r>
        <w:rPr>
          <w:sz w:val="22"/>
        </w:rPr>
        <w:t>c. explored</w:t>
      </w:r>
    </w:p>
    <w:p>
      <w:pPr>
        <w:spacing w:before="20" w:after="20"/>
        <w:ind w:left="720"/>
      </w:pPr>
      <w:r>
        <w:rPr>
          <w:sz w:val="22"/>
        </w:rPr>
        <w:t>d. basement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sz w:val="22"/>
        </w:rPr>
        <w:t>d. Prepositional phrase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In the sentence “The teacher from the school for wizards retired last spring,” what word does the prepositional phrase “for wizards”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teacher</w:t>
      </w:r>
    </w:p>
    <w:p>
      <w:pPr>
        <w:spacing w:before="20" w:after="20"/>
        <w:ind w:left="720"/>
      </w:pPr>
      <w:r>
        <w:rPr>
          <w:sz w:val="22"/>
        </w:rPr>
        <w:t>b. retired</w:t>
      </w:r>
    </w:p>
    <w:p>
      <w:pPr>
        <w:spacing w:before="20" w:after="20"/>
        <w:ind w:left="720"/>
      </w:pPr>
      <w:r>
        <w:rPr>
          <w:sz w:val="22"/>
        </w:rPr>
        <w:t>c. school</w:t>
      </w:r>
    </w:p>
    <w:p>
      <w:pPr>
        <w:spacing w:before="20" w:after="20"/>
        <w:ind w:left="720"/>
      </w:pPr>
      <w:r>
        <w:rPr>
          <w:sz w:val="22"/>
        </w:rPr>
        <w:t>d. spring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In the sentence “The remarkably patient nurse explained the procedure slowly,” what word does the adverb “remarkably”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nurse</w:t>
      </w:r>
    </w:p>
    <w:p>
      <w:pPr>
        <w:spacing w:before="20" w:after="20"/>
        <w:ind w:left="720"/>
      </w:pPr>
      <w:r>
        <w:rPr>
          <w:sz w:val="22"/>
        </w:rPr>
        <w:t>b. explained</w:t>
      </w:r>
    </w:p>
    <w:p>
      <w:pPr>
        <w:spacing w:before="20" w:after="20"/>
        <w:ind w:left="720"/>
      </w:pPr>
      <w:r>
        <w:rPr>
          <w:sz w:val="22"/>
        </w:rPr>
        <w:t>c. slowly</w:t>
      </w:r>
    </w:p>
    <w:p>
      <w:pPr>
        <w:spacing w:before="20" w:after="20"/>
        <w:ind w:left="720"/>
      </w:pPr>
      <w:r>
        <w:rPr>
          <w:sz w:val="22"/>
        </w:rPr>
        <w:t>d. patient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tree diagram </w:t>
      </w:r>
      <w:r>
        <w:rPr>
          <w:sz w:val="22"/>
        </w:rPr>
        <w:t>of the sentence. You may use any diagramming tool of your choice: SyntaxTreeHybrid, by hand on paper, or by hand on a tablet.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tree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 on her comfy bed.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4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32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on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her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comfy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bed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 and identify its two free morphemes. (2 pts)</w:t>
      </w:r>
    </w:p>
    <w:p>
      <w:r>
        <w:rPr>
          <w:sz w:val="22"/>
        </w:rPr>
        <w:t>___________________________________________________________________________</w:t>
      </w:r>
    </w:p>
    <w:p>
      <w:r>
        <w:rPr>
          <w:sz w:val="22"/>
        </w:rPr>
        <w:t xml:space="preserve">Free morphemes: </w:t>
      </w:r>
      <w:r>
        <w:rPr>
          <w:sz w:val="22"/>
        </w:rPr>
        <w:t>____________________</w:t>
      </w:r>
      <w:r>
        <w:rPr>
          <w:sz w:val="22"/>
        </w:rPr>
        <w:t xml:space="preserve">  +  </w:t>
      </w:r>
      <w:r>
        <w:rPr>
          <w:sz w:val="22"/>
        </w:rPr>
        <w:t>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the verb phrase (not a noun).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in which an adverb modifies an adjective (not a verb). Underline or circle the adverb and identify the adjective it modifies. (2 pts)</w:t>
      </w:r>
    </w:p>
    <w:p>
      <w:r>
        <w:rPr>
          <w:sz w:val="22"/>
        </w:rPr>
        <w:t xml:space="preserve">Sentence: </w:t>
      </w:r>
      <w:r>
        <w:rPr>
          <w:sz w:val="22"/>
        </w:rPr>
        <w:t>____________________________________________________________</w:t>
      </w:r>
    </w:p>
    <w:p>
      <w:r>
        <w:rPr>
          <w:sz w:val="22"/>
        </w:rPr>
        <w:t xml:space="preserve">Adverb: </w:t>
      </w:r>
      <w:r>
        <w:rPr>
          <w:sz w:val="22"/>
        </w:rPr>
        <w:t>____________________</w:t>
      </w:r>
      <w:r>
        <w:rPr>
          <w:sz w:val="22"/>
        </w:rPr>
        <w:t xml:space="preserve">  modifies adjective: </w:t>
      </w:r>
      <w:r>
        <w:rPr>
          <w:sz w:val="22"/>
        </w:rPr>
        <w:t>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