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DD5" w:rsidRDefault="001B2DD5" w:rsidP="001B2DD5">
      <w:pPr>
        <w:pStyle w:val="a3"/>
        <w:shd w:val="clear" w:color="auto" w:fill="FFFFFF"/>
        <w:spacing w:before="0" w:beforeAutospacing="0" w:after="270" w:afterAutospacing="0" w:line="486" w:lineRule="atLeast"/>
        <w:ind w:firstLine="480"/>
        <w:jc w:val="center"/>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党政机关公文处理工作条例</w:t>
      </w:r>
    </w:p>
    <w:p w:rsidR="001B2DD5" w:rsidRDefault="001B2DD5" w:rsidP="001B2DD5">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第一章　总　　则</w:t>
      </w:r>
    </w:p>
    <w:p w:rsidR="001B2DD5" w:rsidRDefault="001B2DD5" w:rsidP="001B2DD5">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第一条　为了适应中国共产党机关和国家行政机关（以下简称党政机关）工作需要，推进党政机关公文处理工作科学化、制度化、规范化，制定本条例。</w:t>
      </w:r>
      <w:r>
        <w:rPr>
          <w:rFonts w:ascii="微软雅黑" w:eastAsia="微软雅黑" w:hAnsi="微软雅黑" w:hint="eastAsia"/>
          <w:color w:val="000000"/>
          <w:sz w:val="27"/>
          <w:szCs w:val="27"/>
        </w:rPr>
        <w:br/>
        <w:t xml:space="preserve">　　第二条　本条例适用于各级党政机关公文处理工作。</w:t>
      </w:r>
      <w:r>
        <w:rPr>
          <w:rFonts w:ascii="微软雅黑" w:eastAsia="微软雅黑" w:hAnsi="微软雅黑" w:hint="eastAsia"/>
          <w:color w:val="000000"/>
          <w:sz w:val="27"/>
          <w:szCs w:val="27"/>
        </w:rPr>
        <w:br/>
        <w:t xml:space="preserve">　　第三条　党政机关公文是党政机关实施领导、履行职能、处理公务的具有特定效力和规范体式的文书，是传达贯彻党和国家的方针政策，公布法规和规章，指导、布置和商洽工作，请示和答复问题，报告、通报和交流情况等的重要工具。</w:t>
      </w:r>
      <w:r>
        <w:rPr>
          <w:rFonts w:ascii="微软雅黑" w:eastAsia="微软雅黑" w:hAnsi="微软雅黑" w:hint="eastAsia"/>
          <w:color w:val="000000"/>
          <w:sz w:val="27"/>
          <w:szCs w:val="27"/>
        </w:rPr>
        <w:br/>
        <w:t xml:space="preserve">　　第四条　公文处理工作是指公文拟制、办理、管理等一系列相互关联、衔接有序的工作。</w:t>
      </w:r>
      <w:r>
        <w:rPr>
          <w:rFonts w:ascii="微软雅黑" w:eastAsia="微软雅黑" w:hAnsi="微软雅黑" w:hint="eastAsia"/>
          <w:color w:val="000000"/>
          <w:sz w:val="27"/>
          <w:szCs w:val="27"/>
        </w:rPr>
        <w:br/>
        <w:t xml:space="preserve">　　第五条　公文处理工作应当坚持实事求是、准确规范、精简高效、安全保密的原则。</w:t>
      </w:r>
      <w:r>
        <w:rPr>
          <w:rFonts w:ascii="微软雅黑" w:eastAsia="微软雅黑" w:hAnsi="微软雅黑" w:hint="eastAsia"/>
          <w:color w:val="000000"/>
          <w:sz w:val="27"/>
          <w:szCs w:val="27"/>
        </w:rPr>
        <w:br/>
        <w:t xml:space="preserve">　　第六条　各级党政机关应当高度重视公文处理工作，加强组织领导，强化队伍建设，设立文秘部门或者由专人负责公文处理工作。</w:t>
      </w:r>
      <w:r>
        <w:rPr>
          <w:rFonts w:ascii="微软雅黑" w:eastAsia="微软雅黑" w:hAnsi="微软雅黑" w:hint="eastAsia"/>
          <w:color w:val="000000"/>
          <w:sz w:val="27"/>
          <w:szCs w:val="27"/>
        </w:rPr>
        <w:br/>
        <w:t xml:space="preserve">　　第七条　各级党政机关办公厅（室）主管本机关的公文处理工作，并对下级机关的公文处理工作进行业务指导和督促检查。</w:t>
      </w:r>
    </w:p>
    <w:p w:rsidR="001B2DD5" w:rsidRDefault="001B2DD5" w:rsidP="001B2DD5">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第二章　公文种类</w:t>
      </w:r>
    </w:p>
    <w:p w:rsidR="001B2DD5" w:rsidRDefault="001B2DD5" w:rsidP="001B2DD5">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第八条　公文种类主要有：</w:t>
      </w:r>
      <w:r>
        <w:rPr>
          <w:rFonts w:ascii="微软雅黑" w:eastAsia="微软雅黑" w:hAnsi="微软雅黑" w:hint="eastAsia"/>
          <w:color w:val="000000"/>
          <w:sz w:val="27"/>
          <w:szCs w:val="27"/>
        </w:rPr>
        <w:br/>
        <w:t xml:space="preserve">　　（一）决议。适用于会议讨论通过的重大决策事项。</w:t>
      </w:r>
      <w:r>
        <w:rPr>
          <w:rFonts w:ascii="微软雅黑" w:eastAsia="微软雅黑" w:hAnsi="微软雅黑" w:hint="eastAsia"/>
          <w:color w:val="000000"/>
          <w:sz w:val="27"/>
          <w:szCs w:val="27"/>
        </w:rPr>
        <w:br/>
        <w:t xml:space="preserve">　　（二）决定。适用于对重要事项</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决策和部署、奖惩有关单位和</w:t>
      </w:r>
      <w:r>
        <w:rPr>
          <w:rFonts w:ascii="微软雅黑" w:eastAsia="微软雅黑" w:hAnsi="微软雅黑" w:hint="eastAsia"/>
          <w:color w:val="000000"/>
          <w:sz w:val="27"/>
          <w:szCs w:val="27"/>
        </w:rPr>
        <w:lastRenderedPageBreak/>
        <w:t>人员、变更或者撤销下级机关不适当的决定事项。</w:t>
      </w:r>
      <w:r>
        <w:rPr>
          <w:rFonts w:ascii="微软雅黑" w:eastAsia="微软雅黑" w:hAnsi="微软雅黑" w:hint="eastAsia"/>
          <w:color w:val="000000"/>
          <w:sz w:val="27"/>
          <w:szCs w:val="27"/>
        </w:rPr>
        <w:br/>
        <w:t xml:space="preserve">　　（三）命令（令）。适用于公布行政法规和规章、宣布施行重大强制性措施、批准授予和晋升衔级、嘉奖有关单位和人员。</w:t>
      </w:r>
      <w:r>
        <w:rPr>
          <w:rFonts w:ascii="微软雅黑" w:eastAsia="微软雅黑" w:hAnsi="微软雅黑" w:hint="eastAsia"/>
          <w:color w:val="000000"/>
          <w:sz w:val="27"/>
          <w:szCs w:val="27"/>
        </w:rPr>
        <w:br/>
        <w:t xml:space="preserve">　　（四）公报。适用于公布重要决定或者重大事项。</w:t>
      </w:r>
      <w:r>
        <w:rPr>
          <w:rFonts w:ascii="微软雅黑" w:eastAsia="微软雅黑" w:hAnsi="微软雅黑" w:hint="eastAsia"/>
          <w:color w:val="000000"/>
          <w:sz w:val="27"/>
          <w:szCs w:val="27"/>
        </w:rPr>
        <w:br/>
        <w:t xml:space="preserve">　　（五）公告。适用于向国内外宣布重要事项或者法定事项。</w:t>
      </w:r>
      <w:r>
        <w:rPr>
          <w:rFonts w:ascii="微软雅黑" w:eastAsia="微软雅黑" w:hAnsi="微软雅黑" w:hint="eastAsia"/>
          <w:color w:val="000000"/>
          <w:sz w:val="27"/>
          <w:szCs w:val="27"/>
        </w:rPr>
        <w:br/>
        <w:t xml:space="preserve">　　（六）通告。适用于在一定范围内公布应当遵守或者周知的事项。</w:t>
      </w:r>
      <w:r>
        <w:rPr>
          <w:rFonts w:ascii="微软雅黑" w:eastAsia="微软雅黑" w:hAnsi="微软雅黑" w:hint="eastAsia"/>
          <w:color w:val="000000"/>
          <w:sz w:val="27"/>
          <w:szCs w:val="27"/>
        </w:rPr>
        <w:br/>
        <w:t xml:space="preserve">　　（七）意见。适用于对重要问题提出见解和处理办法。</w:t>
      </w:r>
      <w:r>
        <w:rPr>
          <w:rFonts w:ascii="微软雅黑" w:eastAsia="微软雅黑" w:hAnsi="微软雅黑" w:hint="eastAsia"/>
          <w:color w:val="000000"/>
          <w:sz w:val="27"/>
          <w:szCs w:val="27"/>
        </w:rPr>
        <w:br/>
        <w:t xml:space="preserve">　　（八）通知。适用于发布、传达要求下级机关执行和有关单位周知或者执行的事项，批转、转发公文。</w:t>
      </w:r>
      <w:r>
        <w:rPr>
          <w:rFonts w:ascii="微软雅黑" w:eastAsia="微软雅黑" w:hAnsi="微软雅黑" w:hint="eastAsia"/>
          <w:color w:val="000000"/>
          <w:sz w:val="27"/>
          <w:szCs w:val="27"/>
        </w:rPr>
        <w:br/>
        <w:t xml:space="preserve">　　（九）通报。适用于表彰先进、批评错误、传达重要精神和告知重要情况。</w:t>
      </w:r>
      <w:r>
        <w:rPr>
          <w:rFonts w:ascii="微软雅黑" w:eastAsia="微软雅黑" w:hAnsi="微软雅黑" w:hint="eastAsia"/>
          <w:color w:val="000000"/>
          <w:sz w:val="27"/>
          <w:szCs w:val="27"/>
        </w:rPr>
        <w:br/>
        <w:t xml:space="preserve">　　（十）报告。适用于向上级机关汇报工作、反映情况，回复上级机关的询问。</w:t>
      </w:r>
      <w:r>
        <w:rPr>
          <w:rFonts w:ascii="微软雅黑" w:eastAsia="微软雅黑" w:hAnsi="微软雅黑" w:hint="eastAsia"/>
          <w:color w:val="000000"/>
          <w:sz w:val="27"/>
          <w:szCs w:val="27"/>
        </w:rPr>
        <w:br/>
        <w:t xml:space="preserve">　　（十一）请示。适用于向上级机关请求指示、批准。</w:t>
      </w:r>
      <w:r>
        <w:rPr>
          <w:rFonts w:ascii="微软雅黑" w:eastAsia="微软雅黑" w:hAnsi="微软雅黑" w:hint="eastAsia"/>
          <w:color w:val="000000"/>
          <w:sz w:val="27"/>
          <w:szCs w:val="27"/>
        </w:rPr>
        <w:br/>
        <w:t xml:space="preserve">　　（十二）批复。适用于答复下级机关请示事项。</w:t>
      </w:r>
      <w:r>
        <w:rPr>
          <w:rFonts w:ascii="微软雅黑" w:eastAsia="微软雅黑" w:hAnsi="微软雅黑" w:hint="eastAsia"/>
          <w:color w:val="000000"/>
          <w:sz w:val="27"/>
          <w:szCs w:val="27"/>
        </w:rPr>
        <w:br/>
        <w:t xml:space="preserve">　　（十三）议案。适用于各级人民政府按照法律程序向同级人民代表大会或者人民代表大会常务委员会提请审议事项。</w:t>
      </w:r>
      <w:r>
        <w:rPr>
          <w:rFonts w:ascii="微软雅黑" w:eastAsia="微软雅黑" w:hAnsi="微软雅黑" w:hint="eastAsia"/>
          <w:color w:val="000000"/>
          <w:sz w:val="27"/>
          <w:szCs w:val="27"/>
        </w:rPr>
        <w:br/>
        <w:t xml:space="preserve">　　（十四）函。适用于不相隶属机关之间商洽工作、询问和答复问题、请求批准和答复审批事项。</w:t>
      </w:r>
      <w:r>
        <w:rPr>
          <w:rFonts w:ascii="微软雅黑" w:eastAsia="微软雅黑" w:hAnsi="微软雅黑" w:hint="eastAsia"/>
          <w:color w:val="000000"/>
          <w:sz w:val="27"/>
          <w:szCs w:val="27"/>
        </w:rPr>
        <w:br/>
        <w:t xml:space="preserve">　　（十五）纪要。适用于记载会议主要情况和议定事项。</w:t>
      </w:r>
    </w:p>
    <w:p w:rsidR="001B2DD5" w:rsidRDefault="001B2DD5" w:rsidP="001B2DD5">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第三章　公文格式</w:t>
      </w:r>
    </w:p>
    <w:p w:rsidR="001B2DD5" w:rsidRDefault="001B2DD5" w:rsidP="001B2DD5">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第九条　公文一般</w:t>
      </w:r>
      <w:proofErr w:type="gramStart"/>
      <w:r>
        <w:rPr>
          <w:rFonts w:ascii="微软雅黑" w:eastAsia="微软雅黑" w:hAnsi="微软雅黑" w:hint="eastAsia"/>
          <w:color w:val="000000"/>
          <w:sz w:val="27"/>
          <w:szCs w:val="27"/>
        </w:rPr>
        <w:t>由份号</w:t>
      </w:r>
      <w:proofErr w:type="gramEnd"/>
      <w:r>
        <w:rPr>
          <w:rFonts w:ascii="微软雅黑" w:eastAsia="微软雅黑" w:hAnsi="微软雅黑" w:hint="eastAsia"/>
          <w:color w:val="000000"/>
          <w:sz w:val="27"/>
          <w:szCs w:val="27"/>
        </w:rPr>
        <w:t>、密级和保密期限、紧急程度、发文机关标志、发文字号、签发人、标题、主送机关、正文、附件说明、发文机关署名、成文日期、印章、附注、附件、抄送机关、印发机关和印发日期、页码等组成。</w:t>
      </w:r>
      <w:r>
        <w:rPr>
          <w:rFonts w:ascii="微软雅黑" w:eastAsia="微软雅黑" w:hAnsi="微软雅黑" w:hint="eastAsia"/>
          <w:color w:val="000000"/>
          <w:sz w:val="27"/>
          <w:szCs w:val="27"/>
        </w:rPr>
        <w:br/>
        <w:t xml:space="preserve">　　（一）份号。公文印制份数的顺序号。涉密公文应当标注份号。</w:t>
      </w:r>
      <w:r>
        <w:rPr>
          <w:rFonts w:ascii="微软雅黑" w:eastAsia="微软雅黑" w:hAnsi="微软雅黑" w:hint="eastAsia"/>
          <w:color w:val="000000"/>
          <w:sz w:val="27"/>
          <w:szCs w:val="27"/>
        </w:rPr>
        <w:br/>
        <w:t xml:space="preserve">　　（二）密级和保密期限。公文的秘密等级和保密的期限。涉密公文应当根据涉密程度分别标注“绝密”“机密”“秘密”和保密期限。</w:t>
      </w:r>
      <w:r>
        <w:rPr>
          <w:rFonts w:ascii="微软雅黑" w:eastAsia="微软雅黑" w:hAnsi="微软雅黑" w:hint="eastAsia"/>
          <w:color w:val="000000"/>
          <w:sz w:val="27"/>
          <w:szCs w:val="27"/>
        </w:rPr>
        <w:br/>
        <w:t xml:space="preserve">　　（三）紧急程度。公文送达和办理的时限要求。根据紧急程度，紧急公文应当分别标注“特急”“加急”，电报应当分别标注“特提”“特急”“加急”“平急”。</w:t>
      </w:r>
      <w:r>
        <w:rPr>
          <w:rFonts w:ascii="微软雅黑" w:eastAsia="微软雅黑" w:hAnsi="微软雅黑" w:hint="eastAsia"/>
          <w:color w:val="000000"/>
          <w:sz w:val="27"/>
          <w:szCs w:val="27"/>
        </w:rPr>
        <w:br/>
        <w:t xml:space="preserve">　　（四）发文机关标志。由发文机关全称或者规范化简称加“文件”二字组成，也可以使用发文机关全称或者规范化简称。联合行文时，发文机关标志可以并用联合发文机关名称，也可以单独</w:t>
      </w:r>
      <w:proofErr w:type="gramStart"/>
      <w:r>
        <w:rPr>
          <w:rFonts w:ascii="微软雅黑" w:eastAsia="微软雅黑" w:hAnsi="微软雅黑" w:hint="eastAsia"/>
          <w:color w:val="000000"/>
          <w:sz w:val="27"/>
          <w:szCs w:val="27"/>
        </w:rPr>
        <w:t>用主办</w:t>
      </w:r>
      <w:proofErr w:type="gramEnd"/>
      <w:r>
        <w:rPr>
          <w:rFonts w:ascii="微软雅黑" w:eastAsia="微软雅黑" w:hAnsi="微软雅黑" w:hint="eastAsia"/>
          <w:color w:val="000000"/>
          <w:sz w:val="27"/>
          <w:szCs w:val="27"/>
        </w:rPr>
        <w:t>机关名称。</w:t>
      </w:r>
      <w:r>
        <w:rPr>
          <w:rFonts w:ascii="微软雅黑" w:eastAsia="微软雅黑" w:hAnsi="微软雅黑" w:hint="eastAsia"/>
          <w:color w:val="000000"/>
          <w:sz w:val="27"/>
          <w:szCs w:val="27"/>
        </w:rPr>
        <w:br/>
        <w:t xml:space="preserve">　　（五）发文字号。由发文机关代字、年份、发文顺序号组成。联合行文时，使用主办机关的发文字号。</w:t>
      </w:r>
      <w:r>
        <w:rPr>
          <w:rFonts w:ascii="微软雅黑" w:eastAsia="微软雅黑" w:hAnsi="微软雅黑" w:hint="eastAsia"/>
          <w:color w:val="000000"/>
          <w:sz w:val="27"/>
          <w:szCs w:val="27"/>
        </w:rPr>
        <w:br/>
        <w:t xml:space="preserve">　　（六）签发人。上行文应当标注签发人姓名。</w:t>
      </w:r>
      <w:r>
        <w:rPr>
          <w:rFonts w:ascii="微软雅黑" w:eastAsia="微软雅黑" w:hAnsi="微软雅黑" w:hint="eastAsia"/>
          <w:color w:val="000000"/>
          <w:sz w:val="27"/>
          <w:szCs w:val="27"/>
        </w:rPr>
        <w:br/>
        <w:t xml:space="preserve">　　（七）标题。由发文机关名称、事由和文种组成。</w:t>
      </w:r>
      <w:r>
        <w:rPr>
          <w:rFonts w:ascii="微软雅黑" w:eastAsia="微软雅黑" w:hAnsi="微软雅黑" w:hint="eastAsia"/>
          <w:color w:val="000000"/>
          <w:sz w:val="27"/>
          <w:szCs w:val="27"/>
        </w:rPr>
        <w:br/>
        <w:t xml:space="preserve">　　（八）主送机关。公文的主要受理机关，应当使用机关全称、规范化简称或者同类型机关统称。</w:t>
      </w:r>
      <w:r>
        <w:rPr>
          <w:rFonts w:ascii="微软雅黑" w:eastAsia="微软雅黑" w:hAnsi="微软雅黑" w:hint="eastAsia"/>
          <w:color w:val="000000"/>
          <w:sz w:val="27"/>
          <w:szCs w:val="27"/>
        </w:rPr>
        <w:br/>
        <w:t xml:space="preserve">　　（九）正文。公文的主体，用来表述公文的内容。</w:t>
      </w:r>
      <w:r>
        <w:rPr>
          <w:rFonts w:ascii="微软雅黑" w:eastAsia="微软雅黑" w:hAnsi="微软雅黑" w:hint="eastAsia"/>
          <w:color w:val="000000"/>
          <w:sz w:val="27"/>
          <w:szCs w:val="27"/>
        </w:rPr>
        <w:br/>
        <w:t xml:space="preserve">　　（十）附件说明。公文附件的顺序号和名称。</w:t>
      </w:r>
      <w:r>
        <w:rPr>
          <w:rFonts w:ascii="微软雅黑" w:eastAsia="微软雅黑" w:hAnsi="微软雅黑" w:hint="eastAsia"/>
          <w:color w:val="000000"/>
          <w:sz w:val="27"/>
          <w:szCs w:val="27"/>
        </w:rPr>
        <w:br/>
        <w:t xml:space="preserve">　　（十一）发文机关署名。署发文机关全称或者规范化简称。</w:t>
      </w:r>
      <w:r>
        <w:rPr>
          <w:rFonts w:ascii="微软雅黑" w:eastAsia="微软雅黑" w:hAnsi="微软雅黑" w:hint="eastAsia"/>
          <w:color w:val="000000"/>
          <w:sz w:val="27"/>
          <w:szCs w:val="27"/>
        </w:rPr>
        <w:br/>
      </w:r>
      <w:r>
        <w:rPr>
          <w:rFonts w:ascii="微软雅黑" w:eastAsia="微软雅黑" w:hAnsi="微软雅黑" w:hint="eastAsia"/>
          <w:color w:val="000000"/>
          <w:sz w:val="27"/>
          <w:szCs w:val="27"/>
        </w:rPr>
        <w:lastRenderedPageBreak/>
        <w:t xml:space="preserve">　　（十二）成文日期。署会议通过或者发文机关负责人签发的日期。联合行文时，</w:t>
      </w:r>
      <w:proofErr w:type="gramStart"/>
      <w:r>
        <w:rPr>
          <w:rFonts w:ascii="微软雅黑" w:eastAsia="微软雅黑" w:hAnsi="微软雅黑" w:hint="eastAsia"/>
          <w:color w:val="000000"/>
          <w:sz w:val="27"/>
          <w:szCs w:val="27"/>
        </w:rPr>
        <w:t>署最后</w:t>
      </w:r>
      <w:proofErr w:type="gramEnd"/>
      <w:r>
        <w:rPr>
          <w:rFonts w:ascii="微软雅黑" w:eastAsia="微软雅黑" w:hAnsi="微软雅黑" w:hint="eastAsia"/>
          <w:color w:val="000000"/>
          <w:sz w:val="27"/>
          <w:szCs w:val="27"/>
        </w:rPr>
        <w:t>签发机关负责人签发的日期。</w:t>
      </w:r>
      <w:r>
        <w:rPr>
          <w:rFonts w:ascii="微软雅黑" w:eastAsia="微软雅黑" w:hAnsi="微软雅黑" w:hint="eastAsia"/>
          <w:color w:val="000000"/>
          <w:sz w:val="27"/>
          <w:szCs w:val="27"/>
        </w:rPr>
        <w:br/>
        <w:t xml:space="preserve">　　（十三）印章。公文中有发文机关署名的，应当加盖发文机关印章，并与署名机关相符。有特定发文机关标志的普发性公文和电报可以</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加盖印章。</w:t>
      </w:r>
      <w:r>
        <w:rPr>
          <w:rFonts w:ascii="微软雅黑" w:eastAsia="微软雅黑" w:hAnsi="微软雅黑" w:hint="eastAsia"/>
          <w:color w:val="000000"/>
          <w:sz w:val="27"/>
          <w:szCs w:val="27"/>
        </w:rPr>
        <w:br/>
        <w:t xml:space="preserve">　　（十四）附注。公文印发传达范围等需要说明的事项。</w:t>
      </w:r>
      <w:r>
        <w:rPr>
          <w:rFonts w:ascii="微软雅黑" w:eastAsia="微软雅黑" w:hAnsi="微软雅黑" w:hint="eastAsia"/>
          <w:color w:val="000000"/>
          <w:sz w:val="27"/>
          <w:szCs w:val="27"/>
        </w:rPr>
        <w:br/>
        <w:t xml:space="preserve">　　（十五）附件。公文正文的说明、补充或者参考资料。</w:t>
      </w:r>
      <w:r>
        <w:rPr>
          <w:rFonts w:ascii="微软雅黑" w:eastAsia="微软雅黑" w:hAnsi="微软雅黑" w:hint="eastAsia"/>
          <w:color w:val="000000"/>
          <w:sz w:val="27"/>
          <w:szCs w:val="27"/>
        </w:rPr>
        <w:br/>
        <w:t xml:space="preserve">　　（十六）抄送机关。除主送机关</w:t>
      </w:r>
      <w:proofErr w:type="gramStart"/>
      <w:r>
        <w:rPr>
          <w:rFonts w:ascii="微软雅黑" w:eastAsia="微软雅黑" w:hAnsi="微软雅黑" w:hint="eastAsia"/>
          <w:color w:val="000000"/>
          <w:sz w:val="27"/>
          <w:szCs w:val="27"/>
        </w:rPr>
        <w:t>外需要</w:t>
      </w:r>
      <w:proofErr w:type="gramEnd"/>
      <w:r>
        <w:rPr>
          <w:rFonts w:ascii="微软雅黑" w:eastAsia="微软雅黑" w:hAnsi="微软雅黑" w:hint="eastAsia"/>
          <w:color w:val="000000"/>
          <w:sz w:val="27"/>
          <w:szCs w:val="27"/>
        </w:rPr>
        <w:t>执行或者知晓公文内容的其他机关，应当使用机关全称、规范化简称或者同类型机关统称。</w:t>
      </w:r>
      <w:r>
        <w:rPr>
          <w:rFonts w:ascii="微软雅黑" w:eastAsia="微软雅黑" w:hAnsi="微软雅黑" w:hint="eastAsia"/>
          <w:color w:val="000000"/>
          <w:sz w:val="27"/>
          <w:szCs w:val="27"/>
        </w:rPr>
        <w:br/>
        <w:t xml:space="preserve">　　（十七）印发机关和印发日期。公文的送</w:t>
      </w:r>
      <w:proofErr w:type="gramStart"/>
      <w:r>
        <w:rPr>
          <w:rFonts w:ascii="微软雅黑" w:eastAsia="微软雅黑" w:hAnsi="微软雅黑" w:hint="eastAsia"/>
          <w:color w:val="000000"/>
          <w:sz w:val="27"/>
          <w:szCs w:val="27"/>
        </w:rPr>
        <w:t>印机关</w:t>
      </w:r>
      <w:proofErr w:type="gramEnd"/>
      <w:r>
        <w:rPr>
          <w:rFonts w:ascii="微软雅黑" w:eastAsia="微软雅黑" w:hAnsi="微软雅黑" w:hint="eastAsia"/>
          <w:color w:val="000000"/>
          <w:sz w:val="27"/>
          <w:szCs w:val="27"/>
        </w:rPr>
        <w:t>和送印日期。</w:t>
      </w:r>
      <w:r>
        <w:rPr>
          <w:rFonts w:ascii="微软雅黑" w:eastAsia="微软雅黑" w:hAnsi="微软雅黑" w:hint="eastAsia"/>
          <w:color w:val="000000"/>
          <w:sz w:val="27"/>
          <w:szCs w:val="27"/>
        </w:rPr>
        <w:br/>
        <w:t xml:space="preserve">　　（十八）页码。公文页数顺序号。</w:t>
      </w:r>
      <w:r>
        <w:rPr>
          <w:rFonts w:ascii="微软雅黑" w:eastAsia="微软雅黑" w:hAnsi="微软雅黑" w:hint="eastAsia"/>
          <w:color w:val="000000"/>
          <w:sz w:val="27"/>
          <w:szCs w:val="27"/>
        </w:rPr>
        <w:br/>
        <w:t xml:space="preserve">　　第十条　公文的版式按照《党政机关公文格式》国家标准执行。</w:t>
      </w:r>
      <w:r>
        <w:rPr>
          <w:rFonts w:ascii="微软雅黑" w:eastAsia="微软雅黑" w:hAnsi="微软雅黑" w:hint="eastAsia"/>
          <w:color w:val="000000"/>
          <w:sz w:val="27"/>
          <w:szCs w:val="27"/>
        </w:rPr>
        <w:br/>
        <w:t xml:space="preserve">　　第十一条　公文使用的汉字、数字、外文字符、计量单位和标点符号等，按照有关国家标准和规定执行。民族自治地方的公文，可以并用汉字和当地通用的少数民族文字。</w:t>
      </w:r>
      <w:r>
        <w:rPr>
          <w:rFonts w:ascii="微软雅黑" w:eastAsia="微软雅黑" w:hAnsi="微软雅黑" w:hint="eastAsia"/>
          <w:color w:val="000000"/>
          <w:sz w:val="27"/>
          <w:szCs w:val="27"/>
        </w:rPr>
        <w:br/>
        <w:t xml:space="preserve">　　第十二条　公文用纸幅面采用国际标准A4型。特殊形式的公文用纸幅面，根据实际需要确定。</w:t>
      </w:r>
    </w:p>
    <w:p w:rsidR="001B2DD5" w:rsidRDefault="001B2DD5" w:rsidP="001B2DD5">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第四章　行文规则</w:t>
      </w:r>
    </w:p>
    <w:p w:rsidR="001B2DD5" w:rsidRDefault="001B2DD5" w:rsidP="001B2DD5">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第十三条　行文应当确有必要，讲求实效，注重针对性和可操作性。</w:t>
      </w:r>
      <w:r>
        <w:rPr>
          <w:rFonts w:ascii="微软雅黑" w:eastAsia="微软雅黑" w:hAnsi="微软雅黑" w:hint="eastAsia"/>
          <w:color w:val="000000"/>
          <w:sz w:val="27"/>
          <w:szCs w:val="27"/>
        </w:rPr>
        <w:br/>
        <w:t xml:space="preserve">　　第十四条　行文关系根据隶属关系和职权范围确定。一般不得越级行文，特殊情况需要越级行文的，应当同时抄送被越过的机关。</w:t>
      </w:r>
      <w:r>
        <w:rPr>
          <w:rFonts w:ascii="微软雅黑" w:eastAsia="微软雅黑" w:hAnsi="微软雅黑" w:hint="eastAsia"/>
          <w:color w:val="000000"/>
          <w:sz w:val="27"/>
          <w:szCs w:val="27"/>
        </w:rPr>
        <w:br/>
        <w:t xml:space="preserve">　　第十五条　向上级机关行文，应当遵循以下规则：</w:t>
      </w:r>
      <w:r>
        <w:rPr>
          <w:rFonts w:ascii="微软雅黑" w:eastAsia="微软雅黑" w:hAnsi="微软雅黑" w:hint="eastAsia"/>
          <w:color w:val="000000"/>
          <w:sz w:val="27"/>
          <w:szCs w:val="27"/>
        </w:rPr>
        <w:br/>
      </w:r>
      <w:r>
        <w:rPr>
          <w:rFonts w:ascii="微软雅黑" w:eastAsia="微软雅黑" w:hAnsi="微软雅黑" w:hint="eastAsia"/>
          <w:color w:val="000000"/>
          <w:sz w:val="27"/>
          <w:szCs w:val="27"/>
        </w:rPr>
        <w:lastRenderedPageBreak/>
        <w:t xml:space="preserve">　　（一）原则上主送一个上级机关，根据需要同时抄送相关上级机关和同级机关，不抄送下级机关。</w:t>
      </w:r>
      <w:r>
        <w:rPr>
          <w:rFonts w:ascii="微软雅黑" w:eastAsia="微软雅黑" w:hAnsi="微软雅黑" w:hint="eastAsia"/>
          <w:color w:val="000000"/>
          <w:sz w:val="27"/>
          <w:szCs w:val="27"/>
        </w:rPr>
        <w:br/>
        <w:t xml:space="preserve">　　（二）党委、政府的部门向上级主管部门请示、报告重大事项，应当经本级党委、政府同意或者授权；属于部门职权范围内的事项应当直接报送上级主管部门。</w:t>
      </w:r>
      <w:r>
        <w:rPr>
          <w:rFonts w:ascii="微软雅黑" w:eastAsia="微软雅黑" w:hAnsi="微软雅黑" w:hint="eastAsia"/>
          <w:color w:val="000000"/>
          <w:sz w:val="27"/>
          <w:szCs w:val="27"/>
        </w:rPr>
        <w:br/>
        <w:t xml:space="preserve">　　（三）下级机关的请示事项，如需以本机关名义向上级机关请示，应当提出倾向性意见后上报，不得原文转报上级机关。</w:t>
      </w:r>
      <w:r>
        <w:rPr>
          <w:rFonts w:ascii="微软雅黑" w:eastAsia="微软雅黑" w:hAnsi="微软雅黑" w:hint="eastAsia"/>
          <w:color w:val="000000"/>
          <w:sz w:val="27"/>
          <w:szCs w:val="27"/>
        </w:rPr>
        <w:br/>
        <w:t xml:space="preserve">　　（四）请示应当一文一事。不得在报告等非请示性公文中夹带请示事项。</w:t>
      </w:r>
      <w:r>
        <w:rPr>
          <w:rFonts w:ascii="微软雅黑" w:eastAsia="微软雅黑" w:hAnsi="微软雅黑" w:hint="eastAsia"/>
          <w:color w:val="000000"/>
          <w:sz w:val="27"/>
          <w:szCs w:val="27"/>
        </w:rPr>
        <w:br/>
        <w:t xml:space="preserve">　　（五）除上级机关负责人直接交办事项外，不得以本机关名义向上级机关负责人报送公文，不得以本机关负责人名义向上级机关报送公文。</w:t>
      </w:r>
      <w:r>
        <w:rPr>
          <w:rFonts w:ascii="微软雅黑" w:eastAsia="微软雅黑" w:hAnsi="微软雅黑" w:hint="eastAsia"/>
          <w:color w:val="000000"/>
          <w:sz w:val="27"/>
          <w:szCs w:val="27"/>
        </w:rPr>
        <w:br/>
        <w:t xml:space="preserve">　　（六）受双重领导的机关向一个上级机关行文，必要时抄送另一个上级机关。</w:t>
      </w:r>
      <w:r>
        <w:rPr>
          <w:rFonts w:ascii="微软雅黑" w:eastAsia="微软雅黑" w:hAnsi="微软雅黑" w:hint="eastAsia"/>
          <w:color w:val="000000"/>
          <w:sz w:val="27"/>
          <w:szCs w:val="27"/>
        </w:rPr>
        <w:br/>
        <w:t xml:space="preserve">　　第十六条　向下级机关行文，应当遵循以下规则：</w:t>
      </w:r>
      <w:r>
        <w:rPr>
          <w:rFonts w:ascii="微软雅黑" w:eastAsia="微软雅黑" w:hAnsi="微软雅黑" w:hint="eastAsia"/>
          <w:color w:val="000000"/>
          <w:sz w:val="27"/>
          <w:szCs w:val="27"/>
        </w:rPr>
        <w:br/>
        <w:t xml:space="preserve">　　（一）主送受理机关，根据需要抄送相关机关。重要行文应当同时抄送发文机关的直接上级机关。</w:t>
      </w:r>
      <w:r>
        <w:rPr>
          <w:rFonts w:ascii="微软雅黑" w:eastAsia="微软雅黑" w:hAnsi="微软雅黑" w:hint="eastAsia"/>
          <w:color w:val="000000"/>
          <w:sz w:val="27"/>
          <w:szCs w:val="27"/>
        </w:rPr>
        <w:br/>
        <w:t xml:space="preserve">　　（二）党委、政府的办公厅（室）根据本级党委、政府授权，可以向下级党委、政府行文，其他部门和单位不得向下级党委、政府发布指令性公文或者在公文中向下级党委、政府提出指令性要求。需经政府审批的具体事项，经政府同意后可以由政府职能部门行文，文中须注明已经政府同意。</w:t>
      </w:r>
      <w:r>
        <w:rPr>
          <w:rFonts w:ascii="微软雅黑" w:eastAsia="微软雅黑" w:hAnsi="微软雅黑" w:hint="eastAsia"/>
          <w:color w:val="000000"/>
          <w:sz w:val="27"/>
          <w:szCs w:val="27"/>
        </w:rPr>
        <w:br/>
        <w:t xml:space="preserve">　　（三）党委、政府的部门在各自职权范围内可以向下级党委、政府</w:t>
      </w:r>
      <w:r>
        <w:rPr>
          <w:rFonts w:ascii="微软雅黑" w:eastAsia="微软雅黑" w:hAnsi="微软雅黑" w:hint="eastAsia"/>
          <w:color w:val="000000"/>
          <w:sz w:val="27"/>
          <w:szCs w:val="27"/>
        </w:rPr>
        <w:lastRenderedPageBreak/>
        <w:t>的相关部门行文。</w:t>
      </w:r>
      <w:r>
        <w:rPr>
          <w:rFonts w:ascii="微软雅黑" w:eastAsia="微软雅黑" w:hAnsi="微软雅黑" w:hint="eastAsia"/>
          <w:color w:val="000000"/>
          <w:sz w:val="27"/>
          <w:szCs w:val="27"/>
        </w:rPr>
        <w:br/>
        <w:t xml:space="preserve">　　（四）涉及多个部门职权范围内的事务，部门之间未协商一致的，不得向下行文；擅自行文的，上级机关应当责令其纠正或者撤销。</w:t>
      </w:r>
      <w:r>
        <w:rPr>
          <w:rFonts w:ascii="微软雅黑" w:eastAsia="微软雅黑" w:hAnsi="微软雅黑" w:hint="eastAsia"/>
          <w:color w:val="000000"/>
          <w:sz w:val="27"/>
          <w:szCs w:val="27"/>
        </w:rPr>
        <w:br/>
        <w:t xml:space="preserve">　　（五）上级机关向受双重领导的下级机关行文，必要时抄送该下级机关的另一个上级机关。</w:t>
      </w:r>
      <w:r>
        <w:rPr>
          <w:rFonts w:ascii="微软雅黑" w:eastAsia="微软雅黑" w:hAnsi="微软雅黑" w:hint="eastAsia"/>
          <w:color w:val="000000"/>
          <w:sz w:val="27"/>
          <w:szCs w:val="27"/>
        </w:rPr>
        <w:br/>
        <w:t xml:space="preserve">　　第十七条　同级党政机关、党政机关与其他同级机关必要时可以联合行文。属于党委、政府各自职权范围内的工作，不得联合行文。</w:t>
      </w:r>
      <w:r>
        <w:rPr>
          <w:rFonts w:ascii="微软雅黑" w:eastAsia="微软雅黑" w:hAnsi="微软雅黑" w:hint="eastAsia"/>
          <w:color w:val="000000"/>
          <w:sz w:val="27"/>
          <w:szCs w:val="27"/>
        </w:rPr>
        <w:br/>
        <w:t xml:space="preserve">　　党委、政府的部门依据职权可以相互行文。</w:t>
      </w:r>
      <w:r>
        <w:rPr>
          <w:rFonts w:ascii="微软雅黑" w:eastAsia="微软雅黑" w:hAnsi="微软雅黑" w:hint="eastAsia"/>
          <w:color w:val="000000"/>
          <w:sz w:val="27"/>
          <w:szCs w:val="27"/>
        </w:rPr>
        <w:br/>
        <w:t xml:space="preserve">　　部门内设机构除办公厅（室）外不得对外正式行文。</w:t>
      </w:r>
    </w:p>
    <w:p w:rsidR="001B2DD5" w:rsidRDefault="001B2DD5" w:rsidP="001B2DD5">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第五章　公文拟制</w:t>
      </w:r>
    </w:p>
    <w:p w:rsidR="001B2DD5" w:rsidRDefault="001B2DD5" w:rsidP="001B2DD5">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第十八条　公文拟制包括公文的起草、审核、签发等程序。</w:t>
      </w:r>
      <w:r>
        <w:rPr>
          <w:rFonts w:ascii="微软雅黑" w:eastAsia="微软雅黑" w:hAnsi="微软雅黑" w:hint="eastAsia"/>
          <w:color w:val="000000"/>
          <w:sz w:val="27"/>
          <w:szCs w:val="27"/>
        </w:rPr>
        <w:br/>
        <w:t xml:space="preserve">　　第十九条　公文起草应当做到：</w:t>
      </w:r>
      <w:r>
        <w:rPr>
          <w:rFonts w:ascii="微软雅黑" w:eastAsia="微软雅黑" w:hAnsi="微软雅黑" w:hint="eastAsia"/>
          <w:color w:val="000000"/>
          <w:sz w:val="27"/>
          <w:szCs w:val="27"/>
        </w:rPr>
        <w:br/>
        <w:t xml:space="preserve">　　（一）符合党的理论路线方针政策和国家法律法规，完整准确体现发文机关意图，并同现行有关公文相衔接。</w:t>
      </w:r>
      <w:r>
        <w:rPr>
          <w:rFonts w:ascii="微软雅黑" w:eastAsia="微软雅黑" w:hAnsi="微软雅黑" w:hint="eastAsia"/>
          <w:color w:val="000000"/>
          <w:sz w:val="27"/>
          <w:szCs w:val="27"/>
        </w:rPr>
        <w:br/>
        <w:t xml:space="preserve">　　（二）一切从实际出发，分析问题实事求是，所提政策措施和办法切实可行。</w:t>
      </w:r>
      <w:r>
        <w:rPr>
          <w:rFonts w:ascii="微软雅黑" w:eastAsia="微软雅黑" w:hAnsi="微软雅黑" w:hint="eastAsia"/>
          <w:color w:val="000000"/>
          <w:sz w:val="27"/>
          <w:szCs w:val="27"/>
        </w:rPr>
        <w:br/>
        <w:t xml:space="preserve">　　（三）内容简洁，主题突出，观点鲜明，结构严谨，表述准确，文字精练。</w:t>
      </w:r>
      <w:r>
        <w:rPr>
          <w:rFonts w:ascii="微软雅黑" w:eastAsia="微软雅黑" w:hAnsi="微软雅黑" w:hint="eastAsia"/>
          <w:color w:val="000000"/>
          <w:sz w:val="27"/>
          <w:szCs w:val="27"/>
        </w:rPr>
        <w:br/>
        <w:t xml:space="preserve">　　（四）文种正确，格式规范。</w:t>
      </w:r>
      <w:r>
        <w:rPr>
          <w:rFonts w:ascii="微软雅黑" w:eastAsia="微软雅黑" w:hAnsi="微软雅黑" w:hint="eastAsia"/>
          <w:color w:val="000000"/>
          <w:sz w:val="27"/>
          <w:szCs w:val="27"/>
        </w:rPr>
        <w:br/>
        <w:t xml:space="preserve">　　（五）深入调查研究，充分进行论证，广泛听取意见。</w:t>
      </w:r>
      <w:r>
        <w:rPr>
          <w:rFonts w:ascii="微软雅黑" w:eastAsia="微软雅黑" w:hAnsi="微软雅黑" w:hint="eastAsia"/>
          <w:color w:val="000000"/>
          <w:sz w:val="27"/>
          <w:szCs w:val="27"/>
        </w:rPr>
        <w:br/>
        <w:t xml:space="preserve">　　（六）公文涉及其他地区或者部门职权范围内的事项，起草单位必须征求相关地区或者部门意见，力求达成一致。</w:t>
      </w:r>
      <w:r>
        <w:rPr>
          <w:rFonts w:ascii="微软雅黑" w:eastAsia="微软雅黑" w:hAnsi="微软雅黑" w:hint="eastAsia"/>
          <w:color w:val="000000"/>
          <w:sz w:val="27"/>
          <w:szCs w:val="27"/>
        </w:rPr>
        <w:br/>
      </w:r>
      <w:r>
        <w:rPr>
          <w:rFonts w:ascii="微软雅黑" w:eastAsia="微软雅黑" w:hAnsi="微软雅黑" w:hint="eastAsia"/>
          <w:color w:val="000000"/>
          <w:sz w:val="27"/>
          <w:szCs w:val="27"/>
        </w:rPr>
        <w:lastRenderedPageBreak/>
        <w:t xml:space="preserve">　　（七）机关负责人应当主持、指导重要公文起草工作。</w:t>
      </w:r>
      <w:r>
        <w:rPr>
          <w:rFonts w:ascii="微软雅黑" w:eastAsia="微软雅黑" w:hAnsi="微软雅黑" w:hint="eastAsia"/>
          <w:color w:val="000000"/>
          <w:sz w:val="27"/>
          <w:szCs w:val="27"/>
        </w:rPr>
        <w:br/>
        <w:t xml:space="preserve">　　第二十条　公文文稿签发前，应当由发文机关办公厅（室）进行审核。审核的重点是：</w:t>
      </w:r>
      <w:r>
        <w:rPr>
          <w:rFonts w:ascii="微软雅黑" w:eastAsia="微软雅黑" w:hAnsi="微软雅黑" w:hint="eastAsia"/>
          <w:color w:val="000000"/>
          <w:sz w:val="27"/>
          <w:szCs w:val="27"/>
        </w:rPr>
        <w:br/>
        <w:t xml:space="preserve">　　（一）行文理由是否充分，行文依据是否准确。</w:t>
      </w:r>
      <w:r>
        <w:rPr>
          <w:rFonts w:ascii="微软雅黑" w:eastAsia="微软雅黑" w:hAnsi="微软雅黑" w:hint="eastAsia"/>
          <w:color w:val="000000"/>
          <w:sz w:val="27"/>
          <w:szCs w:val="27"/>
        </w:rPr>
        <w:br/>
        <w:t xml:space="preserve">　　（二）内容是否符合党的理论路线方针政策和国家法律法规；是否完整准确体现发文机关意图；是否同现行有关公文相衔接；所提政策措施和办法是否切实可行。</w:t>
      </w:r>
      <w:r>
        <w:rPr>
          <w:rFonts w:ascii="微软雅黑" w:eastAsia="微软雅黑" w:hAnsi="微软雅黑" w:hint="eastAsia"/>
          <w:color w:val="000000"/>
          <w:sz w:val="27"/>
          <w:szCs w:val="27"/>
        </w:rPr>
        <w:br/>
        <w:t xml:space="preserve">　　（三）涉及有关地区或者部门职权范围内的事项是否经过充分协商并达成一致意见。</w:t>
      </w:r>
      <w:r>
        <w:rPr>
          <w:rFonts w:ascii="微软雅黑" w:eastAsia="微软雅黑" w:hAnsi="微软雅黑" w:hint="eastAsia"/>
          <w:color w:val="000000"/>
          <w:sz w:val="27"/>
          <w:szCs w:val="27"/>
        </w:rPr>
        <w:br/>
        <w:t xml:space="preserve">　　（四）文种是否正确，格式是否规范；人名、地名、时间、数字、段落顺序、引文等是否准确；文字、数字、计量单位和标点符号等用法是否规范。</w:t>
      </w:r>
      <w:r>
        <w:rPr>
          <w:rFonts w:ascii="微软雅黑" w:eastAsia="微软雅黑" w:hAnsi="微软雅黑" w:hint="eastAsia"/>
          <w:color w:val="000000"/>
          <w:sz w:val="27"/>
          <w:szCs w:val="27"/>
        </w:rPr>
        <w:br/>
        <w:t xml:space="preserve">　　（五）其他内容是否符合公文起草的有关要求。</w:t>
      </w:r>
      <w:r>
        <w:rPr>
          <w:rFonts w:ascii="微软雅黑" w:eastAsia="微软雅黑" w:hAnsi="微软雅黑" w:hint="eastAsia"/>
          <w:color w:val="000000"/>
          <w:sz w:val="27"/>
          <w:szCs w:val="27"/>
        </w:rPr>
        <w:br/>
        <w:t xml:space="preserve">　　需要发文机关审议的重要公文文稿，审议前由发文机关办公厅（室）进行初核。</w:t>
      </w:r>
      <w:r>
        <w:rPr>
          <w:rFonts w:ascii="微软雅黑" w:eastAsia="微软雅黑" w:hAnsi="微软雅黑" w:hint="eastAsia"/>
          <w:color w:val="000000"/>
          <w:sz w:val="27"/>
          <w:szCs w:val="27"/>
        </w:rPr>
        <w:br/>
        <w:t xml:space="preserve">　　第二十一条　经审核不宜发文的公文文稿，应当退回起草单位并说明理由；符合发文条件但内容需作进一步研究和修改的，由起草单位修改后重新报送。</w:t>
      </w:r>
      <w:r>
        <w:rPr>
          <w:rFonts w:ascii="微软雅黑" w:eastAsia="微软雅黑" w:hAnsi="微软雅黑" w:hint="eastAsia"/>
          <w:color w:val="000000"/>
          <w:sz w:val="27"/>
          <w:szCs w:val="27"/>
        </w:rPr>
        <w:br/>
        <w:t xml:space="preserve">　　第二十二条　公文应当经本机关负责人审批签发。重要公文和上行文由机关主要负责人签发。党委、政府的办公厅（室）根据党委、政府授权制发的公文，由受权机关主要负责人签发或者按照有关规定签发。</w:t>
      </w:r>
      <w:r>
        <w:rPr>
          <w:rFonts w:ascii="微软雅黑" w:eastAsia="微软雅黑" w:hAnsi="微软雅黑" w:hint="eastAsia"/>
          <w:color w:val="000000"/>
          <w:sz w:val="27"/>
          <w:szCs w:val="27"/>
        </w:rPr>
        <w:lastRenderedPageBreak/>
        <w:t>签发人签发公文，应当签署意见、姓名和完整日期；圈阅或者签名的，视为同意。联合发文由所有联署机关的负责人会签。</w:t>
      </w:r>
    </w:p>
    <w:p w:rsidR="001B2DD5" w:rsidRDefault="001B2DD5" w:rsidP="001B2DD5">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第六章　公文办理</w:t>
      </w:r>
    </w:p>
    <w:p w:rsidR="001B2DD5" w:rsidRDefault="001B2DD5" w:rsidP="001B2DD5">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第二十三条　公文办理包括收文办理、发文办理和整理归档。</w:t>
      </w:r>
      <w:r>
        <w:rPr>
          <w:rFonts w:ascii="微软雅黑" w:eastAsia="微软雅黑" w:hAnsi="微软雅黑" w:hint="eastAsia"/>
          <w:color w:val="000000"/>
          <w:sz w:val="27"/>
          <w:szCs w:val="27"/>
        </w:rPr>
        <w:br/>
        <w:t xml:space="preserve">　　第二十四条　收文办理主要程序是：</w:t>
      </w:r>
      <w:r>
        <w:rPr>
          <w:rFonts w:ascii="微软雅黑" w:eastAsia="微软雅黑" w:hAnsi="微软雅黑" w:hint="eastAsia"/>
          <w:color w:val="000000"/>
          <w:sz w:val="27"/>
          <w:szCs w:val="27"/>
        </w:rPr>
        <w:br/>
        <w:t xml:space="preserve">　　（一）签收。对收到的公文应当逐件清点，核对无误后签字或者盖章，并注明签收时间。</w:t>
      </w:r>
      <w:r>
        <w:rPr>
          <w:rFonts w:ascii="微软雅黑" w:eastAsia="微软雅黑" w:hAnsi="微软雅黑" w:hint="eastAsia"/>
          <w:color w:val="000000"/>
          <w:sz w:val="27"/>
          <w:szCs w:val="27"/>
        </w:rPr>
        <w:br/>
        <w:t xml:space="preserve">　　（二）登记。对公文的主要信息和办理情况应当详细记载。</w:t>
      </w:r>
      <w:r>
        <w:rPr>
          <w:rFonts w:ascii="微软雅黑" w:eastAsia="微软雅黑" w:hAnsi="微软雅黑" w:hint="eastAsia"/>
          <w:color w:val="000000"/>
          <w:sz w:val="27"/>
          <w:szCs w:val="27"/>
        </w:rPr>
        <w:br/>
        <w:t xml:space="preserve">　　（三）初审。对收到的公文应当进行初审。初审的重点是：是否应当由本机关办理，是否符合行文规则，文种、格式是否符合要求，涉及其他地区或者部门职权范围内的事项是否已经协商、会签，是否符合公文起草的其他要求。经初审不符合规定的公文，应当及时退回来文单位并说明理由。</w:t>
      </w:r>
      <w:r>
        <w:rPr>
          <w:rFonts w:ascii="微软雅黑" w:eastAsia="微软雅黑" w:hAnsi="微软雅黑" w:hint="eastAsia"/>
          <w:color w:val="000000"/>
          <w:sz w:val="27"/>
          <w:szCs w:val="27"/>
        </w:rPr>
        <w:br/>
        <w:t xml:space="preserve">　　（四）承办。阅知性公文应当根据公文内容、要求和工作需要确定范围后分送。批办性公文应当提出拟办意见报本机关负责人批示或者转有关部门办理；需要两个以上部门办理的，应当明确主办部门。紧急公文应当明确办理时限。承办部门对交办的公文应当及时办理，有明确办理时限要求的应当在规定时限内办理完毕。</w:t>
      </w:r>
      <w:r>
        <w:rPr>
          <w:rFonts w:ascii="微软雅黑" w:eastAsia="微软雅黑" w:hAnsi="微软雅黑" w:hint="eastAsia"/>
          <w:color w:val="000000"/>
          <w:sz w:val="27"/>
          <w:szCs w:val="27"/>
        </w:rPr>
        <w:br/>
        <w:t xml:space="preserve">　　（五）传阅。根据领导批示和工作需要将公文及时送传阅对象阅知或者批示。办理公文传阅应当随时掌握公文去向，不得漏传、误传、延误。</w:t>
      </w:r>
      <w:r>
        <w:rPr>
          <w:rFonts w:ascii="微软雅黑" w:eastAsia="微软雅黑" w:hAnsi="微软雅黑" w:hint="eastAsia"/>
          <w:color w:val="000000"/>
          <w:sz w:val="27"/>
          <w:szCs w:val="27"/>
        </w:rPr>
        <w:br/>
        <w:t xml:space="preserve">　　（六）催办。及时了解掌握公文的办理进展情况，督促承办部门按</w:t>
      </w:r>
      <w:r>
        <w:rPr>
          <w:rFonts w:ascii="微软雅黑" w:eastAsia="微软雅黑" w:hAnsi="微软雅黑" w:hint="eastAsia"/>
          <w:color w:val="000000"/>
          <w:sz w:val="27"/>
          <w:szCs w:val="27"/>
        </w:rPr>
        <w:lastRenderedPageBreak/>
        <w:t>期办结。紧急公文或者重要公文应当由专人负责催办。</w:t>
      </w:r>
      <w:r>
        <w:rPr>
          <w:rFonts w:ascii="微软雅黑" w:eastAsia="微软雅黑" w:hAnsi="微软雅黑" w:hint="eastAsia"/>
          <w:color w:val="000000"/>
          <w:sz w:val="27"/>
          <w:szCs w:val="27"/>
        </w:rPr>
        <w:br/>
        <w:t xml:space="preserve">　　（七）答复。公文的办理结果应当及时答复来文单位，并根据需要告知相关单位。</w:t>
      </w:r>
      <w:r>
        <w:rPr>
          <w:rFonts w:ascii="微软雅黑" w:eastAsia="微软雅黑" w:hAnsi="微软雅黑" w:hint="eastAsia"/>
          <w:color w:val="000000"/>
          <w:sz w:val="27"/>
          <w:szCs w:val="27"/>
        </w:rPr>
        <w:br/>
        <w:t xml:space="preserve">　　第二十五条　发文办理主要程序是：</w:t>
      </w:r>
      <w:r>
        <w:rPr>
          <w:rFonts w:ascii="微软雅黑" w:eastAsia="微软雅黑" w:hAnsi="微软雅黑" w:hint="eastAsia"/>
          <w:color w:val="000000"/>
          <w:sz w:val="27"/>
          <w:szCs w:val="27"/>
        </w:rPr>
        <w:br/>
        <w:t xml:space="preserve">　　（一）复核。已经发文机关负责人签批的公文，印发前应当对公文的审批手续、内容、文种、格式等进行复核；需作实质性修改的，应当报原签批人复审。</w:t>
      </w:r>
      <w:r>
        <w:rPr>
          <w:rFonts w:ascii="微软雅黑" w:eastAsia="微软雅黑" w:hAnsi="微软雅黑" w:hint="eastAsia"/>
          <w:color w:val="000000"/>
          <w:sz w:val="27"/>
          <w:szCs w:val="27"/>
        </w:rPr>
        <w:br/>
        <w:t xml:space="preserve">　　（二）登记。对复核后的公文，应当确定发文字号、分送范围和印制份数并详细记载。</w:t>
      </w:r>
      <w:r>
        <w:rPr>
          <w:rFonts w:ascii="微软雅黑" w:eastAsia="微软雅黑" w:hAnsi="微软雅黑" w:hint="eastAsia"/>
          <w:color w:val="000000"/>
          <w:sz w:val="27"/>
          <w:szCs w:val="27"/>
        </w:rPr>
        <w:br/>
        <w:t xml:space="preserve">　　（三）印制。公文印制必须确保质量和时效。涉密公文应当在符合保密要求的场所印制。</w:t>
      </w:r>
      <w:r>
        <w:rPr>
          <w:rFonts w:ascii="微软雅黑" w:eastAsia="微软雅黑" w:hAnsi="微软雅黑" w:hint="eastAsia"/>
          <w:color w:val="000000"/>
          <w:sz w:val="27"/>
          <w:szCs w:val="27"/>
        </w:rPr>
        <w:br/>
        <w:t xml:space="preserve">　　（四）核发。公文印制完毕，应当对公文的文字、格式和印刷质量进行检查后分发。</w:t>
      </w:r>
      <w:r>
        <w:rPr>
          <w:rFonts w:ascii="微软雅黑" w:eastAsia="微软雅黑" w:hAnsi="微软雅黑" w:hint="eastAsia"/>
          <w:color w:val="000000"/>
          <w:sz w:val="27"/>
          <w:szCs w:val="27"/>
        </w:rPr>
        <w:br/>
        <w:t xml:space="preserve">　　第二十六条　涉密公文应当通过机要交通、邮政机要通信、城市机要文件交换站或者收发</w:t>
      </w:r>
      <w:proofErr w:type="gramStart"/>
      <w:r>
        <w:rPr>
          <w:rFonts w:ascii="微软雅黑" w:eastAsia="微软雅黑" w:hAnsi="微软雅黑" w:hint="eastAsia"/>
          <w:color w:val="000000"/>
          <w:sz w:val="27"/>
          <w:szCs w:val="27"/>
        </w:rPr>
        <w:t>件机关</w:t>
      </w:r>
      <w:proofErr w:type="gramEnd"/>
      <w:r>
        <w:rPr>
          <w:rFonts w:ascii="微软雅黑" w:eastAsia="微软雅黑" w:hAnsi="微软雅黑" w:hint="eastAsia"/>
          <w:color w:val="000000"/>
          <w:sz w:val="27"/>
          <w:szCs w:val="27"/>
        </w:rPr>
        <w:t>机要收发人员进行传递，通过密码电报或者符合国家保密规定的计算机信息系统进行传输。</w:t>
      </w:r>
      <w:r>
        <w:rPr>
          <w:rFonts w:ascii="微软雅黑" w:eastAsia="微软雅黑" w:hAnsi="微软雅黑" w:hint="eastAsia"/>
          <w:color w:val="000000"/>
          <w:sz w:val="27"/>
          <w:szCs w:val="27"/>
        </w:rPr>
        <w:br/>
        <w:t xml:space="preserve">　　第二十七条　需要归档的公文及有关材料，应当根据有关档案法律法规以及机关档案管理规定，及时收集齐全、整理归档。两个以上机关联合办理的公文，原件由主办机关归档，相关机关保存复制件。机关负责人兼任其他机关职务的，在履行所兼职</w:t>
      </w:r>
      <w:proofErr w:type="gramStart"/>
      <w:r>
        <w:rPr>
          <w:rFonts w:ascii="微软雅黑" w:eastAsia="微软雅黑" w:hAnsi="微软雅黑" w:hint="eastAsia"/>
          <w:color w:val="000000"/>
          <w:sz w:val="27"/>
          <w:szCs w:val="27"/>
        </w:rPr>
        <w:t>务</w:t>
      </w:r>
      <w:proofErr w:type="gramEnd"/>
      <w:r>
        <w:rPr>
          <w:rFonts w:ascii="微软雅黑" w:eastAsia="微软雅黑" w:hAnsi="微软雅黑" w:hint="eastAsia"/>
          <w:color w:val="000000"/>
          <w:sz w:val="27"/>
          <w:szCs w:val="27"/>
        </w:rPr>
        <w:t>过程中形成的公文，由其兼职机关归档。</w:t>
      </w:r>
    </w:p>
    <w:p w:rsidR="001B2DD5" w:rsidRDefault="001B2DD5" w:rsidP="001B2DD5">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第七章　公文管理</w:t>
      </w:r>
    </w:p>
    <w:p w:rsidR="001B2DD5" w:rsidRDefault="001B2DD5" w:rsidP="001B2DD5">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第二十八条　各级党政机关应当建立健全本机关公文管理制度，确保管理严格规范，充分发挥公文效用。</w:t>
      </w:r>
      <w:r>
        <w:rPr>
          <w:rFonts w:ascii="微软雅黑" w:eastAsia="微软雅黑" w:hAnsi="微软雅黑" w:hint="eastAsia"/>
          <w:color w:val="000000"/>
          <w:sz w:val="27"/>
          <w:szCs w:val="27"/>
        </w:rPr>
        <w:br/>
        <w:t xml:space="preserve">　　第二十九条　党政机关公文由文秘部门或者专人统一管理。设立党委（党组）的县级以上单位应当建立机要保密室和机要阅文室，并按照有关保密规定配备工作人员和必要的安全保密设施设备。</w:t>
      </w:r>
      <w:r>
        <w:rPr>
          <w:rFonts w:ascii="微软雅黑" w:eastAsia="微软雅黑" w:hAnsi="微软雅黑" w:hint="eastAsia"/>
          <w:color w:val="000000"/>
          <w:sz w:val="27"/>
          <w:szCs w:val="27"/>
        </w:rPr>
        <w:br/>
        <w:t xml:space="preserve">　　第三十条　公文确定密级前，应当按照拟定的密级先行采取保密措施。确定密级后，应当按照所定密级严格管理。绝密级公文应当由专人管理。</w:t>
      </w:r>
      <w:r>
        <w:rPr>
          <w:rFonts w:ascii="微软雅黑" w:eastAsia="微软雅黑" w:hAnsi="微软雅黑" w:hint="eastAsia"/>
          <w:color w:val="000000"/>
          <w:sz w:val="27"/>
          <w:szCs w:val="27"/>
        </w:rPr>
        <w:br/>
        <w:t xml:space="preserve">　　公文的密级需要变更或者解除的，由原确定密级的机关或者其上级机关决定。</w:t>
      </w:r>
      <w:r>
        <w:rPr>
          <w:rFonts w:ascii="微软雅黑" w:eastAsia="微软雅黑" w:hAnsi="微软雅黑" w:hint="eastAsia"/>
          <w:color w:val="000000"/>
          <w:sz w:val="27"/>
          <w:szCs w:val="27"/>
        </w:rPr>
        <w:br/>
        <w:t xml:space="preserve">　　第三十一条　公文的印发传达范围应当按照发文机关的要求执行；需要变更的，应当经发文机关批准。</w:t>
      </w:r>
      <w:r>
        <w:rPr>
          <w:rFonts w:ascii="微软雅黑" w:eastAsia="微软雅黑" w:hAnsi="微软雅黑" w:hint="eastAsia"/>
          <w:color w:val="000000"/>
          <w:sz w:val="27"/>
          <w:szCs w:val="27"/>
        </w:rPr>
        <w:br/>
        <w:t xml:space="preserve">　　涉密公文公开发布前应当履行解密程序。公开发布的时间、形式和渠道，由发文机关确定。</w:t>
      </w:r>
      <w:r>
        <w:rPr>
          <w:rFonts w:ascii="微软雅黑" w:eastAsia="微软雅黑" w:hAnsi="微软雅黑" w:hint="eastAsia"/>
          <w:color w:val="000000"/>
          <w:sz w:val="27"/>
          <w:szCs w:val="27"/>
        </w:rPr>
        <w:br/>
        <w:t xml:space="preserve">　　经批准公开发布的公文，同发文机关正式印发的公文具有同等效力。</w:t>
      </w:r>
      <w:r>
        <w:rPr>
          <w:rFonts w:ascii="微软雅黑" w:eastAsia="微软雅黑" w:hAnsi="微软雅黑" w:hint="eastAsia"/>
          <w:color w:val="000000"/>
          <w:sz w:val="27"/>
          <w:szCs w:val="27"/>
        </w:rPr>
        <w:br/>
        <w:t xml:space="preserve">　　第三十二条　复制、</w:t>
      </w:r>
      <w:proofErr w:type="gramStart"/>
      <w:r>
        <w:rPr>
          <w:rFonts w:ascii="微软雅黑" w:eastAsia="微软雅黑" w:hAnsi="微软雅黑" w:hint="eastAsia"/>
          <w:color w:val="000000"/>
          <w:sz w:val="27"/>
          <w:szCs w:val="27"/>
        </w:rPr>
        <w:t>汇编机</w:t>
      </w:r>
      <w:proofErr w:type="gramEnd"/>
      <w:r>
        <w:rPr>
          <w:rFonts w:ascii="微软雅黑" w:eastAsia="微软雅黑" w:hAnsi="微软雅黑" w:hint="eastAsia"/>
          <w:color w:val="000000"/>
          <w:sz w:val="27"/>
          <w:szCs w:val="27"/>
        </w:rPr>
        <w:t>密级、秘密级公文，应当符合有关规定并经本机关负责人批准。绝密级公文一般不得复制、汇编，确有工作需要的，应当经发文机关或者其上级机关批准。复制、汇编的公文视同原件管理。</w:t>
      </w:r>
      <w:r>
        <w:rPr>
          <w:rFonts w:ascii="微软雅黑" w:eastAsia="微软雅黑" w:hAnsi="微软雅黑" w:hint="eastAsia"/>
          <w:color w:val="000000"/>
          <w:sz w:val="27"/>
          <w:szCs w:val="27"/>
        </w:rPr>
        <w:br/>
        <w:t xml:space="preserve">　　复制件应当加盖复制机关戳记。翻印件应当注明翻印的机关名称、日期。汇编本的密级按照编入公文的最高密级标注。</w:t>
      </w:r>
      <w:r>
        <w:rPr>
          <w:rFonts w:ascii="微软雅黑" w:eastAsia="微软雅黑" w:hAnsi="微软雅黑" w:hint="eastAsia"/>
          <w:color w:val="000000"/>
          <w:sz w:val="27"/>
          <w:szCs w:val="27"/>
        </w:rPr>
        <w:br/>
        <w:t xml:space="preserve">　　第三十三条　公文的撤销和废止，由发文机关、上级机关或者权力</w:t>
      </w:r>
      <w:r>
        <w:rPr>
          <w:rFonts w:ascii="微软雅黑" w:eastAsia="微软雅黑" w:hAnsi="微软雅黑" w:hint="eastAsia"/>
          <w:color w:val="000000"/>
          <w:sz w:val="27"/>
          <w:szCs w:val="27"/>
        </w:rPr>
        <w:lastRenderedPageBreak/>
        <w:t>机关根据职权范围和有关法律法规决定。公文被撤销的，视为自始无效；公文被废止的，视为自废止之日起失效。</w:t>
      </w:r>
      <w:r>
        <w:rPr>
          <w:rFonts w:ascii="微软雅黑" w:eastAsia="微软雅黑" w:hAnsi="微软雅黑" w:hint="eastAsia"/>
          <w:color w:val="000000"/>
          <w:sz w:val="27"/>
          <w:szCs w:val="27"/>
        </w:rPr>
        <w:br/>
        <w:t xml:space="preserve">　　第三十四条　涉密公文应当按照发文机关的要求和有关规定进行清退或者销毁。</w:t>
      </w:r>
      <w:r>
        <w:rPr>
          <w:rFonts w:ascii="微软雅黑" w:eastAsia="微软雅黑" w:hAnsi="微软雅黑" w:hint="eastAsia"/>
          <w:color w:val="000000"/>
          <w:sz w:val="27"/>
          <w:szCs w:val="27"/>
        </w:rPr>
        <w:br/>
        <w:t xml:space="preserve">　　第三十五条　不具备归档和保存价值的公文，经批准后可以销毁。销毁涉密公文必须严格按照有关规定履行审批登记手续，确保不丢失、不漏销。个人不得私自销毁、留存涉密公文。</w:t>
      </w:r>
      <w:r>
        <w:rPr>
          <w:rFonts w:ascii="微软雅黑" w:eastAsia="微软雅黑" w:hAnsi="微软雅黑" w:hint="eastAsia"/>
          <w:color w:val="000000"/>
          <w:sz w:val="27"/>
          <w:szCs w:val="27"/>
        </w:rPr>
        <w:br/>
        <w:t xml:space="preserve">　　第三十六条　机关合并时，全部公文应当随之合并管理；机关撤销时，需要归档的公文经整理后按照有关规定移交档案管理部门。</w:t>
      </w:r>
      <w:r>
        <w:rPr>
          <w:rFonts w:ascii="微软雅黑" w:eastAsia="微软雅黑" w:hAnsi="微软雅黑" w:hint="eastAsia"/>
          <w:color w:val="000000"/>
          <w:sz w:val="27"/>
          <w:szCs w:val="27"/>
        </w:rPr>
        <w:br/>
        <w:t xml:space="preserve">　　工作人员离岗离职时，所在机关应当督促其将暂存、借用的公文按照有关规定移交、清退。</w:t>
      </w:r>
      <w:r>
        <w:rPr>
          <w:rFonts w:ascii="微软雅黑" w:eastAsia="微软雅黑" w:hAnsi="微软雅黑" w:hint="eastAsia"/>
          <w:color w:val="000000"/>
          <w:sz w:val="27"/>
          <w:szCs w:val="27"/>
        </w:rPr>
        <w:br/>
        <w:t xml:space="preserve">　　第三十七条　新设立的机关应当向本级党委、政府的办公厅（室）提出发文立户申请。经审查符合条件的，列为发文单位，机关合并或者撤销时，相应进行调整。</w:t>
      </w:r>
    </w:p>
    <w:p w:rsidR="001B2DD5" w:rsidRDefault="001B2DD5" w:rsidP="001B2DD5">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第八章　附　　则</w:t>
      </w:r>
    </w:p>
    <w:p w:rsidR="001B2DD5" w:rsidRDefault="001B2DD5" w:rsidP="001B2DD5">
      <w:pPr>
        <w:pStyle w:val="a3"/>
        <w:shd w:val="clear" w:color="auto" w:fill="FFFFFF"/>
        <w:spacing w:before="0" w:beforeAutospacing="0" w:after="0"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第三十八条　党政机关公文含电子公文。电子公文处理工作的具体办法另行制定。</w:t>
      </w:r>
      <w:r>
        <w:rPr>
          <w:rFonts w:ascii="微软雅黑" w:eastAsia="微软雅黑" w:hAnsi="微软雅黑" w:hint="eastAsia"/>
          <w:color w:val="000000"/>
          <w:sz w:val="27"/>
          <w:szCs w:val="27"/>
        </w:rPr>
        <w:br/>
        <w:t xml:space="preserve">　　第三十九条　法规、规章方面的公文，依照有关规定处理。外事方面的公文，依照外事主管部门的有关规定处理。</w:t>
      </w:r>
      <w:r>
        <w:rPr>
          <w:rFonts w:ascii="微软雅黑" w:eastAsia="微软雅黑" w:hAnsi="微软雅黑" w:hint="eastAsia"/>
          <w:color w:val="000000"/>
          <w:sz w:val="27"/>
          <w:szCs w:val="27"/>
        </w:rPr>
        <w:br/>
        <w:t xml:space="preserve">　　第四十条　其他机关和单位的公文处理工作，可以参照本条例执行。</w:t>
      </w:r>
      <w:r>
        <w:rPr>
          <w:rFonts w:ascii="微软雅黑" w:eastAsia="微软雅黑" w:hAnsi="微软雅黑" w:hint="eastAsia"/>
          <w:color w:val="000000"/>
          <w:sz w:val="27"/>
          <w:szCs w:val="27"/>
        </w:rPr>
        <w:br/>
        <w:t xml:space="preserve">　　第四十一条　本条例由中共中央办公厅、国务院办公厅负责解释。</w:t>
      </w:r>
      <w:r>
        <w:rPr>
          <w:rFonts w:ascii="微软雅黑" w:eastAsia="微软雅黑" w:hAnsi="微软雅黑" w:hint="eastAsia"/>
          <w:color w:val="000000"/>
          <w:sz w:val="27"/>
          <w:szCs w:val="27"/>
        </w:rPr>
        <w:br/>
        <w:t xml:space="preserve">　　第四十二条　本条例自2012年7月1日起施行。1996年5月3</w:t>
      </w:r>
      <w:r>
        <w:rPr>
          <w:rFonts w:ascii="微软雅黑" w:eastAsia="微软雅黑" w:hAnsi="微软雅黑" w:hint="eastAsia"/>
          <w:color w:val="000000"/>
          <w:sz w:val="27"/>
          <w:szCs w:val="27"/>
        </w:rPr>
        <w:lastRenderedPageBreak/>
        <w:t>日中共中央办公厅发布的《中国共产党机关公文处理条例》和2000年8月24日国务院发布的《国家行政机关公文处理办法》停止执行。</w:t>
      </w:r>
    </w:p>
    <w:p w:rsidR="00F95DAC" w:rsidRPr="001B2DD5" w:rsidRDefault="00F95DAC"/>
    <w:sectPr w:rsidR="00F95DAC" w:rsidRPr="001B2DD5" w:rsidSect="00F95D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B2DD5"/>
    <w:rsid w:val="000033CA"/>
    <w:rsid w:val="00005310"/>
    <w:rsid w:val="0000549C"/>
    <w:rsid w:val="00006D5B"/>
    <w:rsid w:val="000135BD"/>
    <w:rsid w:val="00016810"/>
    <w:rsid w:val="00016B19"/>
    <w:rsid w:val="00024D33"/>
    <w:rsid w:val="000300F0"/>
    <w:rsid w:val="00031EA9"/>
    <w:rsid w:val="00031FFF"/>
    <w:rsid w:val="0003247C"/>
    <w:rsid w:val="00037079"/>
    <w:rsid w:val="000374BC"/>
    <w:rsid w:val="00040634"/>
    <w:rsid w:val="000458F0"/>
    <w:rsid w:val="00051486"/>
    <w:rsid w:val="00062E15"/>
    <w:rsid w:val="00064332"/>
    <w:rsid w:val="000707C1"/>
    <w:rsid w:val="00071102"/>
    <w:rsid w:val="00072505"/>
    <w:rsid w:val="00072C68"/>
    <w:rsid w:val="00075A53"/>
    <w:rsid w:val="000762E8"/>
    <w:rsid w:val="00076F0B"/>
    <w:rsid w:val="00086528"/>
    <w:rsid w:val="00087FDE"/>
    <w:rsid w:val="000972F9"/>
    <w:rsid w:val="000A2B0D"/>
    <w:rsid w:val="000A3FEE"/>
    <w:rsid w:val="000B1570"/>
    <w:rsid w:val="000B1A6A"/>
    <w:rsid w:val="000B39D7"/>
    <w:rsid w:val="000C0EED"/>
    <w:rsid w:val="000D105F"/>
    <w:rsid w:val="000D2A10"/>
    <w:rsid w:val="000D5B6F"/>
    <w:rsid w:val="000D6DF1"/>
    <w:rsid w:val="000D76C3"/>
    <w:rsid w:val="000D7726"/>
    <w:rsid w:val="000E71BB"/>
    <w:rsid w:val="000F0416"/>
    <w:rsid w:val="000F551D"/>
    <w:rsid w:val="000F6C99"/>
    <w:rsid w:val="000F70FE"/>
    <w:rsid w:val="001011E7"/>
    <w:rsid w:val="0010211E"/>
    <w:rsid w:val="00103474"/>
    <w:rsid w:val="00107DC6"/>
    <w:rsid w:val="001116B0"/>
    <w:rsid w:val="00112563"/>
    <w:rsid w:val="00114F3E"/>
    <w:rsid w:val="001159EE"/>
    <w:rsid w:val="00116A4E"/>
    <w:rsid w:val="00120AC7"/>
    <w:rsid w:val="001231F8"/>
    <w:rsid w:val="00124DFD"/>
    <w:rsid w:val="00125A27"/>
    <w:rsid w:val="00133213"/>
    <w:rsid w:val="001344C0"/>
    <w:rsid w:val="00134F6C"/>
    <w:rsid w:val="0014299B"/>
    <w:rsid w:val="00155C82"/>
    <w:rsid w:val="00163DB3"/>
    <w:rsid w:val="00165AF7"/>
    <w:rsid w:val="00172434"/>
    <w:rsid w:val="00175692"/>
    <w:rsid w:val="00177037"/>
    <w:rsid w:val="001773E5"/>
    <w:rsid w:val="0018577B"/>
    <w:rsid w:val="0019194A"/>
    <w:rsid w:val="001921E5"/>
    <w:rsid w:val="00194A79"/>
    <w:rsid w:val="00194D7C"/>
    <w:rsid w:val="001A4331"/>
    <w:rsid w:val="001A4528"/>
    <w:rsid w:val="001A4D88"/>
    <w:rsid w:val="001B2DD5"/>
    <w:rsid w:val="001B6DCF"/>
    <w:rsid w:val="001B7379"/>
    <w:rsid w:val="001B7837"/>
    <w:rsid w:val="001C2EC9"/>
    <w:rsid w:val="001C53ED"/>
    <w:rsid w:val="001D1DA6"/>
    <w:rsid w:val="001D632E"/>
    <w:rsid w:val="001D6CE7"/>
    <w:rsid w:val="001D733F"/>
    <w:rsid w:val="001E4D1C"/>
    <w:rsid w:val="001F6856"/>
    <w:rsid w:val="0020154B"/>
    <w:rsid w:val="00204701"/>
    <w:rsid w:val="00207483"/>
    <w:rsid w:val="0021131D"/>
    <w:rsid w:val="002113EC"/>
    <w:rsid w:val="00216BC0"/>
    <w:rsid w:val="00220CF3"/>
    <w:rsid w:val="00231E47"/>
    <w:rsid w:val="002349CA"/>
    <w:rsid w:val="00234AD9"/>
    <w:rsid w:val="00236323"/>
    <w:rsid w:val="00246AB5"/>
    <w:rsid w:val="0025149B"/>
    <w:rsid w:val="00260522"/>
    <w:rsid w:val="002664A4"/>
    <w:rsid w:val="002717AA"/>
    <w:rsid w:val="00283A6B"/>
    <w:rsid w:val="00284589"/>
    <w:rsid w:val="00284A9A"/>
    <w:rsid w:val="00293D0F"/>
    <w:rsid w:val="002A030D"/>
    <w:rsid w:val="002A0A70"/>
    <w:rsid w:val="002B4394"/>
    <w:rsid w:val="002B4803"/>
    <w:rsid w:val="002B6A9B"/>
    <w:rsid w:val="002C1C20"/>
    <w:rsid w:val="002C2718"/>
    <w:rsid w:val="002C3E43"/>
    <w:rsid w:val="002C4B76"/>
    <w:rsid w:val="002C6F71"/>
    <w:rsid w:val="002E1177"/>
    <w:rsid w:val="002E1E3F"/>
    <w:rsid w:val="002F4BF4"/>
    <w:rsid w:val="002F6A2F"/>
    <w:rsid w:val="0030190D"/>
    <w:rsid w:val="00303F6E"/>
    <w:rsid w:val="003043C1"/>
    <w:rsid w:val="003106AF"/>
    <w:rsid w:val="00314AF4"/>
    <w:rsid w:val="003151C8"/>
    <w:rsid w:val="00317FCE"/>
    <w:rsid w:val="0032195F"/>
    <w:rsid w:val="003227FF"/>
    <w:rsid w:val="00324D7F"/>
    <w:rsid w:val="00333267"/>
    <w:rsid w:val="0033500B"/>
    <w:rsid w:val="00335F5F"/>
    <w:rsid w:val="0033649E"/>
    <w:rsid w:val="003412CC"/>
    <w:rsid w:val="00351535"/>
    <w:rsid w:val="0035162A"/>
    <w:rsid w:val="00352E7E"/>
    <w:rsid w:val="00355F90"/>
    <w:rsid w:val="0036541E"/>
    <w:rsid w:val="00377F4A"/>
    <w:rsid w:val="003802D8"/>
    <w:rsid w:val="003826C1"/>
    <w:rsid w:val="00382823"/>
    <w:rsid w:val="00384129"/>
    <w:rsid w:val="003864C4"/>
    <w:rsid w:val="003A2229"/>
    <w:rsid w:val="003A2C58"/>
    <w:rsid w:val="003B0FA9"/>
    <w:rsid w:val="003B1420"/>
    <w:rsid w:val="003B1644"/>
    <w:rsid w:val="003B24D7"/>
    <w:rsid w:val="003B3327"/>
    <w:rsid w:val="003B7BCD"/>
    <w:rsid w:val="003C3C8C"/>
    <w:rsid w:val="003D1E25"/>
    <w:rsid w:val="003D2DCF"/>
    <w:rsid w:val="003E2B81"/>
    <w:rsid w:val="003E433A"/>
    <w:rsid w:val="003E5401"/>
    <w:rsid w:val="003E6CA1"/>
    <w:rsid w:val="003F2458"/>
    <w:rsid w:val="003F52A4"/>
    <w:rsid w:val="00400507"/>
    <w:rsid w:val="00401264"/>
    <w:rsid w:val="004029E1"/>
    <w:rsid w:val="00406387"/>
    <w:rsid w:val="0040640B"/>
    <w:rsid w:val="004104F9"/>
    <w:rsid w:val="00412A5C"/>
    <w:rsid w:val="0041423F"/>
    <w:rsid w:val="00415EFD"/>
    <w:rsid w:val="004164F6"/>
    <w:rsid w:val="004213EE"/>
    <w:rsid w:val="004218C0"/>
    <w:rsid w:val="004235ED"/>
    <w:rsid w:val="00427AEF"/>
    <w:rsid w:val="00430B35"/>
    <w:rsid w:val="004316AE"/>
    <w:rsid w:val="004335CA"/>
    <w:rsid w:val="00434718"/>
    <w:rsid w:val="004347FE"/>
    <w:rsid w:val="00440261"/>
    <w:rsid w:val="00443BC5"/>
    <w:rsid w:val="00445DDC"/>
    <w:rsid w:val="00446A82"/>
    <w:rsid w:val="00454DA2"/>
    <w:rsid w:val="00465707"/>
    <w:rsid w:val="00465BB5"/>
    <w:rsid w:val="004719DD"/>
    <w:rsid w:val="00475704"/>
    <w:rsid w:val="00482788"/>
    <w:rsid w:val="0048472F"/>
    <w:rsid w:val="004919B2"/>
    <w:rsid w:val="00496E75"/>
    <w:rsid w:val="004A6FC7"/>
    <w:rsid w:val="004B1A28"/>
    <w:rsid w:val="004C62E4"/>
    <w:rsid w:val="004C6559"/>
    <w:rsid w:val="004D1616"/>
    <w:rsid w:val="004D3D96"/>
    <w:rsid w:val="004D7F4C"/>
    <w:rsid w:val="004E0326"/>
    <w:rsid w:val="004E1D3A"/>
    <w:rsid w:val="004E4276"/>
    <w:rsid w:val="004E5407"/>
    <w:rsid w:val="004E66BE"/>
    <w:rsid w:val="004F5ADF"/>
    <w:rsid w:val="004F6409"/>
    <w:rsid w:val="004F67B8"/>
    <w:rsid w:val="004F680A"/>
    <w:rsid w:val="00503EAB"/>
    <w:rsid w:val="00511152"/>
    <w:rsid w:val="005209B7"/>
    <w:rsid w:val="00524053"/>
    <w:rsid w:val="00526C3F"/>
    <w:rsid w:val="005279FB"/>
    <w:rsid w:val="00542E28"/>
    <w:rsid w:val="00543FF7"/>
    <w:rsid w:val="005447E0"/>
    <w:rsid w:val="00545ABE"/>
    <w:rsid w:val="005507B5"/>
    <w:rsid w:val="0055132B"/>
    <w:rsid w:val="00556BE1"/>
    <w:rsid w:val="00563567"/>
    <w:rsid w:val="00565515"/>
    <w:rsid w:val="00565D25"/>
    <w:rsid w:val="00580B15"/>
    <w:rsid w:val="005824AE"/>
    <w:rsid w:val="00584BFC"/>
    <w:rsid w:val="00592E9F"/>
    <w:rsid w:val="00593E29"/>
    <w:rsid w:val="005A5CAF"/>
    <w:rsid w:val="005F4472"/>
    <w:rsid w:val="005F549E"/>
    <w:rsid w:val="005F56FD"/>
    <w:rsid w:val="00602D1E"/>
    <w:rsid w:val="0060341B"/>
    <w:rsid w:val="00607480"/>
    <w:rsid w:val="006101FF"/>
    <w:rsid w:val="006106A5"/>
    <w:rsid w:val="00613B15"/>
    <w:rsid w:val="00617A8A"/>
    <w:rsid w:val="00623989"/>
    <w:rsid w:val="0062476E"/>
    <w:rsid w:val="00627BD0"/>
    <w:rsid w:val="006300CE"/>
    <w:rsid w:val="00636960"/>
    <w:rsid w:val="00640103"/>
    <w:rsid w:val="00641DA3"/>
    <w:rsid w:val="0064227A"/>
    <w:rsid w:val="006443D4"/>
    <w:rsid w:val="00645066"/>
    <w:rsid w:val="006465CE"/>
    <w:rsid w:val="006560F7"/>
    <w:rsid w:val="00657D34"/>
    <w:rsid w:val="006702A1"/>
    <w:rsid w:val="00673D47"/>
    <w:rsid w:val="00683472"/>
    <w:rsid w:val="00685512"/>
    <w:rsid w:val="0068678E"/>
    <w:rsid w:val="00686855"/>
    <w:rsid w:val="006876CC"/>
    <w:rsid w:val="00691540"/>
    <w:rsid w:val="00697B45"/>
    <w:rsid w:val="006A3B8F"/>
    <w:rsid w:val="006A4B66"/>
    <w:rsid w:val="006C62D2"/>
    <w:rsid w:val="006D1172"/>
    <w:rsid w:val="006D27C2"/>
    <w:rsid w:val="006D578C"/>
    <w:rsid w:val="006D5B6D"/>
    <w:rsid w:val="006E1A2B"/>
    <w:rsid w:val="006E51F1"/>
    <w:rsid w:val="006E574D"/>
    <w:rsid w:val="006E6B0F"/>
    <w:rsid w:val="007004C1"/>
    <w:rsid w:val="00702DA9"/>
    <w:rsid w:val="007056D8"/>
    <w:rsid w:val="00712804"/>
    <w:rsid w:val="00712D23"/>
    <w:rsid w:val="007134E5"/>
    <w:rsid w:val="0073289F"/>
    <w:rsid w:val="00740431"/>
    <w:rsid w:val="00757690"/>
    <w:rsid w:val="007629CD"/>
    <w:rsid w:val="00777CAC"/>
    <w:rsid w:val="007859A5"/>
    <w:rsid w:val="00791A9D"/>
    <w:rsid w:val="0079412D"/>
    <w:rsid w:val="00794EE8"/>
    <w:rsid w:val="007967D1"/>
    <w:rsid w:val="007A06DC"/>
    <w:rsid w:val="007B2A8E"/>
    <w:rsid w:val="007B4199"/>
    <w:rsid w:val="007B58C3"/>
    <w:rsid w:val="007B6CE9"/>
    <w:rsid w:val="007C4354"/>
    <w:rsid w:val="007D1C70"/>
    <w:rsid w:val="007D3F8A"/>
    <w:rsid w:val="007D6D70"/>
    <w:rsid w:val="007E0FB5"/>
    <w:rsid w:val="007E18E4"/>
    <w:rsid w:val="007E79BC"/>
    <w:rsid w:val="007F0546"/>
    <w:rsid w:val="007F15AA"/>
    <w:rsid w:val="007F15BA"/>
    <w:rsid w:val="007F1BF9"/>
    <w:rsid w:val="007F37EB"/>
    <w:rsid w:val="007F67B0"/>
    <w:rsid w:val="007F7874"/>
    <w:rsid w:val="007F7F33"/>
    <w:rsid w:val="00810A0C"/>
    <w:rsid w:val="00812CDA"/>
    <w:rsid w:val="00814079"/>
    <w:rsid w:val="00817FD4"/>
    <w:rsid w:val="00820897"/>
    <w:rsid w:val="00825E42"/>
    <w:rsid w:val="008346A4"/>
    <w:rsid w:val="00834B87"/>
    <w:rsid w:val="008354CD"/>
    <w:rsid w:val="00836672"/>
    <w:rsid w:val="00841B3A"/>
    <w:rsid w:val="008457FD"/>
    <w:rsid w:val="00857567"/>
    <w:rsid w:val="00860662"/>
    <w:rsid w:val="00860E8F"/>
    <w:rsid w:val="00862D2A"/>
    <w:rsid w:val="00871713"/>
    <w:rsid w:val="00871775"/>
    <w:rsid w:val="00884250"/>
    <w:rsid w:val="0089347E"/>
    <w:rsid w:val="00895E3A"/>
    <w:rsid w:val="008965E9"/>
    <w:rsid w:val="008A5630"/>
    <w:rsid w:val="008A5F92"/>
    <w:rsid w:val="008B6EC7"/>
    <w:rsid w:val="008C18BF"/>
    <w:rsid w:val="008C2C39"/>
    <w:rsid w:val="008C4A24"/>
    <w:rsid w:val="008C67EC"/>
    <w:rsid w:val="008D2A63"/>
    <w:rsid w:val="008D708E"/>
    <w:rsid w:val="008E0B7D"/>
    <w:rsid w:val="008E33D8"/>
    <w:rsid w:val="008F1320"/>
    <w:rsid w:val="008F4BDB"/>
    <w:rsid w:val="009011BB"/>
    <w:rsid w:val="009131B9"/>
    <w:rsid w:val="00913BFF"/>
    <w:rsid w:val="0091528E"/>
    <w:rsid w:val="00917D1B"/>
    <w:rsid w:val="009230E3"/>
    <w:rsid w:val="00925EA3"/>
    <w:rsid w:val="0093405C"/>
    <w:rsid w:val="00935AC3"/>
    <w:rsid w:val="00940DCB"/>
    <w:rsid w:val="00944168"/>
    <w:rsid w:val="009544E2"/>
    <w:rsid w:val="00955F59"/>
    <w:rsid w:val="0096315D"/>
    <w:rsid w:val="00967BB4"/>
    <w:rsid w:val="00974046"/>
    <w:rsid w:val="00975E0F"/>
    <w:rsid w:val="0097692F"/>
    <w:rsid w:val="00984634"/>
    <w:rsid w:val="00991656"/>
    <w:rsid w:val="00996277"/>
    <w:rsid w:val="00996673"/>
    <w:rsid w:val="009A0F54"/>
    <w:rsid w:val="009A1809"/>
    <w:rsid w:val="009A5A21"/>
    <w:rsid w:val="009A72C5"/>
    <w:rsid w:val="009B101C"/>
    <w:rsid w:val="009B1EE0"/>
    <w:rsid w:val="009B713C"/>
    <w:rsid w:val="009C421E"/>
    <w:rsid w:val="009C46F5"/>
    <w:rsid w:val="009C5357"/>
    <w:rsid w:val="009C68A1"/>
    <w:rsid w:val="009D08FB"/>
    <w:rsid w:val="009D28CA"/>
    <w:rsid w:val="009D323F"/>
    <w:rsid w:val="009D476F"/>
    <w:rsid w:val="009D4D63"/>
    <w:rsid w:val="009E66FB"/>
    <w:rsid w:val="009F1A54"/>
    <w:rsid w:val="009F1E88"/>
    <w:rsid w:val="009F2ADC"/>
    <w:rsid w:val="009F4E1D"/>
    <w:rsid w:val="009F4E6B"/>
    <w:rsid w:val="009F5204"/>
    <w:rsid w:val="00A00464"/>
    <w:rsid w:val="00A071F4"/>
    <w:rsid w:val="00A1376B"/>
    <w:rsid w:val="00A15099"/>
    <w:rsid w:val="00A20EF3"/>
    <w:rsid w:val="00A23D3B"/>
    <w:rsid w:val="00A3006C"/>
    <w:rsid w:val="00A30FBC"/>
    <w:rsid w:val="00A31392"/>
    <w:rsid w:val="00A3564A"/>
    <w:rsid w:val="00A36127"/>
    <w:rsid w:val="00A46081"/>
    <w:rsid w:val="00A533E4"/>
    <w:rsid w:val="00A63DA6"/>
    <w:rsid w:val="00A8099A"/>
    <w:rsid w:val="00A8444B"/>
    <w:rsid w:val="00A86953"/>
    <w:rsid w:val="00A91E4C"/>
    <w:rsid w:val="00A968F4"/>
    <w:rsid w:val="00A96EE0"/>
    <w:rsid w:val="00AA0531"/>
    <w:rsid w:val="00AA080C"/>
    <w:rsid w:val="00AA40E7"/>
    <w:rsid w:val="00AB03F0"/>
    <w:rsid w:val="00AB26F8"/>
    <w:rsid w:val="00AB38DB"/>
    <w:rsid w:val="00AB61D4"/>
    <w:rsid w:val="00AB7192"/>
    <w:rsid w:val="00AC2C47"/>
    <w:rsid w:val="00AE2DD7"/>
    <w:rsid w:val="00AF6926"/>
    <w:rsid w:val="00B032EB"/>
    <w:rsid w:val="00B10823"/>
    <w:rsid w:val="00B10CB9"/>
    <w:rsid w:val="00B10E01"/>
    <w:rsid w:val="00B11909"/>
    <w:rsid w:val="00B129D4"/>
    <w:rsid w:val="00B1648F"/>
    <w:rsid w:val="00B1663A"/>
    <w:rsid w:val="00B2102B"/>
    <w:rsid w:val="00B26AA8"/>
    <w:rsid w:val="00B26C43"/>
    <w:rsid w:val="00B40AB0"/>
    <w:rsid w:val="00B43F76"/>
    <w:rsid w:val="00B47609"/>
    <w:rsid w:val="00B50260"/>
    <w:rsid w:val="00B5446F"/>
    <w:rsid w:val="00B60A2F"/>
    <w:rsid w:val="00B6504B"/>
    <w:rsid w:val="00B67A94"/>
    <w:rsid w:val="00B703D8"/>
    <w:rsid w:val="00B76685"/>
    <w:rsid w:val="00B84314"/>
    <w:rsid w:val="00B85BAD"/>
    <w:rsid w:val="00B86E0B"/>
    <w:rsid w:val="00B9000E"/>
    <w:rsid w:val="00B93E51"/>
    <w:rsid w:val="00B961A9"/>
    <w:rsid w:val="00BA5E6B"/>
    <w:rsid w:val="00BB194D"/>
    <w:rsid w:val="00BB43B9"/>
    <w:rsid w:val="00BB565D"/>
    <w:rsid w:val="00BB77FA"/>
    <w:rsid w:val="00BC21E7"/>
    <w:rsid w:val="00BD0237"/>
    <w:rsid w:val="00BD0EE6"/>
    <w:rsid w:val="00BD1536"/>
    <w:rsid w:val="00BD36FC"/>
    <w:rsid w:val="00BE15A8"/>
    <w:rsid w:val="00BE316D"/>
    <w:rsid w:val="00BF35C4"/>
    <w:rsid w:val="00BF57E6"/>
    <w:rsid w:val="00BF659E"/>
    <w:rsid w:val="00BF7CCD"/>
    <w:rsid w:val="00C0042C"/>
    <w:rsid w:val="00C01B87"/>
    <w:rsid w:val="00C101ED"/>
    <w:rsid w:val="00C130E0"/>
    <w:rsid w:val="00C15171"/>
    <w:rsid w:val="00C17C3B"/>
    <w:rsid w:val="00C22A66"/>
    <w:rsid w:val="00C231B5"/>
    <w:rsid w:val="00C36601"/>
    <w:rsid w:val="00C36C61"/>
    <w:rsid w:val="00C41EF7"/>
    <w:rsid w:val="00C65458"/>
    <w:rsid w:val="00C65B33"/>
    <w:rsid w:val="00C6744D"/>
    <w:rsid w:val="00C70DA0"/>
    <w:rsid w:val="00C751E4"/>
    <w:rsid w:val="00C816A8"/>
    <w:rsid w:val="00C95F25"/>
    <w:rsid w:val="00CB1094"/>
    <w:rsid w:val="00CB1425"/>
    <w:rsid w:val="00CB573F"/>
    <w:rsid w:val="00CE1CDC"/>
    <w:rsid w:val="00CE263C"/>
    <w:rsid w:val="00CE6A45"/>
    <w:rsid w:val="00CE6ED5"/>
    <w:rsid w:val="00CF0896"/>
    <w:rsid w:val="00CF2610"/>
    <w:rsid w:val="00CF7874"/>
    <w:rsid w:val="00D00CC1"/>
    <w:rsid w:val="00D01341"/>
    <w:rsid w:val="00D02E6C"/>
    <w:rsid w:val="00D16F19"/>
    <w:rsid w:val="00D321CF"/>
    <w:rsid w:val="00D424A6"/>
    <w:rsid w:val="00D42D9D"/>
    <w:rsid w:val="00D42DCC"/>
    <w:rsid w:val="00D45F40"/>
    <w:rsid w:val="00D45F47"/>
    <w:rsid w:val="00D5130D"/>
    <w:rsid w:val="00D51D23"/>
    <w:rsid w:val="00D52A85"/>
    <w:rsid w:val="00D630A9"/>
    <w:rsid w:val="00D6698B"/>
    <w:rsid w:val="00D66F39"/>
    <w:rsid w:val="00D70B84"/>
    <w:rsid w:val="00D70BF5"/>
    <w:rsid w:val="00D71045"/>
    <w:rsid w:val="00D72879"/>
    <w:rsid w:val="00D734BA"/>
    <w:rsid w:val="00D75DEF"/>
    <w:rsid w:val="00D81D51"/>
    <w:rsid w:val="00D83AEE"/>
    <w:rsid w:val="00D954A7"/>
    <w:rsid w:val="00DA07D0"/>
    <w:rsid w:val="00DA22B3"/>
    <w:rsid w:val="00DB0ED3"/>
    <w:rsid w:val="00DB358F"/>
    <w:rsid w:val="00DB3BF8"/>
    <w:rsid w:val="00DB4AA9"/>
    <w:rsid w:val="00DB77A4"/>
    <w:rsid w:val="00DC019A"/>
    <w:rsid w:val="00DC2812"/>
    <w:rsid w:val="00DC75D6"/>
    <w:rsid w:val="00DE63B8"/>
    <w:rsid w:val="00DE70DC"/>
    <w:rsid w:val="00DF1FC8"/>
    <w:rsid w:val="00DF2217"/>
    <w:rsid w:val="00DF4060"/>
    <w:rsid w:val="00DF5DC7"/>
    <w:rsid w:val="00DF7616"/>
    <w:rsid w:val="00E0049C"/>
    <w:rsid w:val="00E150B7"/>
    <w:rsid w:val="00E179C9"/>
    <w:rsid w:val="00E32531"/>
    <w:rsid w:val="00E33424"/>
    <w:rsid w:val="00E37629"/>
    <w:rsid w:val="00E42A37"/>
    <w:rsid w:val="00E43579"/>
    <w:rsid w:val="00E43E42"/>
    <w:rsid w:val="00E44CAD"/>
    <w:rsid w:val="00E57BF6"/>
    <w:rsid w:val="00E630C3"/>
    <w:rsid w:val="00E64640"/>
    <w:rsid w:val="00E67F49"/>
    <w:rsid w:val="00E71666"/>
    <w:rsid w:val="00E727CA"/>
    <w:rsid w:val="00E74DC5"/>
    <w:rsid w:val="00E87CD6"/>
    <w:rsid w:val="00E87D97"/>
    <w:rsid w:val="00E92595"/>
    <w:rsid w:val="00E95BF1"/>
    <w:rsid w:val="00E96610"/>
    <w:rsid w:val="00E96B21"/>
    <w:rsid w:val="00EB1D05"/>
    <w:rsid w:val="00EB2A81"/>
    <w:rsid w:val="00EB4022"/>
    <w:rsid w:val="00EC2400"/>
    <w:rsid w:val="00EC4288"/>
    <w:rsid w:val="00EC60A2"/>
    <w:rsid w:val="00EC73D9"/>
    <w:rsid w:val="00EC7ACC"/>
    <w:rsid w:val="00ED0240"/>
    <w:rsid w:val="00ED107A"/>
    <w:rsid w:val="00ED2004"/>
    <w:rsid w:val="00EE313F"/>
    <w:rsid w:val="00EE704E"/>
    <w:rsid w:val="00EE7986"/>
    <w:rsid w:val="00EF0D6E"/>
    <w:rsid w:val="00EF4A19"/>
    <w:rsid w:val="00F00C90"/>
    <w:rsid w:val="00F01FBA"/>
    <w:rsid w:val="00F05332"/>
    <w:rsid w:val="00F1302B"/>
    <w:rsid w:val="00F14A86"/>
    <w:rsid w:val="00F22856"/>
    <w:rsid w:val="00F257DD"/>
    <w:rsid w:val="00F31FB8"/>
    <w:rsid w:val="00F34358"/>
    <w:rsid w:val="00F369D3"/>
    <w:rsid w:val="00F414D9"/>
    <w:rsid w:val="00F5021E"/>
    <w:rsid w:val="00F64DE2"/>
    <w:rsid w:val="00F700C9"/>
    <w:rsid w:val="00F71B0D"/>
    <w:rsid w:val="00F81C6F"/>
    <w:rsid w:val="00F82AE0"/>
    <w:rsid w:val="00F83E86"/>
    <w:rsid w:val="00F845FA"/>
    <w:rsid w:val="00F86F49"/>
    <w:rsid w:val="00F95DAC"/>
    <w:rsid w:val="00F96F06"/>
    <w:rsid w:val="00FB0B92"/>
    <w:rsid w:val="00FB30FC"/>
    <w:rsid w:val="00FC37E1"/>
    <w:rsid w:val="00FC54A3"/>
    <w:rsid w:val="00FC5616"/>
    <w:rsid w:val="00FC5C7A"/>
    <w:rsid w:val="00FC69C0"/>
    <w:rsid w:val="00FD14DC"/>
    <w:rsid w:val="00FE102E"/>
    <w:rsid w:val="00FE2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2DD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B2DD5"/>
    <w:rPr>
      <w:b/>
      <w:bCs/>
    </w:rPr>
  </w:style>
</w:styles>
</file>

<file path=word/webSettings.xml><?xml version="1.0" encoding="utf-8"?>
<w:webSettings xmlns:r="http://schemas.openxmlformats.org/officeDocument/2006/relationships" xmlns:w="http://schemas.openxmlformats.org/wordprocessingml/2006/main">
  <w:divs>
    <w:div w:id="1375501723">
      <w:bodyDiv w:val="1"/>
      <w:marLeft w:val="0"/>
      <w:marRight w:val="0"/>
      <w:marTop w:val="0"/>
      <w:marBottom w:val="0"/>
      <w:divBdr>
        <w:top w:val="none" w:sz="0" w:space="0" w:color="auto"/>
        <w:left w:val="none" w:sz="0" w:space="0" w:color="auto"/>
        <w:bottom w:val="none" w:sz="0" w:space="0" w:color="auto"/>
        <w:right w:val="none" w:sz="0" w:space="0" w:color="auto"/>
      </w:divBdr>
      <w:divsChild>
        <w:div w:id="2056200709">
          <w:marLeft w:val="0"/>
          <w:marRight w:val="0"/>
          <w:marTop w:val="0"/>
          <w:marBottom w:val="450"/>
          <w:divBdr>
            <w:top w:val="none" w:sz="0" w:space="0" w:color="auto"/>
            <w:left w:val="none" w:sz="0" w:space="0" w:color="auto"/>
            <w:bottom w:val="none" w:sz="0" w:space="0" w:color="auto"/>
            <w:right w:val="none" w:sz="0" w:space="0" w:color="auto"/>
          </w:divBdr>
          <w:divsChild>
            <w:div w:id="6530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879</Words>
  <Characters>5013</Characters>
  <Application>Microsoft Office Word</Application>
  <DocSecurity>0</DocSecurity>
  <Lines>41</Lines>
  <Paragraphs>11</Paragraphs>
  <ScaleCrop>false</ScaleCrop>
  <Company>Microsoft</Company>
  <LinksUpToDate>false</LinksUpToDate>
  <CharactersWithSpaces>5881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2019-06-14T01:31:00Z</dcterms:created>
  <dcterms:modified xsi:type="dcterms:W3CDTF">2019-06-14T01:31:00Z</dcterms:modified>
</cp:coreProperties>
</file>