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4E79"/>
          <w:sz w:val="26"/>
          <w:szCs w:val="26"/>
        </w:rPr>
        <w:t xml:space="preserve">THE UNIVERSITY OF ZAMBIA</w:t>
      </w:r>
    </w:p>
    <w:p>
      <w:pPr>
        <w:spacing w:after="80" w:before="80"/>
        <w:jc w:val="center"/>
      </w:pPr>
      <w:r>
        <w:rPr>
          <w:rFonts w:ascii="Arial" w:cs="Arial" w:eastAsia="Arial" w:hAnsi="Arial"/>
          <w:color w:val="595959"/>
          <w:sz w:val="22"/>
          <w:szCs w:val="22"/>
        </w:rPr>
        <w:t xml:space="preserve">School of Natural and Applied Sciences</w:t>
      </w:r>
    </w:p>
    <w:p>
      <w:pPr>
        <w:spacing w:after="500" w:before="80"/>
        <w:jc w:val="center"/>
      </w:pPr>
      <w:r>
        <w:rPr>
          <w:rFonts w:ascii="Arial" w:cs="Arial" w:eastAsia="Arial" w:hAnsi="Arial"/>
          <w:color w:val="595959"/>
          <w:sz w:val="22"/>
          <w:szCs w:val="22"/>
        </w:rPr>
        <w:t xml:space="preserve">Department of Computing and Informatics</w:t>
      </w:r>
    </w:p>
    <w:p>
      <w:pPr>
        <w:pBdr>
          <w:top w:val="single" w:color="1F4E79" w:sz="8" w:space="1"/>
          <w:bottom w:val="single" w:color="1F4E79" w:sz="8" w:space="1"/>
        </w:pBdr>
        <w:spacing w:after="160" w:before="200"/>
        <w:jc w:val="center"/>
      </w:pPr>
      <w:r>
        <w:rPr>
          <w:rFonts w:ascii="Arial" w:cs="Arial" w:eastAsia="Arial" w:hAnsi="Arial"/>
          <w:b/>
          <w:bCs/>
          <w:color w:val="1F4E79"/>
          <w:sz w:val="40"/>
          <w:szCs w:val="40"/>
        </w:rPr>
        <w:t xml:space="preserve">VISION DOCUMENT</w:t>
      </w:r>
    </w:p>
    <w:p>
      <w:pPr>
        <w:spacing w:after="100" w:before="240"/>
        <w:jc w:val="center"/>
      </w:pPr>
      <w:r>
        <w:rPr>
          <w:rFonts w:ascii="Arial" w:cs="Arial" w:eastAsia="Arial" w:hAnsi="Arial"/>
          <w:b/>
          <w:bCs/>
          <w:color w:val="000000"/>
          <w:sz w:val="34"/>
          <w:szCs w:val="34"/>
        </w:rPr>
        <w:t xml:space="preserve">StudyPlannerApp</w:t>
      </w:r>
    </w:p>
    <w:p>
      <w:pPr>
        <w:spacing w:after="600" w:before="80"/>
        <w:jc w:val="center"/>
      </w:pPr>
      <w:r>
        <w:rPr>
          <w:rFonts w:ascii="Arial" w:cs="Arial" w:eastAsia="Arial" w:hAnsi="Arial"/>
          <w:i/>
          <w:iCs/>
          <w:color w:val="595959"/>
          <w:sz w:val="22"/>
          <w:szCs w:val="22"/>
        </w:rPr>
        <w:t xml:space="preserve">An AI-Powered Study Planner with Complementary GroupStudy Matching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Project</w:t>
            </w:r>
          </w:p>
        </w:tc>
        <w:tc>
          <w:tcPr>
            <w:tcW w:type="dxa" w:w="6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StudyPlannerApp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Document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Vision Document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Version</w:t>
            </w:r>
          </w:p>
        </w:tc>
        <w:tc>
          <w:tcPr>
            <w:tcW w:type="dxa" w:w="6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Iteration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Inception – Sprint 1</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Authors</w:t>
            </w:r>
          </w:p>
        </w:tc>
        <w:tc>
          <w:tcPr>
            <w:tcW w:type="dxa" w:w="6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Phil Samakayi (2021439488), Blessing Yabe (2021417034)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Supervisor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Mr. Martin Phiri</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Date</w:t>
            </w:r>
          </w:p>
        </w:tc>
        <w:tc>
          <w:tcPr>
            <w:tcW w:type="dxa" w:w="6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June 2026</w:t>
            </w:r>
          </w:p>
        </w:tc>
      </w:tr>
    </w:tbl>
    <w:p>
      <w:pPr>
        <w:spacing w:after="60" w:before="60"/>
      </w:pPr>
      <w:r>
        <w:t xml:space="preserve"/>
      </w:r>
    </w:p>
    <w:p>
      <w:pPr>
        <w:spacing w:before="200"/>
      </w:pPr>
      <w:r>
        <w:br w:type="page"/>
      </w:r>
    </w:p>
    <w:p>
      <w:pPr>
        <w:pStyle w:val="Heading1"/>
        <w:pBdr>
          <w:bottom w:val="single" w:color="2E75B6" w:sz="6" w:space="4"/>
        </w:pBdr>
        <w:spacing w:after="160" w:before="360"/>
      </w:pPr>
      <w:r>
        <w:rPr>
          <w:rFonts w:ascii="Arial" w:cs="Arial" w:eastAsia="Arial" w:hAnsi="Arial"/>
          <w:b/>
          <w:bCs/>
          <w:color w:val="1F4E79"/>
          <w:sz w:val="30"/>
          <w:szCs w:val="30"/>
        </w:rPr>
        <w:t xml:space="preserve">1. Introduction</w:t>
      </w:r>
    </w:p>
    <w:p>
      <w:pPr>
        <w:pStyle w:val="Heading2"/>
        <w:spacing w:after="100" w:before="240"/>
      </w:pPr>
      <w:r>
        <w:rPr>
          <w:rFonts w:ascii="Arial" w:cs="Arial" w:eastAsia="Arial" w:hAnsi="Arial"/>
          <w:b/>
          <w:bCs/>
          <w:color w:val="2E75B6"/>
          <w:sz w:val="24"/>
          <w:szCs w:val="24"/>
        </w:rPr>
        <w:t xml:space="preserve">1.1 Purpose of This Document</w:t>
      </w:r>
    </w:p>
    <w:p>
      <w:pPr>
        <w:spacing w:after="80" w:before="80"/>
      </w:pPr>
      <w:r>
        <w:rPr>
          <w:rFonts w:ascii="Arial" w:cs="Arial" w:eastAsia="Arial" w:hAnsi="Arial"/>
          <w:color w:val="000000"/>
          <w:sz w:val="22"/>
          <w:szCs w:val="22"/>
        </w:rPr>
        <w:t xml:space="preserve">This Vision Document is an Inception-phase artifact produced in accordance with Craig Larman’s Unified Process (UP) approach. It establishes a shared understanding of the problem domain, the stakeholders, the high-level goals, and the scope of the StudyPlannerApp system. It serves as the foundation for all subsequent UP artifacts including the Use Case Model, Domain Model, System Sequence Diagrams, and Operation Contracts.</w:t>
      </w:r>
    </w:p>
    <w:p>
      <w:pPr>
        <w:spacing w:after="60" w:before="60"/>
      </w:pPr>
      <w:r>
        <w:t xml:space="preserve"/>
      </w:r>
    </w:p>
    <w:p>
      <w:pPr>
        <w:pStyle w:val="Heading2"/>
        <w:spacing w:after="100" w:before="240"/>
      </w:pPr>
      <w:r>
        <w:rPr>
          <w:rFonts w:ascii="Arial" w:cs="Arial" w:eastAsia="Arial" w:hAnsi="Arial"/>
          <w:b/>
          <w:bCs/>
          <w:color w:val="2E75B6"/>
          <w:sz w:val="24"/>
          <w:szCs w:val="24"/>
        </w:rPr>
        <w:t xml:space="preserve">1.2 Scope</w:t>
      </w:r>
    </w:p>
    <w:p>
      <w:pPr>
        <w:spacing w:after="80" w:before="80"/>
      </w:pPr>
      <w:r>
        <w:rPr>
          <w:rFonts w:ascii="Arial" w:cs="Arial" w:eastAsia="Arial" w:hAnsi="Arial"/>
          <w:color w:val="000000"/>
          <w:sz w:val="22"/>
          <w:szCs w:val="22"/>
        </w:rPr>
        <w:t xml:space="preserve">The StudyPlannerApp is a web-based system that provides university students with two integrated capabilities: a personalised study scheduling tool and an AI-driven peer-matching module for collaborative GroupStudy sessions. The system targets students at the University of Zambia but is designed to be generalisable to any university context.</w:t>
      </w:r>
    </w:p>
    <w:p>
      <w:pPr>
        <w:spacing w:after="60" w:before="60"/>
      </w:pPr>
      <w:r>
        <w:t xml:space="preserve"/>
      </w:r>
    </w:p>
    <w:p>
      <w:pPr>
        <w:pStyle w:val="Heading2"/>
        <w:spacing w:after="100" w:before="240"/>
      </w:pPr>
      <w:r>
        <w:rPr>
          <w:rFonts w:ascii="Arial" w:cs="Arial" w:eastAsia="Arial" w:hAnsi="Arial"/>
          <w:b/>
          <w:bCs/>
          <w:color w:val="2E75B6"/>
          <w:sz w:val="24"/>
          <w:szCs w:val="24"/>
        </w:rPr>
        <w:t xml:space="preserve">1.3 References</w:t>
      </w:r>
    </w:p>
    <w:p>
      <w:pPr>
        <w:pStyle w:val="ListParagraph"/>
        <w:numPr>
          <w:ilvl w:val="0"/>
          <w:numId w:val="2"/>
        </w:numPr>
        <w:spacing w:after="60" w:before="60"/>
      </w:pPr>
      <w:r>
        <w:rPr>
          <w:rFonts w:ascii="Arial" w:cs="Arial" w:eastAsia="Arial" w:hAnsi="Arial"/>
          <w:b w:val="false"/>
          <w:bCs w:val="false"/>
          <w:sz w:val="22"/>
          <w:szCs w:val="22"/>
        </w:rPr>
        <w:t xml:space="preserve">Larman, C. (2004). Applying UML and Patterns: An Introduction to Object-Oriented Analysis and Design and Iterative Development (3rd ed.). Prentice Hall.</w:t>
      </w:r>
    </w:p>
    <w:p>
      <w:pPr>
        <w:pStyle w:val="ListParagraph"/>
        <w:numPr>
          <w:ilvl w:val="0"/>
          <w:numId w:val="2"/>
        </w:numPr>
        <w:spacing w:after="60" w:before="60"/>
      </w:pPr>
      <w:r>
        <w:rPr>
          <w:rFonts w:ascii="Arial" w:cs="Arial" w:eastAsia="Arial" w:hAnsi="Arial"/>
          <w:b w:val="false"/>
          <w:bCs w:val="false"/>
          <w:sz w:val="22"/>
          <w:szCs w:val="22"/>
        </w:rPr>
        <w:t xml:space="preserve">Samakayi, P. &amp; Yabe, B. (2026). StudyPlannerApp Final Year Project Proposal. University of Zambia.</w:t>
      </w:r>
    </w:p>
    <w:p>
      <w:pPr>
        <w:pStyle w:val="ListParagraph"/>
        <w:numPr>
          <w:ilvl w:val="0"/>
          <w:numId w:val="2"/>
        </w:numPr>
        <w:spacing w:after="60" w:before="60"/>
      </w:pPr>
      <w:r>
        <w:rPr>
          <w:rFonts w:ascii="Arial" w:cs="Arial" w:eastAsia="Arial" w:hAnsi="Arial"/>
          <w:b w:val="false"/>
          <w:bCs w:val="false"/>
          <w:sz w:val="22"/>
          <w:szCs w:val="22"/>
        </w:rPr>
        <w:t xml:space="preserve">Britton, B.K. &amp; Tesser, A. (1991). Effects of time-management practices on college grades. Journal of Educational Psychology, 83(3), 405–410.</w:t>
      </w:r>
    </w:p>
    <w:p>
      <w:pPr>
        <w:pStyle w:val="ListParagraph"/>
        <w:numPr>
          <w:ilvl w:val="0"/>
          <w:numId w:val="2"/>
        </w:numPr>
        <w:spacing w:after="60" w:before="60"/>
      </w:pPr>
      <w:r>
        <w:rPr>
          <w:rFonts w:ascii="Arial" w:cs="Arial" w:eastAsia="Arial" w:hAnsi="Arial"/>
          <w:b w:val="false"/>
          <w:bCs w:val="false"/>
          <w:sz w:val="22"/>
          <w:szCs w:val="22"/>
        </w:rPr>
        <w:t xml:space="preserve">Dillenbourg, P. (1994). What do you mean by collaborative learning? Collaborative-learning: Cognitive and Computational Approaches.</w:t>
      </w:r>
    </w:p>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0"/>
          <w:szCs w:val="30"/>
        </w:rPr>
        <w:t xml:space="preserve">2. Positioning</w:t>
      </w:r>
    </w:p>
    <w:p>
      <w:pPr>
        <w:pStyle w:val="Heading2"/>
        <w:spacing w:after="100" w:before="240"/>
      </w:pPr>
      <w:r>
        <w:rPr>
          <w:rFonts w:ascii="Arial" w:cs="Arial" w:eastAsia="Arial" w:hAnsi="Arial"/>
          <w:b/>
          <w:bCs/>
          <w:color w:val="2E75B6"/>
          <w:sz w:val="24"/>
          <w:szCs w:val="24"/>
        </w:rPr>
        <w:t xml:space="preserve">2.1 Problem Statement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652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The problem of</w:t>
            </w:r>
          </w:p>
        </w:tc>
        <w:tc>
          <w:tcPr>
            <w:tcW w:type="dxa" w:w="6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The absence of a unified platform that supports both personalised study scheduling and intelligent peer matching for collaborative learning.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Affects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University students who struggle with self-regulated study habits and ineffective, randomly formed study groups.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The impact of which is</w:t>
            </w:r>
          </w:p>
        </w:tc>
        <w:tc>
          <w:tcPr>
            <w:tcW w:type="dxa" w:w="6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Poor academic time management, missed opportunities for meaningful peer learning, and underperformance across the student body.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successful solution would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Provide students with structured personal study planning tools and an AI-driven mechanism to match them with academically complementary peers for GroupStudy sessions.</w:t>
            </w:r>
          </w:p>
        </w:tc>
      </w:tr>
    </w:tbl>
    <w:p>
      <w:pPr>
        <w:spacing w:after="60" w:before="60"/>
      </w:pPr>
      <w:r>
        <w:t xml:space="preserve"/>
      </w:r>
    </w:p>
    <w:p>
      <w:pPr>
        <w:pStyle w:val="Heading2"/>
        <w:spacing w:after="100" w:before="240"/>
      </w:pPr>
      <w:r>
        <w:rPr>
          <w:rFonts w:ascii="Arial" w:cs="Arial" w:eastAsia="Arial" w:hAnsi="Arial"/>
          <w:b/>
          <w:bCs/>
          <w:color w:val="2E75B6"/>
          <w:sz w:val="24"/>
          <w:szCs w:val="24"/>
        </w:rPr>
        <w:t xml:space="preserve">2.2 Product Position Statement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thick" w:color="1F4E79" w:sz="12"/>
              <w:bottom w:val="single" w:color="2E75B6" w:sz="4"/>
              <w:right w:val="single" w:color="2E75B6" w:sz="4"/>
            </w:tcBorders>
            <w:shd w:fill="EBF3FB" w:val="clear"/>
            <w:tcMar>
              <w:top w:type="dxa" w:w="120"/>
              <w:left w:type="dxa" w:w="200"/>
              <w:bottom w:type="dxa" w:w="120"/>
              <w:right w:type="dxa" w:w="200"/>
            </w:tcMar>
          </w:tcPr>
          <w:p>
            <w:pPr>
              <w:spacing w:after="60" w:before="60"/>
            </w:pPr>
            <w:r>
              <w:rPr>
                <w:rFonts w:ascii="Arial" w:cs="Arial" w:eastAsia="Arial" w:hAnsi="Arial"/>
                <w:i/>
                <w:iCs/>
                <w:sz w:val="22"/>
                <w:szCs w:val="22"/>
              </w:rPr>
              <w:t xml:space="preserve">For university students who need structured study planning and meaningful collaborative learning support,</w:t>
            </w:r>
          </w:p>
          <w:p>
            <w:pPr>
              <w:spacing w:after="60" w:before="60"/>
            </w:pPr>
            <w:r>
              <w:rPr>
                <w:rFonts w:ascii="Arial" w:cs="Arial" w:eastAsia="Arial" w:hAnsi="Arial"/>
                <w:i/>
                <w:iCs/>
                <w:sz w:val="22"/>
                <w:szCs w:val="22"/>
              </w:rPr>
              <w:t xml:space="preserve">the StudyPlannerApp is a web-based study management system</w:t>
            </w:r>
          </w:p>
          <w:p>
            <w:pPr>
              <w:spacing w:after="60" w:before="60"/>
            </w:pPr>
            <w:r>
              <w:rPr>
                <w:rFonts w:ascii="Arial" w:cs="Arial" w:eastAsia="Arial" w:hAnsi="Arial"/>
                <w:i/>
                <w:iCs/>
                <w:sz w:val="22"/>
                <w:szCs w:val="22"/>
              </w:rPr>
              <w:t xml:space="preserve">that provides personalised study scheduling combined with AI-powered peer matching for GroupStudy sessions.</w:t>
            </w:r>
          </w:p>
          <w:p>
            <w:pPr>
              <w:spacing w:after="60" w:before="60"/>
            </w:pPr>
            <w:r>
              <w:rPr>
                <w:rFonts w:ascii="Arial" w:cs="Arial" w:eastAsia="Arial" w:hAnsi="Arial"/>
                <w:i/>
                <w:iCs/>
                <w:sz w:val="22"/>
                <w:szCs w:val="22"/>
              </w:rPr>
              <w:t xml:space="preserve">Unlike Google Calendar, Notion, or MyStudyLife, our product intelligently pairs students based on complementary academic strengths and weaknesses derived from their uploaded transcripts,</w:t>
            </w:r>
          </w:p>
          <w:p>
            <w:pPr>
              <w:spacing w:after="60" w:before="60"/>
            </w:pPr>
            <w:r>
              <w:rPr>
                <w:rFonts w:ascii="Arial" w:cs="Arial" w:eastAsia="Arial" w:hAnsi="Arial"/>
                <w:i/>
                <w:iCs/>
                <w:sz w:val="22"/>
                <w:szCs w:val="22"/>
              </w:rPr>
              <w:t xml:space="preserve">rather than relying on chance, proximity, or social networks.</w:t>
            </w:r>
          </w:p>
        </w:tc>
      </w:tr>
    </w:tbl>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0"/>
          <w:szCs w:val="30"/>
        </w:rPr>
        <w:t xml:space="preserve">3. Stakeholder Descriptions</w:t>
      </w:r>
    </w:p>
    <w:p>
      <w:pPr>
        <w:pStyle w:val="Heading2"/>
        <w:spacing w:after="100" w:before="240"/>
      </w:pPr>
      <w:r>
        <w:rPr>
          <w:rFonts w:ascii="Arial" w:cs="Arial" w:eastAsia="Arial" w:hAnsi="Arial"/>
          <w:b/>
          <w:bCs/>
          <w:color w:val="2E75B6"/>
          <w:sz w:val="24"/>
          <w:szCs w:val="24"/>
        </w:rPr>
        <w:t xml:space="preserve">3.1 Stakeholder Summary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Stakeholder</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462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Interests &amp; Concerns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University Students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Primary users and direct beneficiaries of the system.</w:t>
            </w:r>
          </w:p>
        </w:tc>
        <w:tc>
          <w:tcPr>
            <w:tcW w:type="dxa" w:w="46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Ease of use, quality of peer matches, privacy of academic data, usefulness of scheduling tools.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 Administrator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Manages user accounts, subject lists, and system configuration.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 stability, data integrity, ease of content management.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Project Supervisor (Mr. Martin Phiri)</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Academic oversight, guidance, and evaluation.</w:t>
            </w:r>
          </w:p>
        </w:tc>
        <w:tc>
          <w:tcPr>
            <w:tcW w:type="dxa" w:w="46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Technical rigour, alignment with UP methodology, project deliverables quality.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University of Zambia (Institution)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Indirect beneficiary through improved student academic outcomes.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 privacy compliance, institutional reputation, scalability.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Development Team (Phil &amp; Blessing)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Designers and implementers of the system.</w:t>
            </w:r>
          </w:p>
        </w:tc>
        <w:tc>
          <w:tcPr>
            <w:tcW w:type="dxa" w:w="46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Feasibility within project timeline, technical learning, successful delivery.</w:t>
            </w:r>
          </w:p>
        </w:tc>
      </w:tr>
    </w:tbl>
    <w:p>
      <w:pPr>
        <w:spacing w:after="60" w:before="60"/>
      </w:pPr>
      <w:r>
        <w:t xml:space="preserve"/>
      </w:r>
    </w:p>
    <w:p>
      <w:pPr>
        <w:pStyle w:val="Heading2"/>
        <w:spacing w:after="100" w:before="240"/>
      </w:pPr>
      <w:r>
        <w:rPr>
          <w:rFonts w:ascii="Arial" w:cs="Arial" w:eastAsia="Arial" w:hAnsi="Arial"/>
          <w:b/>
          <w:bCs/>
          <w:color w:val="2E75B6"/>
          <w:sz w:val="24"/>
          <w:szCs w:val="24"/>
        </w:rPr>
        <w:t xml:space="preserve">3.2 User Profiles</w:t>
      </w:r>
    </w:p>
    <w:p>
      <w:pPr>
        <w:spacing w:after="60" w:before="60"/>
      </w:pPr>
      <w:r>
        <w:t xml:space="preserve"/>
      </w:r>
    </w:p>
    <w:p>
      <w:pPr>
        <w:pStyle w:val="Heading3"/>
        <w:spacing w:after="80" w:before="180"/>
      </w:pPr>
      <w:r>
        <w:rPr>
          <w:rFonts w:ascii="Arial" w:cs="Arial" w:eastAsia="Arial" w:hAnsi="Arial"/>
          <w:b/>
          <w:bCs/>
          <w:color w:val="595959"/>
          <w:sz w:val="22"/>
          <w:szCs w:val="22"/>
        </w:rPr>
        <w:t xml:space="preserve">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Representative</w:t>
            </w:r>
          </w:p>
        </w:tc>
        <w:tc>
          <w:tcPr>
            <w:tcW w:type="dxa" w:w="6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Undergraduate university student, any year of study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Description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primary actor who uses the system daily for study planning and peer collaboration.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Type</w:t>
            </w:r>
          </w:p>
        </w:tc>
        <w:tc>
          <w:tcPr>
            <w:tcW w:type="dxa" w:w="6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Direct user – interacts with all core system features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Responsibilities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Maintaining their study schedule; uploading their transcript; participating in GroupStudy sessions; providing post-session feedback.</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Success Criteria</w:t>
            </w:r>
          </w:p>
        </w:tc>
        <w:tc>
          <w:tcPr>
            <w:tcW w:type="dxa" w:w="6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Can plan and track study sessions efficiently; receives and benefits from meaningful peer match recommendations.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Involvement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Uses the system multiple times per week during the academic semester.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Concerns</w:t>
            </w:r>
          </w:p>
        </w:tc>
        <w:tc>
          <w:tcPr>
            <w:tcW w:type="dxa" w:w="6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Privacy of academic data; accuracy of AI matching; ease of use on a standard web browser.</w:t>
            </w:r>
          </w:p>
        </w:tc>
      </w:tr>
    </w:tbl>
    <w:p>
      <w:pPr>
        <w:spacing w:after="60" w:before="60"/>
      </w:pPr>
      <w:r>
        <w:t xml:space="preserve"/>
      </w:r>
    </w:p>
    <w:p>
      <w:pPr>
        <w:pStyle w:val="Heading3"/>
        <w:spacing w:after="80" w:before="180"/>
      </w:pPr>
      <w:r>
        <w:rPr>
          <w:rFonts w:ascii="Arial" w:cs="Arial" w:eastAsia="Arial" w:hAnsi="Arial"/>
          <w:b/>
          <w:bCs/>
          <w:color w:val="595959"/>
          <w:sz w:val="22"/>
          <w:szCs w:val="22"/>
        </w:rPr>
        <w:t xml:space="preserve">Administrator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Representative</w:t>
            </w:r>
          </w:p>
        </w:tc>
        <w:tc>
          <w:tcPr>
            <w:tcW w:type="dxa" w:w="6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University IT staff or designated system manager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Description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Manages the operational aspects of the system including user accounts and subject catalogue.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Type</w:t>
            </w:r>
          </w:p>
        </w:tc>
        <w:tc>
          <w:tcPr>
            <w:tcW w:type="dxa" w:w="6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Direct user – accesses admin-only dashboard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Responsibilities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Maintaining the subject list; managing user accounts; monitoring system activity.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Success Criteria</w:t>
            </w:r>
          </w:p>
        </w:tc>
        <w:tc>
          <w:tcPr>
            <w:tcW w:type="dxa" w:w="6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Can efficiently manage system content without developer intervention.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Involvement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Periodic access for maintenance and management tasks.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Concerns</w:t>
            </w:r>
          </w:p>
        </w:tc>
        <w:tc>
          <w:tcPr>
            <w:tcW w:type="dxa" w:w="6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System reliability; ease of content management; access control integrity.</w:t>
            </w:r>
          </w:p>
        </w:tc>
      </w:tr>
    </w:tbl>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0"/>
          <w:szCs w:val="30"/>
        </w:rPr>
        <w:t xml:space="preserve">4. Product Overview</w:t>
      </w:r>
    </w:p>
    <w:p>
      <w:pPr>
        <w:pStyle w:val="Heading2"/>
        <w:spacing w:after="100" w:before="240"/>
      </w:pPr>
      <w:r>
        <w:rPr>
          <w:rFonts w:ascii="Arial" w:cs="Arial" w:eastAsia="Arial" w:hAnsi="Arial"/>
          <w:b/>
          <w:bCs/>
          <w:color w:val="2E75B6"/>
          <w:sz w:val="24"/>
          <w:szCs w:val="24"/>
        </w:rPr>
        <w:t xml:space="preserve">4.1 Product Perspective</w:t>
      </w:r>
    </w:p>
    <w:p>
      <w:pPr>
        <w:spacing w:after="80" w:before="80"/>
      </w:pPr>
      <w:r>
        <w:rPr>
          <w:rFonts w:ascii="Arial" w:cs="Arial" w:eastAsia="Arial" w:hAnsi="Arial"/>
          <w:color w:val="000000"/>
          <w:sz w:val="22"/>
          <w:szCs w:val="22"/>
        </w:rPr>
        <w:t xml:space="preserve">StudyPlannerApp is a standalone web-based system. It does not integrate with any existing Learning Management System (LMS) in this version. It operates as a self-contained platform accessed through a standard web browser. The system follows a three-tier architecture comprising a React.js frontend, a Django REST Framework backend API, and a MySQL relational database. The AI matching module is embedded within the backend layer as a Python scikit-learn service.</w:t>
      </w:r>
    </w:p>
    <w:p>
      <w:pPr>
        <w:spacing w:after="60" w:before="60"/>
      </w:pPr>
      <w:r>
        <w:t xml:space="preserve"/>
      </w:r>
    </w:p>
    <w:p>
      <w:pPr>
        <w:pStyle w:val="Heading2"/>
        <w:spacing w:after="100" w:before="240"/>
      </w:pPr>
      <w:r>
        <w:rPr>
          <w:rFonts w:ascii="Arial" w:cs="Arial" w:eastAsia="Arial" w:hAnsi="Arial"/>
          <w:b/>
          <w:bCs/>
          <w:color w:val="2E75B6"/>
          <w:sz w:val="24"/>
          <w:szCs w:val="24"/>
        </w:rPr>
        <w:t xml:space="preserve">4.2 Summary of Capabilities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Capability</w:t>
            </w:r>
          </w:p>
        </w:tc>
        <w:tc>
          <w:tcPr>
            <w:tcW w:type="dxa" w:w="582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Supporting Feature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Personal study schedule management</w:t>
            </w:r>
          </w:p>
        </w:tc>
        <w:tc>
          <w:tcPr>
            <w:tcW w:type="dxa" w:w="5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Create, edit, delete, and view study sessions on a calendar dashboard.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Academic profile generation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Upload transcript (PDF/image); system parses grades and builds a subject-score profile.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AI-powered peer matching</w:t>
            </w:r>
          </w:p>
        </w:tc>
        <w:tc>
          <w:tcPr>
            <w:tcW w:type="dxa" w:w="5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ML algorithm computes complementary match scores; presents ranked GroupStudy partner recommendations.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GroupStudy session coordination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Send/accept/decline GroupStudy invitations; add confirmed sessions to both participants’ calendars.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Post-session feedback</w:t>
            </w:r>
          </w:p>
        </w:tc>
        <w:tc>
          <w:tcPr>
            <w:tcW w:type="dxa" w:w="5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Students rate match quality after each GroupStudy session to support iterative model improvement.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Admin management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Subject catalogue management; user account administration.</w:t>
            </w:r>
          </w:p>
        </w:tc>
      </w:tr>
    </w:tbl>
    <w:p>
      <w:pPr>
        <w:spacing w:after="60" w:before="60"/>
      </w:pPr>
      <w:r>
        <w:t xml:space="preserve"/>
      </w:r>
    </w:p>
    <w:p>
      <w:pPr>
        <w:pStyle w:val="Heading2"/>
        <w:spacing w:after="100" w:before="240"/>
      </w:pPr>
      <w:r>
        <w:rPr>
          <w:rFonts w:ascii="Arial" w:cs="Arial" w:eastAsia="Arial" w:hAnsi="Arial"/>
          <w:b/>
          <w:bCs/>
          <w:color w:val="2E75B6"/>
          <w:sz w:val="24"/>
          <w:szCs w:val="24"/>
        </w:rPr>
        <w:t xml:space="preserve">4.3 Assumptions and Dependencies</w:t>
      </w:r>
    </w:p>
    <w:p>
      <w:pPr>
        <w:pStyle w:val="ListParagraph"/>
        <w:numPr>
          <w:ilvl w:val="0"/>
          <w:numId w:val="2"/>
        </w:numPr>
        <w:spacing w:after="60" w:before="60"/>
      </w:pPr>
      <w:r>
        <w:rPr>
          <w:rFonts w:ascii="Arial" w:cs="Arial" w:eastAsia="Arial" w:hAnsi="Arial"/>
          <w:b w:val="false"/>
          <w:bCs w:val="false"/>
          <w:sz w:val="22"/>
          <w:szCs w:val="22"/>
        </w:rPr>
        <w:t xml:space="preserve">Students have access to a modern web browser (Chrome, Firefox, or Edge) and an internet connection.</w:t>
      </w:r>
    </w:p>
    <w:p>
      <w:pPr>
        <w:pStyle w:val="ListParagraph"/>
        <w:numPr>
          <w:ilvl w:val="0"/>
          <w:numId w:val="2"/>
        </w:numPr>
        <w:spacing w:after="60" w:before="60"/>
      </w:pPr>
      <w:r>
        <w:rPr>
          <w:rFonts w:ascii="Arial" w:cs="Arial" w:eastAsia="Arial" w:hAnsi="Arial"/>
          <w:b w:val="false"/>
          <w:bCs w:val="false"/>
          <w:sz w:val="22"/>
          <w:szCs w:val="22"/>
        </w:rPr>
        <w:t xml:space="preserve">Students possess a PDF or image copy of their academic transcript or grade slip.</w:t>
      </w:r>
    </w:p>
    <w:p>
      <w:pPr>
        <w:pStyle w:val="ListParagraph"/>
        <w:numPr>
          <w:ilvl w:val="0"/>
          <w:numId w:val="2"/>
        </w:numPr>
        <w:spacing w:after="60" w:before="60"/>
      </w:pPr>
      <w:r>
        <w:rPr>
          <w:rFonts w:ascii="Arial" w:cs="Arial" w:eastAsia="Arial" w:hAnsi="Arial"/>
          <w:b w:val="false"/>
          <w:bCs w:val="false"/>
          <w:sz w:val="22"/>
          <w:szCs w:val="22"/>
        </w:rPr>
        <w:t xml:space="preserve">The subject catalogue managed by the admin is kept current and reflects available university courses.</w:t>
      </w:r>
    </w:p>
    <w:p>
      <w:pPr>
        <w:pStyle w:val="ListParagraph"/>
        <w:numPr>
          <w:ilvl w:val="0"/>
          <w:numId w:val="2"/>
        </w:numPr>
        <w:spacing w:after="60" w:before="60"/>
      </w:pPr>
      <w:r>
        <w:rPr>
          <w:rFonts w:ascii="Arial" w:cs="Arial" w:eastAsia="Arial" w:hAnsi="Arial"/>
          <w:b w:val="false"/>
          <w:bCs w:val="false"/>
          <w:sz w:val="22"/>
          <w:szCs w:val="22"/>
        </w:rPr>
        <w:t xml:space="preserve">The system will be hosted on a development/staging server during testing; production deployment is outside the project scope.</w:t>
      </w:r>
    </w:p>
    <w:p>
      <w:pPr>
        <w:pStyle w:val="ListParagraph"/>
        <w:numPr>
          <w:ilvl w:val="0"/>
          <w:numId w:val="2"/>
        </w:numPr>
        <w:spacing w:after="60" w:before="60"/>
      </w:pPr>
      <w:r>
        <w:rPr>
          <w:rFonts w:ascii="Arial" w:cs="Arial" w:eastAsia="Arial" w:hAnsi="Arial"/>
          <w:b w:val="false"/>
          <w:bCs w:val="false"/>
          <w:sz w:val="22"/>
          <w:szCs w:val="22"/>
        </w:rPr>
        <w:t xml:space="preserve">Python scikit-learn and supporting ML libraries are available in the deployment environment.</w:t>
      </w:r>
    </w:p>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0"/>
          <w:szCs w:val="30"/>
        </w:rPr>
        <w:t xml:space="preserve">5. High-Level Use Case Overview</w:t>
      </w:r>
    </w:p>
    <w:p>
      <w:pPr>
        <w:spacing w:after="80" w:before="80"/>
      </w:pPr>
      <w:r>
        <w:rPr>
          <w:rFonts w:ascii="Arial" w:cs="Arial" w:eastAsia="Arial" w:hAnsi="Arial"/>
          <w:color w:val="000000"/>
          <w:sz w:val="22"/>
          <w:szCs w:val="22"/>
        </w:rPr>
        <w:t xml:space="preserve">The following represents the use case model at a brief-format level. Each use case will be fully dressed in the Use Case Model artifact (Artifact 2). Use cases are grouped by actor.</w:t>
      </w:r>
    </w:p>
    <w:p>
      <w:pPr>
        <w:spacing w:after="60" w:before="60"/>
      </w:pPr>
      <w:r>
        <w:t xml:space="preserve"/>
      </w:r>
    </w:p>
    <w:p>
      <w:pPr>
        <w:pStyle w:val="Heading2"/>
        <w:spacing w:after="100" w:before="240"/>
      </w:pPr>
      <w:r>
        <w:rPr>
          <w:rFonts w:ascii="Arial" w:cs="Arial" w:eastAsia="Arial" w:hAnsi="Arial"/>
          <w:b/>
          <w:bCs/>
          <w:color w:val="2E75B6"/>
          <w:sz w:val="24"/>
          <w:szCs w:val="24"/>
        </w:rPr>
        <w:t xml:space="preserve">5.1 Student Use Cases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4926"/>
      </w:tblGrid>
      <w:tr>
        <w:trPr>
          <w:tblHeader/>
        </w:trPr>
        <w:tc>
          <w:tcPr>
            <w:tcW w:type="dxa" w:w="13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Use Case ID</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Use Case Name</w:t>
            </w:r>
          </w:p>
        </w:tc>
        <w:tc>
          <w:tcPr>
            <w:tcW w:type="dxa" w:w="492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Goal in Context</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UC-01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Register Account</w:t>
            </w:r>
          </w:p>
        </w:tc>
        <w:tc>
          <w:tcPr>
            <w:tcW w:type="dxa" w:w="49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 new student creates a system account to gain access to all features.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UC-02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 In</w:t>
            </w:r>
          </w:p>
        </w:tc>
        <w:tc>
          <w:tcPr>
            <w:tcW w:type="dxa" w:w="49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 existing student authenticates to access their personal dashboard.</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UC-03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Manage Study Schedule</w:t>
            </w:r>
          </w:p>
        </w:tc>
        <w:tc>
          <w:tcPr>
            <w:tcW w:type="dxa" w:w="49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 student creates, edits, views, and deletes personal study sessions.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UC-04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Upload Transcript</w:t>
            </w:r>
          </w:p>
        </w:tc>
        <w:tc>
          <w:tcPr>
            <w:tcW w:type="dxa" w:w="49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student uploads their academic grade document for profile generation.</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UC-05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Review and Confirm Academic Profile</w:t>
            </w:r>
          </w:p>
        </w:tc>
        <w:tc>
          <w:tcPr>
            <w:tcW w:type="dxa" w:w="49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 student verifies and corrects the system-extracted subject-grade data.</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UC-06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Opt In to GroupStudy Matching</w:t>
            </w:r>
          </w:p>
        </w:tc>
        <w:tc>
          <w:tcPr>
            <w:tcW w:type="dxa" w:w="49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student enables the GroupStudy feature to become available for peer matching.</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UC-07</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View Match Recommendations</w:t>
            </w:r>
          </w:p>
        </w:tc>
        <w:tc>
          <w:tcPr>
            <w:tcW w:type="dxa" w:w="49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 student views a ranked list of recommended GroupStudy partners.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UC-08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Send GroupStudy Invitation</w:t>
            </w:r>
          </w:p>
        </w:tc>
        <w:tc>
          <w:tcPr>
            <w:tcW w:type="dxa" w:w="49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student invites a recommended peer to a collaborative study session.</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UC-09</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Respond to GroupStudy Invitation</w:t>
            </w:r>
          </w:p>
        </w:tc>
        <w:tc>
          <w:tcPr>
            <w:tcW w:type="dxa" w:w="49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 student accepts or declines a received GroupStudy invitation.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UC-10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Track GroupStudy Session History</w:t>
            </w:r>
          </w:p>
        </w:tc>
        <w:tc>
          <w:tcPr>
            <w:tcW w:type="dxa" w:w="49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student views a log of past and upcoming GroupStudy sessions.</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UC-11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Submit Post-Session Feedback</w:t>
            </w:r>
          </w:p>
        </w:tc>
        <w:tc>
          <w:tcPr>
            <w:tcW w:type="dxa" w:w="49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 student rates the usefulness of a completed GroupStudy match.</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UC-12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 Out</w:t>
            </w:r>
          </w:p>
        </w:tc>
        <w:tc>
          <w:tcPr>
            <w:tcW w:type="dxa" w:w="49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student ends their authenticated session securely.</w:t>
            </w:r>
          </w:p>
        </w:tc>
      </w:tr>
    </w:tbl>
    <w:p>
      <w:pPr>
        <w:spacing w:after="60" w:before="60"/>
      </w:pPr>
      <w:r>
        <w:t xml:space="preserve"/>
      </w:r>
    </w:p>
    <w:p>
      <w:pPr>
        <w:pStyle w:val="Heading2"/>
        <w:spacing w:after="100" w:before="240"/>
      </w:pPr>
      <w:r>
        <w:rPr>
          <w:rFonts w:ascii="Arial" w:cs="Arial" w:eastAsia="Arial" w:hAnsi="Arial"/>
          <w:b/>
          <w:bCs/>
          <w:color w:val="2E75B6"/>
          <w:sz w:val="24"/>
          <w:szCs w:val="24"/>
        </w:rPr>
        <w:t xml:space="preserve">5.2 Administrator Use Cases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4926"/>
      </w:tblGrid>
      <w:tr>
        <w:trPr>
          <w:tblHeader/>
        </w:trPr>
        <w:tc>
          <w:tcPr>
            <w:tcW w:type="dxa" w:w="13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Use Case ID</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Use Case Name</w:t>
            </w:r>
          </w:p>
        </w:tc>
        <w:tc>
          <w:tcPr>
            <w:tcW w:type="dxa" w:w="492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Goal in Context</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UC-13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Manage Subject Catalogue</w:t>
            </w:r>
          </w:p>
        </w:tc>
        <w:tc>
          <w:tcPr>
            <w:tcW w:type="dxa" w:w="49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An admin adds, edits, or removes subjects from the system’s subject list.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UC-14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Manage User Accounts</w:t>
            </w:r>
          </w:p>
        </w:tc>
        <w:tc>
          <w:tcPr>
            <w:tcW w:type="dxa" w:w="49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 admin views, searches, and deactivates student accounts as needed.</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UC-15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View System Statistics</w:t>
            </w:r>
          </w:p>
        </w:tc>
        <w:tc>
          <w:tcPr>
            <w:tcW w:type="dxa" w:w="49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An admin reviews anonymised matching and usage statistics.</w:t>
            </w:r>
          </w:p>
        </w:tc>
      </w:tr>
    </w:tbl>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0"/>
          <w:szCs w:val="30"/>
        </w:rPr>
        <w:t xml:space="preserve">6. Constraints, Risks, and Key Non-Functional Requirements</w:t>
      </w:r>
    </w:p>
    <w:p>
      <w:pPr>
        <w:pStyle w:val="Heading2"/>
        <w:spacing w:after="100" w:before="240"/>
      </w:pPr>
      <w:r>
        <w:rPr>
          <w:rFonts w:ascii="Arial" w:cs="Arial" w:eastAsia="Arial" w:hAnsi="Arial"/>
          <w:b/>
          <w:bCs/>
          <w:color w:val="2E75B6"/>
          <w:sz w:val="24"/>
          <w:szCs w:val="24"/>
        </w:rPr>
        <w:t xml:space="preserve">6.1 Key Non-Functional Requirements (Supplementary Specification Preview)</w:t>
      </w:r>
    </w:p>
    <w:p>
      <w:pPr>
        <w:spacing w:after="80" w:before="80"/>
      </w:pPr>
      <w:r>
        <w:rPr>
          <w:rFonts w:ascii="Arial" w:cs="Arial" w:eastAsia="Arial" w:hAnsi="Arial"/>
          <w:color w:val="000000"/>
          <w:sz w:val="22"/>
          <w:szCs w:val="22"/>
        </w:rPr>
        <w:t xml:space="preserve">These will be fully elaborated in the Supplementary Specification. They are listed here as key quality drivers that influence architectural decisions.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682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Usability</w:t>
            </w:r>
          </w:p>
        </w:tc>
        <w:tc>
          <w:tcPr>
            <w:tcW w:type="dxa" w:w="6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Core tasks (registration, scheduling, transcript upload) must be completable by a first-time user without training. Target task completion rate: ≥85%.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Performance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Standard API responses shall be returned within 2 seconds. AI matching recommendations shall be returned within 5 seconds for up to 500 students.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Security</w:t>
            </w:r>
          </w:p>
        </w:tc>
        <w:tc>
          <w:tcPr>
            <w:tcW w:type="dxa" w:w="6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All data in transit must be encrypted via HTTPS. Passwords hashed with bcrypt (work factor ≥12). Role-based access control on all routes.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Privacy</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Raw academic performance data (grades) must not be visible to other students. Only match outcomes are exposed.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AI Fairness</w:t>
            </w:r>
          </w:p>
        </w:tc>
        <w:tc>
          <w:tcPr>
            <w:tcW w:type="dxa" w:w="6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The matching algorithm must not systematically disadvantage students at any performance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Reliability</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system must be available throughout all user testing periods with no planned downtime.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Maintainability</w:t>
            </w:r>
          </w:p>
        </w:tc>
        <w:tc>
          <w:tcPr>
            <w:tcW w:type="dxa" w:w="6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All code version-controlled on GitHub. Codebase structured to allow future extension (e.g., chat, LMS integration).</w:t>
            </w:r>
          </w:p>
        </w:tc>
      </w:tr>
    </w:tbl>
    <w:p>
      <w:pPr>
        <w:spacing w:after="60" w:before="60"/>
      </w:pPr>
      <w:r>
        <w:t xml:space="preserve"/>
      </w:r>
    </w:p>
    <w:p>
      <w:pPr>
        <w:pStyle w:val="Heading2"/>
        <w:spacing w:after="100" w:before="240"/>
      </w:pPr>
      <w:r>
        <w:rPr>
          <w:rFonts w:ascii="Arial" w:cs="Arial" w:eastAsia="Arial" w:hAnsi="Arial"/>
          <w:b/>
          <w:bCs/>
          <w:color w:val="2E75B6"/>
          <w:sz w:val="24"/>
          <w:szCs w:val="24"/>
        </w:rPr>
        <w:t xml:space="preserve">6.2 Project Constraints</w:t>
      </w:r>
    </w:p>
    <w:p>
      <w:pPr>
        <w:pStyle w:val="ListParagraph"/>
        <w:numPr>
          <w:ilvl w:val="0"/>
          <w:numId w:val="2"/>
        </w:numPr>
        <w:spacing w:after="60" w:before="60"/>
      </w:pPr>
      <w:r>
        <w:rPr>
          <w:rFonts w:ascii="Arial" w:cs="Arial" w:eastAsia="Arial" w:hAnsi="Arial"/>
          <w:b w:val="false"/>
          <w:bCs w:val="false"/>
          <w:sz w:val="22"/>
          <w:szCs w:val="22"/>
        </w:rPr>
        <w:t xml:space="preserve">Platform: Web only. No native mobile application in this iteration.</w:t>
      </w:r>
    </w:p>
    <w:p>
      <w:pPr>
        <w:pStyle w:val="ListParagraph"/>
        <w:numPr>
          <w:ilvl w:val="0"/>
          <w:numId w:val="2"/>
        </w:numPr>
        <w:spacing w:after="60" w:before="60"/>
      </w:pPr>
      <w:r>
        <w:rPr>
          <w:rFonts w:ascii="Arial" w:cs="Arial" w:eastAsia="Arial" w:hAnsi="Arial"/>
          <w:b w:val="false"/>
          <w:bCs w:val="false"/>
          <w:sz w:val="22"/>
          <w:szCs w:val="22"/>
        </w:rPr>
        <w:t xml:space="preserve">Timeline: 16-week development schedule organised into 4 Agile sprints.</w:t>
      </w:r>
    </w:p>
    <w:p>
      <w:pPr>
        <w:pStyle w:val="ListParagraph"/>
        <w:numPr>
          <w:ilvl w:val="0"/>
          <w:numId w:val="2"/>
        </w:numPr>
        <w:spacing w:after="60" w:before="60"/>
      </w:pPr>
      <w:r>
        <w:rPr>
          <w:rFonts w:ascii="Arial" w:cs="Arial" w:eastAsia="Arial" w:hAnsi="Arial"/>
          <w:b w:val="false"/>
          <w:bCs w:val="false"/>
          <w:sz w:val="22"/>
          <w:szCs w:val="22"/>
        </w:rPr>
        <w:t xml:space="preserve">Team: Two developers. All components must be understood by both team members.</w:t>
      </w:r>
    </w:p>
    <w:p>
      <w:pPr>
        <w:pStyle w:val="ListParagraph"/>
        <w:numPr>
          <w:ilvl w:val="0"/>
          <w:numId w:val="2"/>
        </w:numPr>
        <w:spacing w:after="60" w:before="60"/>
      </w:pPr>
      <w:r>
        <w:rPr>
          <w:rFonts w:ascii="Arial" w:cs="Arial" w:eastAsia="Arial" w:hAnsi="Arial"/>
          <w:b w:val="false"/>
          <w:bCs w:val="false"/>
          <w:sz w:val="22"/>
          <w:szCs w:val="22"/>
        </w:rPr>
        <w:t xml:space="preserve">Out of scope: LMS integration, real-time video/chat, GPA calculation, payment systems.</w:t>
      </w:r>
    </w:p>
    <w:p>
      <w:pPr>
        <w:spacing w:after="60" w:before="60"/>
      </w:pPr>
      <w:r>
        <w:t xml:space="preserve"/>
      </w:r>
    </w:p>
    <w:p>
      <w:pPr>
        <w:pStyle w:val="Heading2"/>
        <w:spacing w:after="100" w:before="240"/>
      </w:pPr>
      <w:r>
        <w:rPr>
          <w:rFonts w:ascii="Arial" w:cs="Arial" w:eastAsia="Arial" w:hAnsi="Arial"/>
          <w:b/>
          <w:bCs/>
          <w:color w:val="2E75B6"/>
          <w:sz w:val="24"/>
          <w:szCs w:val="24"/>
        </w:rPr>
        <w:t xml:space="preserve">6.3 Key Risks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442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Transcript parsing inaccuracy (varied document formats)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High – corrupts academic profiles</w:t>
            </w:r>
          </w:p>
        </w:tc>
        <w:tc>
          <w:tcPr>
            <w:tcW w:type="dxa" w:w="4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Provide manual review and correction step after every upload (UC-05).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 student participation in GroupStudy or testing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 – insufficient data for AI evaluation</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Recruit early adopters in Weeks 1–3; use peer encouragement.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Inaccurate AI matching results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High – undermines core value proposition</w:t>
            </w:r>
          </w:p>
        </w:tc>
        <w:tc>
          <w:tcPr>
            <w:tcW w:type="dxa" w:w="4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Validate against random assignment; collect feedback; refine iteratively.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Scope creep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 – delays delivery</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Strictly adhere to defined scope; log all new requests for future work.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Security vulnerabilities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High – exposes student data</w:t>
            </w:r>
          </w:p>
        </w:tc>
        <w:tc>
          <w:tcPr>
            <w:tcW w:type="dxa" w:w="4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Implement HTTPS, bcrypt, RBAC, input validation from Sprint 1.</w:t>
            </w:r>
          </w:p>
        </w:tc>
      </w:tr>
    </w:tbl>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0"/>
          <w:szCs w:val="30"/>
        </w:rPr>
        <w:t xml:space="preserve">7. Definition of Done / Success Criteria</w:t>
      </w:r>
    </w:p>
    <w:p>
      <w:pPr>
        <w:spacing w:after="80" w:before="80"/>
      </w:pPr>
      <w:r>
        <w:rPr>
          <w:rFonts w:ascii="Arial" w:cs="Arial" w:eastAsia="Arial" w:hAnsi="Arial"/>
          <w:color w:val="000000"/>
          <w:sz w:val="22"/>
          <w:szCs w:val="22"/>
        </w:rPr>
        <w:t xml:space="preserve">The StudyPlannerApp project will be considered successfully completed when the following criteria are met: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582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Measure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Functional completeness</w:t>
            </w:r>
          </w:p>
        </w:tc>
        <w:tc>
          <w:tcPr>
            <w:tcW w:type="dxa" w:w="5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All in-scope use cases (UC-01 to UC-15) are implemented and pass functional testing.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Usability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minimum of 20 university students complete structured usability testing with a task completion rate of ≥85%.</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AI matching quality</w:t>
            </w:r>
          </w:p>
        </w:tc>
        <w:tc>
          <w:tcPr>
            <w:tcW w:type="dxa" w:w="5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The AI matching algorithm achieves ≥75% user-perceived match relevance, compared against random pairing, as measured through post-session feedback.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Security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system passes a pre-testing security review covering HTTPS, password hashing, RBAC, and input validation.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Documentation</w:t>
            </w:r>
          </w:p>
        </w:tc>
        <w:tc>
          <w:tcPr>
            <w:tcW w:type="dxa" w:w="5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All five Larman UP artifacts are complete: Vision Document, Use Case Model, Domain Model, System Sequence Diagrams, and Operation Contracts.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Project report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final academic project report is submitted in accordance with departmental guidelines by Week 16.</w:t>
            </w:r>
          </w:p>
        </w:tc>
      </w:tr>
    </w:tbl>
    <w:p>
      <w:pPr>
        <w:spacing w:after="60" w:before="60"/>
      </w:pPr>
      <w:r>
        <w:t xml:space="preserve"/>
      </w:r>
    </w:p>
    <w:p>
      <w:pPr>
        <w:pStyle w:val="Heading1"/>
        <w:pBdr>
          <w:bottom w:val="single" w:color="2E75B6" w:sz="6" w:space="4"/>
        </w:pBdr>
        <w:spacing w:after="160" w:before="360"/>
      </w:pPr>
      <w:r>
        <w:rPr>
          <w:rFonts w:ascii="Arial" w:cs="Arial" w:eastAsia="Arial" w:hAnsi="Arial"/>
          <w:b/>
          <w:bCs/>
          <w:color w:val="1F4E79"/>
          <w:sz w:val="30"/>
          <w:szCs w:val="30"/>
        </w:rPr>
        <w:t xml:space="preserve">8. Document Approval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1826"/>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Signature</w:t>
            </w:r>
          </w:p>
        </w:tc>
        <w:tc>
          <w:tcPr>
            <w:tcW w:type="dxa" w:w="182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Date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Student Developer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Phil Samakayi (2021439488)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
            </w:r>
          </w:p>
        </w:tc>
        <w:tc>
          <w:tcPr>
            <w:tcW w:type="dxa" w:w="1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Student Developer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Blessing Yabe (2021417034)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Supervisor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Mr. Martin Phiri</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
            </w:r>
          </w:p>
        </w:tc>
        <w:tc>
          <w:tcPr>
            <w:tcW w:type="dxa" w:w="1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
            </w:r>
          </w:p>
        </w:tc>
      </w:tr>
    </w:tbl>
    <w:p>
      <w:pPr>
        <w:spacing w:after="60" w:before="6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tabs>
        <w:tab w:val="right" w:pos="9026"/>
      </w:tabs>
      <w:spacing w:before="100"/>
    </w:pPr>
    <w:r>
      <w:rPr>
        <w:rFonts w:ascii="Arial" w:cs="Arial" w:eastAsia="Arial" w:hAnsi="Arial"/>
        <w:color w:val="808080"/>
        <w:sz w:val="18"/>
        <w:szCs w:val="18"/>
      </w:rPr>
      <w:t xml:space="preserve">StudyPlannerApp – Vision Document v1.0</w:t>
    </w:r>
    <w:r>
      <w:rPr>
        <w:rFonts w:ascii="Arial" w:cs="Arial" w:eastAsia="Arial" w:hAnsi="Arial"/>
        <w:color w:val="808080"/>
        <w:sz w:val="18"/>
        <w:szCs w:val="18"/>
      </w:rPr>
      <w:t xml:space="preserve">	University of Zambia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2026-06-12T09:22:57.811Z</dcterms:created>
  <dcterms:modified xsi:type="dcterms:W3CDTF">2026-06-12T09:22:57.823Z</dcterms:modified>
</cp:coreProperties>
</file>

<file path=docProps/custom.xml><?xml version="1.0" encoding="utf-8"?>
<Properties xmlns="http://schemas.openxmlformats.org/officeDocument/2006/custom-properties" xmlns:vt="http://schemas.openxmlformats.org/officeDocument/2006/docPropsVTypes"/>
</file>