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6723A" w14:textId="77777777" w:rsidR="00B87BDB" w:rsidRPr="0018210F" w:rsidRDefault="00B87BDB" w:rsidP="001821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078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B58F14F" wp14:editId="4E2E6686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0780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4A0E1FA3" w14:textId="168271FE" w:rsidR="002F456E" w:rsidRPr="0018210F" w:rsidRDefault="002F456E" w:rsidP="0018210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4CFE71" w14:textId="106117DB" w:rsidR="00195CA0" w:rsidRPr="0018210F" w:rsidRDefault="00D967BB" w:rsidP="0018210F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18210F">
        <w:rPr>
          <w:rFonts w:ascii="Arial" w:hAnsi="Arial" w:cs="Arial"/>
          <w:b/>
          <w:bCs/>
          <w:sz w:val="28"/>
          <w:szCs w:val="24"/>
        </w:rPr>
        <w:t>R</w:t>
      </w:r>
      <w:r w:rsidR="00195CA0" w:rsidRPr="0018210F">
        <w:rPr>
          <w:rFonts w:ascii="Arial" w:hAnsi="Arial" w:cs="Arial"/>
          <w:b/>
          <w:bCs/>
          <w:sz w:val="28"/>
          <w:szCs w:val="24"/>
        </w:rPr>
        <w:t>édaction – Bonnes pratiques</w:t>
      </w:r>
    </w:p>
    <w:p w14:paraId="2834674D" w14:textId="7D6BAF0A" w:rsidR="002F456E" w:rsidRPr="00BC0780" w:rsidRDefault="002F456E" w:rsidP="00BC0780">
      <w:pPr>
        <w:spacing w:before="60" w:after="60"/>
        <w:jc w:val="center"/>
        <w:rPr>
          <w:rFonts w:ascii="Arial" w:hAnsi="Arial" w:cs="Arial"/>
          <w:b/>
          <w:sz w:val="32"/>
        </w:rPr>
      </w:pPr>
    </w:p>
    <w:p w14:paraId="27270A12" w14:textId="65FF24EC" w:rsidR="002F456E" w:rsidRDefault="0018210F" w:rsidP="0018210F">
      <w:pPr>
        <w:tabs>
          <w:tab w:val="left" w:pos="4755"/>
        </w:tabs>
        <w:spacing w:before="60" w:after="6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</w:r>
    </w:p>
    <w:p w14:paraId="083858FD" w14:textId="77777777" w:rsidR="0018210F" w:rsidRPr="00BC0780" w:rsidRDefault="0018210F" w:rsidP="0018210F">
      <w:pPr>
        <w:tabs>
          <w:tab w:val="left" w:pos="4755"/>
        </w:tabs>
        <w:spacing w:before="60" w:after="60"/>
        <w:rPr>
          <w:rFonts w:ascii="Arial" w:hAnsi="Arial" w:cs="Arial"/>
          <w:b/>
          <w:sz w:val="32"/>
        </w:rPr>
      </w:pPr>
    </w:p>
    <w:p w14:paraId="0727FC2C" w14:textId="5B34D8A9" w:rsidR="0038336E" w:rsidRPr="00BC0780" w:rsidRDefault="00AC37A9" w:rsidP="00BC0780">
      <w:pPr>
        <w:spacing w:before="60" w:after="60"/>
        <w:rPr>
          <w:rFonts w:ascii="Arial" w:hAnsi="Arial" w:cs="Arial"/>
        </w:rPr>
      </w:pPr>
      <w:r w:rsidRPr="00BC0780">
        <w:rPr>
          <w:rFonts w:ascii="Arial" w:hAnsi="Arial" w:cs="Arial"/>
        </w:rPr>
        <w:t>Dans le but d</w:t>
      </w:r>
      <w:r w:rsidR="00D44295" w:rsidRPr="00BC0780">
        <w:rPr>
          <w:rFonts w:ascii="Arial" w:hAnsi="Arial" w:cs="Arial"/>
        </w:rPr>
        <w:t xml:space="preserve">’outiller les personnes voulant </w:t>
      </w:r>
      <w:r w:rsidR="00CF2B9B" w:rsidRPr="00BC0780">
        <w:rPr>
          <w:rFonts w:ascii="Arial" w:hAnsi="Arial" w:cs="Arial"/>
        </w:rPr>
        <w:t xml:space="preserve">concevoir </w:t>
      </w:r>
      <w:r w:rsidR="00D44295" w:rsidRPr="00BC0780">
        <w:rPr>
          <w:rFonts w:ascii="Arial" w:hAnsi="Arial" w:cs="Arial"/>
        </w:rPr>
        <w:t xml:space="preserve">des documents accessibles à tous, </w:t>
      </w:r>
      <w:r w:rsidR="00CF2B9B" w:rsidRPr="00BC0780">
        <w:rPr>
          <w:rFonts w:ascii="Arial" w:hAnsi="Arial" w:cs="Arial"/>
        </w:rPr>
        <w:t xml:space="preserve">nous avons pris quelques critères </w:t>
      </w:r>
      <w:r w:rsidR="00D44295" w:rsidRPr="00BC0780">
        <w:rPr>
          <w:rFonts w:ascii="Arial" w:hAnsi="Arial" w:cs="Arial"/>
        </w:rPr>
        <w:t xml:space="preserve">de rédaction </w:t>
      </w:r>
      <w:r w:rsidR="000F7448">
        <w:rPr>
          <w:rFonts w:ascii="Arial" w:hAnsi="Arial" w:cs="Arial"/>
        </w:rPr>
        <w:t xml:space="preserve">issus du guide </w:t>
      </w:r>
      <w:hyperlink r:id="rId9" w:history="1">
        <w:r w:rsidR="000F7448" w:rsidRPr="000F7448">
          <w:rPr>
            <w:rStyle w:val="Lienhypertexte"/>
            <w:rFonts w:ascii="Arial" w:hAnsi="Arial" w:cs="Arial"/>
          </w:rPr>
          <w:t>Communiquer pour tous</w:t>
        </w:r>
      </w:hyperlink>
      <w:r w:rsidR="000F7448">
        <w:rPr>
          <w:rFonts w:ascii="Arial" w:hAnsi="Arial" w:cs="Arial"/>
        </w:rPr>
        <w:t xml:space="preserve"> </w:t>
      </w:r>
      <w:r w:rsidR="00CF2B9B" w:rsidRPr="00BC0780">
        <w:rPr>
          <w:rFonts w:ascii="Arial" w:hAnsi="Arial" w:cs="Arial"/>
        </w:rPr>
        <w:t xml:space="preserve">et nous les avons illustrés. </w:t>
      </w:r>
      <w:r w:rsidR="00D44295" w:rsidRPr="00BC0780">
        <w:rPr>
          <w:rFonts w:ascii="Arial" w:hAnsi="Arial" w:cs="Arial"/>
        </w:rPr>
        <w:t xml:space="preserve">Ces exemples </w:t>
      </w:r>
      <w:r w:rsidR="00CF2B9B" w:rsidRPr="00BC0780">
        <w:rPr>
          <w:rFonts w:ascii="Arial" w:hAnsi="Arial" w:cs="Arial"/>
        </w:rPr>
        <w:t xml:space="preserve">de bonnes pratiques </w:t>
      </w:r>
      <w:r w:rsidR="00D44295" w:rsidRPr="00BC0780">
        <w:rPr>
          <w:rFonts w:ascii="Arial" w:hAnsi="Arial" w:cs="Arial"/>
        </w:rPr>
        <w:t>proviennent de documents existants</w:t>
      </w:r>
      <w:r w:rsidR="00314842" w:rsidRPr="00BC0780">
        <w:rPr>
          <w:rFonts w:ascii="Arial" w:hAnsi="Arial" w:cs="Arial"/>
        </w:rPr>
        <w:t xml:space="preserve"> </w:t>
      </w:r>
      <w:r w:rsidR="000F7448">
        <w:rPr>
          <w:rFonts w:ascii="Arial" w:hAnsi="Arial" w:cs="Arial"/>
        </w:rPr>
        <w:t xml:space="preserve">pour lesquels nous avons ciblé une partie pertinente </w:t>
      </w:r>
      <w:r w:rsidR="00314842" w:rsidRPr="00BC0780">
        <w:rPr>
          <w:rFonts w:ascii="Arial" w:hAnsi="Arial" w:cs="Arial"/>
          <w:b/>
        </w:rPr>
        <w:t>par capture d’écran</w:t>
      </w:r>
      <w:r w:rsidR="00D44295" w:rsidRPr="00BC0780">
        <w:rPr>
          <w:rFonts w:ascii="Arial" w:hAnsi="Arial" w:cs="Arial"/>
          <w:b/>
        </w:rPr>
        <w:t>.</w:t>
      </w:r>
      <w:r w:rsidR="00D44295" w:rsidRPr="00BC0780">
        <w:rPr>
          <w:rFonts w:ascii="Arial" w:hAnsi="Arial" w:cs="Arial"/>
        </w:rPr>
        <w:t xml:space="preserve"> </w:t>
      </w:r>
    </w:p>
    <w:p w14:paraId="051ECF95" w14:textId="4EC33A78" w:rsidR="002F7896" w:rsidRPr="0036629A" w:rsidRDefault="001D383A" w:rsidP="00BC0780">
      <w:pPr>
        <w:spacing w:before="60" w:after="60"/>
        <w:rPr>
          <w:rFonts w:ascii="Arial" w:hAnsi="Arial" w:cs="Arial"/>
        </w:rPr>
      </w:pPr>
      <w:r w:rsidRPr="0036629A">
        <w:rPr>
          <w:rFonts w:ascii="Arial" w:hAnsi="Arial" w:cs="Arial"/>
        </w:rPr>
        <w:t xml:space="preserve"> 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fr-FR" w:eastAsia="en-US"/>
        </w:rPr>
        <w:id w:val="-76345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48AAAC" w14:textId="451064D3" w:rsidR="00CC6375" w:rsidRPr="00D63891" w:rsidRDefault="002F7896" w:rsidP="00D63891">
          <w:pPr>
            <w:pStyle w:val="En-ttedetabledesmatires"/>
            <w:spacing w:before="60" w:after="60" w:line="276" w:lineRule="auto"/>
            <w:rPr>
              <w:rFonts w:ascii="Arial" w:hAnsi="Arial" w:cs="Arial"/>
              <w:b/>
              <w:color w:val="auto"/>
              <w:sz w:val="22"/>
              <w:szCs w:val="22"/>
              <w:lang w:val="fr-FR"/>
            </w:rPr>
          </w:pPr>
          <w:r w:rsidRPr="00D63891">
            <w:rPr>
              <w:rFonts w:ascii="Arial" w:hAnsi="Arial" w:cs="Arial"/>
              <w:b/>
              <w:color w:val="auto"/>
              <w:sz w:val="22"/>
              <w:szCs w:val="22"/>
              <w:lang w:val="fr-FR"/>
            </w:rPr>
            <w:t>Table des matières</w:t>
          </w:r>
        </w:p>
        <w:p w14:paraId="39162980" w14:textId="6A9375EE" w:rsidR="00A81A08" w:rsidRPr="00D63891" w:rsidRDefault="002F7896" w:rsidP="00D63891">
          <w:pPr>
            <w:pStyle w:val="TM1"/>
            <w:tabs>
              <w:tab w:val="left" w:pos="440"/>
              <w:tab w:val="right" w:leader="dot" w:pos="12996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r w:rsidRPr="00D63891">
            <w:rPr>
              <w:rFonts w:ascii="Arial" w:hAnsi="Arial" w:cs="Arial"/>
            </w:rPr>
            <w:fldChar w:fldCharType="begin"/>
          </w:r>
          <w:r w:rsidRPr="00D63891">
            <w:rPr>
              <w:rFonts w:ascii="Arial" w:hAnsi="Arial" w:cs="Arial"/>
            </w:rPr>
            <w:instrText xml:space="preserve"> TOC \o "1-3" \h \z \u </w:instrText>
          </w:r>
          <w:r w:rsidRPr="00D63891">
            <w:rPr>
              <w:rFonts w:ascii="Arial" w:hAnsi="Arial" w:cs="Arial"/>
            </w:rPr>
            <w:fldChar w:fldCharType="separate"/>
          </w:r>
          <w:hyperlink w:anchor="_Toc21787167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1.</w:t>
            </w:r>
            <w:r w:rsidR="00A81A08" w:rsidRPr="00D6389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A81A08" w:rsidRPr="00D63891">
              <w:rPr>
                <w:rStyle w:val="Lienhypertexte"/>
                <w:rFonts w:ascii="Arial" w:hAnsi="Arial" w:cs="Arial"/>
                <w:noProof/>
              </w:rPr>
              <w:t>Présentation de l’information : aspect visuel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_Toc21787167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3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42E1BA" w14:textId="11597FFA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68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La police de caractère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_Toc21787168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3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DA6852" w14:textId="64978B9F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69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L’alignement du texte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_Toc21787169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3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E10422" w14:textId="7BE5146C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70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La mise en évidence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_Toc21787170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4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684704" w14:textId="1C805F5E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71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Les couleurs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_Toc21787171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5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796D47" w14:textId="783B69EB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72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Les tableaux et les graphiques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_Toc21787172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6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61E3FB" w14:textId="3EFB1991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73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L’énumération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_Toc21787173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7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73EDF4" w14:textId="10F9C485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74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Les espaces : marges et interlignes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_Toc21787174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8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7C597B" w14:textId="4663DFC5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75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 papier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_Toc21787175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9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81AFD7" w14:textId="21F3409F" w:rsidR="00A81A08" w:rsidRPr="00D63891" w:rsidRDefault="009976FD" w:rsidP="00D63891">
          <w:pPr>
            <w:pStyle w:val="TM1"/>
            <w:tabs>
              <w:tab w:val="left" w:pos="440"/>
              <w:tab w:val="right" w:leader="dot" w:pos="12996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76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2.</w:t>
            </w:r>
            <w:r w:rsidR="00A81A08" w:rsidRPr="00D6389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A81A08" w:rsidRPr="00D63891">
              <w:rPr>
                <w:rStyle w:val="Lienhypertexte"/>
                <w:rFonts w:ascii="Arial" w:hAnsi="Arial" w:cs="Arial"/>
                <w:noProof/>
              </w:rPr>
              <w:t>Les mots et les phrases : l’aspect linguistique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_Toc21787176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10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43BFB2" w14:textId="66ACF244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77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 choix des mots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_Toc21787177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10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1DDB6B" w14:textId="393AF104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78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Les phrases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_Toc21787178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11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7763DA" w14:textId="2C5E7BAB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79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La ponctuation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_Toc21787179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12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3E5CB7" w14:textId="05456EE9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80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 style et le ton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_Toc21787180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13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977AD00" w14:textId="06CFE0D0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81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Les nombres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_Toc21787181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14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34AEA5" w14:textId="7058A129" w:rsidR="00A81A08" w:rsidRPr="00D63891" w:rsidRDefault="009976FD" w:rsidP="00D63891">
          <w:pPr>
            <w:pStyle w:val="TM1"/>
            <w:tabs>
              <w:tab w:val="left" w:pos="440"/>
              <w:tab w:val="right" w:leader="dot" w:pos="12996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82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3.</w:t>
            </w:r>
            <w:r w:rsidR="00A81A08" w:rsidRPr="00D6389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A81A08" w:rsidRPr="00D63891">
              <w:rPr>
                <w:rStyle w:val="Lienhypertexte"/>
                <w:rFonts w:ascii="Arial" w:hAnsi="Arial" w:cs="Arial"/>
                <w:noProof/>
              </w:rPr>
              <w:t>Le choix de l’information : l’aspect informatif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_Toc21787182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15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1CBB04" w14:textId="0C8064A0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83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La sélection de l’information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_Toc21787183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15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3F88CE" w14:textId="1FDB61B7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84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L’explication de l’information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_Toc21787184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16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702686" w14:textId="4796C507" w:rsidR="00A81A08" w:rsidRPr="00D63891" w:rsidRDefault="009976FD" w:rsidP="00D63891">
          <w:pPr>
            <w:pStyle w:val="TM1"/>
            <w:tabs>
              <w:tab w:val="left" w:pos="440"/>
              <w:tab w:val="right" w:leader="dot" w:pos="12996"/>
            </w:tabs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85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4.</w:t>
            </w:r>
            <w:r w:rsidR="00A81A08" w:rsidRPr="00D63891">
              <w:rPr>
                <w:rFonts w:ascii="Arial" w:eastAsiaTheme="minorEastAsia" w:hAnsi="Arial" w:cs="Arial"/>
                <w:noProof/>
                <w:lang w:eastAsia="fr-CA"/>
              </w:rPr>
              <w:tab/>
            </w:r>
            <w:r w:rsidR="00A81A08" w:rsidRPr="00D63891">
              <w:rPr>
                <w:rStyle w:val="Lienhypertexte"/>
                <w:rFonts w:ascii="Arial" w:hAnsi="Arial" w:cs="Arial"/>
                <w:bCs/>
                <w:noProof/>
              </w:rPr>
              <w:t>L’organisation de l’information : l’aspect structurel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_Toc21787185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16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82946F" w14:textId="7F0F5CEB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86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 plan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_Toc21787186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16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85312D" w14:textId="5F146F72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87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Les titres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_Toc21787187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17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BC76CB" w14:textId="7562DE4A" w:rsidR="00A81A08" w:rsidRPr="00D63891" w:rsidRDefault="009976FD" w:rsidP="00D63891">
          <w:pPr>
            <w:pStyle w:val="TM2"/>
            <w:spacing w:before="60" w:after="60"/>
            <w:rPr>
              <w:rFonts w:ascii="Arial" w:eastAsiaTheme="minorEastAsia" w:hAnsi="Arial" w:cs="Arial"/>
              <w:noProof/>
              <w:lang w:eastAsia="fr-CA"/>
            </w:rPr>
          </w:pPr>
          <w:hyperlink w:anchor="_Toc21787188" w:history="1">
            <w:r w:rsidR="00A81A08" w:rsidRPr="00D63891">
              <w:rPr>
                <w:rStyle w:val="Lienhypertexte"/>
                <w:rFonts w:ascii="Arial" w:hAnsi="Arial" w:cs="Arial"/>
                <w:noProof/>
              </w:rPr>
              <w:t>Les autres aides à l’organisation</w:t>
            </w:r>
            <w:r w:rsidR="00A81A08" w:rsidRPr="00D63891">
              <w:rPr>
                <w:rFonts w:ascii="Arial" w:hAnsi="Arial" w:cs="Arial"/>
                <w:noProof/>
                <w:webHidden/>
              </w:rPr>
              <w:tab/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begin"/>
            </w:r>
            <w:r w:rsidR="00A81A08" w:rsidRPr="00D63891">
              <w:rPr>
                <w:rFonts w:ascii="Arial" w:hAnsi="Arial" w:cs="Arial"/>
                <w:noProof/>
                <w:webHidden/>
              </w:rPr>
              <w:instrText xml:space="preserve"> PAGEREF _Toc21787188 \h </w:instrText>
            </w:r>
            <w:r w:rsidR="00A81A08" w:rsidRPr="00D63891">
              <w:rPr>
                <w:rFonts w:ascii="Arial" w:hAnsi="Arial" w:cs="Arial"/>
                <w:noProof/>
                <w:webHidden/>
              </w:rPr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A51A0E">
              <w:rPr>
                <w:rFonts w:ascii="Arial" w:hAnsi="Arial" w:cs="Arial"/>
                <w:noProof/>
                <w:webHidden/>
              </w:rPr>
              <w:t>17</w:t>
            </w:r>
            <w:r w:rsidR="00A81A08" w:rsidRPr="00D6389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470408" w14:textId="45ADD6CC" w:rsidR="002F7896" w:rsidRPr="00BC0780" w:rsidRDefault="002F7896" w:rsidP="00D63891">
          <w:pPr>
            <w:spacing w:before="60" w:after="60"/>
            <w:rPr>
              <w:rFonts w:ascii="Arial" w:hAnsi="Arial" w:cs="Arial"/>
            </w:rPr>
            <w:sectPr w:rsidR="002F7896" w:rsidRPr="00BC0780" w:rsidSect="00CF2B9B">
              <w:footerReference w:type="default" r:id="rId10"/>
              <w:pgSz w:w="15840" w:h="12240" w:orient="landscape"/>
              <w:pgMar w:top="1417" w:right="1417" w:bottom="1417" w:left="1417" w:header="708" w:footer="708" w:gutter="0"/>
              <w:cols w:space="708"/>
              <w:docGrid w:linePitch="360"/>
            </w:sectPr>
          </w:pPr>
          <w:r w:rsidRPr="00D63891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tbl>
      <w:tblPr>
        <w:tblStyle w:val="Grilledutableau"/>
        <w:tblW w:w="1488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544"/>
        <w:gridCol w:w="8506"/>
        <w:gridCol w:w="2834"/>
      </w:tblGrid>
      <w:tr w:rsidR="00F24045" w:rsidRPr="00BC0780" w14:paraId="1484B158" w14:textId="77777777" w:rsidTr="006A642D">
        <w:trPr>
          <w:tblHeader/>
        </w:trPr>
        <w:tc>
          <w:tcPr>
            <w:tcW w:w="3544" w:type="dxa"/>
          </w:tcPr>
          <w:p w14:paraId="012952A8" w14:textId="77777777" w:rsidR="00FE1204" w:rsidRPr="00BC0780" w:rsidRDefault="00FE1204" w:rsidP="00BC0780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BC0780">
              <w:rPr>
                <w:rFonts w:ascii="Arial" w:hAnsi="Arial" w:cs="Arial"/>
                <w:b/>
              </w:rPr>
              <w:lastRenderedPageBreak/>
              <w:t>Critères</w:t>
            </w:r>
          </w:p>
        </w:tc>
        <w:tc>
          <w:tcPr>
            <w:tcW w:w="8506" w:type="dxa"/>
          </w:tcPr>
          <w:p w14:paraId="29549814" w14:textId="6525F185" w:rsidR="00FE1204" w:rsidRPr="00BC0780" w:rsidRDefault="0025286A" w:rsidP="00BC0780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BC0780">
              <w:rPr>
                <w:rFonts w:ascii="Arial" w:hAnsi="Arial" w:cs="Arial"/>
                <w:b/>
              </w:rPr>
              <w:t>Exemple de l’application du critère</w:t>
            </w:r>
          </w:p>
        </w:tc>
        <w:tc>
          <w:tcPr>
            <w:tcW w:w="2834" w:type="dxa"/>
          </w:tcPr>
          <w:p w14:paraId="2D5AEEB7" w14:textId="77777777" w:rsidR="00FE1204" w:rsidRPr="00BC0780" w:rsidRDefault="00FE1204" w:rsidP="00BC0780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BC0780">
              <w:rPr>
                <w:rFonts w:ascii="Arial" w:hAnsi="Arial" w:cs="Arial"/>
                <w:b/>
              </w:rPr>
              <w:t>Source</w:t>
            </w:r>
          </w:p>
        </w:tc>
      </w:tr>
      <w:tr w:rsidR="00FE1204" w:rsidRPr="00BC0780" w14:paraId="70F75A46" w14:textId="77777777" w:rsidTr="00BC0780">
        <w:tc>
          <w:tcPr>
            <w:tcW w:w="14884" w:type="dxa"/>
            <w:gridSpan w:val="3"/>
            <w:shd w:val="clear" w:color="auto" w:fill="17365D" w:themeFill="text2" w:themeFillShade="BF"/>
          </w:tcPr>
          <w:p w14:paraId="41944A68" w14:textId="0677C50E" w:rsidR="00FE1204" w:rsidRPr="00BC0780" w:rsidRDefault="00FE1204" w:rsidP="000F7448">
            <w:pPr>
              <w:pStyle w:val="Titre1"/>
              <w:numPr>
                <w:ilvl w:val="0"/>
                <w:numId w:val="28"/>
              </w:numPr>
              <w:spacing w:before="60" w:after="60" w:line="276" w:lineRule="auto"/>
              <w:ind w:left="466" w:hanging="425"/>
              <w:jc w:val="left"/>
              <w:outlineLvl w:val="0"/>
              <w:rPr>
                <w:rFonts w:ascii="Arial" w:hAnsi="Arial" w:cs="Arial"/>
                <w:sz w:val="28"/>
                <w:szCs w:val="28"/>
              </w:rPr>
            </w:pPr>
            <w:bookmarkStart w:id="0" w:name="_Toc18683057"/>
            <w:bookmarkStart w:id="1" w:name="_Toc21787167"/>
            <w:r w:rsidRPr="00BC0780">
              <w:rPr>
                <w:rFonts w:ascii="Arial" w:hAnsi="Arial" w:cs="Arial"/>
                <w:sz w:val="28"/>
                <w:szCs w:val="28"/>
              </w:rPr>
              <w:t>Présentation de l’information : aspect visuel</w:t>
            </w:r>
            <w:bookmarkEnd w:id="0"/>
            <w:bookmarkEnd w:id="1"/>
          </w:p>
        </w:tc>
      </w:tr>
      <w:tr w:rsidR="00195CA0" w:rsidRPr="00BC0780" w14:paraId="5ADD67C6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5FF526C6" w14:textId="233451D4" w:rsidR="00195CA0" w:rsidRPr="00BC0780" w:rsidRDefault="00195CA0" w:rsidP="00022524">
            <w:pPr>
              <w:pStyle w:val="Titre2"/>
              <w:spacing w:before="60" w:after="60" w:line="276" w:lineRule="auto"/>
              <w:outlineLvl w:val="1"/>
            </w:pPr>
            <w:bookmarkStart w:id="2" w:name="_Toc18683058"/>
            <w:bookmarkStart w:id="3" w:name="_Toc21787168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t>La police de caractère</w:t>
            </w:r>
            <w:bookmarkEnd w:id="2"/>
            <w:bookmarkEnd w:id="3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t xml:space="preserve"> </w:t>
            </w:r>
          </w:p>
        </w:tc>
      </w:tr>
      <w:tr w:rsidR="00F24045" w:rsidRPr="00BC0780" w14:paraId="004D3F0A" w14:textId="77777777" w:rsidTr="006A642D">
        <w:tc>
          <w:tcPr>
            <w:tcW w:w="3544" w:type="dxa"/>
          </w:tcPr>
          <w:p w14:paraId="60AD3C05" w14:textId="64A3C43D" w:rsidR="00FE1204" w:rsidRPr="00BC0780" w:rsidRDefault="00FE1204" w:rsidP="0018210F">
            <w:pPr>
              <w:pStyle w:val="Paragraphedeliste"/>
              <w:numPr>
                <w:ilvl w:val="0"/>
                <w:numId w:val="4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Police avec caractères nets</w:t>
            </w:r>
            <w:r w:rsidR="00F54623" w:rsidRPr="00BC0780">
              <w:rPr>
                <w:rFonts w:ascii="Arial" w:hAnsi="Arial" w:cs="Arial"/>
              </w:rPr>
              <w:t xml:space="preserve">, </w:t>
            </w:r>
            <w:r w:rsidRPr="00BC0780">
              <w:rPr>
                <w:rFonts w:ascii="Arial" w:hAnsi="Arial" w:cs="Arial"/>
              </w:rPr>
              <w:t>sans empattement</w:t>
            </w:r>
          </w:p>
          <w:p w14:paraId="79AC446E" w14:textId="77777777" w:rsidR="009E255D" w:rsidRPr="00BC0780" w:rsidRDefault="009E255D" w:rsidP="0018210F">
            <w:pPr>
              <w:pStyle w:val="Paragraphedeliste"/>
              <w:spacing w:before="60" w:after="60" w:line="276" w:lineRule="auto"/>
              <w:ind w:left="323"/>
              <w:rPr>
                <w:rFonts w:ascii="Arial" w:hAnsi="Arial" w:cs="Arial"/>
              </w:rPr>
            </w:pPr>
          </w:p>
          <w:p w14:paraId="70E47011" w14:textId="77777777" w:rsidR="00FE1204" w:rsidRPr="00BC0780" w:rsidRDefault="00FE1204" w:rsidP="0018210F">
            <w:pPr>
              <w:pStyle w:val="Paragraphedeliste"/>
              <w:numPr>
                <w:ilvl w:val="0"/>
                <w:numId w:val="4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Police de corps 12 au minimum</w:t>
            </w:r>
          </w:p>
          <w:p w14:paraId="06AC3DBB" w14:textId="77777777" w:rsidR="00FE1204" w:rsidRPr="00BC0780" w:rsidRDefault="00FE1204" w:rsidP="00BC0780">
            <w:pPr>
              <w:spacing w:before="60" w:after="60" w:line="276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14:paraId="18C8E4A9" w14:textId="77777777" w:rsidR="00FE1204" w:rsidRPr="00BC0780" w:rsidRDefault="0063781A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421FA322" wp14:editId="52C22777">
                  <wp:extent cx="4829175" cy="2276492"/>
                  <wp:effectExtent l="0" t="0" r="0" b="952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846" cy="2287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10875B34" w14:textId="0967E881" w:rsidR="00FE1204" w:rsidRPr="00BC0780" w:rsidRDefault="00D44295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Pavillon du Parc (2011). </w:t>
            </w:r>
            <w:r w:rsidR="0063781A" w:rsidRPr="00BC0780">
              <w:rPr>
                <w:rFonts w:ascii="Arial" w:hAnsi="Arial" w:cs="Arial"/>
              </w:rPr>
              <w:t>L’alcool</w:t>
            </w:r>
            <w:r w:rsidRPr="00BC0780">
              <w:rPr>
                <w:rFonts w:ascii="Arial" w:hAnsi="Arial" w:cs="Arial"/>
              </w:rPr>
              <w:t>.</w:t>
            </w:r>
            <w:r w:rsidR="00CF2B9B" w:rsidRPr="00BC0780">
              <w:rPr>
                <w:rFonts w:ascii="Arial" w:hAnsi="Arial" w:cs="Arial"/>
              </w:rPr>
              <w:t xml:space="preserve"> </w:t>
            </w:r>
          </w:p>
          <w:p w14:paraId="491807EF" w14:textId="77777777" w:rsidR="00D44295" w:rsidRPr="00BC0780" w:rsidRDefault="00D44295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0E80334A" w14:textId="77777777" w:rsidR="00D44295" w:rsidRPr="00BC0780" w:rsidRDefault="00D44295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6DF8E3EF" w14:textId="629BCF57" w:rsidR="00D44295" w:rsidRPr="00BC0780" w:rsidRDefault="00D44295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95CA0" w:rsidRPr="00BC0780" w14:paraId="30ECBDCB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2F6781D6" w14:textId="6A87B7ED" w:rsidR="00195CA0" w:rsidRPr="00022524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  <w:sz w:val="22"/>
                <w:szCs w:val="22"/>
              </w:rPr>
            </w:pPr>
            <w:bookmarkStart w:id="4" w:name="_Toc18683059"/>
            <w:bookmarkStart w:id="5" w:name="_Toc21787169"/>
            <w:r w:rsidRPr="00022524">
              <w:rPr>
                <w:rStyle w:val="A9"/>
                <w:rFonts w:ascii="Arial" w:hAnsi="Arial" w:cs="Arial"/>
                <w:color w:val="auto"/>
              </w:rPr>
              <w:t>L’alignement du texte</w:t>
            </w:r>
            <w:bookmarkEnd w:id="4"/>
            <w:bookmarkEnd w:id="5"/>
          </w:p>
        </w:tc>
      </w:tr>
      <w:tr w:rsidR="00F24045" w:rsidRPr="00BC0780" w14:paraId="168F47B4" w14:textId="77777777" w:rsidTr="006A642D">
        <w:tc>
          <w:tcPr>
            <w:tcW w:w="3544" w:type="dxa"/>
          </w:tcPr>
          <w:p w14:paraId="4FE9825D" w14:textId="60CA1BDB" w:rsidR="00FE1204" w:rsidRPr="00BC0780" w:rsidRDefault="00FE1204" w:rsidP="00BC0780">
            <w:pPr>
              <w:pStyle w:val="Paragraphedeliste"/>
              <w:numPr>
                <w:ilvl w:val="0"/>
                <w:numId w:val="7"/>
              </w:numPr>
              <w:spacing w:before="60" w:after="60" w:line="276" w:lineRule="auto"/>
              <w:ind w:left="323" w:hanging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Aligner le texte à gauche </w:t>
            </w:r>
          </w:p>
          <w:p w14:paraId="449B8FFA" w14:textId="77777777" w:rsidR="009E255D" w:rsidRPr="00BC0780" w:rsidRDefault="009E255D" w:rsidP="00BC0780">
            <w:pPr>
              <w:pStyle w:val="Paragraphedeliste"/>
              <w:spacing w:before="60" w:after="60" w:line="276" w:lineRule="auto"/>
              <w:ind w:left="323" w:hanging="323"/>
              <w:rPr>
                <w:rFonts w:ascii="Arial" w:hAnsi="Arial" w:cs="Arial"/>
              </w:rPr>
            </w:pPr>
          </w:p>
          <w:p w14:paraId="4C3AFBAE" w14:textId="77777777" w:rsidR="00FE1204" w:rsidRPr="00BC0780" w:rsidRDefault="00FE1204" w:rsidP="00BC0780">
            <w:pPr>
              <w:pStyle w:val="Paragraphedeliste"/>
              <w:numPr>
                <w:ilvl w:val="0"/>
                <w:numId w:val="7"/>
              </w:numPr>
              <w:spacing w:before="60" w:after="60" w:line="276" w:lineRule="auto"/>
              <w:ind w:left="323" w:hanging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Éviter de couper les mots en fin de ligne</w:t>
            </w:r>
          </w:p>
        </w:tc>
        <w:tc>
          <w:tcPr>
            <w:tcW w:w="8506" w:type="dxa"/>
          </w:tcPr>
          <w:p w14:paraId="0DD63082" w14:textId="77777777" w:rsidR="000B03E9" w:rsidRPr="00BC0780" w:rsidRDefault="00665060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7D70F172" wp14:editId="6322AC5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206365" cy="1676400"/>
                  <wp:effectExtent l="0" t="0" r="0" b="0"/>
                  <wp:wrapTight wrapText="bothSides">
                    <wp:wrapPolygon edited="0">
                      <wp:start x="0" y="0"/>
                      <wp:lineTo x="0" y="21355"/>
                      <wp:lineTo x="21497" y="21355"/>
                      <wp:lineTo x="21497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8" b="29033"/>
                          <a:stretch/>
                        </pic:blipFill>
                        <pic:spPr bwMode="auto">
                          <a:xfrm>
                            <a:off x="0" y="0"/>
                            <a:ext cx="5206365" cy="167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CCCB70" w14:textId="77777777" w:rsidR="000B03E9" w:rsidRPr="00BC0780" w:rsidRDefault="000B03E9" w:rsidP="00BC0780">
            <w:pPr>
              <w:tabs>
                <w:tab w:val="left" w:pos="705"/>
              </w:tabs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7920B88D" w14:textId="77777777" w:rsidR="00FE1204" w:rsidRPr="00BC0780" w:rsidRDefault="00D44295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Pavillon du Parc (2011). </w:t>
            </w:r>
            <w:r w:rsidR="00665060" w:rsidRPr="00BC0780">
              <w:rPr>
                <w:rFonts w:ascii="Arial" w:hAnsi="Arial" w:cs="Arial"/>
              </w:rPr>
              <w:t>Comment te préparer à une situation d’urgence</w:t>
            </w:r>
            <w:r w:rsidRPr="00BC0780">
              <w:rPr>
                <w:rFonts w:ascii="Arial" w:hAnsi="Arial" w:cs="Arial"/>
              </w:rPr>
              <w:t>.</w:t>
            </w:r>
          </w:p>
          <w:p w14:paraId="70A5753B" w14:textId="43DC849A" w:rsidR="00D44295" w:rsidRPr="00BC0780" w:rsidRDefault="00D44295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95CA0" w:rsidRPr="00BC0780" w14:paraId="60A521B5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269C98F8" w14:textId="6864A8FD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6" w:name="_Toc18683060"/>
            <w:bookmarkStart w:id="7" w:name="_Toc21787170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La mise en évidence</w:t>
            </w:r>
            <w:bookmarkEnd w:id="6"/>
            <w:bookmarkEnd w:id="7"/>
          </w:p>
        </w:tc>
      </w:tr>
      <w:tr w:rsidR="00F24045" w:rsidRPr="00BC0780" w14:paraId="7057AB17" w14:textId="77777777" w:rsidTr="006A642D">
        <w:tc>
          <w:tcPr>
            <w:tcW w:w="3544" w:type="dxa"/>
          </w:tcPr>
          <w:p w14:paraId="5747E06F" w14:textId="17E253D4" w:rsidR="00FE1204" w:rsidRPr="00BC0780" w:rsidRDefault="00FE1204" w:rsidP="00BC0780">
            <w:pPr>
              <w:pStyle w:val="Paragraphedeliste"/>
              <w:numPr>
                <w:ilvl w:val="0"/>
                <w:numId w:val="4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Utilis</w:t>
            </w:r>
            <w:r w:rsidR="00962BA9" w:rsidRPr="00BC0780">
              <w:rPr>
                <w:rFonts w:ascii="Arial" w:hAnsi="Arial" w:cs="Arial"/>
              </w:rPr>
              <w:t>er</w:t>
            </w:r>
            <w:r w:rsidRPr="00BC0780">
              <w:rPr>
                <w:rFonts w:ascii="Arial" w:hAnsi="Arial" w:cs="Arial"/>
              </w:rPr>
              <w:t xml:space="preserve"> </w:t>
            </w:r>
            <w:r w:rsidR="00962BA9" w:rsidRPr="00BC0780">
              <w:rPr>
                <w:rFonts w:ascii="Arial" w:hAnsi="Arial" w:cs="Arial"/>
              </w:rPr>
              <w:t>le</w:t>
            </w:r>
            <w:r w:rsidRPr="00BC0780">
              <w:rPr>
                <w:rFonts w:ascii="Arial" w:hAnsi="Arial" w:cs="Arial"/>
              </w:rPr>
              <w:t xml:space="preserve"> gras</w:t>
            </w:r>
            <w:r w:rsidR="00962BA9" w:rsidRPr="00BC0780">
              <w:rPr>
                <w:rFonts w:ascii="Arial" w:hAnsi="Arial" w:cs="Arial"/>
              </w:rPr>
              <w:t xml:space="preserve"> pour mettre en évidence</w:t>
            </w:r>
            <w:r w:rsidR="000F7448">
              <w:rPr>
                <w:rFonts w:ascii="Arial" w:hAnsi="Arial" w:cs="Arial"/>
              </w:rPr>
              <w:t xml:space="preserve"> une information</w:t>
            </w:r>
          </w:p>
          <w:p w14:paraId="5C961578" w14:textId="77777777" w:rsidR="009E255D" w:rsidRPr="00BC0780" w:rsidRDefault="009E255D" w:rsidP="00BC0780">
            <w:pPr>
              <w:pStyle w:val="Paragraphedeliste"/>
              <w:spacing w:before="60" w:after="60" w:line="276" w:lineRule="auto"/>
              <w:ind w:left="323"/>
              <w:rPr>
                <w:rFonts w:ascii="Arial" w:hAnsi="Arial" w:cs="Arial"/>
              </w:rPr>
            </w:pPr>
          </w:p>
          <w:p w14:paraId="198E727E" w14:textId="1856D3B7" w:rsidR="009E255D" w:rsidRPr="00BC0780" w:rsidRDefault="00FE1204" w:rsidP="00BC0780">
            <w:pPr>
              <w:pStyle w:val="Paragraphedeliste"/>
              <w:numPr>
                <w:ilvl w:val="0"/>
                <w:numId w:val="4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Éviter l’italique, il déforme les lettres</w:t>
            </w:r>
          </w:p>
          <w:p w14:paraId="3634903E" w14:textId="77777777" w:rsidR="009E255D" w:rsidRPr="00BC0780" w:rsidRDefault="009E255D" w:rsidP="00BC0780">
            <w:pPr>
              <w:pStyle w:val="Paragraphedeliste"/>
              <w:spacing w:before="60" w:after="60" w:line="276" w:lineRule="auto"/>
              <w:ind w:left="323"/>
              <w:rPr>
                <w:rFonts w:ascii="Arial" w:hAnsi="Arial" w:cs="Arial"/>
                <w:highlight w:val="yellow"/>
              </w:rPr>
            </w:pPr>
          </w:p>
          <w:p w14:paraId="0F336F96" w14:textId="5C143BC2" w:rsidR="00FE1204" w:rsidRPr="00BC0780" w:rsidRDefault="00FE1204" w:rsidP="00BC0780">
            <w:pPr>
              <w:pStyle w:val="Paragraphedeliste"/>
              <w:spacing w:before="60" w:after="60" w:line="276" w:lineRule="auto"/>
              <w:ind w:left="323"/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14:paraId="434C7E92" w14:textId="77777777" w:rsidR="00FE1204" w:rsidRPr="00BC0780" w:rsidRDefault="00665060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17AE1D0C" wp14:editId="3A054BB1">
                  <wp:extent cx="3047554" cy="2354580"/>
                  <wp:effectExtent l="0" t="0" r="635" b="762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3627"/>
                          <a:stretch/>
                        </pic:blipFill>
                        <pic:spPr bwMode="auto">
                          <a:xfrm>
                            <a:off x="0" y="0"/>
                            <a:ext cx="3060812" cy="2364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68A07FE7" w14:textId="3B328009" w:rsidR="00FE1204" w:rsidRPr="00BC0780" w:rsidRDefault="00D44295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Atout-Lire (2015). </w:t>
            </w:r>
            <w:r w:rsidR="00665060" w:rsidRPr="00BC0780">
              <w:rPr>
                <w:rFonts w:ascii="Arial" w:hAnsi="Arial" w:cs="Arial"/>
              </w:rPr>
              <w:t>Carnet Santé</w:t>
            </w:r>
            <w:r w:rsidRPr="00BC0780">
              <w:rPr>
                <w:rFonts w:ascii="Arial" w:hAnsi="Arial" w:cs="Arial"/>
              </w:rPr>
              <w:t>. Repéré à </w:t>
            </w:r>
            <w:hyperlink r:id="rId14" w:history="1">
              <w:r w:rsidR="00411F96" w:rsidRPr="004D75F2">
                <w:rPr>
                  <w:rStyle w:val="Lienhypertexte"/>
                  <w:rFonts w:ascii="Arial" w:hAnsi="Arial" w:cs="Arial"/>
                </w:rPr>
                <w:t>http://atoutlire.ca/wpcontent/uploads/2016/09/a-tout-lire-Carnet-Sante-Interieur-final-2015-1.pdf</w:t>
              </w:r>
            </w:hyperlink>
          </w:p>
        </w:tc>
      </w:tr>
      <w:tr w:rsidR="007745D1" w:rsidRPr="00BC0780" w14:paraId="67D8FBEA" w14:textId="77777777" w:rsidTr="006A642D">
        <w:tc>
          <w:tcPr>
            <w:tcW w:w="3544" w:type="dxa"/>
          </w:tcPr>
          <w:p w14:paraId="69CAF3D3" w14:textId="0F456549" w:rsidR="007745D1" w:rsidRPr="00BC0780" w:rsidRDefault="007745D1" w:rsidP="00BC0780">
            <w:pPr>
              <w:pStyle w:val="Paragraphedeliste"/>
              <w:numPr>
                <w:ilvl w:val="0"/>
                <w:numId w:val="26"/>
              </w:numPr>
              <w:spacing w:before="60" w:after="60" w:line="276" w:lineRule="auto"/>
              <w:ind w:left="323"/>
              <w:rPr>
                <w:rStyle w:val="A9"/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Éviter l’utilisation du souligner, sauf pour les hyperliens web</w:t>
            </w:r>
          </w:p>
        </w:tc>
        <w:tc>
          <w:tcPr>
            <w:tcW w:w="8506" w:type="dxa"/>
          </w:tcPr>
          <w:p w14:paraId="29F8C437" w14:textId="11D03C6F" w:rsidR="007745D1" w:rsidRPr="00BC0780" w:rsidRDefault="007745D1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2EAF7A66" wp14:editId="59F76C19">
                  <wp:extent cx="3333750" cy="23812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6015"/>
                          <a:stretch/>
                        </pic:blipFill>
                        <pic:spPr bwMode="auto"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77BA602E" w14:textId="54F8BAD6" w:rsidR="007745D1" w:rsidRPr="00BC0780" w:rsidRDefault="007745D1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Simplicom (s.d.) Quand remplacer la carte OPUS? Repéré à </w:t>
            </w:r>
            <w:hyperlink r:id="rId16" w:history="1">
              <w:r w:rsidRPr="00BC0780">
                <w:rPr>
                  <w:rStyle w:val="Lienhypertexte"/>
                  <w:rFonts w:ascii="Arial" w:hAnsi="Arial" w:cs="Arial"/>
                </w:rPr>
                <w:t>https://bonacomprendre.files.wordpress.com/2018/04/renouvellement-carte-opus_20180420.pdf</w:t>
              </w:r>
            </w:hyperlink>
          </w:p>
          <w:p w14:paraId="1D942C7C" w14:textId="77777777" w:rsidR="007745D1" w:rsidRPr="00BC0780" w:rsidRDefault="007745D1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0D3FAC00" w14:textId="77777777" w:rsidR="007745D1" w:rsidRPr="00BC0780" w:rsidRDefault="007745D1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0EA708BA" w14:textId="77777777" w:rsidR="007745D1" w:rsidRPr="00BC0780" w:rsidRDefault="007745D1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478C2E4C" w14:textId="5141AE17" w:rsidR="007745D1" w:rsidRPr="00BC0780" w:rsidRDefault="007745D1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95CA0" w:rsidRPr="00BC0780" w14:paraId="29D6BCEA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342C7D7C" w14:textId="3D05E07D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8" w:name="_Toc18683061"/>
            <w:bookmarkStart w:id="9" w:name="_Toc21787171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Les couleurs</w:t>
            </w:r>
            <w:bookmarkEnd w:id="8"/>
            <w:bookmarkEnd w:id="9"/>
          </w:p>
        </w:tc>
      </w:tr>
      <w:tr w:rsidR="00F24045" w:rsidRPr="00BC0780" w14:paraId="23E676CF" w14:textId="77777777" w:rsidTr="0042414D">
        <w:trPr>
          <w:trHeight w:val="2974"/>
        </w:trPr>
        <w:tc>
          <w:tcPr>
            <w:tcW w:w="3544" w:type="dxa"/>
          </w:tcPr>
          <w:p w14:paraId="6092755B" w14:textId="3C5ABD0A" w:rsidR="00FE1204" w:rsidRPr="00BC0780" w:rsidRDefault="000F7448" w:rsidP="00BC0780">
            <w:pPr>
              <w:pStyle w:val="Paragraphedeliste"/>
              <w:numPr>
                <w:ilvl w:val="0"/>
                <w:numId w:val="8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FE1204" w:rsidRPr="00BC0780">
              <w:rPr>
                <w:rFonts w:ascii="Arial" w:hAnsi="Arial" w:cs="Arial"/>
              </w:rPr>
              <w:t xml:space="preserve">tiliser </w:t>
            </w:r>
            <w:r>
              <w:rPr>
                <w:rFonts w:ascii="Arial" w:hAnsi="Arial" w:cs="Arial"/>
              </w:rPr>
              <w:t xml:space="preserve">les couleurs </w:t>
            </w:r>
            <w:r w:rsidR="00FE1204" w:rsidRPr="00BC0780">
              <w:rPr>
                <w:rFonts w:ascii="Arial" w:hAnsi="Arial" w:cs="Arial"/>
              </w:rPr>
              <w:t>avec modération</w:t>
            </w:r>
          </w:p>
          <w:p w14:paraId="2ACCD929" w14:textId="77777777" w:rsidR="009E255D" w:rsidRPr="00BC0780" w:rsidRDefault="009E255D" w:rsidP="00BC0780">
            <w:pPr>
              <w:pStyle w:val="Paragraphedeliste"/>
              <w:spacing w:before="60" w:after="60" w:line="276" w:lineRule="auto"/>
              <w:ind w:left="323"/>
              <w:rPr>
                <w:rFonts w:ascii="Arial" w:hAnsi="Arial" w:cs="Arial"/>
              </w:rPr>
            </w:pPr>
          </w:p>
          <w:p w14:paraId="6DAD1DAA" w14:textId="1C9CA623" w:rsidR="00FE1204" w:rsidRPr="00BC0780" w:rsidRDefault="00962BA9" w:rsidP="00BC0780">
            <w:pPr>
              <w:pStyle w:val="Paragraphedeliste"/>
              <w:numPr>
                <w:ilvl w:val="0"/>
                <w:numId w:val="8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S’assurer d’a</w:t>
            </w:r>
            <w:r w:rsidR="00FE1204" w:rsidRPr="00BC0780">
              <w:rPr>
                <w:rFonts w:ascii="Arial" w:hAnsi="Arial" w:cs="Arial"/>
              </w:rPr>
              <w:t>voir un contraste élevé</w:t>
            </w:r>
          </w:p>
        </w:tc>
        <w:tc>
          <w:tcPr>
            <w:tcW w:w="8506" w:type="dxa"/>
          </w:tcPr>
          <w:p w14:paraId="684B2417" w14:textId="77777777" w:rsidR="006A642D" w:rsidRDefault="003C365F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6CBD3E21" wp14:editId="2A34B4E0">
                  <wp:extent cx="3386435" cy="2085975"/>
                  <wp:effectExtent l="0" t="0" r="508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6725"/>
                          <a:stretch/>
                        </pic:blipFill>
                        <pic:spPr bwMode="auto">
                          <a:xfrm>
                            <a:off x="0" y="0"/>
                            <a:ext cx="3405510" cy="209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93C5BD" w14:textId="77777777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3910C94D" w14:textId="77777777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3BD99EE6" w14:textId="430BBD15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3461A1F3" w14:textId="208EC085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1F7C6E9B" w14:textId="03AC044F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792DEF90" w14:textId="724C4F3C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7488AE99" w14:textId="3A9F22E3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060A2952" w14:textId="4EDFF3DF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009B9DFD" w14:textId="6D089C91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7E6B6693" w14:textId="794B238A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529F5500" w14:textId="77777777" w:rsidR="0042414D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2557FB65" w14:textId="54076C7B" w:rsidR="0042414D" w:rsidRPr="00BC0780" w:rsidRDefault="0042414D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3B541640" w14:textId="6C1620D7" w:rsidR="00FE1204" w:rsidRPr="00BC0780" w:rsidRDefault="003C365F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Atout-Lire (2015). Carnet Santé. Repéré à </w:t>
            </w:r>
            <w:hyperlink r:id="rId18" w:history="1">
              <w:r w:rsidRPr="00BC0780">
                <w:rPr>
                  <w:rStyle w:val="Lienhypertexte"/>
                  <w:rFonts w:ascii="Arial" w:hAnsi="Arial" w:cs="Arial"/>
                </w:rPr>
                <w:t>http://atoutlire.ca/wpcontent/uploads/2016/09/a-tout-lire-Carnet-Sante-Interieur-final-2015-1.pdf</w:t>
              </w:r>
            </w:hyperlink>
          </w:p>
        </w:tc>
      </w:tr>
      <w:tr w:rsidR="00195CA0" w:rsidRPr="00BC0780" w14:paraId="72B7C6D9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35540104" w14:textId="059FEA51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10" w:name="_Toc18683062"/>
            <w:bookmarkStart w:id="11" w:name="_Toc21787172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Les tableaux et les graphiques</w:t>
            </w:r>
            <w:bookmarkEnd w:id="10"/>
            <w:bookmarkEnd w:id="11"/>
          </w:p>
        </w:tc>
      </w:tr>
      <w:tr w:rsidR="00F24045" w:rsidRPr="00BC0780" w14:paraId="25117F24" w14:textId="77777777" w:rsidTr="006A642D">
        <w:tc>
          <w:tcPr>
            <w:tcW w:w="3544" w:type="dxa"/>
          </w:tcPr>
          <w:p w14:paraId="59435BAB" w14:textId="4556DA61" w:rsidR="00FE1204" w:rsidRPr="00BC0780" w:rsidRDefault="00FE1204" w:rsidP="00BC0780">
            <w:pPr>
              <w:pStyle w:val="Paragraphedeliste"/>
              <w:numPr>
                <w:ilvl w:val="0"/>
                <w:numId w:val="9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Préférer des tableaux et graphiques simples</w:t>
            </w:r>
          </w:p>
          <w:p w14:paraId="30049707" w14:textId="77777777" w:rsidR="009E255D" w:rsidRPr="00BC0780" w:rsidRDefault="009E255D" w:rsidP="00BC0780">
            <w:pPr>
              <w:pStyle w:val="Paragraphedeliste"/>
              <w:spacing w:before="60" w:after="60" w:line="276" w:lineRule="auto"/>
              <w:ind w:left="323"/>
              <w:rPr>
                <w:rFonts w:ascii="Arial" w:hAnsi="Arial" w:cs="Arial"/>
              </w:rPr>
            </w:pPr>
          </w:p>
          <w:p w14:paraId="0820A3F0" w14:textId="3B22AE93" w:rsidR="00FE1204" w:rsidRPr="00BC0780" w:rsidRDefault="00FE1204" w:rsidP="00BC0780">
            <w:pPr>
              <w:pStyle w:val="Paragraphedeliste"/>
              <w:numPr>
                <w:ilvl w:val="0"/>
                <w:numId w:val="9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Préférer plusieurs petits tableaux plutôt qu’un grand tableau complexe </w:t>
            </w:r>
          </w:p>
          <w:p w14:paraId="3C901EBC" w14:textId="77777777" w:rsidR="009E255D" w:rsidRPr="00BC0780" w:rsidRDefault="009E255D" w:rsidP="00BC0780">
            <w:pPr>
              <w:spacing w:before="60" w:after="60" w:line="276" w:lineRule="auto"/>
              <w:ind w:left="323"/>
              <w:rPr>
                <w:rFonts w:ascii="Arial" w:hAnsi="Arial" w:cs="Arial"/>
              </w:rPr>
            </w:pPr>
          </w:p>
          <w:p w14:paraId="673DE87B" w14:textId="0E59401C" w:rsidR="00FE1204" w:rsidRPr="00BC0780" w:rsidRDefault="00FE1204" w:rsidP="00BC0780">
            <w:pPr>
              <w:pStyle w:val="Paragraphedeliste"/>
              <w:numPr>
                <w:ilvl w:val="0"/>
                <w:numId w:val="9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Utiliser le même style de présentation</w:t>
            </w:r>
          </w:p>
          <w:p w14:paraId="10FD1BC3" w14:textId="77777777" w:rsidR="009E255D" w:rsidRPr="00BC0780" w:rsidRDefault="009E255D" w:rsidP="00BC0780">
            <w:pPr>
              <w:spacing w:before="60" w:after="60" w:line="276" w:lineRule="auto"/>
              <w:ind w:left="323"/>
              <w:rPr>
                <w:rFonts w:ascii="Arial" w:hAnsi="Arial" w:cs="Arial"/>
              </w:rPr>
            </w:pPr>
          </w:p>
          <w:p w14:paraId="4D0C9CA9" w14:textId="77777777" w:rsidR="00FE1204" w:rsidRPr="00BC0780" w:rsidRDefault="00FE1204" w:rsidP="00BC0780">
            <w:pPr>
              <w:pStyle w:val="Paragraphedeliste"/>
              <w:numPr>
                <w:ilvl w:val="0"/>
                <w:numId w:val="9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Placer les titres des tableaux à l’extérieur</w:t>
            </w:r>
          </w:p>
        </w:tc>
        <w:tc>
          <w:tcPr>
            <w:tcW w:w="8506" w:type="dxa"/>
          </w:tcPr>
          <w:p w14:paraId="38C1A31E" w14:textId="4AD01B45" w:rsidR="003C365F" w:rsidRPr="00BC0780" w:rsidRDefault="0042414D" w:rsidP="00BC0780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4609C202" wp14:editId="18BA2E87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0</wp:posOffset>
                  </wp:positionV>
                  <wp:extent cx="3849624" cy="4010025"/>
                  <wp:effectExtent l="0" t="0" r="0" b="0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624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3035892" w14:textId="06000BC4" w:rsidR="003C365F" w:rsidRPr="00BC0780" w:rsidRDefault="003C365F" w:rsidP="00BC0780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  <w:p w14:paraId="39B00E0D" w14:textId="588AD987" w:rsidR="003C365F" w:rsidRPr="00BC0780" w:rsidRDefault="003C365F" w:rsidP="00BC0780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  <w:p w14:paraId="678675CC" w14:textId="77777777" w:rsidR="003C365F" w:rsidRPr="00BC0780" w:rsidRDefault="003C365F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77E2E166" w14:textId="0F324E33" w:rsidR="003C365F" w:rsidRPr="00BC0780" w:rsidRDefault="003C365F" w:rsidP="00BC0780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55EDF65F" w14:textId="5ACAB06A" w:rsidR="00FE1204" w:rsidRPr="00BC0780" w:rsidRDefault="00411F96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Atout-Lire (2015). Carnet Santé. Repéré à </w:t>
            </w:r>
            <w:hyperlink r:id="rId20" w:history="1">
              <w:r w:rsidRPr="00BC0780">
                <w:rPr>
                  <w:rStyle w:val="Lienhypertexte"/>
                  <w:rFonts w:ascii="Arial" w:hAnsi="Arial" w:cs="Arial"/>
                </w:rPr>
                <w:t>http://atoutlire.ca/wpcontent/uploads/2016/09/a-tout-lire-Carnet-Sante-Interieur-final-2015-1.pdf</w:t>
              </w:r>
            </w:hyperlink>
          </w:p>
        </w:tc>
      </w:tr>
      <w:tr w:rsidR="00195CA0" w:rsidRPr="00BC0780" w14:paraId="4D801460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4BF6935C" w14:textId="6239885E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12" w:name="_Toc18683063"/>
            <w:bookmarkStart w:id="13" w:name="_Toc21787173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L’énumération</w:t>
            </w:r>
            <w:bookmarkEnd w:id="12"/>
            <w:bookmarkEnd w:id="13"/>
          </w:p>
        </w:tc>
      </w:tr>
      <w:tr w:rsidR="00F24045" w:rsidRPr="00BC0780" w14:paraId="1717C3B8" w14:textId="77777777" w:rsidTr="006A642D">
        <w:tc>
          <w:tcPr>
            <w:tcW w:w="3544" w:type="dxa"/>
          </w:tcPr>
          <w:p w14:paraId="6C30E9CA" w14:textId="3CB21CE8" w:rsidR="00FE1204" w:rsidRPr="00BC0780" w:rsidRDefault="00FE1204" w:rsidP="00BC0780">
            <w:pPr>
              <w:pStyle w:val="Paragraphedeliste"/>
              <w:numPr>
                <w:ilvl w:val="0"/>
                <w:numId w:val="10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Énumérer à l’aide de puces</w:t>
            </w:r>
          </w:p>
          <w:p w14:paraId="180BB8F7" w14:textId="77777777" w:rsidR="009E255D" w:rsidRPr="00BC0780" w:rsidRDefault="009E255D" w:rsidP="00BC0780">
            <w:pPr>
              <w:pStyle w:val="Paragraphedeliste"/>
              <w:spacing w:before="60" w:after="60" w:line="276" w:lineRule="auto"/>
              <w:ind w:left="323"/>
              <w:rPr>
                <w:rFonts w:ascii="Arial" w:hAnsi="Arial" w:cs="Arial"/>
              </w:rPr>
            </w:pPr>
          </w:p>
          <w:p w14:paraId="2B85EE8F" w14:textId="14C3968D" w:rsidR="00FE1204" w:rsidRPr="00BC0780" w:rsidRDefault="00962BA9" w:rsidP="00BC0780">
            <w:pPr>
              <w:pStyle w:val="Paragraphedeliste"/>
              <w:numPr>
                <w:ilvl w:val="0"/>
                <w:numId w:val="10"/>
              </w:numPr>
              <w:spacing w:before="60" w:after="60" w:line="276" w:lineRule="auto"/>
              <w:ind w:left="323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Ne pas utiliser </w:t>
            </w:r>
            <w:r w:rsidR="00FE1204" w:rsidRPr="00BC0780">
              <w:rPr>
                <w:rFonts w:ascii="Arial" w:hAnsi="Arial" w:cs="Arial"/>
              </w:rPr>
              <w:t>plus de 5 puces</w:t>
            </w:r>
          </w:p>
          <w:p w14:paraId="4C1DA74F" w14:textId="39E0BA96" w:rsidR="00FE1204" w:rsidRPr="00BC0780" w:rsidRDefault="00FE1204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14:paraId="28A866DB" w14:textId="77777777" w:rsidR="00FE1204" w:rsidRPr="00BC0780" w:rsidRDefault="00665060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52392322" wp14:editId="57BDB189">
                  <wp:extent cx="4067175" cy="150495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4819"/>
                          <a:stretch/>
                        </pic:blipFill>
                        <pic:spPr bwMode="auto">
                          <a:xfrm>
                            <a:off x="0" y="0"/>
                            <a:ext cx="4067175" cy="1504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64E9677D" w14:textId="77777777" w:rsidR="00EA11A8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Pavillon du Parc (2011). </w:t>
            </w:r>
            <w:r w:rsidR="00231909" w:rsidRPr="00BC0780">
              <w:rPr>
                <w:rFonts w:ascii="Arial" w:hAnsi="Arial" w:cs="Arial"/>
              </w:rPr>
              <w:t>Rester en forme</w:t>
            </w:r>
            <w:r w:rsidRPr="00BC0780">
              <w:rPr>
                <w:rFonts w:ascii="Arial" w:hAnsi="Arial" w:cs="Arial"/>
              </w:rPr>
              <w:t>.</w:t>
            </w:r>
          </w:p>
          <w:p w14:paraId="0FB77259" w14:textId="77777777" w:rsidR="00EA11A8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28EF726B" w14:textId="77777777" w:rsidR="00EA11A8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5F7E9B46" w14:textId="7AB5C6A9" w:rsidR="00FE1204" w:rsidRPr="00BC0780" w:rsidRDefault="00FE1204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95CA0" w:rsidRPr="00BC0780" w14:paraId="23110AA3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1256B2AB" w14:textId="08CCDC6E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14" w:name="_Toc18683064"/>
            <w:bookmarkStart w:id="15" w:name="_Toc21787174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Les espaces : marges et interlignes</w:t>
            </w:r>
            <w:bookmarkEnd w:id="14"/>
            <w:bookmarkEnd w:id="15"/>
          </w:p>
        </w:tc>
      </w:tr>
      <w:tr w:rsidR="00F24045" w:rsidRPr="00BC0780" w14:paraId="75C092D8" w14:textId="77777777" w:rsidTr="006A642D">
        <w:tc>
          <w:tcPr>
            <w:tcW w:w="3544" w:type="dxa"/>
          </w:tcPr>
          <w:p w14:paraId="1DBA9915" w14:textId="1A15967D" w:rsidR="003251AF" w:rsidRPr="00BC0780" w:rsidRDefault="003251AF" w:rsidP="00BC0780">
            <w:pPr>
              <w:pStyle w:val="Paragraphedeliste"/>
              <w:numPr>
                <w:ilvl w:val="0"/>
                <w:numId w:val="11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Aérer le texte avec beaucoup d’espace blanc</w:t>
            </w:r>
          </w:p>
          <w:p w14:paraId="493AFCEC" w14:textId="77777777" w:rsidR="009E255D" w:rsidRPr="00BC0780" w:rsidRDefault="009E255D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1A8F82A3" w14:textId="7705B675" w:rsidR="003251AF" w:rsidRPr="00BC0780" w:rsidRDefault="003251AF" w:rsidP="00BC0780">
            <w:pPr>
              <w:pStyle w:val="Paragraphedeliste"/>
              <w:numPr>
                <w:ilvl w:val="0"/>
                <w:numId w:val="11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Utiliser des interlignes plus espacés que l’interligne simple, jusqu’à 1,5 si possible</w:t>
            </w:r>
          </w:p>
          <w:p w14:paraId="3135A6B5" w14:textId="77777777" w:rsidR="009E255D" w:rsidRPr="00BC0780" w:rsidRDefault="009E255D" w:rsidP="00BC0780">
            <w:pPr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0E93700C" w14:textId="77777777" w:rsidR="003251AF" w:rsidRPr="00BC0780" w:rsidRDefault="003251AF" w:rsidP="00BC0780">
            <w:pPr>
              <w:pStyle w:val="Paragraphedeliste"/>
              <w:numPr>
                <w:ilvl w:val="0"/>
                <w:numId w:val="11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Utiliser les interlignes de plus de 1,5 pour espacer les paragraphes</w:t>
            </w:r>
          </w:p>
        </w:tc>
        <w:tc>
          <w:tcPr>
            <w:tcW w:w="8506" w:type="dxa"/>
          </w:tcPr>
          <w:p w14:paraId="493E451D" w14:textId="15531E44" w:rsidR="003C365F" w:rsidRPr="00BC0780" w:rsidRDefault="002F4C79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CACA844" wp14:editId="40FE743A">
                  <wp:extent cx="5619750" cy="5143161"/>
                  <wp:effectExtent l="0" t="0" r="0" b="63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932" cy="515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221B0F2A" w14:textId="19B15A29" w:rsidR="00FE1204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Pavillon du Parc (2011). </w:t>
            </w:r>
            <w:r w:rsidR="00411F96">
              <w:rPr>
                <w:rFonts w:ascii="Arial" w:hAnsi="Arial" w:cs="Arial"/>
              </w:rPr>
              <w:t>L’anxiété.</w:t>
            </w:r>
          </w:p>
          <w:p w14:paraId="35EF8124" w14:textId="77777777" w:rsidR="00EA11A8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74EE51AF" w14:textId="25A3D865" w:rsidR="00EA11A8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95CA0" w:rsidRPr="00BC0780" w14:paraId="10321347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70127C29" w14:textId="533B9F8D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16" w:name="_Toc18683065"/>
            <w:bookmarkStart w:id="17" w:name="_Toc21787175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Le papier</w:t>
            </w:r>
            <w:bookmarkEnd w:id="16"/>
            <w:bookmarkEnd w:id="17"/>
          </w:p>
        </w:tc>
      </w:tr>
      <w:tr w:rsidR="00F24045" w:rsidRPr="00BC0780" w14:paraId="5B4BC312" w14:textId="77777777" w:rsidTr="006A642D">
        <w:tc>
          <w:tcPr>
            <w:tcW w:w="3544" w:type="dxa"/>
          </w:tcPr>
          <w:p w14:paraId="703EE962" w14:textId="77777777" w:rsidR="003251AF" w:rsidRPr="00BC0780" w:rsidRDefault="003251AF" w:rsidP="00BC0780">
            <w:pPr>
              <w:pStyle w:val="Paragraphedeliste"/>
              <w:numPr>
                <w:ilvl w:val="0"/>
                <w:numId w:val="12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Soigner l’apparence du document pour qu’il soit attrayant</w:t>
            </w:r>
          </w:p>
        </w:tc>
        <w:tc>
          <w:tcPr>
            <w:tcW w:w="8506" w:type="dxa"/>
          </w:tcPr>
          <w:p w14:paraId="388C59FA" w14:textId="37BED804" w:rsidR="00072894" w:rsidRPr="00BC0780" w:rsidRDefault="00763E0C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263C4622" wp14:editId="15181121">
                  <wp:extent cx="3345091" cy="5200650"/>
                  <wp:effectExtent l="0" t="0" r="825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300" cy="520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56682A72" w14:textId="77777777" w:rsidR="00FE5776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Ville de Gatineau (s.d.) </w:t>
            </w:r>
            <w:r w:rsidR="00763E0C" w:rsidRPr="00BC0780">
              <w:rPr>
                <w:rFonts w:ascii="Arial" w:hAnsi="Arial" w:cs="Arial"/>
              </w:rPr>
              <w:t>Situations d’urgence - Canicule</w:t>
            </w:r>
            <w:r w:rsidRPr="00BC0780">
              <w:rPr>
                <w:rFonts w:ascii="Arial" w:hAnsi="Arial" w:cs="Arial"/>
              </w:rPr>
              <w:t>.</w:t>
            </w:r>
          </w:p>
          <w:p w14:paraId="7EBC33EF" w14:textId="77777777" w:rsidR="00FE5776" w:rsidRPr="00BC0780" w:rsidRDefault="00FE5776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4041BA84" w14:textId="22100E54" w:rsidR="00FE1204" w:rsidRPr="00BC0780" w:rsidRDefault="00FE5776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Affiche </w:t>
            </w:r>
            <w:r w:rsidR="007F76AD">
              <w:rPr>
                <w:rFonts w:ascii="Arial" w:hAnsi="Arial" w:cs="Arial"/>
              </w:rPr>
              <w:t>11X14 pouces</w:t>
            </w:r>
            <w:bookmarkStart w:id="18" w:name="_GoBack"/>
            <w:bookmarkEnd w:id="18"/>
          </w:p>
          <w:p w14:paraId="0D6B8956" w14:textId="77777777" w:rsidR="00EA11A8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64B2EEDC" w14:textId="77777777" w:rsidR="00EA11A8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7B648B95" w14:textId="7C1759DB" w:rsidR="00EA11A8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FE1204" w:rsidRPr="00BC0780" w14:paraId="5B243914" w14:textId="77777777" w:rsidTr="00354BF3">
        <w:tc>
          <w:tcPr>
            <w:tcW w:w="14884" w:type="dxa"/>
            <w:gridSpan w:val="3"/>
            <w:shd w:val="clear" w:color="auto" w:fill="002060"/>
          </w:tcPr>
          <w:p w14:paraId="048771C5" w14:textId="4F842771" w:rsidR="00FE1204" w:rsidRPr="00BC0780" w:rsidRDefault="00FE1204" w:rsidP="006A642D">
            <w:pPr>
              <w:pStyle w:val="Titre1"/>
              <w:numPr>
                <w:ilvl w:val="0"/>
                <w:numId w:val="28"/>
              </w:numPr>
              <w:spacing w:before="60" w:after="60" w:line="276" w:lineRule="auto"/>
              <w:ind w:left="324" w:hanging="324"/>
              <w:jc w:val="left"/>
              <w:outlineLvl w:val="0"/>
              <w:rPr>
                <w:rFonts w:ascii="Arial" w:hAnsi="Arial" w:cs="Arial"/>
              </w:rPr>
            </w:pPr>
            <w:bookmarkStart w:id="19" w:name="_Toc18683066"/>
            <w:bookmarkStart w:id="20" w:name="_Toc21787176"/>
            <w:r w:rsidRPr="00BC0780">
              <w:rPr>
                <w:rStyle w:val="A9"/>
                <w:rFonts w:ascii="Arial" w:hAnsi="Arial" w:cs="Arial"/>
                <w:color w:val="FFFFFF" w:themeColor="background1"/>
                <w:sz w:val="28"/>
                <w:szCs w:val="32"/>
              </w:rPr>
              <w:lastRenderedPageBreak/>
              <w:t>Les mots et les phrases : l’aspect linguistique</w:t>
            </w:r>
            <w:bookmarkEnd w:id="19"/>
            <w:bookmarkEnd w:id="20"/>
          </w:p>
        </w:tc>
      </w:tr>
      <w:tr w:rsidR="00195CA0" w:rsidRPr="00BC0780" w14:paraId="58C6A166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169121B4" w14:textId="3C0E9606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Style w:val="A9"/>
                <w:rFonts w:ascii="Arial" w:hAnsi="Arial" w:cs="Arial"/>
                <w:color w:val="auto"/>
                <w:sz w:val="28"/>
                <w:szCs w:val="26"/>
              </w:rPr>
            </w:pPr>
            <w:bookmarkStart w:id="21" w:name="_Toc18683067"/>
            <w:bookmarkStart w:id="22" w:name="_Toc21787177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t>Le choix des mots</w:t>
            </w:r>
            <w:bookmarkEnd w:id="21"/>
            <w:bookmarkEnd w:id="22"/>
          </w:p>
        </w:tc>
      </w:tr>
      <w:tr w:rsidR="00F24045" w:rsidRPr="00BC0780" w14:paraId="69069840" w14:textId="77777777" w:rsidTr="006A642D">
        <w:tc>
          <w:tcPr>
            <w:tcW w:w="3544" w:type="dxa"/>
          </w:tcPr>
          <w:p w14:paraId="20A51B6E" w14:textId="47C76EA4" w:rsidR="003251AF" w:rsidRPr="00BC0780" w:rsidRDefault="003251AF" w:rsidP="00BC0780">
            <w:pPr>
              <w:pStyle w:val="Paragraphedeliste"/>
              <w:numPr>
                <w:ilvl w:val="0"/>
                <w:numId w:val="15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Préférer des mots courts, courant</w:t>
            </w:r>
            <w:r w:rsidR="00FE5776" w:rsidRPr="00BC0780">
              <w:rPr>
                <w:rFonts w:ascii="Arial" w:hAnsi="Arial" w:cs="Arial"/>
              </w:rPr>
              <w:t>s</w:t>
            </w:r>
            <w:r w:rsidRPr="00BC0780">
              <w:rPr>
                <w:rFonts w:ascii="Arial" w:hAnsi="Arial" w:cs="Arial"/>
              </w:rPr>
              <w:t>, concrets, qui ont un seul sens</w:t>
            </w:r>
          </w:p>
          <w:p w14:paraId="5B5292A5" w14:textId="77777777" w:rsidR="009E255D" w:rsidRPr="00BC0780" w:rsidRDefault="009E255D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  <w:highlight w:val="yellow"/>
              </w:rPr>
            </w:pPr>
          </w:p>
          <w:p w14:paraId="24C8C1BE" w14:textId="77777777" w:rsidR="009E255D" w:rsidRPr="00BC0780" w:rsidRDefault="009E255D" w:rsidP="00BC0780">
            <w:pPr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754E5FD7" w14:textId="5A787A3F" w:rsidR="001B1CDB" w:rsidRPr="00BC0780" w:rsidRDefault="001B1CDB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14:paraId="5ABFAA86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09FF8479" wp14:editId="51B7C12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3810</wp:posOffset>
                  </wp:positionV>
                  <wp:extent cx="3267075" cy="2767330"/>
                  <wp:effectExtent l="0" t="0" r="9525" b="0"/>
                  <wp:wrapTight wrapText="bothSides">
                    <wp:wrapPolygon edited="0">
                      <wp:start x="0" y="0"/>
                      <wp:lineTo x="0" y="21412"/>
                      <wp:lineTo x="21537" y="21412"/>
                      <wp:lineTo x="21537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7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FDB46B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70FF2943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07DED89E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0B28E0D2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3A458D57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194C0D29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15A1AD79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7688AAAF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7408F076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15FDC67F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59D00990" w14:textId="77777777" w:rsidR="000B03E9" w:rsidRPr="00BC0780" w:rsidRDefault="000B03E9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1D0BCEBB" w14:textId="1A36E760" w:rsidR="00FE1204" w:rsidRPr="00BC0780" w:rsidRDefault="00EA11A8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Atout-Lire (2015). </w:t>
            </w:r>
            <w:r w:rsidR="000B03E9" w:rsidRPr="00BC0780">
              <w:rPr>
                <w:rFonts w:ascii="Arial" w:hAnsi="Arial" w:cs="Arial"/>
              </w:rPr>
              <w:t>Carnet Santé</w:t>
            </w:r>
            <w:r w:rsidRPr="00BC0780">
              <w:rPr>
                <w:rFonts w:ascii="Arial" w:hAnsi="Arial" w:cs="Arial"/>
              </w:rPr>
              <w:t xml:space="preserve">. Repéré à </w:t>
            </w:r>
            <w:hyperlink r:id="rId25" w:history="1">
              <w:r w:rsidRPr="00BC0780">
                <w:rPr>
                  <w:rStyle w:val="Lienhypertexte"/>
                  <w:rFonts w:ascii="Arial" w:hAnsi="Arial" w:cs="Arial"/>
                </w:rPr>
                <w:t>http://atoutlire.ca/wp-content/uploads/2016/09/a-tout-lire-Carnet-Sante-Interieur-final-2015-1.pdf</w:t>
              </w:r>
            </w:hyperlink>
          </w:p>
        </w:tc>
      </w:tr>
      <w:tr w:rsidR="003C365F" w:rsidRPr="00BC0780" w14:paraId="0545A37E" w14:textId="77777777" w:rsidTr="006A642D">
        <w:tc>
          <w:tcPr>
            <w:tcW w:w="3544" w:type="dxa"/>
          </w:tcPr>
          <w:p w14:paraId="45092A1D" w14:textId="5AF6BA79" w:rsidR="003C365F" w:rsidRPr="00BC0780" w:rsidRDefault="003C365F" w:rsidP="00BC0780">
            <w:pPr>
              <w:pStyle w:val="Paragraphedeliste"/>
              <w:numPr>
                <w:ilvl w:val="0"/>
                <w:numId w:val="15"/>
              </w:numPr>
              <w:spacing w:before="60" w:after="60" w:line="276" w:lineRule="auto"/>
              <w:ind w:left="465"/>
              <w:rPr>
                <w:rStyle w:val="A9"/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Éviter les abréviations</w:t>
            </w:r>
          </w:p>
        </w:tc>
        <w:tc>
          <w:tcPr>
            <w:tcW w:w="8506" w:type="dxa"/>
          </w:tcPr>
          <w:p w14:paraId="6624F86D" w14:textId="01D47AAB" w:rsidR="0025286A" w:rsidRPr="00BC0780" w:rsidRDefault="00411F96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  <w:r w:rsidRPr="00BC078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1" locked="0" layoutInCell="1" allowOverlap="1" wp14:anchorId="213A9F75" wp14:editId="473D60C3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41275</wp:posOffset>
                  </wp:positionV>
                  <wp:extent cx="2538095" cy="1771650"/>
                  <wp:effectExtent l="0" t="0" r="0" b="0"/>
                  <wp:wrapSquare wrapText="bothSides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9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3CB1BC" w14:textId="4C7A1069" w:rsidR="002052D2" w:rsidRPr="00BC0780" w:rsidRDefault="002052D2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</w:p>
          <w:p w14:paraId="0145173B" w14:textId="77777777" w:rsidR="003C365F" w:rsidRDefault="003C365F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</w:p>
          <w:p w14:paraId="026C6F67" w14:textId="77777777" w:rsidR="00411F96" w:rsidRDefault="00411F96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</w:p>
          <w:p w14:paraId="68DFB479" w14:textId="77777777" w:rsidR="00411F96" w:rsidRDefault="00411F96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</w:p>
          <w:p w14:paraId="5ED7317F" w14:textId="77777777" w:rsidR="00411F96" w:rsidRDefault="00411F96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</w:p>
          <w:p w14:paraId="1A828E20" w14:textId="77777777" w:rsidR="00411F96" w:rsidRDefault="00411F96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</w:p>
          <w:p w14:paraId="33492DD2" w14:textId="77777777" w:rsidR="00411F96" w:rsidRDefault="00411F96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</w:p>
          <w:p w14:paraId="6A31C7AC" w14:textId="77777777" w:rsidR="00411F96" w:rsidRDefault="00411F96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</w:p>
          <w:p w14:paraId="0BA17E7E" w14:textId="196F9EF4" w:rsidR="00411F96" w:rsidRPr="00BC0780" w:rsidRDefault="00411F96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</w:p>
        </w:tc>
        <w:tc>
          <w:tcPr>
            <w:tcW w:w="2834" w:type="dxa"/>
          </w:tcPr>
          <w:p w14:paraId="4D7E6716" w14:textId="19A18A87" w:rsidR="003C365F" w:rsidRPr="00BC0780" w:rsidRDefault="003C365F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Élections Québec (2018). Manuel de l’électeur simplifié. Repéré à </w:t>
            </w:r>
            <w:hyperlink r:id="rId27" w:history="1">
              <w:r w:rsidR="008B621B" w:rsidRPr="008B621B">
                <w:rPr>
                  <w:rStyle w:val="Lienhypertexte"/>
                  <w:rFonts w:ascii="Arial" w:hAnsi="Arial" w:cs="Arial"/>
                </w:rPr>
                <w:t>https://www.electionsquebec.qc.ca/provinciales/fr/deficience-intellectuelle.php</w:t>
              </w:r>
            </w:hyperlink>
          </w:p>
        </w:tc>
      </w:tr>
      <w:tr w:rsidR="003C365F" w:rsidRPr="00BC0780" w14:paraId="0B776148" w14:textId="77777777" w:rsidTr="006A642D">
        <w:tc>
          <w:tcPr>
            <w:tcW w:w="3544" w:type="dxa"/>
          </w:tcPr>
          <w:p w14:paraId="30F7DC3C" w14:textId="151D4D04" w:rsidR="003C365F" w:rsidRPr="00BC0780" w:rsidRDefault="003C365F" w:rsidP="008B621B">
            <w:pPr>
              <w:pStyle w:val="Paragraphedeliste"/>
              <w:numPr>
                <w:ilvl w:val="0"/>
                <w:numId w:val="15"/>
              </w:numPr>
              <w:spacing w:before="60" w:after="60" w:line="276" w:lineRule="auto"/>
              <w:ind w:left="465" w:hanging="357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lastRenderedPageBreak/>
              <w:t>Éviter le langage technique</w:t>
            </w:r>
            <w:r w:rsidR="00072894" w:rsidRPr="00BC0780">
              <w:rPr>
                <w:rFonts w:ascii="Arial" w:hAnsi="Arial" w:cs="Arial"/>
              </w:rPr>
              <w:t xml:space="preserve"> ou trop </w:t>
            </w:r>
            <w:r w:rsidRPr="00BC0780">
              <w:rPr>
                <w:rFonts w:ascii="Arial" w:hAnsi="Arial" w:cs="Arial"/>
              </w:rPr>
              <w:t>spécialisé : écrire au complet les acronymes</w:t>
            </w:r>
          </w:p>
          <w:p w14:paraId="65CDC697" w14:textId="77777777" w:rsidR="003C365F" w:rsidRPr="00BC0780" w:rsidRDefault="003C365F" w:rsidP="00BC0780">
            <w:pPr>
              <w:pStyle w:val="Titre2"/>
              <w:spacing w:before="60" w:after="60" w:line="276" w:lineRule="auto"/>
              <w:outlineLvl w:val="1"/>
              <w:rPr>
                <w:rStyle w:val="A9"/>
                <w:rFonts w:ascii="Arial" w:hAnsi="Arial" w:cs="Arial"/>
              </w:rPr>
            </w:pPr>
          </w:p>
        </w:tc>
        <w:tc>
          <w:tcPr>
            <w:tcW w:w="8506" w:type="dxa"/>
          </w:tcPr>
          <w:p w14:paraId="43401650" w14:textId="77777777" w:rsidR="003C365F" w:rsidRPr="00BC0780" w:rsidRDefault="00C9203A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25620BE5" wp14:editId="12B57FD3">
                  <wp:extent cx="4979162" cy="10668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631" cy="106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C6921" w14:textId="77777777" w:rsidR="00C9203A" w:rsidRPr="00BC0780" w:rsidRDefault="00C9203A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</w:p>
          <w:p w14:paraId="224875F5" w14:textId="06AF5327" w:rsidR="00C9203A" w:rsidRPr="00BC0780" w:rsidRDefault="00C9203A" w:rsidP="00BC0780">
            <w:pPr>
              <w:spacing w:before="60" w:after="60" w:line="276" w:lineRule="auto"/>
              <w:rPr>
                <w:rFonts w:ascii="Arial" w:hAnsi="Arial" w:cs="Arial"/>
                <w:noProof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0F15BB6A" wp14:editId="33D460CE">
                  <wp:extent cx="4914900" cy="307957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750" cy="31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51AB4248" w14:textId="77777777" w:rsidR="00466F7A" w:rsidRPr="00BC0780" w:rsidRDefault="00466F7A" w:rsidP="00BC0780">
            <w:pPr>
              <w:spacing w:before="60" w:after="60" w:line="276" w:lineRule="auto"/>
              <w:rPr>
                <w:rStyle w:val="Lienhypertexte"/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Santé publique France (2015). Dangers du monoxyde de carbone. Pour comprendre. Repéré à  </w:t>
            </w:r>
            <w:hyperlink r:id="rId30" w:history="1">
              <w:r w:rsidRPr="00BC0780">
                <w:rPr>
                  <w:rStyle w:val="Lienhypertexte"/>
                  <w:rFonts w:ascii="Arial" w:hAnsi="Arial" w:cs="Arial"/>
                </w:rPr>
                <w:t>https://solidarites-sante.gouv.fr/IMG/pdf/depliant_monoxyde_de_carbone.pdf</w:t>
              </w:r>
            </w:hyperlink>
          </w:p>
          <w:p w14:paraId="50E20F72" w14:textId="77777777" w:rsidR="003C365F" w:rsidRPr="00BC0780" w:rsidRDefault="003C365F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95CA0" w:rsidRPr="00BC0780" w14:paraId="19826733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48FFD45A" w14:textId="7E05087D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23" w:name="_Toc18683068"/>
            <w:bookmarkStart w:id="24" w:name="_Toc21787178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t>Les phrases</w:t>
            </w:r>
            <w:bookmarkEnd w:id="23"/>
            <w:bookmarkEnd w:id="24"/>
          </w:p>
        </w:tc>
      </w:tr>
      <w:tr w:rsidR="00BB38B2" w:rsidRPr="00BC0780" w14:paraId="6E9C1DD3" w14:textId="77777777" w:rsidTr="006A642D">
        <w:tc>
          <w:tcPr>
            <w:tcW w:w="3544" w:type="dxa"/>
          </w:tcPr>
          <w:p w14:paraId="04A77A6B" w14:textId="5E7FD594" w:rsidR="00BB38B2" w:rsidRPr="00BC0780" w:rsidRDefault="00BB38B2" w:rsidP="00BC0780">
            <w:pPr>
              <w:pStyle w:val="Paragraphedeliste"/>
              <w:numPr>
                <w:ilvl w:val="0"/>
                <w:numId w:val="15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Faires des phrases courtes</w:t>
            </w:r>
          </w:p>
          <w:p w14:paraId="693188F9" w14:textId="77777777" w:rsidR="00BB38B2" w:rsidRPr="00BC0780" w:rsidRDefault="00BB38B2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28100894" w14:textId="2C609C1D" w:rsidR="00BB38B2" w:rsidRPr="00BC0780" w:rsidRDefault="00BB38B2" w:rsidP="00BC0780">
            <w:pPr>
              <w:pStyle w:val="Paragraphedeliste"/>
              <w:numPr>
                <w:ilvl w:val="0"/>
                <w:numId w:val="15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Mettre une idée par phrase (sujet, verbe, complément)</w:t>
            </w:r>
          </w:p>
          <w:p w14:paraId="1151CE58" w14:textId="77777777" w:rsidR="00BB38B2" w:rsidRPr="00BC0780" w:rsidRDefault="00BB38B2" w:rsidP="00BC0780">
            <w:pPr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0A25E7F7" w14:textId="62834A2D" w:rsidR="00BB38B2" w:rsidRPr="00BC0780" w:rsidRDefault="00BB38B2" w:rsidP="00BC0780">
            <w:pPr>
              <w:pStyle w:val="Paragraphedeliste"/>
              <w:numPr>
                <w:ilvl w:val="0"/>
                <w:numId w:val="15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Faire des phrases actives et affirmatives</w:t>
            </w:r>
          </w:p>
          <w:p w14:paraId="6B40AC2B" w14:textId="7777777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2B19EBBA" w14:textId="77777777" w:rsidR="00BB38B2" w:rsidRPr="00BC0780" w:rsidRDefault="00BB38B2" w:rsidP="00BC0780">
            <w:pPr>
              <w:spacing w:before="60" w:after="60"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14:paraId="156985AE" w14:textId="77777777" w:rsidR="0042414D" w:rsidRDefault="0042414D" w:rsidP="006A642D">
            <w:pPr>
              <w:spacing w:before="60" w:after="60" w:line="276" w:lineRule="auto"/>
              <w:jc w:val="both"/>
              <w:rPr>
                <w:rFonts w:ascii="Arial" w:hAnsi="Arial" w:cs="Arial"/>
              </w:rPr>
            </w:pPr>
          </w:p>
          <w:p w14:paraId="2EA82A36" w14:textId="77777777" w:rsidR="0042414D" w:rsidRDefault="0042414D" w:rsidP="006A642D">
            <w:pPr>
              <w:spacing w:before="60" w:after="60" w:line="276" w:lineRule="auto"/>
              <w:jc w:val="both"/>
              <w:rPr>
                <w:rFonts w:ascii="Arial" w:hAnsi="Arial" w:cs="Arial"/>
              </w:rPr>
            </w:pPr>
          </w:p>
          <w:p w14:paraId="292C87FA" w14:textId="77777777" w:rsidR="0042414D" w:rsidRDefault="0042414D" w:rsidP="006A642D">
            <w:pPr>
              <w:spacing w:before="60" w:after="60" w:line="276" w:lineRule="auto"/>
              <w:jc w:val="both"/>
              <w:rPr>
                <w:rFonts w:ascii="Arial" w:hAnsi="Arial" w:cs="Arial"/>
              </w:rPr>
            </w:pPr>
          </w:p>
          <w:p w14:paraId="5C6AA80E" w14:textId="77777777" w:rsidR="0042414D" w:rsidRDefault="0042414D" w:rsidP="006A642D">
            <w:pPr>
              <w:spacing w:before="60" w:after="60" w:line="276" w:lineRule="auto"/>
              <w:jc w:val="both"/>
              <w:rPr>
                <w:rFonts w:ascii="Arial" w:hAnsi="Arial" w:cs="Arial"/>
              </w:rPr>
            </w:pPr>
          </w:p>
          <w:p w14:paraId="0DE872C6" w14:textId="2C693D8A" w:rsidR="00BB38B2" w:rsidRPr="00BC0780" w:rsidRDefault="00BB38B2" w:rsidP="006A642D">
            <w:pPr>
              <w:spacing w:before="60" w:after="60" w:line="276" w:lineRule="auto"/>
              <w:jc w:val="both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6432" behindDoc="0" locked="0" layoutInCell="1" allowOverlap="1" wp14:anchorId="5346235D" wp14:editId="2840658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0</wp:posOffset>
                  </wp:positionV>
                  <wp:extent cx="5454697" cy="1743075"/>
                  <wp:effectExtent l="0" t="0" r="0" b="0"/>
                  <wp:wrapSquare wrapText="bothSides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97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1292983E" w14:textId="20483A11" w:rsidR="00195CA0" w:rsidRPr="00BC0780" w:rsidRDefault="00195CA0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2F786B9A" w14:textId="7777777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Pavillon du Parc (2011). Comment rester en forme. </w:t>
            </w:r>
          </w:p>
          <w:p w14:paraId="39C4D09B" w14:textId="7777777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1CE74057" w14:textId="690F5A8D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95CA0" w:rsidRPr="00BC0780" w14:paraId="2A5216C6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1823A3DD" w14:textId="23832ECB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25" w:name="_Toc18683069"/>
            <w:bookmarkStart w:id="26" w:name="_Toc21787179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La ponctuation</w:t>
            </w:r>
            <w:bookmarkEnd w:id="25"/>
            <w:bookmarkEnd w:id="26"/>
          </w:p>
        </w:tc>
      </w:tr>
      <w:tr w:rsidR="00F24045" w:rsidRPr="00BC0780" w14:paraId="278CD8C3" w14:textId="77777777" w:rsidTr="006A642D">
        <w:tc>
          <w:tcPr>
            <w:tcW w:w="3544" w:type="dxa"/>
          </w:tcPr>
          <w:p w14:paraId="7B8BA689" w14:textId="56BA7525" w:rsidR="009E255D" w:rsidRDefault="003251AF" w:rsidP="008B621B">
            <w:pPr>
              <w:pStyle w:val="Paragraphedeliste"/>
              <w:numPr>
                <w:ilvl w:val="0"/>
                <w:numId w:val="15"/>
              </w:numPr>
              <w:spacing w:before="60" w:after="60" w:line="276" w:lineRule="auto"/>
              <w:ind w:left="465" w:hanging="357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Utiliser des ponctuations simples </w:t>
            </w:r>
          </w:p>
          <w:p w14:paraId="4A2CF989" w14:textId="77777777" w:rsidR="00092C61" w:rsidRPr="008B621B" w:rsidRDefault="00092C61" w:rsidP="00092C61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147A4DDC" w14:textId="3780C078" w:rsidR="003251AF" w:rsidRPr="00BC0780" w:rsidRDefault="003251AF" w:rsidP="00BC0780">
            <w:pPr>
              <w:pStyle w:val="Paragraphedeliste"/>
              <w:numPr>
                <w:ilvl w:val="0"/>
                <w:numId w:val="15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La virgule peut être remplacée par un changement de ligne </w:t>
            </w:r>
          </w:p>
          <w:p w14:paraId="6164883E" w14:textId="77777777" w:rsidR="009E255D" w:rsidRPr="00BC0780" w:rsidRDefault="009E255D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33099DA8" w14:textId="68CBABC1" w:rsidR="003251AF" w:rsidRPr="00BC0780" w:rsidRDefault="003251AF" w:rsidP="00BC0780">
            <w:pPr>
              <w:pStyle w:val="Paragraphedeliste"/>
              <w:numPr>
                <w:ilvl w:val="0"/>
                <w:numId w:val="15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Limiter l’utilisation de la virgule, du point-virgule, des deux points, des points de suspension, des tirets, des parenthèses, des crochets et des guillemets</w:t>
            </w:r>
          </w:p>
          <w:p w14:paraId="68890744" w14:textId="77777777" w:rsidR="009E255D" w:rsidRPr="00BC0780" w:rsidRDefault="009E255D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12F1FA5E" w14:textId="77777777" w:rsidR="003251AF" w:rsidRPr="00BC0780" w:rsidRDefault="003251AF" w:rsidP="008B621B">
            <w:pPr>
              <w:pStyle w:val="Paragraphedeliste"/>
              <w:numPr>
                <w:ilvl w:val="0"/>
                <w:numId w:val="15"/>
              </w:numPr>
              <w:spacing w:before="60" w:after="60" w:line="276" w:lineRule="auto"/>
              <w:ind w:left="465" w:hanging="357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Éviter les caractères spéciaux </w:t>
            </w:r>
            <w:proofErr w:type="gramStart"/>
            <w:r w:rsidRPr="00BC0780">
              <w:rPr>
                <w:rFonts w:ascii="Arial" w:hAnsi="Arial" w:cs="Arial"/>
              </w:rPr>
              <w:t>( &amp;</w:t>
            </w:r>
            <w:proofErr w:type="gramEnd"/>
            <w:r w:rsidRPr="00BC0780">
              <w:rPr>
                <w:rFonts w:ascii="Arial" w:hAnsi="Arial" w:cs="Arial"/>
              </w:rPr>
              <w:t>, #, &lt;, &gt; , } )</w:t>
            </w:r>
          </w:p>
        </w:tc>
        <w:tc>
          <w:tcPr>
            <w:tcW w:w="8506" w:type="dxa"/>
          </w:tcPr>
          <w:p w14:paraId="2F1F9398" w14:textId="0DFB96EF" w:rsidR="00BB38B2" w:rsidRPr="00BC0780" w:rsidRDefault="000E2E2F" w:rsidP="006A642D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7D9FABC" wp14:editId="5074C2B5">
                  <wp:extent cx="3533775" cy="3076575"/>
                  <wp:effectExtent l="0" t="0" r="9525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CE136" w14:textId="77777777" w:rsidR="00BB38B2" w:rsidRPr="00BC0780" w:rsidRDefault="00BB38B2" w:rsidP="00BC0780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  <w:p w14:paraId="681EB4CC" w14:textId="65364137" w:rsidR="00FE1204" w:rsidRPr="00BC0780" w:rsidRDefault="00FE1204" w:rsidP="00BC0780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7D0AEF57" w14:textId="2EAAA7A4" w:rsidR="00FE1204" w:rsidRPr="00BC0780" w:rsidRDefault="000E2E2F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Simplicom (2012). Document de présentation de l’Office de consultation publique de Montréal. Texte simplifié. Repéré à </w:t>
            </w:r>
            <w:hyperlink r:id="rId33" w:history="1">
              <w:r w:rsidR="00FD11E1" w:rsidRPr="00FD11E1">
                <w:rPr>
                  <w:rStyle w:val="Lienhypertexte"/>
                  <w:rFonts w:ascii="Arial" w:hAnsi="Arial" w:cs="Arial"/>
                </w:rPr>
                <w:t>http://ocpm.qc.ca/sites/ocpm.qc.ca/files/pdf/acces-universel/AU-presentation-ocpm.pdf</w:t>
              </w:r>
            </w:hyperlink>
          </w:p>
        </w:tc>
      </w:tr>
      <w:tr w:rsidR="00195CA0" w:rsidRPr="00BC0780" w14:paraId="565D1F7C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3F450853" w14:textId="4EE7C21A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27" w:name="_Toc18683070"/>
            <w:bookmarkStart w:id="28" w:name="_Toc21787180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Le style et le ton</w:t>
            </w:r>
            <w:bookmarkEnd w:id="27"/>
            <w:bookmarkEnd w:id="28"/>
          </w:p>
        </w:tc>
      </w:tr>
      <w:tr w:rsidR="00BB38B2" w:rsidRPr="00BC0780" w14:paraId="245E7E86" w14:textId="77777777" w:rsidTr="006A642D">
        <w:tc>
          <w:tcPr>
            <w:tcW w:w="3544" w:type="dxa"/>
          </w:tcPr>
          <w:p w14:paraId="690C482D" w14:textId="1D14C6EE" w:rsidR="00BB38B2" w:rsidRPr="00BC0780" w:rsidRDefault="00BB38B2" w:rsidP="00BC0780">
            <w:pPr>
              <w:pStyle w:val="Paragraphedeliste"/>
              <w:numPr>
                <w:ilvl w:val="0"/>
                <w:numId w:val="17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Choisir un temps de verbes à l’indicatif</w:t>
            </w:r>
            <w:r w:rsidR="0042414D">
              <w:rPr>
                <w:rFonts w:ascii="Arial" w:hAnsi="Arial" w:cs="Arial"/>
              </w:rPr>
              <w:t xml:space="preserve"> présent</w:t>
            </w:r>
            <w:r w:rsidRPr="00BC0780">
              <w:rPr>
                <w:rFonts w:ascii="Arial" w:hAnsi="Arial" w:cs="Arial"/>
              </w:rPr>
              <w:t>, passé, imparfait ou futur</w:t>
            </w:r>
          </w:p>
          <w:p w14:paraId="75E41C60" w14:textId="77777777" w:rsidR="00BB38B2" w:rsidRPr="00BC0780" w:rsidRDefault="00BB38B2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1739C296" w14:textId="4B2189AF" w:rsidR="00BB38B2" w:rsidRPr="00BC0780" w:rsidRDefault="00BB38B2" w:rsidP="00BC0780">
            <w:pPr>
              <w:pStyle w:val="Paragraphedeliste"/>
              <w:numPr>
                <w:ilvl w:val="0"/>
                <w:numId w:val="17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Éviter le verbe au subjonctif</w:t>
            </w:r>
          </w:p>
          <w:p w14:paraId="60ABCD52" w14:textId="77777777" w:rsidR="00BB38B2" w:rsidRPr="00BC0780" w:rsidRDefault="00BB38B2" w:rsidP="00BC0780">
            <w:pPr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1DEABEF9" w14:textId="33C32B84" w:rsidR="00BB38B2" w:rsidRPr="00BC0780" w:rsidRDefault="00BB38B2" w:rsidP="00BC0780">
            <w:pPr>
              <w:pStyle w:val="Paragraphedeliste"/>
              <w:numPr>
                <w:ilvl w:val="0"/>
                <w:numId w:val="17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Choisir un ton courtois </w:t>
            </w:r>
          </w:p>
          <w:p w14:paraId="61693F38" w14:textId="77777777" w:rsidR="00BB38B2" w:rsidRPr="00BC0780" w:rsidRDefault="00BB38B2" w:rsidP="00BC0780">
            <w:pPr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51AD1F10" w14:textId="4F8D4BCC" w:rsidR="00BB38B2" w:rsidRPr="00BC0780" w:rsidRDefault="00BB38B2" w:rsidP="00BC0780">
            <w:pPr>
              <w:pStyle w:val="Paragraphedeliste"/>
              <w:numPr>
                <w:ilvl w:val="0"/>
                <w:numId w:val="17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S’adresser directement au lecteur (1</w:t>
            </w:r>
            <w:r w:rsidRPr="00BC0780">
              <w:rPr>
                <w:rFonts w:ascii="Arial" w:hAnsi="Arial" w:cs="Arial"/>
                <w:vertAlign w:val="superscript"/>
              </w:rPr>
              <w:t>ère</w:t>
            </w:r>
            <w:r w:rsidRPr="00BC0780">
              <w:rPr>
                <w:rFonts w:ascii="Arial" w:hAnsi="Arial" w:cs="Arial"/>
              </w:rPr>
              <w:t xml:space="preserve"> ou 2</w:t>
            </w:r>
            <w:r w:rsidRPr="00BC0780">
              <w:rPr>
                <w:rFonts w:ascii="Arial" w:hAnsi="Arial" w:cs="Arial"/>
                <w:vertAlign w:val="superscript"/>
              </w:rPr>
              <w:t>e</w:t>
            </w:r>
            <w:r w:rsidRPr="00BC0780">
              <w:rPr>
                <w:rFonts w:ascii="Arial" w:hAnsi="Arial" w:cs="Arial"/>
              </w:rPr>
              <w:t xml:space="preserve"> personne)</w:t>
            </w:r>
          </w:p>
        </w:tc>
        <w:tc>
          <w:tcPr>
            <w:tcW w:w="8506" w:type="dxa"/>
          </w:tcPr>
          <w:p w14:paraId="798D8306" w14:textId="2B7674AC" w:rsidR="002C06A9" w:rsidRPr="00BC0780" w:rsidRDefault="00D63891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A66A5D3" wp14:editId="4EF48A76">
                  <wp:extent cx="5264150" cy="475043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475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44E871B1" w14:textId="3801EF7D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Élections Québec (2018). Manuel de l’électeur simplifié. Repéré à </w:t>
            </w:r>
            <w:hyperlink r:id="rId35" w:history="1">
              <w:r w:rsidRPr="00BC0780">
                <w:rPr>
                  <w:rStyle w:val="Lienhypertexte"/>
                  <w:rFonts w:ascii="Arial" w:hAnsi="Arial" w:cs="Arial"/>
                </w:rPr>
                <w:t>https://www.electionsquebec.qc.ca/provinciales/fr/deficience-intellectuelle.php</w:t>
              </w:r>
            </w:hyperlink>
          </w:p>
        </w:tc>
      </w:tr>
      <w:tr w:rsidR="00195CA0" w:rsidRPr="00BC0780" w14:paraId="731AAEED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084C530C" w14:textId="4F595F9C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29" w:name="_Toc18683071"/>
            <w:bookmarkStart w:id="30" w:name="_Toc21787181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Les nombres</w:t>
            </w:r>
            <w:bookmarkEnd w:id="29"/>
            <w:bookmarkEnd w:id="30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t xml:space="preserve"> </w:t>
            </w:r>
          </w:p>
        </w:tc>
      </w:tr>
      <w:tr w:rsidR="00BB38B2" w:rsidRPr="00BC0780" w14:paraId="603DF477" w14:textId="77777777" w:rsidTr="006A642D">
        <w:tc>
          <w:tcPr>
            <w:tcW w:w="3544" w:type="dxa"/>
          </w:tcPr>
          <w:p w14:paraId="2C37C8C6" w14:textId="1408A8A3" w:rsidR="00BB38B2" w:rsidRPr="00BC0780" w:rsidRDefault="00BB38B2" w:rsidP="00BC0780">
            <w:pPr>
              <w:pStyle w:val="Paragraphedeliste"/>
              <w:numPr>
                <w:ilvl w:val="0"/>
                <w:numId w:val="16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Toujours utiliser les symboles numériques</w:t>
            </w:r>
          </w:p>
          <w:p w14:paraId="2B3A301C" w14:textId="77777777" w:rsidR="00BB38B2" w:rsidRPr="00BC0780" w:rsidRDefault="00BB38B2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  <w:highlight w:val="yellow"/>
              </w:rPr>
            </w:pPr>
          </w:p>
          <w:p w14:paraId="731E2C58" w14:textId="55F9A945" w:rsidR="00BB38B2" w:rsidRPr="00BC0780" w:rsidRDefault="00BB38B2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14:paraId="234351C4" w14:textId="77777777" w:rsidR="00BB38B2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1EC36B68" wp14:editId="49FC4900">
                  <wp:extent cx="2762250" cy="271462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812B1" w14:textId="68A49D6C" w:rsidR="00530230" w:rsidRPr="00530230" w:rsidRDefault="00530230" w:rsidP="00530230">
            <w:pPr>
              <w:tabs>
                <w:tab w:val="left" w:pos="541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2834" w:type="dxa"/>
          </w:tcPr>
          <w:p w14:paraId="501211B4" w14:textId="34BECBED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Élections Québec (2018). Manuel de l’électeur simplifié. Repéré à </w:t>
            </w:r>
            <w:hyperlink r:id="rId37" w:history="1">
              <w:r w:rsidRPr="00BC0780">
                <w:rPr>
                  <w:rStyle w:val="Lienhypertexte"/>
                  <w:rFonts w:ascii="Arial" w:hAnsi="Arial" w:cs="Arial"/>
                </w:rPr>
                <w:t>https://www.electionsquebec.qc.ca/provinciales/fr/deficience-intellectuelle.php</w:t>
              </w:r>
            </w:hyperlink>
          </w:p>
        </w:tc>
      </w:tr>
      <w:tr w:rsidR="00BB38B2" w:rsidRPr="00BC0780" w14:paraId="5E84595D" w14:textId="77777777" w:rsidTr="00354BF3">
        <w:tc>
          <w:tcPr>
            <w:tcW w:w="14884" w:type="dxa"/>
            <w:gridSpan w:val="3"/>
            <w:shd w:val="clear" w:color="auto" w:fill="002060"/>
          </w:tcPr>
          <w:p w14:paraId="43D85D69" w14:textId="58AEF972" w:rsidR="00BB38B2" w:rsidRPr="00BC0780" w:rsidRDefault="00BB38B2" w:rsidP="006A642D">
            <w:pPr>
              <w:pStyle w:val="Titre1"/>
              <w:numPr>
                <w:ilvl w:val="0"/>
                <w:numId w:val="28"/>
              </w:numPr>
              <w:spacing w:before="60" w:after="60" w:line="276" w:lineRule="auto"/>
              <w:ind w:left="466" w:hanging="425"/>
              <w:jc w:val="left"/>
              <w:outlineLvl w:val="0"/>
              <w:rPr>
                <w:rFonts w:ascii="Arial" w:hAnsi="Arial" w:cs="Arial"/>
              </w:rPr>
            </w:pPr>
            <w:bookmarkStart w:id="31" w:name="_Toc18683072"/>
            <w:bookmarkStart w:id="32" w:name="_Toc21787182"/>
            <w:r w:rsidRPr="00BC0780">
              <w:rPr>
                <w:rStyle w:val="A9"/>
                <w:rFonts w:ascii="Arial" w:hAnsi="Arial" w:cs="Arial"/>
                <w:color w:val="FFFFFF" w:themeColor="background1"/>
                <w:sz w:val="28"/>
                <w:szCs w:val="32"/>
              </w:rPr>
              <w:lastRenderedPageBreak/>
              <w:t>Le choix de l’information : l’aspect informatif</w:t>
            </w:r>
            <w:bookmarkEnd w:id="31"/>
            <w:bookmarkEnd w:id="32"/>
          </w:p>
        </w:tc>
      </w:tr>
      <w:tr w:rsidR="00195CA0" w:rsidRPr="00BC0780" w14:paraId="226512D1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5DBC786F" w14:textId="678BA41D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Style w:val="A9"/>
                <w:rFonts w:ascii="Arial" w:hAnsi="Arial" w:cs="Arial"/>
                <w:color w:val="auto"/>
                <w:sz w:val="28"/>
                <w:szCs w:val="26"/>
              </w:rPr>
            </w:pPr>
            <w:bookmarkStart w:id="33" w:name="_Toc18683073"/>
            <w:bookmarkStart w:id="34" w:name="_Toc21787183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t>La sélection de l’information</w:t>
            </w:r>
            <w:bookmarkEnd w:id="33"/>
            <w:bookmarkEnd w:id="34"/>
          </w:p>
        </w:tc>
      </w:tr>
      <w:tr w:rsidR="00BB38B2" w:rsidRPr="00BC0780" w14:paraId="0DC4C346" w14:textId="77777777" w:rsidTr="006A642D">
        <w:tc>
          <w:tcPr>
            <w:tcW w:w="3544" w:type="dxa"/>
          </w:tcPr>
          <w:p w14:paraId="414626EF" w14:textId="3E4DE1BD" w:rsidR="00BB38B2" w:rsidRPr="00BC0780" w:rsidRDefault="00BB38B2" w:rsidP="00BC0780">
            <w:pPr>
              <w:pStyle w:val="Paragraphedeliste"/>
              <w:numPr>
                <w:ilvl w:val="0"/>
                <w:numId w:val="18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Écrire les renseignements crédibles, pertinents et essentiels à la compréhension</w:t>
            </w:r>
          </w:p>
          <w:p w14:paraId="4CD9E0A8" w14:textId="77777777" w:rsidR="00BB38B2" w:rsidRPr="00BC0780" w:rsidRDefault="00BB38B2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3B507751" w14:textId="77777777" w:rsidR="00BB38B2" w:rsidRPr="00BC0780" w:rsidRDefault="00BB38B2" w:rsidP="00BC0780">
            <w:pPr>
              <w:pStyle w:val="Paragraphedeliste"/>
              <w:numPr>
                <w:ilvl w:val="0"/>
                <w:numId w:val="18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Retenir les messages clés, sans détails superflus</w:t>
            </w:r>
          </w:p>
        </w:tc>
        <w:tc>
          <w:tcPr>
            <w:tcW w:w="8506" w:type="dxa"/>
          </w:tcPr>
          <w:p w14:paraId="5D8AF492" w14:textId="52339902" w:rsidR="00BB38B2" w:rsidRPr="00BC0780" w:rsidRDefault="00D63891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081D38B" wp14:editId="2F9D51F7">
                  <wp:extent cx="5264150" cy="4750435"/>
                  <wp:effectExtent l="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475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E25C3" w14:textId="1D7CF335" w:rsidR="00195CA0" w:rsidRPr="00BC0780" w:rsidRDefault="00195CA0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68FB5A51" w14:textId="54A7EB05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Élections Québec (2018). Manuel de l’électeur simplifié. Repéré à </w:t>
            </w:r>
            <w:hyperlink r:id="rId38" w:history="1">
              <w:r w:rsidRPr="00BC0780">
                <w:rPr>
                  <w:rStyle w:val="Lienhypertexte"/>
                  <w:rFonts w:ascii="Arial" w:hAnsi="Arial" w:cs="Arial"/>
                </w:rPr>
                <w:t>https://www.electionsquebec.qc.ca/provinciales/fr/deficience-intellectuelle.php</w:t>
              </w:r>
            </w:hyperlink>
          </w:p>
        </w:tc>
      </w:tr>
      <w:tr w:rsidR="00195CA0" w:rsidRPr="00BC0780" w14:paraId="4ECDEDAC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65A38FBB" w14:textId="0C03AB29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35" w:name="_Toc18683074"/>
            <w:bookmarkStart w:id="36" w:name="_Toc21787184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L’explication de l’information</w:t>
            </w:r>
            <w:bookmarkEnd w:id="35"/>
            <w:bookmarkEnd w:id="36"/>
          </w:p>
        </w:tc>
      </w:tr>
      <w:tr w:rsidR="00BB38B2" w:rsidRPr="00BC0780" w14:paraId="740ACED8" w14:textId="77777777" w:rsidTr="006A642D">
        <w:tc>
          <w:tcPr>
            <w:tcW w:w="3544" w:type="dxa"/>
          </w:tcPr>
          <w:p w14:paraId="75D3CE12" w14:textId="162A15B7" w:rsidR="00BB38B2" w:rsidRPr="00FD11E1" w:rsidRDefault="00BB38B2" w:rsidP="00FD11E1">
            <w:pPr>
              <w:pStyle w:val="Paragraphedeliste"/>
              <w:numPr>
                <w:ilvl w:val="0"/>
                <w:numId w:val="19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Expliquer, dans le texte, les notions difficiles et les termes techniques. </w:t>
            </w:r>
            <w:r w:rsidRPr="00FD11E1">
              <w:rPr>
                <w:rFonts w:ascii="Arial" w:hAnsi="Arial" w:cs="Arial"/>
              </w:rPr>
              <w:t>Sinon, prévoir un lexique explicatif</w:t>
            </w:r>
          </w:p>
        </w:tc>
        <w:tc>
          <w:tcPr>
            <w:tcW w:w="8506" w:type="dxa"/>
          </w:tcPr>
          <w:p w14:paraId="30641549" w14:textId="7777777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2F387DA6" wp14:editId="1BD49D55">
                  <wp:extent cx="3594100" cy="847650"/>
                  <wp:effectExtent l="0" t="0" r="635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t="11882"/>
                          <a:stretch/>
                        </pic:blipFill>
                        <pic:spPr bwMode="auto">
                          <a:xfrm>
                            <a:off x="0" y="0"/>
                            <a:ext cx="3601023" cy="849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956E11" w14:textId="7A1FC8B7" w:rsidR="00BB38B2" w:rsidRPr="00BC0780" w:rsidRDefault="00BB38B2" w:rsidP="00BC0780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54AC60CF" w14:textId="3978AEE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Atout-Lire (2015). Carnet Santé. Repéré à </w:t>
            </w:r>
            <w:hyperlink r:id="rId40" w:history="1">
              <w:r w:rsidRPr="00BC0780">
                <w:rPr>
                  <w:rStyle w:val="Lienhypertexte"/>
                  <w:rFonts w:ascii="Arial" w:hAnsi="Arial" w:cs="Arial"/>
                </w:rPr>
                <w:t>http://atoutlire.ca/wp-content/uploads/2016/09/a-tout-lire-Carnet-Sante-Interieur-final-2015-1.pdf</w:t>
              </w:r>
            </w:hyperlink>
          </w:p>
        </w:tc>
      </w:tr>
      <w:tr w:rsidR="00BB38B2" w:rsidRPr="00BC0780" w14:paraId="7FCE34BA" w14:textId="77777777" w:rsidTr="00354BF3">
        <w:tc>
          <w:tcPr>
            <w:tcW w:w="14884" w:type="dxa"/>
            <w:gridSpan w:val="3"/>
            <w:shd w:val="clear" w:color="auto" w:fill="002060"/>
          </w:tcPr>
          <w:p w14:paraId="5DAE3904" w14:textId="69535E7C" w:rsidR="00BB38B2" w:rsidRPr="00BC0780" w:rsidRDefault="00BB38B2" w:rsidP="006A642D">
            <w:pPr>
              <w:pStyle w:val="Titre1"/>
              <w:numPr>
                <w:ilvl w:val="0"/>
                <w:numId w:val="28"/>
              </w:numPr>
              <w:spacing w:before="60" w:after="60" w:line="276" w:lineRule="auto"/>
              <w:ind w:left="466" w:hanging="466"/>
              <w:jc w:val="left"/>
              <w:outlineLvl w:val="0"/>
              <w:rPr>
                <w:rFonts w:ascii="Arial" w:hAnsi="Arial" w:cs="Arial"/>
                <w:sz w:val="28"/>
              </w:rPr>
            </w:pPr>
            <w:bookmarkStart w:id="37" w:name="_Toc18683075"/>
            <w:bookmarkStart w:id="38" w:name="_Toc21787185"/>
            <w:r w:rsidRPr="00BC0780">
              <w:rPr>
                <w:rStyle w:val="A9"/>
                <w:rFonts w:ascii="Arial" w:hAnsi="Arial" w:cs="Arial"/>
                <w:bCs/>
                <w:color w:val="FFFFFF" w:themeColor="background1"/>
                <w:sz w:val="28"/>
              </w:rPr>
              <w:t>L’organisation de l’information : l’aspect structurel</w:t>
            </w:r>
            <w:bookmarkEnd w:id="37"/>
            <w:bookmarkEnd w:id="38"/>
          </w:p>
        </w:tc>
      </w:tr>
      <w:tr w:rsidR="00195CA0" w:rsidRPr="00BC0780" w14:paraId="31C74168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2867D0F0" w14:textId="6FD8632B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Style w:val="A9"/>
                <w:rFonts w:ascii="Arial" w:hAnsi="Arial" w:cs="Arial"/>
                <w:color w:val="auto"/>
                <w:sz w:val="28"/>
                <w:szCs w:val="26"/>
              </w:rPr>
            </w:pPr>
            <w:bookmarkStart w:id="39" w:name="_Toc18683076"/>
            <w:bookmarkStart w:id="40" w:name="_Toc21787186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t>Le plan</w:t>
            </w:r>
            <w:bookmarkEnd w:id="39"/>
            <w:bookmarkEnd w:id="40"/>
          </w:p>
        </w:tc>
      </w:tr>
      <w:tr w:rsidR="00BB38B2" w:rsidRPr="00BC0780" w14:paraId="751D78A5" w14:textId="77777777" w:rsidTr="006A642D">
        <w:tc>
          <w:tcPr>
            <w:tcW w:w="3544" w:type="dxa"/>
          </w:tcPr>
          <w:p w14:paraId="6B0F389C" w14:textId="77777777" w:rsidR="00BB38B2" w:rsidRPr="00BC0780" w:rsidRDefault="00BB38B2" w:rsidP="00BC0780">
            <w:pPr>
              <w:pStyle w:val="Paragraphedeliste"/>
              <w:numPr>
                <w:ilvl w:val="0"/>
                <w:numId w:val="19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Présenter clairement le plan au début du document</w:t>
            </w:r>
          </w:p>
        </w:tc>
        <w:tc>
          <w:tcPr>
            <w:tcW w:w="8506" w:type="dxa"/>
          </w:tcPr>
          <w:p w14:paraId="41FB9EB9" w14:textId="7777777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1B56BC01" wp14:editId="69773A98">
                  <wp:extent cx="3803446" cy="1847850"/>
                  <wp:effectExtent l="0" t="0" r="698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768" cy="185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6D050854" w14:textId="20C1769E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Santé publique France (2017). Arrêter de fumer. Pour comprendre. Repéré à </w:t>
            </w:r>
            <w:hyperlink r:id="rId42" w:history="1">
              <w:r w:rsidRPr="00BC0780">
                <w:rPr>
                  <w:rStyle w:val="Lienhypertexte"/>
                  <w:rFonts w:ascii="Arial" w:hAnsi="Arial" w:cs="Arial"/>
                </w:rPr>
                <w:t>http://www.mdph37.fr/fichiers/Guide%20-%20Brochure/Arreter_de_fumer_pour_comprendre.pdf</w:t>
              </w:r>
            </w:hyperlink>
          </w:p>
        </w:tc>
      </w:tr>
      <w:tr w:rsidR="00195CA0" w:rsidRPr="00BC0780" w14:paraId="35A56AE1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3B22806B" w14:textId="71600EB5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41" w:name="_Toc18683077"/>
            <w:bookmarkStart w:id="42" w:name="_Toc21787187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lastRenderedPageBreak/>
              <w:t>Les titres</w:t>
            </w:r>
            <w:bookmarkEnd w:id="41"/>
            <w:bookmarkEnd w:id="42"/>
          </w:p>
        </w:tc>
      </w:tr>
      <w:tr w:rsidR="00BB38B2" w:rsidRPr="00BC0780" w14:paraId="2A4CFA64" w14:textId="77777777" w:rsidTr="006A642D">
        <w:tc>
          <w:tcPr>
            <w:tcW w:w="3544" w:type="dxa"/>
          </w:tcPr>
          <w:p w14:paraId="4F912204" w14:textId="7C8AA427" w:rsidR="00BB38B2" w:rsidRPr="00BC0780" w:rsidRDefault="00BB38B2" w:rsidP="00BC0780">
            <w:pPr>
              <w:pStyle w:val="Paragraphedeliste"/>
              <w:numPr>
                <w:ilvl w:val="0"/>
                <w:numId w:val="19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Structurer le texte avec des titres et des sous-titres courts et explicites</w:t>
            </w:r>
          </w:p>
          <w:p w14:paraId="6DC85BA9" w14:textId="77777777" w:rsidR="00BB38B2" w:rsidRPr="00BC0780" w:rsidRDefault="00BB38B2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3019CFDD" w14:textId="5D02F66C" w:rsidR="00BB38B2" w:rsidRDefault="00BB38B2" w:rsidP="00BC0780">
            <w:pPr>
              <w:pStyle w:val="Paragraphedeliste"/>
              <w:numPr>
                <w:ilvl w:val="0"/>
                <w:numId w:val="19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Utiliser un maximum de 2 niveaux de titres</w:t>
            </w:r>
          </w:p>
          <w:p w14:paraId="55B47349" w14:textId="77777777" w:rsidR="0042414D" w:rsidRPr="0042414D" w:rsidRDefault="0042414D" w:rsidP="0042414D">
            <w:pPr>
              <w:spacing w:before="60" w:after="60"/>
              <w:rPr>
                <w:rFonts w:ascii="Arial" w:hAnsi="Arial" w:cs="Arial"/>
              </w:rPr>
            </w:pPr>
          </w:p>
          <w:p w14:paraId="73FC38DD" w14:textId="03FFCD75" w:rsidR="00BB38B2" w:rsidRPr="00BC0780" w:rsidRDefault="00BB38B2" w:rsidP="00BC0780">
            <w:pPr>
              <w:pStyle w:val="Paragraphedeliste"/>
              <w:numPr>
                <w:ilvl w:val="0"/>
                <w:numId w:val="19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S’assurer que le style des sous-titres est distinct de celui des titres homogènes</w:t>
            </w:r>
          </w:p>
        </w:tc>
        <w:tc>
          <w:tcPr>
            <w:tcW w:w="8506" w:type="dxa"/>
          </w:tcPr>
          <w:p w14:paraId="2E1E78E3" w14:textId="7777777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 wp14:anchorId="1E0FB6F5" wp14:editId="7D308B34">
                  <wp:simplePos x="0" y="0"/>
                  <wp:positionH relativeFrom="margin">
                    <wp:align>right</wp:align>
                  </wp:positionH>
                  <wp:positionV relativeFrom="margin">
                    <wp:align>bottom</wp:align>
                  </wp:positionV>
                  <wp:extent cx="5410835" cy="1475740"/>
                  <wp:effectExtent l="0" t="0" r="0" b="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33"/>
                          <a:stretch/>
                        </pic:blipFill>
                        <pic:spPr bwMode="auto">
                          <a:xfrm>
                            <a:off x="0" y="0"/>
                            <a:ext cx="5410835" cy="147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4" w:type="dxa"/>
          </w:tcPr>
          <w:p w14:paraId="62106704" w14:textId="24F82578" w:rsidR="00BB38B2" w:rsidRPr="00BC0780" w:rsidRDefault="00FD11E1" w:rsidP="00FD11E1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Sansregret</w:t>
            </w:r>
            <w:proofErr w:type="spellEnd"/>
            <w:r>
              <w:rPr>
                <w:rFonts w:ascii="Arial" w:hAnsi="Arial" w:cs="Arial"/>
              </w:rPr>
              <w:t xml:space="preserve">, M-C. et Landry, G. (2011) </w:t>
            </w:r>
            <w:r w:rsidR="00BB38B2" w:rsidRPr="00BC0780">
              <w:rPr>
                <w:rFonts w:ascii="Arial" w:hAnsi="Arial" w:cs="Arial"/>
              </w:rPr>
              <w:t>Locataire, ouvre-moi.</w:t>
            </w:r>
          </w:p>
        </w:tc>
      </w:tr>
      <w:tr w:rsidR="00195CA0" w:rsidRPr="00BC0780" w14:paraId="408BF9D5" w14:textId="77777777" w:rsidTr="00195CA0">
        <w:tc>
          <w:tcPr>
            <w:tcW w:w="14884" w:type="dxa"/>
            <w:gridSpan w:val="3"/>
            <w:shd w:val="clear" w:color="auto" w:fill="C6D9F1" w:themeFill="text2" w:themeFillTint="33"/>
          </w:tcPr>
          <w:p w14:paraId="65A33097" w14:textId="5C3D8B04" w:rsidR="00195CA0" w:rsidRPr="00BC0780" w:rsidRDefault="00195CA0" w:rsidP="00BC0780">
            <w:pPr>
              <w:pStyle w:val="Titre2"/>
              <w:spacing w:before="60" w:after="60" w:line="276" w:lineRule="auto"/>
              <w:outlineLvl w:val="1"/>
              <w:rPr>
                <w:rFonts w:ascii="Arial" w:hAnsi="Arial" w:cs="Arial"/>
              </w:rPr>
            </w:pPr>
            <w:bookmarkStart w:id="43" w:name="_Toc18683078"/>
            <w:bookmarkStart w:id="44" w:name="_Toc21787188"/>
            <w:r w:rsidRPr="00022524">
              <w:rPr>
                <w:rStyle w:val="A9"/>
                <w:rFonts w:ascii="Arial" w:hAnsi="Arial" w:cs="Arial"/>
                <w:color w:val="auto"/>
                <w:szCs w:val="26"/>
              </w:rPr>
              <w:t>Les autres aides à l’organisation</w:t>
            </w:r>
            <w:bookmarkEnd w:id="43"/>
            <w:bookmarkEnd w:id="44"/>
          </w:p>
        </w:tc>
      </w:tr>
      <w:tr w:rsidR="00BB38B2" w:rsidRPr="00BC0780" w14:paraId="66D68901" w14:textId="77777777" w:rsidTr="006A642D">
        <w:tc>
          <w:tcPr>
            <w:tcW w:w="3544" w:type="dxa"/>
          </w:tcPr>
          <w:p w14:paraId="266691C3" w14:textId="3D1558A0" w:rsidR="00BB38B2" w:rsidRPr="00BC0780" w:rsidRDefault="00BB38B2" w:rsidP="00BC0780">
            <w:pPr>
              <w:pStyle w:val="Paragraphedeliste"/>
              <w:numPr>
                <w:ilvl w:val="0"/>
                <w:numId w:val="21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Organiser le texte et les idées dans un ordre logique</w:t>
            </w:r>
          </w:p>
          <w:p w14:paraId="544D174F" w14:textId="7777777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711977C6" w14:textId="77777777" w:rsidR="00BB38B2" w:rsidRPr="00BC0780" w:rsidRDefault="00BB38B2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</w:tc>
        <w:tc>
          <w:tcPr>
            <w:tcW w:w="8506" w:type="dxa"/>
          </w:tcPr>
          <w:p w14:paraId="6B4E21C1" w14:textId="7103DFC9" w:rsidR="00BB38B2" w:rsidRPr="00BC0780" w:rsidRDefault="00BB38B2" w:rsidP="0042414D">
            <w:pPr>
              <w:pStyle w:val="xmsonormal"/>
              <w:shd w:val="clear" w:color="auto" w:fill="FFFFFF"/>
              <w:spacing w:before="120" w:beforeAutospacing="0" w:after="120" w:afterAutospacing="0" w:line="276" w:lineRule="auto"/>
              <w:rPr>
                <w:rFonts w:ascii="Arial" w:hAnsi="Arial" w:cs="Arial"/>
                <w:b/>
                <w:bCs/>
                <w:color w:val="201F1E"/>
                <w:szCs w:val="22"/>
              </w:rPr>
            </w:pPr>
            <w:r w:rsidRPr="00BC0780">
              <w:rPr>
                <w:rFonts w:ascii="Arial" w:hAnsi="Arial" w:cs="Arial"/>
                <w:b/>
                <w:bCs/>
                <w:color w:val="201F1E"/>
                <w:szCs w:val="22"/>
              </w:rPr>
              <w:t>Comment s’inscrire en ligne</w:t>
            </w:r>
          </w:p>
          <w:p w14:paraId="33EC17A2" w14:textId="3938836D" w:rsidR="00BB38B2" w:rsidRPr="00BC0780" w:rsidRDefault="00BB38B2" w:rsidP="00BC0780">
            <w:pPr>
              <w:pStyle w:val="xmsonormal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spacing w:before="60" w:beforeAutospacing="0" w:after="60" w:afterAutospacing="0" w:line="276" w:lineRule="auto"/>
              <w:ind w:left="455"/>
              <w:rPr>
                <w:rFonts w:ascii="Arial" w:hAnsi="Arial" w:cs="Arial"/>
                <w:color w:val="201F1E"/>
                <w:szCs w:val="22"/>
              </w:rPr>
            </w:pPr>
            <w:r w:rsidRPr="00BC0780">
              <w:rPr>
                <w:rFonts w:ascii="Arial" w:hAnsi="Arial" w:cs="Arial"/>
                <w:color w:val="201F1E"/>
                <w:szCs w:val="22"/>
              </w:rPr>
              <w:t>Ayez en main votre </w:t>
            </w:r>
            <w:r w:rsidRPr="00BC0780">
              <w:rPr>
                <w:rFonts w:ascii="Arial" w:hAnsi="Arial" w:cs="Arial"/>
                <w:b/>
                <w:bCs/>
                <w:color w:val="201F1E"/>
                <w:szCs w:val="22"/>
              </w:rPr>
              <w:t>Carte citoyen</w:t>
            </w:r>
            <w:r w:rsidRPr="00BC0780">
              <w:rPr>
                <w:rFonts w:ascii="Arial" w:hAnsi="Arial" w:cs="Arial"/>
                <w:color w:val="201F1E"/>
                <w:szCs w:val="22"/>
              </w:rPr>
              <w:t> de la ville;</w:t>
            </w:r>
          </w:p>
          <w:p w14:paraId="3186EBF6" w14:textId="6FF385E1" w:rsidR="00BB38B2" w:rsidRPr="00BC0780" w:rsidRDefault="00BB38B2" w:rsidP="00BC0780">
            <w:pPr>
              <w:pStyle w:val="xmsonormal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spacing w:before="60" w:beforeAutospacing="0" w:after="60" w:afterAutospacing="0" w:line="276" w:lineRule="auto"/>
              <w:ind w:left="455"/>
              <w:rPr>
                <w:rFonts w:ascii="Arial" w:hAnsi="Arial" w:cs="Arial"/>
                <w:color w:val="201F1E"/>
                <w:szCs w:val="22"/>
              </w:rPr>
            </w:pPr>
            <w:r w:rsidRPr="00BC0780">
              <w:rPr>
                <w:rFonts w:ascii="Arial" w:hAnsi="Arial" w:cs="Arial"/>
                <w:color w:val="201F1E"/>
                <w:szCs w:val="22"/>
              </w:rPr>
              <w:t>Choisissez le formulaire d’inscription de l’activité à laquelle vous souhaitez vous inscrire;</w:t>
            </w:r>
          </w:p>
          <w:p w14:paraId="2F126B12" w14:textId="25DAB505" w:rsidR="00BB38B2" w:rsidRPr="00BC0780" w:rsidRDefault="00BB38B2" w:rsidP="00BC0780">
            <w:pPr>
              <w:pStyle w:val="xmsonormal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spacing w:before="60" w:beforeAutospacing="0" w:after="60" w:afterAutospacing="0" w:line="276" w:lineRule="auto"/>
              <w:ind w:left="455"/>
              <w:rPr>
                <w:rFonts w:ascii="Arial" w:hAnsi="Arial" w:cs="Arial"/>
                <w:color w:val="201F1E"/>
                <w:szCs w:val="22"/>
              </w:rPr>
            </w:pPr>
            <w:r w:rsidRPr="00BC0780">
              <w:rPr>
                <w:rFonts w:ascii="Arial" w:hAnsi="Arial" w:cs="Arial"/>
                <w:color w:val="201F1E"/>
                <w:szCs w:val="22"/>
              </w:rPr>
              <w:t>Téléchargez le formulaire et remplissez toutes les sections</w:t>
            </w:r>
          </w:p>
          <w:p w14:paraId="15C46EAF" w14:textId="7F4B0BB8" w:rsidR="00BB38B2" w:rsidRPr="00BC0780" w:rsidRDefault="00BB38B2" w:rsidP="00BC0780">
            <w:pPr>
              <w:pStyle w:val="xmsonormal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spacing w:before="60" w:beforeAutospacing="0" w:after="60" w:afterAutospacing="0" w:line="276" w:lineRule="auto"/>
              <w:ind w:left="455"/>
              <w:rPr>
                <w:rFonts w:ascii="Arial" w:hAnsi="Arial" w:cs="Arial"/>
                <w:color w:val="201F1E"/>
                <w:szCs w:val="22"/>
              </w:rPr>
            </w:pPr>
            <w:r w:rsidRPr="00BC0780">
              <w:rPr>
                <w:rFonts w:ascii="Arial" w:hAnsi="Arial" w:cs="Arial"/>
                <w:color w:val="201F1E"/>
                <w:szCs w:val="22"/>
              </w:rPr>
              <w:t>Assurez-vous d’avoir indiqué le mode de paiement;</w:t>
            </w:r>
          </w:p>
          <w:p w14:paraId="49B91692" w14:textId="77777777" w:rsidR="00BB38B2" w:rsidRPr="00BC0780" w:rsidRDefault="00BB38B2" w:rsidP="00BC0780">
            <w:pPr>
              <w:pStyle w:val="xmsonormal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spacing w:before="60" w:beforeAutospacing="0" w:after="60" w:afterAutospacing="0" w:line="276" w:lineRule="auto"/>
              <w:ind w:left="455"/>
              <w:rPr>
                <w:rFonts w:ascii="Arial" w:hAnsi="Arial" w:cs="Arial"/>
                <w:color w:val="201F1E"/>
                <w:szCs w:val="22"/>
              </w:rPr>
            </w:pPr>
            <w:r w:rsidRPr="00BC0780">
              <w:rPr>
                <w:rFonts w:ascii="Arial" w:hAnsi="Arial" w:cs="Arial"/>
                <w:color w:val="201F1E"/>
                <w:szCs w:val="22"/>
              </w:rPr>
              <w:t>Envoyez le formulaire.</w:t>
            </w:r>
          </w:p>
          <w:p w14:paraId="7DEA931C" w14:textId="5D96BC10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2B1A8A77" w14:textId="7777777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343EC349" w14:textId="26E1BA5A" w:rsidR="00BB38B2" w:rsidRPr="00BC0780" w:rsidRDefault="00CF2B9B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Exemple pris d’une formation sur la rédaction accessible (</w:t>
            </w:r>
            <w:r w:rsidR="00BB38B2" w:rsidRPr="00BC0780">
              <w:rPr>
                <w:rFonts w:ascii="Arial" w:hAnsi="Arial" w:cs="Arial"/>
              </w:rPr>
              <w:t>Ruel</w:t>
            </w:r>
            <w:r w:rsidRPr="00BC0780">
              <w:rPr>
                <w:rFonts w:ascii="Arial" w:hAnsi="Arial" w:cs="Arial"/>
              </w:rPr>
              <w:t>, 2018)</w:t>
            </w:r>
          </w:p>
        </w:tc>
      </w:tr>
      <w:tr w:rsidR="00721850" w:rsidRPr="00BC0780" w14:paraId="202247E9" w14:textId="77777777" w:rsidTr="006A642D">
        <w:tc>
          <w:tcPr>
            <w:tcW w:w="3544" w:type="dxa"/>
          </w:tcPr>
          <w:p w14:paraId="441706EC" w14:textId="77777777" w:rsidR="00721850" w:rsidRPr="00BC0780" w:rsidRDefault="00721850" w:rsidP="00BC0780">
            <w:pPr>
              <w:pStyle w:val="Paragraphedeliste"/>
              <w:numPr>
                <w:ilvl w:val="0"/>
                <w:numId w:val="21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lastRenderedPageBreak/>
              <w:t>Présenter une idée par paragraphe</w:t>
            </w:r>
          </w:p>
          <w:p w14:paraId="68C76267" w14:textId="77777777" w:rsidR="00721850" w:rsidRPr="00BC0780" w:rsidRDefault="00721850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12D85163" w14:textId="7CD093EA" w:rsidR="00721850" w:rsidRPr="00BC0780" w:rsidRDefault="00721850" w:rsidP="00BC0780">
            <w:pPr>
              <w:pStyle w:val="Paragraphedeliste"/>
              <w:numPr>
                <w:ilvl w:val="0"/>
                <w:numId w:val="21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Diviser le texte en paragraphes courts (4-5 lignes / 250 mots maximum)</w:t>
            </w:r>
          </w:p>
          <w:p w14:paraId="505CFBAF" w14:textId="77777777" w:rsidR="00721850" w:rsidRPr="00BC0780" w:rsidRDefault="00721850" w:rsidP="00BC0780">
            <w:pPr>
              <w:pStyle w:val="Titre2"/>
              <w:spacing w:before="60" w:after="60" w:line="276" w:lineRule="auto"/>
              <w:outlineLvl w:val="1"/>
              <w:rPr>
                <w:rStyle w:val="A9"/>
                <w:rFonts w:ascii="Arial" w:hAnsi="Arial" w:cs="Arial"/>
              </w:rPr>
            </w:pPr>
          </w:p>
        </w:tc>
        <w:tc>
          <w:tcPr>
            <w:tcW w:w="8506" w:type="dxa"/>
          </w:tcPr>
          <w:p w14:paraId="1A303A53" w14:textId="78C3D938" w:rsidR="00721850" w:rsidRPr="00BC0780" w:rsidRDefault="00721850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0C713893" wp14:editId="6E94235C">
                  <wp:extent cx="4362450" cy="2276475"/>
                  <wp:effectExtent l="0" t="0" r="0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14:paraId="2BDC88A8" w14:textId="3F64B4FE" w:rsidR="00CF2B9B" w:rsidRPr="00BC0780" w:rsidRDefault="00D0436A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Sansregret</w:t>
            </w:r>
            <w:proofErr w:type="spellEnd"/>
            <w:r>
              <w:rPr>
                <w:rFonts w:ascii="Arial" w:hAnsi="Arial" w:cs="Arial"/>
              </w:rPr>
              <w:t xml:space="preserve">, M-C. et Landry, G. (2011) </w:t>
            </w:r>
            <w:r w:rsidRPr="00BC0780">
              <w:rPr>
                <w:rFonts w:ascii="Arial" w:hAnsi="Arial" w:cs="Arial"/>
              </w:rPr>
              <w:t>Locataire, ouvre-moi.</w:t>
            </w:r>
          </w:p>
          <w:p w14:paraId="32BCE512" w14:textId="77777777" w:rsidR="00721850" w:rsidRPr="00BC0780" w:rsidRDefault="00721850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473A3C26" w14:textId="5432210A" w:rsidR="00721850" w:rsidRPr="00BC0780" w:rsidRDefault="00721850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1360F1" w:rsidRPr="00BC0780" w14:paraId="0CAAA7F2" w14:textId="77777777" w:rsidTr="006A642D">
        <w:tc>
          <w:tcPr>
            <w:tcW w:w="3544" w:type="dxa"/>
          </w:tcPr>
          <w:p w14:paraId="304EEEF9" w14:textId="3D02D3C4" w:rsidR="001360F1" w:rsidRPr="00BC0780" w:rsidRDefault="001360F1" w:rsidP="00BC0780">
            <w:pPr>
              <w:pStyle w:val="Paragraphedeliste"/>
              <w:numPr>
                <w:ilvl w:val="0"/>
                <w:numId w:val="21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Choisir des marqueurs de liaison courts et familiers</w:t>
            </w:r>
          </w:p>
          <w:p w14:paraId="3082E211" w14:textId="77777777" w:rsidR="001360F1" w:rsidRPr="00BC0780" w:rsidRDefault="001360F1" w:rsidP="00BC0780">
            <w:pPr>
              <w:pStyle w:val="Paragraphedeliste"/>
              <w:spacing w:before="60" w:after="60" w:line="276" w:lineRule="auto"/>
              <w:ind w:left="465"/>
              <w:rPr>
                <w:rFonts w:ascii="Arial" w:hAnsi="Arial" w:cs="Arial"/>
              </w:rPr>
            </w:pPr>
          </w:p>
          <w:p w14:paraId="5F329FC5" w14:textId="77777777" w:rsidR="001360F1" w:rsidRPr="00BC0780" w:rsidRDefault="001360F1" w:rsidP="00BC0780">
            <w:pPr>
              <w:pStyle w:val="Paragraphedeliste"/>
              <w:numPr>
                <w:ilvl w:val="0"/>
                <w:numId w:val="21"/>
              </w:numPr>
              <w:spacing w:before="60" w:after="60" w:line="276" w:lineRule="auto"/>
              <w:ind w:left="465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>Toujours utiliser les mêmes marqueurs de liaison pour favoriser les liens logiques</w:t>
            </w:r>
          </w:p>
          <w:p w14:paraId="49FD4C85" w14:textId="77777777" w:rsidR="001360F1" w:rsidRPr="00B54ADA" w:rsidRDefault="001360F1" w:rsidP="00B54ADA">
            <w:pPr>
              <w:spacing w:before="60" w:after="60"/>
              <w:rPr>
                <w:rStyle w:val="A9"/>
                <w:rFonts w:ascii="Arial" w:hAnsi="Arial" w:cs="Arial"/>
              </w:rPr>
            </w:pPr>
          </w:p>
        </w:tc>
        <w:tc>
          <w:tcPr>
            <w:tcW w:w="8506" w:type="dxa"/>
          </w:tcPr>
          <w:p w14:paraId="0189A598" w14:textId="3D04D2CC" w:rsidR="00721850" w:rsidRPr="00BC0780" w:rsidRDefault="00D0436A" w:rsidP="0042414D">
            <w:pPr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D17A6BC" wp14:editId="0F647735">
                  <wp:extent cx="2752725" cy="1628775"/>
                  <wp:effectExtent l="0" t="0" r="9525" b="952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D7218" w14:textId="5C5684F4" w:rsidR="001360F1" w:rsidRPr="00BC0780" w:rsidRDefault="001360F1" w:rsidP="00BC0780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2B2065E0" w14:textId="560FE7D6" w:rsidR="00211166" w:rsidRPr="00201F59" w:rsidRDefault="00D0436A" w:rsidP="00211166">
            <w:pPr>
              <w:pStyle w:val="Standard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Élections Québec (2018). Affiche pour voter. </w:t>
            </w:r>
            <w:r w:rsidR="00211166">
              <w:rPr>
                <w:rFonts w:ascii="Arial" w:hAnsi="Arial" w:cs="Arial"/>
              </w:rPr>
              <w:t xml:space="preserve">Repéré à : </w:t>
            </w:r>
            <w:hyperlink r:id="rId46" w:history="1">
              <w:r w:rsidR="00E74506" w:rsidRPr="00E74506">
                <w:rPr>
                  <w:rStyle w:val="Lienhypertexte"/>
                  <w:rFonts w:ascii="Arial" w:hAnsi="Arial" w:cs="Arial"/>
                </w:rPr>
                <w:t>https://www.electionsquebec.qc.ca/provinciales/fr/deficience-intellectuelle.php</w:t>
              </w:r>
            </w:hyperlink>
          </w:p>
          <w:p w14:paraId="5C0516D5" w14:textId="14F10EBB" w:rsidR="001360F1" w:rsidRDefault="001360F1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0B68864B" w14:textId="77777777" w:rsidR="00D0436A" w:rsidRDefault="00D0436A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  <w:p w14:paraId="22BECC27" w14:textId="0A02EE30" w:rsidR="00D0436A" w:rsidRPr="00BC0780" w:rsidRDefault="00D0436A" w:rsidP="00BC0780">
            <w:pPr>
              <w:spacing w:before="60" w:after="60" w:line="276" w:lineRule="auto"/>
              <w:rPr>
                <w:rFonts w:ascii="Arial" w:hAnsi="Arial" w:cs="Arial"/>
              </w:rPr>
            </w:pPr>
          </w:p>
        </w:tc>
      </w:tr>
      <w:tr w:rsidR="00BB38B2" w:rsidRPr="00BC0780" w14:paraId="4F43F695" w14:textId="77777777" w:rsidTr="006A642D">
        <w:tc>
          <w:tcPr>
            <w:tcW w:w="3544" w:type="dxa"/>
          </w:tcPr>
          <w:p w14:paraId="4F52E220" w14:textId="13CC6439" w:rsidR="00BB38B2" w:rsidRPr="00BC0780" w:rsidRDefault="00BB38B2" w:rsidP="00766C0B">
            <w:pPr>
              <w:pStyle w:val="Paragraphedeliste"/>
              <w:numPr>
                <w:ilvl w:val="0"/>
                <w:numId w:val="21"/>
              </w:numPr>
              <w:spacing w:before="60" w:after="60" w:line="276" w:lineRule="auto"/>
              <w:ind w:left="466" w:hanging="283"/>
              <w:rPr>
                <w:rStyle w:val="A9"/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lastRenderedPageBreak/>
              <w:t>Utiliser les couleurs comme élément de la signalétique</w:t>
            </w:r>
          </w:p>
        </w:tc>
        <w:tc>
          <w:tcPr>
            <w:tcW w:w="8506" w:type="dxa"/>
          </w:tcPr>
          <w:p w14:paraId="39B9BBA5" w14:textId="7777777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57D9BCBE" wp14:editId="572A9EB6">
                  <wp:extent cx="3803446" cy="1847850"/>
                  <wp:effectExtent l="0" t="0" r="698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768" cy="185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7A025" w14:textId="77777777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  <w:noProof/>
              </w:rPr>
              <w:drawing>
                <wp:inline distT="0" distB="0" distL="0" distR="0" wp14:anchorId="19179638" wp14:editId="38EA9D9D">
                  <wp:extent cx="3822853" cy="2743200"/>
                  <wp:effectExtent l="0" t="0" r="635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127" cy="274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07080" w14:textId="25BA1C2D" w:rsidR="00BB38B2" w:rsidRPr="00BC0780" w:rsidRDefault="00BB38B2" w:rsidP="00BC0780">
            <w:pPr>
              <w:pStyle w:val="Titre1"/>
              <w:spacing w:before="60" w:after="60" w:line="276" w:lineRule="auto"/>
              <w:outlineLvl w:val="0"/>
              <w:rPr>
                <w:rFonts w:ascii="Arial" w:hAnsi="Arial" w:cs="Arial"/>
              </w:rPr>
            </w:pPr>
          </w:p>
        </w:tc>
        <w:tc>
          <w:tcPr>
            <w:tcW w:w="2834" w:type="dxa"/>
          </w:tcPr>
          <w:p w14:paraId="7FC8A3E1" w14:textId="3561D170" w:rsidR="00BB38B2" w:rsidRPr="00BC0780" w:rsidRDefault="00BB38B2" w:rsidP="00BC0780">
            <w:pPr>
              <w:spacing w:before="60" w:after="60" w:line="276" w:lineRule="auto"/>
              <w:rPr>
                <w:rFonts w:ascii="Arial" w:hAnsi="Arial" w:cs="Arial"/>
              </w:rPr>
            </w:pPr>
            <w:r w:rsidRPr="00BC0780">
              <w:rPr>
                <w:rFonts w:ascii="Arial" w:hAnsi="Arial" w:cs="Arial"/>
              </w:rPr>
              <w:t xml:space="preserve">Santé publique France (2017). Arrêter de fumer. Pour comprendre. Repéré à </w:t>
            </w:r>
            <w:hyperlink r:id="rId48" w:history="1">
              <w:r w:rsidRPr="00BC0780">
                <w:rPr>
                  <w:rStyle w:val="Lienhypertexte"/>
                  <w:rFonts w:ascii="Arial" w:hAnsi="Arial" w:cs="Arial"/>
                </w:rPr>
                <w:t>http://www.mdph37.fr/fichiers/Guide%20-%20Brochure/Arreter_de_fumer_pour_comprendre.pdf</w:t>
              </w:r>
            </w:hyperlink>
          </w:p>
        </w:tc>
      </w:tr>
    </w:tbl>
    <w:p w14:paraId="229FA045" w14:textId="77777777" w:rsidR="00122C9B" w:rsidRPr="00BC0780" w:rsidRDefault="00122C9B" w:rsidP="00BC0780">
      <w:pPr>
        <w:spacing w:before="60" w:after="60"/>
        <w:rPr>
          <w:rFonts w:ascii="Arial" w:hAnsi="Arial" w:cs="Arial"/>
        </w:rPr>
      </w:pPr>
    </w:p>
    <w:sectPr w:rsidR="00122C9B" w:rsidRPr="00BC0780" w:rsidSect="00FE120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F285C" w14:textId="77777777" w:rsidR="009976FD" w:rsidRDefault="009976FD" w:rsidP="00FE1204">
      <w:pPr>
        <w:spacing w:after="0" w:line="240" w:lineRule="auto"/>
      </w:pPr>
      <w:r>
        <w:separator/>
      </w:r>
    </w:p>
  </w:endnote>
  <w:endnote w:type="continuationSeparator" w:id="0">
    <w:p w14:paraId="16583D03" w14:textId="77777777" w:rsidR="009976FD" w:rsidRDefault="009976FD" w:rsidP="00FE1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1308376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8"/>
        <w:szCs w:val="18"/>
      </w:rPr>
    </w:sdtEndPr>
    <w:sdtContent>
      <w:p w14:paraId="5995CE6D" w14:textId="77E58483" w:rsidR="005543D7" w:rsidRDefault="005543D7" w:rsidP="006A642D">
        <w:pPr>
          <w:pStyle w:val="Pieddepage"/>
        </w:pPr>
        <w:r>
          <w:t xml:space="preserve"> </w:t>
        </w:r>
      </w:p>
      <w:p w14:paraId="33BD4118" w14:textId="4E0116B6" w:rsidR="005543D7" w:rsidRPr="005543D7" w:rsidRDefault="006A642D" w:rsidP="006A642D">
        <w:pPr>
          <w:pStyle w:val="Pieddepage"/>
          <w:jc w:val="center"/>
          <w:rPr>
            <w:rFonts w:ascii="Arial" w:hAnsi="Arial" w:cs="Arial"/>
            <w:sz w:val="18"/>
            <w:szCs w:val="18"/>
          </w:rPr>
        </w:pPr>
        <w:r>
          <w:rPr>
            <w:rFonts w:cstheme="minorHAnsi"/>
            <w:caps/>
            <w:color w:val="4F81BD" w:themeColor="accent1"/>
          </w:rPr>
          <w:t xml:space="preserve">                                                                                                            </w:t>
        </w:r>
        <w:r w:rsidR="00B87BDB">
          <w:rPr>
            <w:rFonts w:cstheme="minorHAnsi"/>
            <w:caps/>
            <w:color w:val="4F81BD" w:themeColor="accent1"/>
          </w:rPr>
          <w:t>©</w:t>
        </w:r>
        <w:r w:rsidR="00B87BDB">
          <w:rPr>
            <w:caps/>
            <w:color w:val="4F81BD" w:themeColor="accent1"/>
          </w:rPr>
          <w:t xml:space="preserve"> </w:t>
        </w:r>
        <w:proofErr w:type="spellStart"/>
        <w:r w:rsidR="00B87BDB">
          <w:rPr>
            <w:rFonts w:ascii="Arial" w:hAnsi="Arial" w:cs="Arial"/>
            <w:sz w:val="18"/>
            <w:szCs w:val="18"/>
          </w:rPr>
          <w:t>Infoaccessible</w:t>
        </w:r>
        <w:proofErr w:type="spellEnd"/>
        <w:r w:rsidR="00B87BDB">
          <w:rPr>
            <w:rFonts w:ascii="Arial" w:hAnsi="Arial" w:cs="Arial"/>
            <w:sz w:val="18"/>
            <w:szCs w:val="18"/>
          </w:rPr>
          <w:t xml:space="preserve"> – Rédaction </w:t>
        </w:r>
        <w:r w:rsidR="00B87BDB">
          <w:rPr>
            <w:caps/>
            <w:color w:val="4F81BD" w:themeColor="accent1"/>
          </w:rPr>
          <w:t xml:space="preserve">                 </w:t>
        </w:r>
        <w:r>
          <w:rPr>
            <w:caps/>
            <w:color w:val="4F81BD" w:themeColor="accent1"/>
          </w:rPr>
          <w:t xml:space="preserve">              </w:t>
        </w:r>
        <w:r w:rsidR="00B87BDB">
          <w:rPr>
            <w:caps/>
            <w:color w:val="4F81BD" w:themeColor="accent1"/>
          </w:rPr>
          <w:t xml:space="preserve">                                                                   </w:t>
        </w:r>
        <w:r w:rsidR="005543D7" w:rsidRPr="005543D7">
          <w:rPr>
            <w:rFonts w:ascii="Arial" w:hAnsi="Arial" w:cs="Arial"/>
            <w:sz w:val="18"/>
            <w:szCs w:val="18"/>
          </w:rPr>
          <w:fldChar w:fldCharType="begin"/>
        </w:r>
        <w:r w:rsidR="005543D7" w:rsidRPr="005543D7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="005543D7" w:rsidRPr="005543D7">
          <w:rPr>
            <w:rFonts w:ascii="Arial" w:hAnsi="Arial" w:cs="Arial"/>
            <w:sz w:val="18"/>
            <w:szCs w:val="18"/>
          </w:rPr>
          <w:fldChar w:fldCharType="separate"/>
        </w:r>
        <w:r w:rsidR="005543D7" w:rsidRPr="005543D7">
          <w:rPr>
            <w:rFonts w:ascii="Arial" w:hAnsi="Arial" w:cs="Arial"/>
            <w:noProof/>
            <w:sz w:val="18"/>
            <w:szCs w:val="18"/>
          </w:rPr>
          <w:t>2</w:t>
        </w:r>
        <w:r w:rsidR="005543D7" w:rsidRPr="005543D7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DF14E" w14:textId="77777777" w:rsidR="009976FD" w:rsidRDefault="009976FD" w:rsidP="00FE1204">
      <w:pPr>
        <w:spacing w:after="0" w:line="240" w:lineRule="auto"/>
      </w:pPr>
      <w:r>
        <w:separator/>
      </w:r>
    </w:p>
  </w:footnote>
  <w:footnote w:type="continuationSeparator" w:id="0">
    <w:p w14:paraId="2A21B1E4" w14:textId="77777777" w:rsidR="009976FD" w:rsidRDefault="009976FD" w:rsidP="00FE1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02E"/>
    <w:multiLevelType w:val="hybridMultilevel"/>
    <w:tmpl w:val="E21CF1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06240"/>
    <w:multiLevelType w:val="hybridMultilevel"/>
    <w:tmpl w:val="0F8E0820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5E125A"/>
    <w:multiLevelType w:val="hybridMultilevel"/>
    <w:tmpl w:val="8D6AC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7DBD"/>
    <w:multiLevelType w:val="hybridMultilevel"/>
    <w:tmpl w:val="0A30434C"/>
    <w:lvl w:ilvl="0" w:tplc="0C0C000F">
      <w:start w:val="1"/>
      <w:numFmt w:val="decimal"/>
      <w:lvlText w:val="%1."/>
      <w:lvlJc w:val="left"/>
      <w:pPr>
        <w:ind w:left="795" w:hanging="360"/>
      </w:pPr>
    </w:lvl>
    <w:lvl w:ilvl="1" w:tplc="0C0C0019" w:tentative="1">
      <w:start w:val="1"/>
      <w:numFmt w:val="lowerLetter"/>
      <w:lvlText w:val="%2."/>
      <w:lvlJc w:val="left"/>
      <w:pPr>
        <w:ind w:left="1515" w:hanging="360"/>
      </w:pPr>
    </w:lvl>
    <w:lvl w:ilvl="2" w:tplc="0C0C001B" w:tentative="1">
      <w:start w:val="1"/>
      <w:numFmt w:val="lowerRoman"/>
      <w:lvlText w:val="%3."/>
      <w:lvlJc w:val="right"/>
      <w:pPr>
        <w:ind w:left="2235" w:hanging="180"/>
      </w:pPr>
    </w:lvl>
    <w:lvl w:ilvl="3" w:tplc="0C0C000F" w:tentative="1">
      <w:start w:val="1"/>
      <w:numFmt w:val="decimal"/>
      <w:lvlText w:val="%4."/>
      <w:lvlJc w:val="left"/>
      <w:pPr>
        <w:ind w:left="2955" w:hanging="360"/>
      </w:pPr>
    </w:lvl>
    <w:lvl w:ilvl="4" w:tplc="0C0C0019" w:tentative="1">
      <w:start w:val="1"/>
      <w:numFmt w:val="lowerLetter"/>
      <w:lvlText w:val="%5."/>
      <w:lvlJc w:val="left"/>
      <w:pPr>
        <w:ind w:left="3675" w:hanging="360"/>
      </w:pPr>
    </w:lvl>
    <w:lvl w:ilvl="5" w:tplc="0C0C001B" w:tentative="1">
      <w:start w:val="1"/>
      <w:numFmt w:val="lowerRoman"/>
      <w:lvlText w:val="%6."/>
      <w:lvlJc w:val="right"/>
      <w:pPr>
        <w:ind w:left="4395" w:hanging="180"/>
      </w:pPr>
    </w:lvl>
    <w:lvl w:ilvl="6" w:tplc="0C0C000F" w:tentative="1">
      <w:start w:val="1"/>
      <w:numFmt w:val="decimal"/>
      <w:lvlText w:val="%7."/>
      <w:lvlJc w:val="left"/>
      <w:pPr>
        <w:ind w:left="5115" w:hanging="360"/>
      </w:pPr>
    </w:lvl>
    <w:lvl w:ilvl="7" w:tplc="0C0C0019" w:tentative="1">
      <w:start w:val="1"/>
      <w:numFmt w:val="lowerLetter"/>
      <w:lvlText w:val="%8."/>
      <w:lvlJc w:val="left"/>
      <w:pPr>
        <w:ind w:left="5835" w:hanging="360"/>
      </w:pPr>
    </w:lvl>
    <w:lvl w:ilvl="8" w:tplc="0C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3B37AB2"/>
    <w:multiLevelType w:val="hybridMultilevel"/>
    <w:tmpl w:val="5B786F42"/>
    <w:lvl w:ilvl="0" w:tplc="DB56F85C">
      <w:start w:val="1"/>
      <w:numFmt w:val="bullet"/>
      <w:lvlText w:val="•"/>
      <w:lvlJc w:val="left"/>
      <w:pPr>
        <w:ind w:left="1068" w:hanging="360"/>
      </w:pPr>
      <w:rPr>
        <w:rFonts w:ascii="Arial" w:hAnsi="Aria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270E29"/>
    <w:multiLevelType w:val="hybridMultilevel"/>
    <w:tmpl w:val="D526B5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633A"/>
    <w:multiLevelType w:val="hybridMultilevel"/>
    <w:tmpl w:val="C0FE7C8C"/>
    <w:lvl w:ilvl="0" w:tplc="AC84F084">
      <w:start w:val="1"/>
      <w:numFmt w:val="decimal"/>
      <w:lvlText w:val="%1."/>
      <w:lvlJc w:val="left"/>
      <w:pPr>
        <w:ind w:left="-351" w:hanging="360"/>
      </w:pPr>
      <w:rPr>
        <w:rFonts w:hint="default"/>
        <w:sz w:val="28"/>
      </w:rPr>
    </w:lvl>
    <w:lvl w:ilvl="1" w:tplc="0C0C0019" w:tentative="1">
      <w:start w:val="1"/>
      <w:numFmt w:val="lowerLetter"/>
      <w:lvlText w:val="%2."/>
      <w:lvlJc w:val="left"/>
      <w:pPr>
        <w:ind w:left="369" w:hanging="360"/>
      </w:pPr>
    </w:lvl>
    <w:lvl w:ilvl="2" w:tplc="0C0C001B" w:tentative="1">
      <w:start w:val="1"/>
      <w:numFmt w:val="lowerRoman"/>
      <w:lvlText w:val="%3."/>
      <w:lvlJc w:val="right"/>
      <w:pPr>
        <w:ind w:left="1089" w:hanging="180"/>
      </w:pPr>
    </w:lvl>
    <w:lvl w:ilvl="3" w:tplc="0C0C000F" w:tentative="1">
      <w:start w:val="1"/>
      <w:numFmt w:val="decimal"/>
      <w:lvlText w:val="%4."/>
      <w:lvlJc w:val="left"/>
      <w:pPr>
        <w:ind w:left="1809" w:hanging="360"/>
      </w:pPr>
    </w:lvl>
    <w:lvl w:ilvl="4" w:tplc="0C0C0019" w:tentative="1">
      <w:start w:val="1"/>
      <w:numFmt w:val="lowerLetter"/>
      <w:lvlText w:val="%5."/>
      <w:lvlJc w:val="left"/>
      <w:pPr>
        <w:ind w:left="2529" w:hanging="360"/>
      </w:pPr>
    </w:lvl>
    <w:lvl w:ilvl="5" w:tplc="0C0C001B" w:tentative="1">
      <w:start w:val="1"/>
      <w:numFmt w:val="lowerRoman"/>
      <w:lvlText w:val="%6."/>
      <w:lvlJc w:val="right"/>
      <w:pPr>
        <w:ind w:left="3249" w:hanging="180"/>
      </w:pPr>
    </w:lvl>
    <w:lvl w:ilvl="6" w:tplc="0C0C000F" w:tentative="1">
      <w:start w:val="1"/>
      <w:numFmt w:val="decimal"/>
      <w:lvlText w:val="%7."/>
      <w:lvlJc w:val="left"/>
      <w:pPr>
        <w:ind w:left="3969" w:hanging="360"/>
      </w:pPr>
    </w:lvl>
    <w:lvl w:ilvl="7" w:tplc="0C0C0019" w:tentative="1">
      <w:start w:val="1"/>
      <w:numFmt w:val="lowerLetter"/>
      <w:lvlText w:val="%8."/>
      <w:lvlJc w:val="left"/>
      <w:pPr>
        <w:ind w:left="4689" w:hanging="360"/>
      </w:pPr>
    </w:lvl>
    <w:lvl w:ilvl="8" w:tplc="0C0C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7" w15:restartNumberingAfterBreak="0">
    <w:nsid w:val="23B510CB"/>
    <w:multiLevelType w:val="hybridMultilevel"/>
    <w:tmpl w:val="D5188D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B2A16"/>
    <w:multiLevelType w:val="hybridMultilevel"/>
    <w:tmpl w:val="75C44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339D4"/>
    <w:multiLevelType w:val="hybridMultilevel"/>
    <w:tmpl w:val="7CDA18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449CD"/>
    <w:multiLevelType w:val="hybridMultilevel"/>
    <w:tmpl w:val="BAAA8D84"/>
    <w:lvl w:ilvl="0" w:tplc="3716948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C728D"/>
    <w:multiLevelType w:val="hybridMultilevel"/>
    <w:tmpl w:val="B94629F0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A085DA7"/>
    <w:multiLevelType w:val="hybridMultilevel"/>
    <w:tmpl w:val="4344E9D4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A3C1FB6"/>
    <w:multiLevelType w:val="hybridMultilevel"/>
    <w:tmpl w:val="3F6212F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520F3"/>
    <w:multiLevelType w:val="hybridMultilevel"/>
    <w:tmpl w:val="66A65C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4787C"/>
    <w:multiLevelType w:val="hybridMultilevel"/>
    <w:tmpl w:val="0A5834B2"/>
    <w:lvl w:ilvl="0" w:tplc="0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3D276B7"/>
    <w:multiLevelType w:val="hybridMultilevel"/>
    <w:tmpl w:val="4C3E70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839A9"/>
    <w:multiLevelType w:val="hybridMultilevel"/>
    <w:tmpl w:val="9468DF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504A2"/>
    <w:multiLevelType w:val="hybridMultilevel"/>
    <w:tmpl w:val="EA9E61E6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D974044"/>
    <w:multiLevelType w:val="multilevel"/>
    <w:tmpl w:val="87FC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BE77D6"/>
    <w:multiLevelType w:val="hybridMultilevel"/>
    <w:tmpl w:val="6A467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D0250"/>
    <w:multiLevelType w:val="hybridMultilevel"/>
    <w:tmpl w:val="D30AE2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B4CA8"/>
    <w:multiLevelType w:val="hybridMultilevel"/>
    <w:tmpl w:val="076048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613D3"/>
    <w:multiLevelType w:val="hybridMultilevel"/>
    <w:tmpl w:val="860C1F76"/>
    <w:lvl w:ilvl="0" w:tplc="0C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 w15:restartNumberingAfterBreak="0">
    <w:nsid w:val="6FEF6C6C"/>
    <w:multiLevelType w:val="multilevel"/>
    <w:tmpl w:val="60086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72BB4B29"/>
    <w:multiLevelType w:val="hybridMultilevel"/>
    <w:tmpl w:val="7786C8DE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44A08B7"/>
    <w:multiLevelType w:val="hybridMultilevel"/>
    <w:tmpl w:val="308E37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53D12"/>
    <w:multiLevelType w:val="hybridMultilevel"/>
    <w:tmpl w:val="259895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706E5"/>
    <w:multiLevelType w:val="hybridMultilevel"/>
    <w:tmpl w:val="7DDE2A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7"/>
  </w:num>
  <w:num w:numId="5">
    <w:abstractNumId w:val="23"/>
  </w:num>
  <w:num w:numId="6">
    <w:abstractNumId w:val="15"/>
  </w:num>
  <w:num w:numId="7">
    <w:abstractNumId w:val="27"/>
  </w:num>
  <w:num w:numId="8">
    <w:abstractNumId w:val="12"/>
  </w:num>
  <w:num w:numId="9">
    <w:abstractNumId w:val="18"/>
  </w:num>
  <w:num w:numId="10">
    <w:abstractNumId w:val="25"/>
  </w:num>
  <w:num w:numId="11">
    <w:abstractNumId w:val="1"/>
  </w:num>
  <w:num w:numId="12">
    <w:abstractNumId w:val="11"/>
  </w:num>
  <w:num w:numId="13">
    <w:abstractNumId w:val="14"/>
  </w:num>
  <w:num w:numId="14">
    <w:abstractNumId w:val="16"/>
  </w:num>
  <w:num w:numId="15">
    <w:abstractNumId w:val="0"/>
  </w:num>
  <w:num w:numId="16">
    <w:abstractNumId w:val="2"/>
  </w:num>
  <w:num w:numId="17">
    <w:abstractNumId w:val="22"/>
  </w:num>
  <w:num w:numId="18">
    <w:abstractNumId w:val="8"/>
  </w:num>
  <w:num w:numId="19">
    <w:abstractNumId w:val="20"/>
  </w:num>
  <w:num w:numId="20">
    <w:abstractNumId w:val="21"/>
  </w:num>
  <w:num w:numId="21">
    <w:abstractNumId w:val="28"/>
  </w:num>
  <w:num w:numId="22">
    <w:abstractNumId w:val="13"/>
  </w:num>
  <w:num w:numId="23">
    <w:abstractNumId w:val="26"/>
  </w:num>
  <w:num w:numId="24">
    <w:abstractNumId w:val="17"/>
  </w:num>
  <w:num w:numId="25">
    <w:abstractNumId w:val="19"/>
  </w:num>
  <w:num w:numId="26">
    <w:abstractNumId w:val="9"/>
  </w:num>
  <w:num w:numId="27">
    <w:abstractNumId w:val="10"/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04"/>
    <w:rsid w:val="00015ACB"/>
    <w:rsid w:val="00022524"/>
    <w:rsid w:val="00024B4A"/>
    <w:rsid w:val="00041CED"/>
    <w:rsid w:val="0004710E"/>
    <w:rsid w:val="00051C3A"/>
    <w:rsid w:val="00072894"/>
    <w:rsid w:val="00092666"/>
    <w:rsid w:val="00092C61"/>
    <w:rsid w:val="00095B52"/>
    <w:rsid w:val="000B03E9"/>
    <w:rsid w:val="000D2570"/>
    <w:rsid w:val="000E2E2F"/>
    <w:rsid w:val="000F7448"/>
    <w:rsid w:val="001136B6"/>
    <w:rsid w:val="00122C9B"/>
    <w:rsid w:val="001360F1"/>
    <w:rsid w:val="0017334E"/>
    <w:rsid w:val="0018210F"/>
    <w:rsid w:val="00187B7A"/>
    <w:rsid w:val="00195CA0"/>
    <w:rsid w:val="001B1CDB"/>
    <w:rsid w:val="001D383A"/>
    <w:rsid w:val="001F1C7A"/>
    <w:rsid w:val="002052D2"/>
    <w:rsid w:val="00211166"/>
    <w:rsid w:val="002216C4"/>
    <w:rsid w:val="00231909"/>
    <w:rsid w:val="0025286A"/>
    <w:rsid w:val="002551E6"/>
    <w:rsid w:val="00281532"/>
    <w:rsid w:val="00285B2E"/>
    <w:rsid w:val="002B34B8"/>
    <w:rsid w:val="002C06A9"/>
    <w:rsid w:val="002C133D"/>
    <w:rsid w:val="002C7898"/>
    <w:rsid w:val="002E253A"/>
    <w:rsid w:val="002F456E"/>
    <w:rsid w:val="002F4C79"/>
    <w:rsid w:val="002F7896"/>
    <w:rsid w:val="0030262B"/>
    <w:rsid w:val="00314842"/>
    <w:rsid w:val="00323C69"/>
    <w:rsid w:val="003251AF"/>
    <w:rsid w:val="00327594"/>
    <w:rsid w:val="00332503"/>
    <w:rsid w:val="00354BF3"/>
    <w:rsid w:val="0036629A"/>
    <w:rsid w:val="0038336E"/>
    <w:rsid w:val="00386B4F"/>
    <w:rsid w:val="003B4E7C"/>
    <w:rsid w:val="003C365F"/>
    <w:rsid w:val="004063B9"/>
    <w:rsid w:val="00411F96"/>
    <w:rsid w:val="0042414D"/>
    <w:rsid w:val="00436834"/>
    <w:rsid w:val="00464805"/>
    <w:rsid w:val="00466F7A"/>
    <w:rsid w:val="00467C4F"/>
    <w:rsid w:val="004A09B1"/>
    <w:rsid w:val="004B24F7"/>
    <w:rsid w:val="00506885"/>
    <w:rsid w:val="00530230"/>
    <w:rsid w:val="00530326"/>
    <w:rsid w:val="005420A5"/>
    <w:rsid w:val="005543D7"/>
    <w:rsid w:val="00560F7F"/>
    <w:rsid w:val="005862A3"/>
    <w:rsid w:val="005E276E"/>
    <w:rsid w:val="005E4CC3"/>
    <w:rsid w:val="0063781A"/>
    <w:rsid w:val="00665060"/>
    <w:rsid w:val="006675EE"/>
    <w:rsid w:val="006746BE"/>
    <w:rsid w:val="006760AD"/>
    <w:rsid w:val="006A642D"/>
    <w:rsid w:val="006B0634"/>
    <w:rsid w:val="006D1AC7"/>
    <w:rsid w:val="00721850"/>
    <w:rsid w:val="00731010"/>
    <w:rsid w:val="00741E9B"/>
    <w:rsid w:val="00763E0C"/>
    <w:rsid w:val="00766C0B"/>
    <w:rsid w:val="007745D1"/>
    <w:rsid w:val="007919B1"/>
    <w:rsid w:val="007964B1"/>
    <w:rsid w:val="007E2B00"/>
    <w:rsid w:val="007F76AD"/>
    <w:rsid w:val="00810FEB"/>
    <w:rsid w:val="00830FB7"/>
    <w:rsid w:val="00842986"/>
    <w:rsid w:val="00891649"/>
    <w:rsid w:val="0089174C"/>
    <w:rsid w:val="0089644C"/>
    <w:rsid w:val="008A16A8"/>
    <w:rsid w:val="008B621B"/>
    <w:rsid w:val="008F6B1B"/>
    <w:rsid w:val="00917E89"/>
    <w:rsid w:val="00921CA5"/>
    <w:rsid w:val="00962BA9"/>
    <w:rsid w:val="009976FD"/>
    <w:rsid w:val="009E152F"/>
    <w:rsid w:val="009E255D"/>
    <w:rsid w:val="009F6103"/>
    <w:rsid w:val="00A2788B"/>
    <w:rsid w:val="00A40DE6"/>
    <w:rsid w:val="00A51A0E"/>
    <w:rsid w:val="00A760B7"/>
    <w:rsid w:val="00A80B66"/>
    <w:rsid w:val="00A81A08"/>
    <w:rsid w:val="00AC37A9"/>
    <w:rsid w:val="00AC4057"/>
    <w:rsid w:val="00AC70E5"/>
    <w:rsid w:val="00AD0063"/>
    <w:rsid w:val="00B141EB"/>
    <w:rsid w:val="00B51621"/>
    <w:rsid w:val="00B54ADA"/>
    <w:rsid w:val="00B85D04"/>
    <w:rsid w:val="00B87BDB"/>
    <w:rsid w:val="00BB38B2"/>
    <w:rsid w:val="00BC0780"/>
    <w:rsid w:val="00BC257D"/>
    <w:rsid w:val="00BC57C6"/>
    <w:rsid w:val="00BC5F28"/>
    <w:rsid w:val="00BE5463"/>
    <w:rsid w:val="00C11650"/>
    <w:rsid w:val="00C6686A"/>
    <w:rsid w:val="00C81CEE"/>
    <w:rsid w:val="00C9203A"/>
    <w:rsid w:val="00C92837"/>
    <w:rsid w:val="00CB33C8"/>
    <w:rsid w:val="00CB728F"/>
    <w:rsid w:val="00CC6375"/>
    <w:rsid w:val="00CC7D39"/>
    <w:rsid w:val="00CF2B9B"/>
    <w:rsid w:val="00D0436A"/>
    <w:rsid w:val="00D44295"/>
    <w:rsid w:val="00D61E58"/>
    <w:rsid w:val="00D63891"/>
    <w:rsid w:val="00D66270"/>
    <w:rsid w:val="00D93E33"/>
    <w:rsid w:val="00D967BB"/>
    <w:rsid w:val="00DD6612"/>
    <w:rsid w:val="00DF1E17"/>
    <w:rsid w:val="00DF684A"/>
    <w:rsid w:val="00E1511A"/>
    <w:rsid w:val="00E16DF5"/>
    <w:rsid w:val="00E176E9"/>
    <w:rsid w:val="00E23A1A"/>
    <w:rsid w:val="00E24C22"/>
    <w:rsid w:val="00E73B5A"/>
    <w:rsid w:val="00E74506"/>
    <w:rsid w:val="00EA11A8"/>
    <w:rsid w:val="00EB1350"/>
    <w:rsid w:val="00ED4F96"/>
    <w:rsid w:val="00ED5B7D"/>
    <w:rsid w:val="00F02405"/>
    <w:rsid w:val="00F24045"/>
    <w:rsid w:val="00F54623"/>
    <w:rsid w:val="00F613BD"/>
    <w:rsid w:val="00F84FA3"/>
    <w:rsid w:val="00FB3033"/>
    <w:rsid w:val="00FD11E1"/>
    <w:rsid w:val="00FE1204"/>
    <w:rsid w:val="00FE3D27"/>
    <w:rsid w:val="00FE5776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C5F4"/>
  <w15:chartTrackingRefBased/>
  <w15:docId w15:val="{B1AD8147-4AD2-4E6F-AC36-AD88FF73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60B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FFFFFF" w:themeColor="background1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5CA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5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E1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3">
    <w:name w:val="Pa13"/>
    <w:basedOn w:val="Normal"/>
    <w:next w:val="Normal"/>
    <w:uiPriority w:val="99"/>
    <w:rsid w:val="00FE1204"/>
    <w:pPr>
      <w:autoSpaceDE w:val="0"/>
      <w:autoSpaceDN w:val="0"/>
      <w:adjustRightInd w:val="0"/>
      <w:spacing w:after="0" w:line="281" w:lineRule="atLeast"/>
    </w:pPr>
    <w:rPr>
      <w:rFonts w:ascii="Verdana" w:hAnsi="Verdana"/>
      <w:sz w:val="24"/>
      <w:szCs w:val="24"/>
    </w:rPr>
  </w:style>
  <w:style w:type="character" w:customStyle="1" w:styleId="A9">
    <w:name w:val="A9"/>
    <w:uiPriority w:val="99"/>
    <w:rsid w:val="00FE1204"/>
    <w:rPr>
      <w:rFonts w:cs="Verdana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E12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12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204"/>
  </w:style>
  <w:style w:type="paragraph" w:styleId="Pieddepage">
    <w:name w:val="footer"/>
    <w:basedOn w:val="Normal"/>
    <w:link w:val="PieddepageCar"/>
    <w:uiPriority w:val="99"/>
    <w:unhideWhenUsed/>
    <w:rsid w:val="00FE12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204"/>
  </w:style>
  <w:style w:type="paragraph" w:styleId="Textedebulles">
    <w:name w:val="Balloon Text"/>
    <w:basedOn w:val="Normal"/>
    <w:link w:val="TextedebullesCar"/>
    <w:uiPriority w:val="99"/>
    <w:semiHidden/>
    <w:unhideWhenUsed/>
    <w:rsid w:val="00F54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623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23A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23A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23A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23A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23A1A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4429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A11A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16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A760B7"/>
    <w:rPr>
      <w:rFonts w:ascii="Times New Roman" w:eastAsiaTheme="majorEastAsia" w:hAnsi="Times New Roman" w:cstheme="majorBidi"/>
      <w:color w:val="FFFFFF" w:themeColor="background1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95CA0"/>
    <w:rPr>
      <w:rFonts w:ascii="Times New Roman" w:eastAsiaTheme="majorEastAsia" w:hAnsi="Times New Roman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6612"/>
    <w:pPr>
      <w:spacing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DD66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0DE6"/>
    <w:pPr>
      <w:tabs>
        <w:tab w:val="right" w:leader="dot" w:pos="12996"/>
      </w:tabs>
      <w:spacing w:after="100"/>
      <w:ind w:left="426"/>
    </w:pPr>
  </w:style>
  <w:style w:type="paragraph" w:customStyle="1" w:styleId="xmsonormal">
    <w:name w:val="x_msonormal"/>
    <w:basedOn w:val="Normal"/>
    <w:rsid w:val="00BB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195C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tandard">
    <w:name w:val="Standard"/>
    <w:rsid w:val="00211166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character" w:customStyle="1" w:styleId="Internetlink">
    <w:name w:val="Internet link"/>
    <w:basedOn w:val="Policepardfaut"/>
    <w:rsid w:val="00211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atoutlire.ca/wp-content/uploads/2016/09/a-tout-lire-Carnet-Sante-Interieur-final-2015-1.pdf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19.png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hyperlink" Target="http://www.mdph37.fr/fichiers/Guide%20-%20Brochure/Arreter_de_fumer_pour_comprendre.pdf" TargetMode="External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onacomprendre.files.wordpress.com/2018/04/renouvellement-carte-opus_20180420.pdf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yperlink" Target="https://www.electionsquebec.qc.ca/provinciales/fr/deficience-intellectuelle.php" TargetMode="External"/><Relationship Id="rId40" Type="http://schemas.openxmlformats.org/officeDocument/2006/relationships/hyperlink" Target="http://atoutlire.ca/wp-content/uploads/2016/09/a-tout-lire-Carnet-Sante-Interieur-final-2015-1.pdf" TargetMode="External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3.uqo.ca/communiquerpourtous" TargetMode="External"/><Relationship Id="rId14" Type="http://schemas.openxmlformats.org/officeDocument/2006/relationships/hyperlink" Target="http://atoutlire.ca/wpcontent/uploads/2016/09/a-tout-lire-Carnet-Sante-Interieur-final-2015-1.pdf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electionsquebec.qc.ca/provinciales/fr/deficience-intellectuelle.php" TargetMode="External"/><Relationship Id="rId30" Type="http://schemas.openxmlformats.org/officeDocument/2006/relationships/hyperlink" Target="https://solidarites-sante.gouv.fr/IMG/pdf/depliant_monoxyde_de_carbone.pdf" TargetMode="External"/><Relationship Id="rId35" Type="http://schemas.openxmlformats.org/officeDocument/2006/relationships/hyperlink" Target="https://www.electionsquebec.qc.ca/provinciales/fr/deficience-intellectuelle.php" TargetMode="External"/><Relationship Id="rId43" Type="http://schemas.openxmlformats.org/officeDocument/2006/relationships/image" Target="media/image21.png"/><Relationship Id="rId48" Type="http://schemas.openxmlformats.org/officeDocument/2006/relationships/hyperlink" Target="http://www.mdph37.fr/fichiers/Guide%20-%20Brochure/Arreter_de_fumer_pour_comprendre.pdf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atoutlire.ca/wp-content/uploads/2016/09/a-tout-lire-Carnet-Sante-Interieur-final-2015-1.pdf" TargetMode="External"/><Relationship Id="rId33" Type="http://schemas.openxmlformats.org/officeDocument/2006/relationships/hyperlink" Target="http://ocpm.qc.ca/sites/ocpm.qc.ca/files/pdf/acces-universel/AU-presentation-ocpm.pdf" TargetMode="External"/><Relationship Id="rId38" Type="http://schemas.openxmlformats.org/officeDocument/2006/relationships/hyperlink" Target="https://www.electionsquebec.qc.ca/provinciales/fr/deficience-intellectuelle.php" TargetMode="External"/><Relationship Id="rId46" Type="http://schemas.openxmlformats.org/officeDocument/2006/relationships/hyperlink" Target="https://www.electionsquebec.qc.ca/provinciales/fr/deficience-intellectuelle.php" TargetMode="External"/><Relationship Id="rId20" Type="http://schemas.openxmlformats.org/officeDocument/2006/relationships/hyperlink" Target="http://atoutlire.ca/wp-content/uploads/2016/09/a-tout-lire-Carnet-Sante-Interieur-final-2015-1.pdf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DF61B-CDA6-4359-80DA-3BC39A3A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1622</Words>
  <Characters>8924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Prud'Homme, Maude</cp:lastModifiedBy>
  <cp:revision>15</cp:revision>
  <cp:lastPrinted>2019-12-29T18:19:00Z</cp:lastPrinted>
  <dcterms:created xsi:type="dcterms:W3CDTF">2019-10-16T18:26:00Z</dcterms:created>
  <dcterms:modified xsi:type="dcterms:W3CDTF">2019-12-29T18:19:00Z</dcterms:modified>
</cp:coreProperties>
</file>