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B078C" w14:textId="77777777" w:rsidR="00B80B51" w:rsidRPr="00B80B51" w:rsidRDefault="00B80B51" w:rsidP="00B80B51">
      <w:r w:rsidRPr="00B80B51">
        <w:rPr>
          <w:b/>
          <w:bCs/>
          <w:i/>
          <w:iCs/>
        </w:rPr>
        <w:t>On the validity and appropriateness of the criticisms raised by Martin et al and of the response of Newbold et al.</w:t>
      </w:r>
    </w:p>
    <w:p w14:paraId="1A2D4AB9" w14:textId="59987643" w:rsidR="00B80B51" w:rsidRDefault="00B80B51" w:rsidP="00B80B51">
      <w:pPr>
        <w:pStyle w:val="ListParagraph"/>
        <w:numPr>
          <w:ilvl w:val="0"/>
          <w:numId w:val="1"/>
        </w:numPr>
      </w:pPr>
      <w:r w:rsidRPr="00B80B51">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37C7599C" w14:textId="6757DD72" w:rsidR="00FE0F3F" w:rsidRDefault="00F3460C" w:rsidP="00B80B51">
      <w:r>
        <w:t>The two indicators we look at in our comment have remarkably similar motivations.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Intactness (BMI) estimates current above- and below-ground biomass of vegetation relative to the same location without human disturbance. </w:t>
      </w:r>
      <w:r w:rsidR="009B0043">
        <w:t>Estimates of this are based on a combination of national-level data, forest inventories, remote-sensed data, and previous syntheses of field measurements of biomass.</w:t>
      </w:r>
    </w:p>
    <w:p w14:paraId="401F4AB3" w14:textId="0B818D12" w:rsidR="00471037" w:rsidRDefault="00471037" w:rsidP="00B80B51"/>
    <w:p w14:paraId="040DAF6E" w14:textId="52EF4421" w:rsidR="00471037" w:rsidRPr="00F3460C" w:rsidRDefault="009B0043" w:rsidP="00B80B51">
      <w:r>
        <w:t xml:space="preserve">The present-day </w:t>
      </w:r>
      <w:r w:rsidR="00471037">
        <w:t>biomass values used to calc</w:t>
      </w:r>
      <w:r w:rsidR="00D522ED">
        <w:t>u</w:t>
      </w:r>
      <w:r w:rsidR="00471037">
        <w:t>l</w:t>
      </w:r>
      <w:r w:rsidR="00D522ED">
        <w:t>at</w:t>
      </w:r>
      <w:r w:rsidR="00471037">
        <w:t xml:space="preserve">e BMI are derived from a combination of </w:t>
      </w:r>
      <w:r w:rsidR="00D522ED">
        <w:t xml:space="preserve">national level data taken from the FAO </w:t>
      </w:r>
      <w:r w:rsidR="00D522ED" w:rsidRPr="00D522ED">
        <w:t xml:space="preserve">Global Forest Resource </w:t>
      </w:r>
      <w:r w:rsidR="00D522ED" w:rsidRPr="00D522ED">
        <w:t>Assessment</w:t>
      </w:r>
      <w:r w:rsidR="00D522ED">
        <w:t xml:space="preserve"> (FRA), forest inventories, and remote sensed data. Potential biomass values are derived from a combination of biome-level, IPCC estimations of potential biomass, syntheses of in-field biomass estimates, estimations of the maximum current biomass found in each ecoregion, and a further map from the literature.</w:t>
      </w:r>
      <w:bookmarkStart w:id="0" w:name="_GoBack"/>
      <w:bookmarkEnd w:id="0"/>
    </w:p>
    <w:p w14:paraId="2BA50608" w14:textId="02E054AC" w:rsidR="00B80B51" w:rsidRDefault="00B80B51" w:rsidP="00FE0F3F">
      <w:pPr>
        <w:pStyle w:val="ListParagraph"/>
        <w:numPr>
          <w:ilvl w:val="0"/>
          <w:numId w:val="1"/>
        </w:numPr>
      </w:pPr>
      <w:r w:rsidRPr="00B80B51">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77777777" w:rsidR="00FE0F3F" w:rsidRPr="00FE0F3F" w:rsidRDefault="00FE0F3F" w:rsidP="00FE0F3F"/>
    <w:p w14:paraId="35D21B79" w14:textId="77777777" w:rsidR="00B80B51" w:rsidRPr="00B80B51" w:rsidRDefault="00B80B51" w:rsidP="00FE0F3F">
      <w:pPr>
        <w:pStyle w:val="ListParagraph"/>
        <w:numPr>
          <w:ilvl w:val="0"/>
          <w:numId w:val="1"/>
        </w:numPr>
      </w:pPr>
      <w:r w:rsidRPr="00B80B51">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416DC9AE" w14:textId="5A75A3D9" w:rsidR="004C1627" w:rsidRDefault="00FE0F3F">
      <w:pPr>
        <w:rPr>
          <w:b/>
        </w:rPr>
      </w:pPr>
      <w:r w:rsidRPr="00FE0F3F">
        <w:rPr>
          <w:b/>
        </w:rPr>
        <w:t>Author’s response</w:t>
      </w:r>
    </w:p>
    <w:p w14:paraId="6E1BA986" w14:textId="700A53DF" w:rsidR="00FE0F3F" w:rsidRDefault="00FE0F3F"/>
    <w:p w14:paraId="57408A1F" w14:textId="61FFA7B1" w:rsidR="00F3460C" w:rsidRDefault="00F3460C"/>
    <w:p w14:paraId="27D128BD" w14:textId="6006658C" w:rsidR="00F3460C" w:rsidRDefault="00F3460C">
      <w:pPr>
        <w:rPr>
          <w:b/>
        </w:rPr>
      </w:pPr>
      <w:r w:rsidRPr="00F3460C">
        <w:rPr>
          <w:b/>
        </w:rPr>
        <w:t>References</w:t>
      </w:r>
    </w:p>
    <w:p w14:paraId="7072925C" w14:textId="18428867" w:rsidR="00F3460C" w:rsidRPr="00F3460C" w:rsidRDefault="00F3460C" w:rsidP="00F3460C">
      <w:pPr>
        <w:pStyle w:val="ListParagraph"/>
        <w:numPr>
          <w:ilvl w:val="0"/>
          <w:numId w:val="2"/>
        </w:numPr>
        <w:rPr>
          <w:b/>
        </w:rPr>
      </w:pPr>
      <w:r>
        <w:t xml:space="preserve">Newbold, T. </w:t>
      </w:r>
      <w:r w:rsidRPr="00F3460C">
        <w:rPr>
          <w:i/>
          <w:iCs/>
        </w:rPr>
        <w:t>et al.</w:t>
      </w:r>
      <w:r>
        <w:t xml:space="preserve"> Has land use pushed terrestrial biodiversity beyond the planetary boundary? A global assessment. </w:t>
      </w:r>
      <w:r w:rsidRPr="00F3460C">
        <w:rPr>
          <w:i/>
          <w:iCs/>
        </w:rPr>
        <w:t>Science</w:t>
      </w:r>
      <w:r>
        <w:t xml:space="preserve"> </w:t>
      </w:r>
      <w:r w:rsidRPr="00F3460C">
        <w:rPr>
          <w:b/>
          <w:bCs/>
        </w:rPr>
        <w:t>353</w:t>
      </w:r>
      <w:r>
        <w:t>, 288–291 (2016).</w:t>
      </w:r>
    </w:p>
    <w:sectPr w:rsidR="00F3460C" w:rsidRPr="00F34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51"/>
    <w:rsid w:val="003E05F8"/>
    <w:rsid w:val="00471037"/>
    <w:rsid w:val="004C1627"/>
    <w:rsid w:val="006A1456"/>
    <w:rsid w:val="009B0043"/>
    <w:rsid w:val="00B80B51"/>
    <w:rsid w:val="00D522E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3</cp:revision>
  <dcterms:created xsi:type="dcterms:W3CDTF">2019-02-15T22:08:00Z</dcterms:created>
  <dcterms:modified xsi:type="dcterms:W3CDTF">2019-02-15T23:05:00Z</dcterms:modified>
</cp:coreProperties>
</file>