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0EEA4" w14:textId="77777777" w:rsidR="00532C7D" w:rsidRPr="00430C05" w:rsidRDefault="00532C7D" w:rsidP="00532C7D">
      <w:pPr>
        <w:spacing w:after="0"/>
        <w:jc w:val="both"/>
        <w:rPr>
          <w:b/>
          <w:sz w:val="32"/>
          <w:szCs w:val="32"/>
        </w:rPr>
      </w:pPr>
      <w:r>
        <w:rPr>
          <w:b/>
          <w:sz w:val="32"/>
          <w:szCs w:val="32"/>
        </w:rPr>
        <w:t>Is biodiversity</w:t>
      </w:r>
      <w:r w:rsidRPr="00430C05">
        <w:rPr>
          <w:b/>
          <w:sz w:val="32"/>
          <w:szCs w:val="32"/>
        </w:rPr>
        <w:t xml:space="preserve"> as intact as we think it is?</w:t>
      </w:r>
    </w:p>
    <w:p w14:paraId="520DE4AF" w14:textId="09C4AEC3" w:rsidR="00D85A9B" w:rsidRPr="00D85A9B" w:rsidRDefault="00D85A9B" w:rsidP="00D85A9B">
      <w:pPr>
        <w:spacing w:after="0"/>
        <w:jc w:val="both"/>
        <w:rPr>
          <w:vertAlign w:val="superscript"/>
        </w:rPr>
      </w:pPr>
      <w:r w:rsidRPr="00D85A9B">
        <w:t>Philip A. Martin</w:t>
      </w:r>
      <w:r w:rsidRPr="00D85A9B">
        <w:rPr>
          <w:vertAlign w:val="superscript"/>
        </w:rPr>
        <w:t>1</w:t>
      </w:r>
      <w:r>
        <w:t>,</w:t>
      </w:r>
      <w:r>
        <w:rPr>
          <w:vertAlign w:val="superscript"/>
        </w:rPr>
        <w:t xml:space="preserve"> </w:t>
      </w:r>
      <w:r w:rsidRPr="00D85A9B">
        <w:t>Rhys E. Green</w:t>
      </w:r>
      <w:r w:rsidRPr="00D85A9B">
        <w:rPr>
          <w:vertAlign w:val="superscript"/>
        </w:rPr>
        <w:t>1</w:t>
      </w:r>
      <w:proofErr w:type="gramStart"/>
      <w:r w:rsidRPr="00D85A9B">
        <w:rPr>
          <w:vertAlign w:val="superscript"/>
        </w:rPr>
        <w:t>,2</w:t>
      </w:r>
      <w:proofErr w:type="gramEnd"/>
      <w:r w:rsidRPr="00D85A9B">
        <w:rPr>
          <w:vertAlign w:val="superscript"/>
        </w:rPr>
        <w:t>*</w:t>
      </w:r>
      <w:ins w:id="0" w:author="Philip Martin" w:date="2019-02-20T23:17:00Z">
        <w:del w:id="1" w:author="Philip Martin [2]" w:date="2019-02-21T15:20:00Z">
          <w:r w:rsidR="00066548" w:rsidDel="00B7411B">
            <w:delText>,</w:delText>
          </w:r>
        </w:del>
        <w:r w:rsidR="00066548">
          <w:t xml:space="preserve"> </w:t>
        </w:r>
      </w:ins>
      <w:del w:id="2" w:author="Philip Martin" w:date="2019-02-20T23:17:00Z">
        <w:r w:rsidRPr="00D85A9B" w:rsidDel="00066548">
          <w:delText>, Piero Visconti</w:delText>
        </w:r>
        <w:r w:rsidRPr="00D85A9B" w:rsidDel="00066548">
          <w:rPr>
            <w:vertAlign w:val="superscript"/>
          </w:rPr>
          <w:delText>3</w:delText>
        </w:r>
        <w:r w:rsidRPr="00D85A9B" w:rsidDel="00066548">
          <w:delText xml:space="preserve"> </w:delText>
        </w:r>
      </w:del>
      <w:r w:rsidRPr="00D85A9B">
        <w:t>and Andrew Balmford</w:t>
      </w:r>
      <w:r w:rsidRPr="00D85A9B">
        <w:rPr>
          <w:vertAlign w:val="superscript"/>
        </w:rPr>
        <w:t>1</w:t>
      </w:r>
    </w:p>
    <w:p w14:paraId="7A0AE8AF" w14:textId="77777777" w:rsidR="00D85A9B" w:rsidRPr="00D85A9B" w:rsidRDefault="00D85A9B" w:rsidP="00D85A9B">
      <w:pPr>
        <w:spacing w:after="0"/>
        <w:jc w:val="both"/>
      </w:pPr>
    </w:p>
    <w:p w14:paraId="0B2319F6" w14:textId="73E089FC" w:rsidR="00D85A9B" w:rsidRDefault="00D85A9B" w:rsidP="00AB5192">
      <w:pPr>
        <w:spacing w:after="0"/>
        <w:jc w:val="both"/>
      </w:pPr>
      <w:r w:rsidRPr="00D85A9B">
        <w:rPr>
          <w:vertAlign w:val="superscript"/>
        </w:rPr>
        <w:t>1</w:t>
      </w:r>
      <w:r w:rsidRPr="00D85A9B">
        <w:t xml:space="preserve">Conservation Science Group, Department of Zoology, University of Cambridge, Downing Street, Cambridge CB2 3EJ, UK, </w:t>
      </w:r>
      <w:r w:rsidRPr="00D85A9B">
        <w:rPr>
          <w:vertAlign w:val="superscript"/>
        </w:rPr>
        <w:t>2</w:t>
      </w:r>
      <w:r w:rsidRPr="00D85A9B">
        <w:t xml:space="preserve">RSPB Centre for Conservation Science, The Lodge, Sandy, Bedfordshire SG19 2DL, UK, </w:t>
      </w:r>
      <w:del w:id="3" w:author="Philip Martin" w:date="2019-02-20T23:17:00Z">
        <w:r w:rsidRPr="00D85A9B" w:rsidDel="00066548">
          <w:rPr>
            <w:vertAlign w:val="superscript"/>
          </w:rPr>
          <w:delText>3</w:delText>
        </w:r>
        <w:r w:rsidRPr="00D85A9B" w:rsidDel="00066548">
          <w:delText>Institute of Zoology, Zoological Society of London, Regent's Park, London, NW1 4RY, UK.</w:delText>
        </w:r>
      </w:del>
    </w:p>
    <w:p w14:paraId="7C0A3108" w14:textId="77777777" w:rsidR="00D85A9B" w:rsidRDefault="00D85A9B" w:rsidP="00AB5192">
      <w:pPr>
        <w:spacing w:after="0"/>
        <w:jc w:val="both"/>
      </w:pPr>
    </w:p>
    <w:p w14:paraId="44318067" w14:textId="78E9654A" w:rsidR="00AB5192" w:rsidRDefault="00AB5192" w:rsidP="00AB5192">
      <w:pPr>
        <w:spacing w:after="0"/>
        <w:jc w:val="both"/>
      </w:pPr>
      <w:r>
        <w:t>The Biodiversity Intactness Index (BII) is a high-profile metric of</w:t>
      </w:r>
      <w:r w:rsidRPr="005B7E64">
        <w:t xml:space="preserve"> </w:t>
      </w:r>
      <w:r>
        <w:t>an area’s average abundance of wild species relative to</w:t>
      </w:r>
      <w:r w:rsidR="001F02A8">
        <w:t xml:space="preserve"> that in</w:t>
      </w:r>
      <w:r>
        <w:t xml:space="preserve"> pre-modern times [1] or in primary vegetation</w:t>
      </w:r>
      <w:r w:rsidRPr="009262F3">
        <w:t xml:space="preserve"> under current climat</w:t>
      </w:r>
      <w:r>
        <w:t>ic</w:t>
      </w:r>
      <w:r w:rsidRPr="009262F3">
        <w:t xml:space="preserve"> conditions</w:t>
      </w:r>
      <w:r>
        <w:t xml:space="preserve"> [2]. It has been endorsed by the Group on Earth Observations of the Biodiversity Observation Network, adopted by the Intergovernmental Platform on Biodiversity and Ecosystem Services as a "core" indicator of progress towards the Convention on Biological Diversity’s Aichi targets 12 and 14, and</w:t>
      </w:r>
      <w:r w:rsidR="00F55865">
        <w:t xml:space="preserve"> accepted</w:t>
      </w:r>
      <w:r>
        <w:t xml:space="preserve"> by the Biodiversity Indicators Partnership as</w:t>
      </w:r>
      <w:r w:rsidRPr="002C25AE">
        <w:t xml:space="preserve"> </w:t>
      </w:r>
      <w:r>
        <w:t xml:space="preserve">an indicator </w:t>
      </w:r>
      <w:r w:rsidR="00EB5216">
        <w:t>for</w:t>
      </w:r>
      <w:r>
        <w:t xml:space="preserve"> target 5.</w:t>
      </w:r>
      <w:r w:rsidR="00F55865">
        <w:t xml:space="preserve"> </w:t>
      </w:r>
      <w:r w:rsidR="00882C6C">
        <w:t xml:space="preserve">We strongly support development of </w:t>
      </w:r>
      <w:ins w:id="4" w:author="Philip Martin [2]" w:date="2019-02-21T15:25:00Z">
        <w:r w:rsidR="0023710F">
          <w:t xml:space="preserve">spatially explicit </w:t>
        </w:r>
      </w:ins>
      <w:r w:rsidR="00882C6C">
        <w:t>indicators such as the BII</w:t>
      </w:r>
      <w:ins w:id="5" w:author="Philip Martin" w:date="2019-02-20T23:44:00Z">
        <w:r w:rsidR="00883C28">
          <w:t xml:space="preserve"> </w:t>
        </w:r>
        <w:del w:id="6" w:author="Philip Martin [2]" w:date="2019-02-21T15:25:00Z">
          <w:r w:rsidR="00883C28" w:rsidDel="0023710F">
            <w:delText xml:space="preserve">and </w:delText>
          </w:r>
        </w:del>
      </w:ins>
      <w:ins w:id="7" w:author="Philip Martin [2]" w:date="2019-02-21T15:25:00Z">
        <w:r w:rsidR="0023710F">
          <w:t>which</w:t>
        </w:r>
      </w:ins>
      <w:ins w:id="8" w:author="Philip Martin [2]" w:date="2019-02-21T15:21:00Z">
        <w:r w:rsidR="00B7411B">
          <w:t xml:space="preserve"> </w:t>
        </w:r>
      </w:ins>
      <w:ins w:id="9" w:author="Philip Martin [2]" w:date="2019-02-21T15:23:00Z">
        <w:r w:rsidR="00B7411B">
          <w:t xml:space="preserve">potentially </w:t>
        </w:r>
      </w:ins>
      <w:ins w:id="10" w:author="Philip Martin [2]" w:date="2019-02-21T15:21:00Z">
        <w:r w:rsidR="0023710F">
          <w:t>allow</w:t>
        </w:r>
        <w:r w:rsidR="00B7411B">
          <w:t xml:space="preserve"> </w:t>
        </w:r>
      </w:ins>
      <w:ins w:id="11" w:author="Philip Martin [2]" w:date="2019-02-21T15:23:00Z">
        <w:r w:rsidR="0023710F">
          <w:t xml:space="preserve">for prioritisation of conservation </w:t>
        </w:r>
      </w:ins>
      <w:ins w:id="12" w:author="Philip Martin [2]" w:date="2019-02-21T15:24:00Z">
        <w:r w:rsidR="0023710F">
          <w:t>investment</w:t>
        </w:r>
      </w:ins>
      <w:ins w:id="13" w:author="Philip Martin [2]" w:date="2019-02-21T15:23:00Z">
        <w:r w:rsidR="0023710F">
          <w:t xml:space="preserve">. </w:t>
        </w:r>
      </w:ins>
      <w:ins w:id="14" w:author="Philip Martin" w:date="2019-02-20T23:44:00Z">
        <w:del w:id="15" w:author="Philip Martin [2]" w:date="2019-02-21T15:23:00Z">
          <w:r w:rsidR="00883C28" w:rsidDel="0023710F">
            <w:delText>g</w:delText>
          </w:r>
        </w:del>
      </w:ins>
      <w:ins w:id="16" w:author="Philip Martin [2]" w:date="2019-02-21T15:23:00Z">
        <w:r w:rsidR="0023710F">
          <w:t>G</w:t>
        </w:r>
      </w:ins>
      <w:ins w:id="17" w:author="Philip Martin" w:date="2019-02-20T22:47:00Z">
        <w:r w:rsidR="0051307D">
          <w:t xml:space="preserve">iven </w:t>
        </w:r>
      </w:ins>
      <w:ins w:id="18" w:author="Philip Martin [2]" w:date="2019-02-21T15:23:00Z">
        <w:r w:rsidR="0023710F">
          <w:t xml:space="preserve">the </w:t>
        </w:r>
      </w:ins>
      <w:ins w:id="19" w:author="Philip Martin" w:date="2019-02-20T23:44:00Z">
        <w:del w:id="20" w:author="Philip Martin [2]" w:date="2019-02-21T15:23:00Z">
          <w:r w:rsidR="00883C28" w:rsidDel="0023710F">
            <w:delText>its</w:delText>
          </w:r>
        </w:del>
      </w:ins>
      <w:ins w:id="21" w:author="Philip Martin" w:date="2019-02-20T22:47:00Z">
        <w:del w:id="22" w:author="Philip Martin [2]" w:date="2019-02-21T15:23:00Z">
          <w:r w:rsidR="0051307D" w:rsidDel="0023710F">
            <w:delText xml:space="preserve"> </w:delText>
          </w:r>
        </w:del>
        <w:r w:rsidR="0051307D">
          <w:t xml:space="preserve">growing policy significance </w:t>
        </w:r>
      </w:ins>
      <w:ins w:id="23" w:author="Philip Martin [2]" w:date="2019-02-21T15:23:00Z">
        <w:r w:rsidR="0023710F">
          <w:t xml:space="preserve">of the BII </w:t>
        </w:r>
      </w:ins>
      <w:ins w:id="24" w:author="Philip Martin" w:date="2019-02-20T22:48:00Z">
        <w:r w:rsidR="0051307D">
          <w:t xml:space="preserve">it is important that the metric is as robust as </w:t>
        </w:r>
        <w:bookmarkStart w:id="25" w:name="_GoBack"/>
        <w:bookmarkEnd w:id="25"/>
        <w:r w:rsidR="0051307D">
          <w:t>possible.</w:t>
        </w:r>
      </w:ins>
      <w:del w:id="26" w:author="Philip Martin" w:date="2019-02-20T22:39:00Z">
        <w:r w:rsidR="00882C6C" w:rsidDel="0051307D">
          <w:delText>,</w:delText>
        </w:r>
      </w:del>
      <w:r w:rsidR="00882C6C">
        <w:t xml:space="preserve"> </w:t>
      </w:r>
      <w:del w:id="27" w:author="Philip Martin" w:date="2019-02-20T22:49:00Z">
        <w:r w:rsidR="00882C6C" w:rsidDel="00812E95">
          <w:delText xml:space="preserve">but </w:delText>
        </w:r>
        <w:r w:rsidR="00882C6C" w:rsidRPr="00812E95" w:rsidDel="00812E95">
          <w:delText xml:space="preserve">the </w:delText>
        </w:r>
        <w:r w:rsidR="00F55865" w:rsidRPr="00812E95" w:rsidDel="00812E95">
          <w:delText xml:space="preserve">growing policy significance </w:delText>
        </w:r>
        <w:r w:rsidR="00F90B24" w:rsidRPr="00812E95" w:rsidDel="00812E95">
          <w:delText>of BII has</w:delText>
        </w:r>
      </w:del>
      <w:ins w:id="28" w:author="Philip Martin" w:date="2019-02-20T22:49:00Z">
        <w:r w:rsidR="00812E95">
          <w:t>However,</w:t>
        </w:r>
      </w:ins>
      <w:r w:rsidR="00F90B24" w:rsidRPr="00812E95">
        <w:t xml:space="preserve"> </w:t>
      </w:r>
      <w:del w:id="29" w:author="Philip Martin" w:date="2019-02-20T22:49:00Z">
        <w:r w:rsidR="00F90B24" w:rsidRPr="00812E95" w:rsidDel="00812E95">
          <w:delText xml:space="preserve">drawn our attention to </w:delText>
        </w:r>
      </w:del>
      <w:ins w:id="30" w:author="Philip Martin" w:date="2019-02-20T22:49:00Z">
        <w:r w:rsidR="00812E95" w:rsidRPr="00066548">
          <w:t xml:space="preserve">we have noticed </w:t>
        </w:r>
      </w:ins>
      <w:r w:rsidR="00F90B24" w:rsidRPr="00812E95">
        <w:t xml:space="preserve">some unusual features of </w:t>
      </w:r>
      <w:del w:id="31" w:author="Philip Martin" w:date="2019-02-20T22:49:00Z">
        <w:r w:rsidR="00F90B24" w:rsidRPr="00812E95" w:rsidDel="00812E95">
          <w:delText>its outputs</w:delText>
        </w:r>
      </w:del>
      <w:ins w:id="32" w:author="Philip Martin" w:date="2019-02-20T22:49:00Z">
        <w:r w:rsidR="00812E95">
          <w:t xml:space="preserve">the BII that </w:t>
        </w:r>
      </w:ins>
      <w:ins w:id="33" w:author="Philip Martin" w:date="2019-02-20T22:50:00Z">
        <w:r w:rsidR="00812E95">
          <w:t>concern us</w:t>
        </w:r>
      </w:ins>
      <w:r w:rsidR="00F55865">
        <w:t xml:space="preserve">. </w:t>
      </w:r>
    </w:p>
    <w:p w14:paraId="3A17BE18" w14:textId="1F972986" w:rsidR="0075632F" w:rsidRDefault="00AB5192" w:rsidP="0023710F">
      <w:pPr>
        <w:spacing w:after="0"/>
        <w:ind w:firstLine="720"/>
        <w:jc w:val="both"/>
      </w:pPr>
      <w:r>
        <w:t xml:space="preserve">Newbold et al [2] mapped the BII globally by modelling thousands of field-derived estimates of </w:t>
      </w:r>
      <w:r w:rsidR="00F90B24">
        <w:t xml:space="preserve">the </w:t>
      </w:r>
      <w:r>
        <w:t xml:space="preserve">abundance </w:t>
      </w:r>
      <w:r w:rsidR="00F90B24">
        <w:t xml:space="preserve">of individual species’ </w:t>
      </w:r>
      <w:r>
        <w:t>as a function of human-induced pressures, and then extrapolating their model using remote-sensed</w:t>
      </w:r>
      <w:r w:rsidR="00067001">
        <w:t xml:space="preserve"> land-use</w:t>
      </w:r>
      <w:r>
        <w:t xml:space="preserve"> data. The resulting surface represents an estimate</w:t>
      </w:r>
      <w:r w:rsidR="00067001">
        <w:t xml:space="preserve">, for those </w:t>
      </w:r>
      <w:r>
        <w:t>species that would occur in</w:t>
      </w:r>
      <w:r w:rsidR="00534BA9">
        <w:t xml:space="preserve"> an area’s</w:t>
      </w:r>
      <w:r>
        <w:t xml:space="preserve"> primary vegetation</w:t>
      </w:r>
      <w:r w:rsidR="00067001">
        <w:t xml:space="preserve">, of their current average abundance </w:t>
      </w:r>
      <w:r>
        <w:t xml:space="preserve">as a proportion of that expected in the absence of human activities. However, </w:t>
      </w:r>
      <w:r w:rsidR="00C158C2">
        <w:t xml:space="preserve">in some regions </w:t>
      </w:r>
      <w:r>
        <w:t xml:space="preserve">BII values </w:t>
      </w:r>
      <w:r w:rsidR="00EB5216">
        <w:t>seem</w:t>
      </w:r>
      <w:r>
        <w:t xml:space="preserve"> surprising. For example, the BII exceeds 90% in much of SE Asia, Indonesia, central America and eastern Madagascar –</w:t>
      </w:r>
      <w:r w:rsidR="000C2FA9">
        <w:t xml:space="preserve"> </w:t>
      </w:r>
      <w:r w:rsidR="00534BA9">
        <w:t>where</w:t>
      </w:r>
      <w:r>
        <w:t xml:space="preserve"> widespread habitat loss </w:t>
      </w:r>
      <w:r w:rsidR="00534BA9">
        <w:t xml:space="preserve">is linked </w:t>
      </w:r>
      <w:r>
        <w:t>with a high proportion of threatened species</w:t>
      </w:r>
      <w:r w:rsidR="001C26C2">
        <w:t>.</w:t>
      </w:r>
      <w:r w:rsidR="00C158C2">
        <w:t xml:space="preserve"> </w:t>
      </w:r>
      <w:r w:rsidR="001C26C2">
        <w:t>For example, in Madagascar</w:t>
      </w:r>
      <w:r w:rsidR="0010093B">
        <w:t>, the populations of</w:t>
      </w:r>
      <w:r w:rsidR="001C26C2">
        <w:t xml:space="preserve"> </w:t>
      </w:r>
      <w:r w:rsidR="00447A4E">
        <w:t xml:space="preserve">34 (out of </w:t>
      </w:r>
      <w:r w:rsidR="002D42BF">
        <w:t>98</w:t>
      </w:r>
      <w:r w:rsidR="00447A4E">
        <w:t>)</w:t>
      </w:r>
      <w:r w:rsidR="009E74F5">
        <w:t xml:space="preserve"> </w:t>
      </w:r>
      <w:r w:rsidR="001C26C2">
        <w:t xml:space="preserve">lemur </w:t>
      </w:r>
      <w:r w:rsidR="009E74F5">
        <w:t>species</w:t>
      </w:r>
      <w:r w:rsidR="001C26C2">
        <w:t xml:space="preserve"> </w:t>
      </w:r>
      <w:r w:rsidR="00447A4E">
        <w:t xml:space="preserve">have </w:t>
      </w:r>
      <w:r w:rsidR="009E74F5">
        <w:t>declin</w:t>
      </w:r>
      <w:r w:rsidR="00447A4E">
        <w:t xml:space="preserve">ed by at least </w:t>
      </w:r>
      <w:r w:rsidR="009E74F5">
        <w:t xml:space="preserve">30% in in the last </w:t>
      </w:r>
      <w:r w:rsidR="00447A4E">
        <w:t>four decades alone</w:t>
      </w:r>
      <w:r w:rsidR="001C26C2">
        <w:t xml:space="preserve"> [3]</w:t>
      </w:r>
      <w:r>
        <w:t xml:space="preserve">. </w:t>
      </w:r>
      <w:r w:rsidR="001F02A8">
        <w:t>I</w:t>
      </w:r>
      <w:r>
        <w:t>n a finer-scale</w:t>
      </w:r>
      <w:r w:rsidR="00534BA9">
        <w:t xml:space="preserve"> UK</w:t>
      </w:r>
      <w:r>
        <w:t xml:space="preserve"> </w:t>
      </w:r>
      <w:r w:rsidR="001F02A8">
        <w:t xml:space="preserve">analysis </w:t>
      </w:r>
      <w:r>
        <w:t>[</w:t>
      </w:r>
      <w:r w:rsidR="001C26C2">
        <w:t>4</w:t>
      </w:r>
      <w:r>
        <w:t>] the BII exceeds 50% even in</w:t>
      </w:r>
      <w:r w:rsidR="00F90B24">
        <w:t xml:space="preserve"> the centres of large</w:t>
      </w:r>
      <w:r>
        <w:t xml:space="preserve"> </w:t>
      </w:r>
      <w:r w:rsidR="00F90B24">
        <w:t>cities</w:t>
      </w:r>
      <w:r w:rsidR="00ED1C9C">
        <w:t>,</w:t>
      </w:r>
      <w:r>
        <w:t xml:space="preserve"> and peaks (at </w:t>
      </w:r>
      <w:r w:rsidR="006E36B8">
        <w:t>&gt;</w:t>
      </w:r>
      <w:r>
        <w:t>95%) in large plantation</w:t>
      </w:r>
      <w:r w:rsidR="00F90B24">
        <w:t xml:space="preserve"> forests</w:t>
      </w:r>
      <w:r>
        <w:t xml:space="preserve"> </w:t>
      </w:r>
      <w:r w:rsidR="006E36B8">
        <w:t>of</w:t>
      </w:r>
      <w:r>
        <w:t xml:space="preserve"> non-native conifer</w:t>
      </w:r>
      <w:r w:rsidR="00F90B24">
        <w:t xml:space="preserve"> tree</w:t>
      </w:r>
      <w:r>
        <w:t xml:space="preserve">s. </w:t>
      </w:r>
    </w:p>
    <w:p w14:paraId="3BE46DEB" w14:textId="39EE6C76" w:rsidR="00AB5192" w:rsidRDefault="006E36B8" w:rsidP="008A7BBE">
      <w:pPr>
        <w:spacing w:after="0"/>
        <w:ind w:firstLine="720"/>
        <w:jc w:val="both"/>
      </w:pPr>
      <w:commentRangeStart w:id="34"/>
      <w:r>
        <w:t xml:space="preserve">A </w:t>
      </w:r>
      <w:r w:rsidR="00AB5192">
        <w:t>recent</w:t>
      </w:r>
      <w:r>
        <w:t>ly</w:t>
      </w:r>
      <w:r w:rsidR="00AB5192">
        <w:t xml:space="preserve"> </w:t>
      </w:r>
      <w:r w:rsidR="00ED1C9C">
        <w:t>mapped</w:t>
      </w:r>
      <w:r w:rsidR="00AB5192">
        <w:t xml:space="preserve"> synthesis of estimates of current biomass stock relative to that</w:t>
      </w:r>
      <w:r w:rsidR="00AB5192" w:rsidRPr="00112DD2">
        <w:t xml:space="preserve"> </w:t>
      </w:r>
      <w:r w:rsidR="00AB5192" w:rsidRPr="009262F3">
        <w:t>without human activities</w:t>
      </w:r>
      <w:r w:rsidR="00AB5192">
        <w:t xml:space="preserve">, which we call biomass </w:t>
      </w:r>
      <w:r w:rsidR="00067001">
        <w:t>intactness</w:t>
      </w:r>
      <w:r w:rsidR="00067001" w:rsidDel="00067001">
        <w:t xml:space="preserve"> </w:t>
      </w:r>
      <w:r w:rsidR="00AB5192">
        <w:t>(BMI) [</w:t>
      </w:r>
      <w:r w:rsidR="001C26C2">
        <w:t>5</w:t>
      </w:r>
      <w:r w:rsidR="00AB5192">
        <w:t xml:space="preserve">], </w:t>
      </w:r>
      <w:commentRangeEnd w:id="34"/>
      <w:r w:rsidR="00AA3C6E">
        <w:rPr>
          <w:rStyle w:val="CommentReference"/>
        </w:rPr>
        <w:commentReference w:id="34"/>
      </w:r>
      <w:r w:rsidR="00ED1C9C">
        <w:t>allows</w:t>
      </w:r>
      <w:r w:rsidR="000E471B">
        <w:t xml:space="preserve"> a more systematic</w:t>
      </w:r>
      <w:r w:rsidR="00AB5192">
        <w:t xml:space="preserve"> </w:t>
      </w:r>
      <w:r w:rsidR="00791E4C">
        <w:t xml:space="preserve">assessment </w:t>
      </w:r>
      <w:r w:rsidR="000E471B">
        <w:t>of</w:t>
      </w:r>
      <w:r w:rsidR="00AB5192">
        <w:t xml:space="preserve"> the </w:t>
      </w:r>
      <w:r w:rsidR="000E471B">
        <w:t xml:space="preserve">BII’s </w:t>
      </w:r>
      <w:r w:rsidR="00AB5192">
        <w:t xml:space="preserve">performance. </w:t>
      </w:r>
      <w:ins w:id="35" w:author="Philip Martin" w:date="2019-02-20T23:57:00Z">
        <w:r w:rsidR="00AA3C6E">
          <w:t>BMI is estimated to be half of what it would be in the ab</w:t>
        </w:r>
      </w:ins>
      <w:ins w:id="36" w:author="Philip Martin" w:date="2019-02-20T23:58:00Z">
        <w:r w:rsidR="00AA3C6E">
          <w:t xml:space="preserve">sence of human land use – in contrast to Newbold et </w:t>
        </w:r>
        <w:proofErr w:type="spellStart"/>
        <w:r w:rsidR="00AA3C6E">
          <w:t>al’s</w:t>
        </w:r>
        <w:proofErr w:type="spellEnd"/>
        <w:r w:rsidR="00AA3C6E">
          <w:t xml:space="preserve"> [2] estimate that average terrestrial BII stands at almost </w:t>
        </w:r>
      </w:ins>
      <w:ins w:id="37" w:author="Philip Martin" w:date="2019-02-20T23:59:00Z">
        <w:r w:rsidR="00AA3C6E">
          <w:t xml:space="preserve">85% [2]. Despite differences at a global scale, </w:t>
        </w:r>
      </w:ins>
      <w:del w:id="38" w:author="Philip Martin" w:date="2019-02-20T23:59:00Z">
        <w:r w:rsidDel="00AA3C6E">
          <w:delText xml:space="preserve">Because </w:delText>
        </w:r>
      </w:del>
      <w:ins w:id="39" w:author="Philip Martin" w:date="2019-02-20T23:59:00Z">
        <w:r w:rsidR="00AA3C6E">
          <w:t xml:space="preserve">because </w:t>
        </w:r>
      </w:ins>
      <w:r>
        <w:t>habit</w:t>
      </w:r>
      <w:r w:rsidR="000E471B">
        <w:t>at</w:t>
      </w:r>
      <w:r>
        <w:t xml:space="preserve"> loss </w:t>
      </w:r>
      <w:r w:rsidR="00721D79">
        <w:t xml:space="preserve">and degradation </w:t>
      </w:r>
      <w:r w:rsidR="00270A9B">
        <w:t xml:space="preserve">caused </w:t>
      </w:r>
      <w:r w:rsidR="00721D79">
        <w:t xml:space="preserve">by anthropogenic land-use change </w:t>
      </w:r>
      <w:r>
        <w:t xml:space="preserve">is the major driver of wild </w:t>
      </w:r>
      <w:r w:rsidR="000E471B">
        <w:t>population</w:t>
      </w:r>
      <w:r>
        <w:t>s’ declines we</w:t>
      </w:r>
      <w:r w:rsidR="00AB5192">
        <w:t xml:space="preserve"> expect</w:t>
      </w:r>
      <w:r>
        <w:t>ed</w:t>
      </w:r>
      <w:r w:rsidR="00AB5192">
        <w:t xml:space="preserve"> the two indices to be positively correlated across space</w:t>
      </w:r>
      <w:r w:rsidR="00791E4C" w:rsidRPr="00791E4C">
        <w:t xml:space="preserve"> </w:t>
      </w:r>
      <w:r w:rsidR="00791E4C">
        <w:t>However, biomass and abundance metrics measure different attributes of biodiversity</w:t>
      </w:r>
      <w:r w:rsidR="00AF4FA1">
        <w:t>. In some degraded forests it is possible that BII exceeds BMI</w:t>
      </w:r>
      <w:r w:rsidR="009C058F">
        <w:t xml:space="preserve"> [</w:t>
      </w:r>
      <w:r w:rsidR="001C26C2">
        <w:t>6</w:t>
      </w:r>
      <w:r w:rsidR="009C058F">
        <w:t>]</w:t>
      </w:r>
      <w:r w:rsidR="00791E4C">
        <w:t xml:space="preserve">, </w:t>
      </w:r>
      <w:r w:rsidR="00AF4FA1">
        <w:t>but more generally</w:t>
      </w:r>
      <w:r w:rsidR="00791E4C">
        <w:t xml:space="preserve"> we expected </w:t>
      </w:r>
      <w:r w:rsidR="00AB5192">
        <w:t xml:space="preserve">BII values </w:t>
      </w:r>
      <w:r>
        <w:t xml:space="preserve">to </w:t>
      </w:r>
      <w:r w:rsidR="00AB5192">
        <w:t xml:space="preserve">be lower </w:t>
      </w:r>
      <w:r>
        <w:t xml:space="preserve">(sometimes substantially) </w:t>
      </w:r>
      <w:r w:rsidR="00AB5192">
        <w:t xml:space="preserve">than BMI values </w:t>
      </w:r>
      <w:r>
        <w:t>because</w:t>
      </w:r>
      <w:r w:rsidR="00AB5192">
        <w:t xml:space="preserve"> current biomass </w:t>
      </w:r>
      <w:r w:rsidR="000E471B">
        <w:t>typically includes</w:t>
      </w:r>
      <w:r w:rsidR="00AB5192">
        <w:t xml:space="preserve"> non-native </w:t>
      </w:r>
      <w:r w:rsidR="001F02A8">
        <w:t>vegetation</w:t>
      </w:r>
      <w:r w:rsidR="00DC7287">
        <w:t>,</w:t>
      </w:r>
      <w:r>
        <w:t xml:space="preserve"> and</w:t>
      </w:r>
      <w:r w:rsidR="001F02A8">
        <w:t xml:space="preserve"> because</w:t>
      </w:r>
      <w:r w:rsidR="00AB5192">
        <w:t xml:space="preserve"> biodiversity faces </w:t>
      </w:r>
      <w:r w:rsidR="000E471B">
        <w:t xml:space="preserve">many </w:t>
      </w:r>
      <w:r w:rsidR="00AB5192">
        <w:t>threats besides habitat loss</w:t>
      </w:r>
      <w:r w:rsidR="00791E4C">
        <w:t>.</w:t>
      </w:r>
      <w:r w:rsidR="007A64AC">
        <w:t xml:space="preserve"> </w:t>
      </w:r>
    </w:p>
    <w:p w14:paraId="4559A9FC" w14:textId="427B9972" w:rsidR="00AB5192" w:rsidRDefault="00AB5192" w:rsidP="00AB5192">
      <w:pPr>
        <w:spacing w:after="0"/>
        <w:ind w:firstLine="720"/>
        <w:jc w:val="both"/>
      </w:pPr>
      <w:r>
        <w:t>However, the</w:t>
      </w:r>
      <w:r w:rsidR="000E471B">
        <w:t xml:space="preserve"> two indices </w:t>
      </w:r>
      <w:r w:rsidR="00E35662">
        <w:t xml:space="preserve">exhibit very limited </w:t>
      </w:r>
      <w:r w:rsidR="001F02A8">
        <w:t>agreement</w:t>
      </w:r>
      <w:r>
        <w:t xml:space="preserve">. In </w:t>
      </w:r>
      <w:r w:rsidR="000E471B">
        <w:t>many</w:t>
      </w:r>
      <w:r>
        <w:t xml:space="preserve"> arid or semi-arid areas, the BII</w:t>
      </w:r>
      <w:r w:rsidR="00841395">
        <w:t xml:space="preserve">, </w:t>
      </w:r>
      <w:r w:rsidR="00842A33">
        <w:t>as calculated by Newbold et al [2],</w:t>
      </w:r>
      <w:r>
        <w:t xml:space="preserve"> is considerably lower than the BMI (</w:t>
      </w:r>
      <w:r w:rsidR="00185EE0">
        <w:t>blue on Fig. 1</w:t>
      </w:r>
      <w:r w:rsidR="00E35662">
        <w:t>a</w:t>
      </w:r>
      <w:r>
        <w:t>)</w:t>
      </w:r>
      <w:r w:rsidR="00185EE0">
        <w:t xml:space="preserve">. </w:t>
      </w:r>
      <w:r w:rsidR="00791E4C">
        <w:t>But</w:t>
      </w:r>
      <w:r w:rsidR="00185EE0">
        <w:t xml:space="preserve"> </w:t>
      </w:r>
      <w:r>
        <w:t xml:space="preserve">in many areas </w:t>
      </w:r>
      <w:r w:rsidR="000E471B">
        <w:t>with low BMI</w:t>
      </w:r>
      <w:r>
        <w:t xml:space="preserve"> –</w:t>
      </w:r>
      <w:r w:rsidR="008F72D7">
        <w:t xml:space="preserve"> </w:t>
      </w:r>
      <w:r>
        <w:t xml:space="preserve">much of Europe, China, India, and Brazil - </w:t>
      </w:r>
      <w:r w:rsidR="001B3042">
        <w:t xml:space="preserve">reported </w:t>
      </w:r>
      <w:r>
        <w:t xml:space="preserve">BII </w:t>
      </w:r>
      <w:r w:rsidR="001B3042">
        <w:t xml:space="preserve">values </w:t>
      </w:r>
      <w:r w:rsidR="00F90B24">
        <w:t>are</w:t>
      </w:r>
      <w:r w:rsidR="001B3042">
        <w:t xml:space="preserve"> </w:t>
      </w:r>
      <w:r>
        <w:t>high (red)</w:t>
      </w:r>
      <w:r w:rsidR="00185EE0">
        <w:t>, suggesting that d</w:t>
      </w:r>
      <w:r w:rsidR="001B3042">
        <w:t>espite the removal</w:t>
      </w:r>
      <w:r>
        <w:t xml:space="preserve"> </w:t>
      </w:r>
      <w:r w:rsidR="001B3042">
        <w:t>of most</w:t>
      </w:r>
      <w:r>
        <w:t xml:space="preserve"> primary vegetation</w:t>
      </w:r>
      <w:r w:rsidR="00791E4C">
        <w:t>, population reductions have been far less severe</w:t>
      </w:r>
      <w:r>
        <w:t xml:space="preserve">. The BII and BMI concur (grey) </w:t>
      </w:r>
      <w:r w:rsidR="00791E4C">
        <w:t xml:space="preserve">across </w:t>
      </w:r>
      <w:r>
        <w:t xml:space="preserve">less than half the </w:t>
      </w:r>
      <w:r w:rsidR="00F81DEF">
        <w:t xml:space="preserve">global </w:t>
      </w:r>
      <w:r>
        <w:t xml:space="preserve">land surface, mostly in taiga </w:t>
      </w:r>
      <w:r>
        <w:lastRenderedPageBreak/>
        <w:t>and tundra</w:t>
      </w:r>
      <w:r w:rsidR="00F81DEF">
        <w:t>,</w:t>
      </w:r>
      <w:r>
        <w:t xml:space="preserve"> </w:t>
      </w:r>
      <w:r w:rsidR="008F72D7">
        <w:t>Amazonia and the Congo</w:t>
      </w:r>
      <w:r>
        <w:t xml:space="preserve">. </w:t>
      </w:r>
      <w:r w:rsidR="00B56F86">
        <w:t>C</w:t>
      </w:r>
      <w:r>
        <w:t>ompari</w:t>
      </w:r>
      <w:r w:rsidR="00B56F86">
        <w:t>ng</w:t>
      </w:r>
      <w:r>
        <w:t xml:space="preserve"> the BII with the Human Footprint (HF [</w:t>
      </w:r>
      <w:r w:rsidR="001C26C2">
        <w:t>7</w:t>
      </w:r>
      <w:r>
        <w:t xml:space="preserve">]), a composite measure of </w:t>
      </w:r>
      <w:r w:rsidR="00B56F86">
        <w:t xml:space="preserve">anthropogenic </w:t>
      </w:r>
      <w:r>
        <w:t xml:space="preserve">pressure on natural ecosystems, confirms the impression of BII values being unusual: </w:t>
      </w:r>
      <w:del w:id="40" w:author="Philip Martin [2]" w:date="2019-02-21T15:38:00Z">
        <w:r w:rsidDel="008E235F">
          <w:delText xml:space="preserve"> </w:delText>
        </w:r>
      </w:del>
      <w:r>
        <w:t xml:space="preserve">BMI values </w:t>
      </w:r>
      <w:r w:rsidR="008F72D7">
        <w:t>decline as</w:t>
      </w:r>
      <w:r w:rsidR="00DC7287">
        <w:t xml:space="preserve"> expected as</w:t>
      </w:r>
      <w:r>
        <w:t xml:space="preserve"> HF scores</w:t>
      </w:r>
      <w:r w:rsidR="008F72D7">
        <w:t xml:space="preserve"> increase</w:t>
      </w:r>
      <w:r>
        <w:t>,</w:t>
      </w:r>
      <w:r w:rsidR="008F72D7">
        <w:t xml:space="preserve"> but</w:t>
      </w:r>
      <w:r w:rsidR="0010093B">
        <w:t>,</w:t>
      </w:r>
      <w:r>
        <w:t xml:space="preserve"> </w:t>
      </w:r>
      <w:r w:rsidR="00447A4E">
        <w:t xml:space="preserve">contrary to </w:t>
      </w:r>
      <w:r w:rsidR="009E74F5">
        <w:t>correlations between species extinction risk and HF</w:t>
      </w:r>
      <w:r w:rsidR="00447A4E">
        <w:t xml:space="preserve"> [8]</w:t>
      </w:r>
      <w:r w:rsidR="009E74F5">
        <w:t xml:space="preserve">, </w:t>
      </w:r>
      <w:r w:rsidR="00447A4E">
        <w:t>BII scores do not (Fig. 1b,c).</w:t>
      </w:r>
      <w:ins w:id="41" w:author="Philip Martin [2]" w:date="2019-02-21T15:38:00Z">
        <w:r w:rsidR="008E235F">
          <w:t xml:space="preserve"> </w:t>
        </w:r>
        <w:commentRangeStart w:id="42"/>
        <w:r w:rsidR="008E235F">
          <w:t xml:space="preserve">Of course, both BMI and HF are also likely to have problems that may add noise to any correlations between the three metrics, but we would not expect this to dilute relationships between them to the degree that we show </w:t>
        </w:r>
      </w:ins>
      <w:ins w:id="43" w:author="Philip Martin [2]" w:date="2019-02-21T15:39:00Z">
        <w:r w:rsidR="008E235F">
          <w:t>here</w:t>
        </w:r>
      </w:ins>
      <w:ins w:id="44" w:author="Philip Martin [2]" w:date="2019-02-21T15:38:00Z">
        <w:r w:rsidR="008E235F">
          <w:t>.</w:t>
        </w:r>
      </w:ins>
      <w:commentRangeEnd w:id="42"/>
      <w:ins w:id="45" w:author="Philip Martin [2]" w:date="2019-02-21T15:39:00Z">
        <w:r w:rsidR="008E235F">
          <w:rPr>
            <w:rStyle w:val="CommentReference"/>
          </w:rPr>
          <w:commentReference w:id="42"/>
        </w:r>
      </w:ins>
      <w:del w:id="46" w:author="Philip Martin" w:date="2019-02-20T23:44:00Z">
        <w:r w:rsidR="00447A4E" w:rsidDel="00883C28">
          <w:delText xml:space="preserve"> </w:delText>
        </w:r>
        <w:r w:rsidR="009E74F5" w:rsidDel="00883C28">
          <w:delText xml:space="preserve"> </w:delText>
        </w:r>
      </w:del>
    </w:p>
    <w:p w14:paraId="1BDB0BAE" w14:textId="073110FD" w:rsidR="00AB5192" w:rsidRDefault="00AB5192" w:rsidP="00AB5192">
      <w:pPr>
        <w:spacing w:after="0"/>
        <w:ind w:firstLine="720"/>
        <w:jc w:val="both"/>
      </w:pPr>
      <w:r>
        <w:t>The mismatch between BII and BMI values is most striking in global biodiversity hotspots (</w:t>
      </w:r>
      <w:r w:rsidR="00F776CB">
        <w:t xml:space="preserve">priority </w:t>
      </w:r>
      <w:r>
        <w:t xml:space="preserve">areas of exceptional endemism which have lost </w:t>
      </w:r>
      <w:r w:rsidR="00185EE0">
        <w:rPr>
          <w:rFonts w:cstheme="minorHAnsi"/>
        </w:rPr>
        <w:t>≥</w:t>
      </w:r>
      <w:r>
        <w:t>70% of their primary vegetation [</w:t>
      </w:r>
      <w:r w:rsidR="00862CAE">
        <w:t>9</w:t>
      </w:r>
      <w:r>
        <w:t>]; red in Fig. 1</w:t>
      </w:r>
      <w:r w:rsidR="00002395">
        <w:t>d</w:t>
      </w:r>
      <w:r>
        <w:t xml:space="preserve">). As expected, </w:t>
      </w:r>
      <w:r w:rsidR="00F776CB">
        <w:t>hotspots</w:t>
      </w:r>
      <w:r>
        <w:t xml:space="preserve"> </w:t>
      </w:r>
      <w:r w:rsidR="00E35662">
        <w:t>typically</w:t>
      </w:r>
      <w:r w:rsidR="00324658">
        <w:t xml:space="preserve"> have</w:t>
      </w:r>
      <w:r>
        <w:t xml:space="preserve"> </w:t>
      </w:r>
      <w:r w:rsidR="001F02A8">
        <w:t>low</w:t>
      </w:r>
      <w:r w:rsidR="00324658">
        <w:t xml:space="preserve"> BMI scores</w:t>
      </w:r>
      <w:r w:rsidR="008F72D7">
        <w:t xml:space="preserve">. </w:t>
      </w:r>
      <w:r w:rsidR="009E74F5">
        <w:t>However,</w:t>
      </w:r>
      <w:r>
        <w:t xml:space="preserve"> the BII</w:t>
      </w:r>
      <w:r w:rsidR="00E35662">
        <w:t xml:space="preserve"> suggests</w:t>
      </w:r>
      <w:r>
        <w:t xml:space="preserve"> </w:t>
      </w:r>
      <w:r w:rsidR="00F776CB">
        <w:t xml:space="preserve">their </w:t>
      </w:r>
      <w:r>
        <w:t>biodiversity</w:t>
      </w:r>
      <w:r w:rsidR="00324658">
        <w:t xml:space="preserve"> </w:t>
      </w:r>
      <w:r>
        <w:t xml:space="preserve">is apparently </w:t>
      </w:r>
      <w:r w:rsidR="00324658">
        <w:t xml:space="preserve">more intact </w:t>
      </w:r>
      <w:r w:rsidR="001F02A8">
        <w:t>than elsewhere</w:t>
      </w:r>
      <w:r>
        <w:t xml:space="preserve">. For example, in the </w:t>
      </w:r>
      <w:proofErr w:type="spellStart"/>
      <w:r>
        <w:t>Sundaland</w:t>
      </w:r>
      <w:proofErr w:type="spellEnd"/>
      <w:r>
        <w:t>, Indo-Burma, Philippines</w:t>
      </w:r>
      <w:r w:rsidR="0040194E">
        <w:t>,</w:t>
      </w:r>
      <w:r>
        <w:t xml:space="preserve"> and Madagascar hotspots, wh</w:t>
      </w:r>
      <w:r w:rsidR="00E35662">
        <w:t>il</w:t>
      </w:r>
      <w:r>
        <w:t xml:space="preserve">e the BMI confirms substantial </w:t>
      </w:r>
      <w:r w:rsidR="00E35662">
        <w:t xml:space="preserve">loss </w:t>
      </w:r>
      <w:r>
        <w:t>of primary vegetation</w:t>
      </w:r>
      <w:r w:rsidR="00F776CB">
        <w:t>,</w:t>
      </w:r>
      <w:r>
        <w:t xml:space="preserve"> the BII </w:t>
      </w:r>
      <w:r w:rsidR="00F776CB">
        <w:t xml:space="preserve">estimates </w:t>
      </w:r>
      <w:r>
        <w:t xml:space="preserve">native species populations have on average declined by &lt;10% [2]. Indeed, </w:t>
      </w:r>
      <w:r w:rsidR="00E35662">
        <w:t xml:space="preserve">across </w:t>
      </w:r>
      <w:r>
        <w:t>the 32</w:t>
      </w:r>
      <w:r w:rsidR="00E35662">
        <w:t xml:space="preserve"> </w:t>
      </w:r>
      <w:r>
        <w:t>hotspots for which we have</w:t>
      </w:r>
      <w:r w:rsidR="00E35662">
        <w:t xml:space="preserve"> both BII and BMI </w:t>
      </w:r>
      <w:r>
        <w:t xml:space="preserve">data, mean BII </w:t>
      </w:r>
      <w:r w:rsidR="008F72D7">
        <w:t>and BMI scores</w:t>
      </w:r>
      <w:r>
        <w:t xml:space="preserve"> </w:t>
      </w:r>
      <w:r w:rsidR="008F72D7">
        <w:t>were</w:t>
      </w:r>
      <w:r>
        <w:t xml:space="preserve"> negatively correlated (</w:t>
      </w:r>
      <w:proofErr w:type="spellStart"/>
      <w:r w:rsidRPr="00895521">
        <w:rPr>
          <w:i/>
        </w:rPr>
        <w:t>r</w:t>
      </w:r>
      <w:r w:rsidRPr="00895521">
        <w:rPr>
          <w:i/>
          <w:vertAlign w:val="subscript"/>
        </w:rPr>
        <w:t>S</w:t>
      </w:r>
      <w:proofErr w:type="spellEnd"/>
      <w:r>
        <w:t xml:space="preserve"> = -0.595, </w:t>
      </w:r>
      <w:r w:rsidRPr="00895521">
        <w:rPr>
          <w:i/>
        </w:rPr>
        <w:t>P</w:t>
      </w:r>
      <w:r>
        <w:t xml:space="preserve">= 0.0003): hotspots with less </w:t>
      </w:r>
      <w:r w:rsidR="00D14840">
        <w:t xml:space="preserve">intact </w:t>
      </w:r>
      <w:r w:rsidR="00004176">
        <w:t xml:space="preserve">plant </w:t>
      </w:r>
      <w:r>
        <w:t>biomass have higher BII scores.</w:t>
      </w:r>
    </w:p>
    <w:p w14:paraId="64C4C5F2" w14:textId="68A54B98" w:rsidR="002E44F0" w:rsidDel="00883C28" w:rsidRDefault="00AB5192" w:rsidP="00A27511">
      <w:pPr>
        <w:spacing w:after="0"/>
        <w:ind w:firstLine="720"/>
        <w:jc w:val="both"/>
        <w:rPr>
          <w:del w:id="47" w:author="Philip Martin" w:date="2019-02-20T23:46:00Z"/>
        </w:rPr>
      </w:pPr>
      <w:commentRangeStart w:id="48"/>
      <w:del w:id="49" w:author="Philip Martin" w:date="2019-02-20T23:46:00Z">
        <w:r w:rsidRPr="00883C28" w:rsidDel="00883C28">
          <w:delText>We do not understand these patterns,</w:delText>
        </w:r>
        <w:r w:rsidDel="00883C28">
          <w:delText xml:space="preserve"> and are concerned that uncritical acceptance of the BII will lead to unjustified complacency about the </w:delText>
        </w:r>
        <w:r w:rsidR="00E35662" w:rsidDel="00883C28">
          <w:delText xml:space="preserve">state </w:delText>
        </w:r>
        <w:r w:rsidDel="00883C28">
          <w:delText>of wild nature. According to Newbold et al.</w:delText>
        </w:r>
        <w:r w:rsidR="001F02A8" w:rsidDel="00883C28">
          <w:delText>,</w:delText>
        </w:r>
        <w:r w:rsidDel="00883C28">
          <w:delText xml:space="preserve"> on average the terrestrial BII stands at almost 85% [2] – in contrast to </w:delText>
        </w:r>
        <w:r w:rsidR="00F776CB" w:rsidDel="00883C28">
          <w:delText>evidence</w:delText>
        </w:r>
        <w:r w:rsidDel="00883C28">
          <w:delText xml:space="preserve"> that </w:delText>
        </w:r>
        <w:r w:rsidR="00F776CB" w:rsidDel="00883C28">
          <w:delText>terrestrial biomass is</w:delText>
        </w:r>
        <w:r w:rsidDel="00883C28">
          <w:delText xml:space="preserve"> only </w:delText>
        </w:r>
        <w:r w:rsidR="00DC7287" w:rsidDel="00883C28">
          <w:delText xml:space="preserve">half </w:delText>
        </w:r>
        <w:r w:rsidR="00F776CB" w:rsidDel="00883C28">
          <w:delText>w</w:delText>
        </w:r>
        <w:r w:rsidDel="00883C28">
          <w:delText xml:space="preserve">hat it would </w:delText>
        </w:r>
        <w:r w:rsidR="009E74F5" w:rsidDel="00883C28">
          <w:delText xml:space="preserve">be </w:delText>
        </w:r>
        <w:r w:rsidDel="00883C28">
          <w:delText>in the absence of human land use [</w:delText>
        </w:r>
        <w:r w:rsidR="001C26C2" w:rsidDel="00883C28">
          <w:delText>5</w:delText>
        </w:r>
        <w:r w:rsidDel="00883C28">
          <w:delText xml:space="preserve">]. </w:delText>
        </w:r>
      </w:del>
      <w:commentRangeEnd w:id="48"/>
      <w:r w:rsidR="00AA3C6E">
        <w:rPr>
          <w:rStyle w:val="CommentReference"/>
        </w:rPr>
        <w:commentReference w:id="48"/>
      </w:r>
    </w:p>
    <w:p w14:paraId="3D5BD19A" w14:textId="568E4E8A" w:rsidR="0075632F" w:rsidRDefault="00AB5192" w:rsidP="0023710F">
      <w:pPr>
        <w:spacing w:after="0"/>
        <w:ind w:firstLine="720"/>
        <w:jc w:val="both"/>
      </w:pPr>
      <w:r>
        <w:t>We</w:t>
      </w:r>
      <w:r w:rsidR="006C620F">
        <w:t xml:space="preserve"> believe that</w:t>
      </w:r>
      <w:r w:rsidR="00193BB5">
        <w:t xml:space="preserve"> </w:t>
      </w:r>
      <w:r w:rsidR="002E44F0">
        <w:t>measuring the</w:t>
      </w:r>
      <w:r w:rsidR="006C620F">
        <w:t xml:space="preserve"> relative intactness of species assemblages </w:t>
      </w:r>
      <w:r w:rsidR="002E44F0">
        <w:t>with</w:t>
      </w:r>
      <w:r w:rsidR="004D468A">
        <w:t xml:space="preserve"> </w:t>
      </w:r>
      <w:r w:rsidR="002E44F0">
        <w:t>metrics</w:t>
      </w:r>
      <w:r w:rsidR="004D468A">
        <w:t xml:space="preserve"> like the BII</w:t>
      </w:r>
      <w:r w:rsidR="002E44F0">
        <w:t xml:space="preserve"> can be</w:t>
      </w:r>
      <w:r w:rsidR="006C620F">
        <w:t xml:space="preserve"> </w:t>
      </w:r>
      <w:r w:rsidR="00193BB5">
        <w:t xml:space="preserve">a useful indicator of the state of ecosystems. </w:t>
      </w:r>
      <w:r w:rsidR="00E360A1">
        <w:t>However, given our results</w:t>
      </w:r>
      <w:r w:rsidR="00F71959">
        <w:t>,</w:t>
      </w:r>
      <w:r w:rsidR="00E360A1">
        <w:t xml:space="preserve"> we </w:t>
      </w:r>
      <w:r w:rsidR="004D468A">
        <w:t>urge caution in</w:t>
      </w:r>
      <w:r w:rsidR="00E360A1">
        <w:t xml:space="preserve"> accepting that </w:t>
      </w:r>
      <w:r>
        <w:t>biodiversity is as secure as the</w:t>
      </w:r>
      <w:r w:rsidR="00791E4C">
        <w:t xml:space="preserve"> current</w:t>
      </w:r>
      <w:r>
        <w:t xml:space="preserve"> BII </w:t>
      </w:r>
      <w:r w:rsidR="00791E4C">
        <w:t>indicates</w:t>
      </w:r>
      <w:ins w:id="50" w:author="Philip Martin" w:date="2019-02-20T22:44:00Z">
        <w:r w:rsidR="0051307D">
          <w:t xml:space="preserve">. </w:t>
        </w:r>
      </w:ins>
      <w:ins w:id="51" w:author="Philip Martin" w:date="2019-02-20T23:46:00Z">
        <w:r w:rsidR="00883C28">
          <w:t xml:space="preserve">It is unclear to us why </w:t>
        </w:r>
      </w:ins>
      <w:ins w:id="52" w:author="Philip Martin" w:date="2019-02-20T23:47:00Z">
        <w:r w:rsidR="00883C28">
          <w:t>BII appears to be overestimated, but i</w:t>
        </w:r>
      </w:ins>
      <w:ins w:id="53" w:author="Philip Martin" w:date="2019-02-20T22:59:00Z">
        <w:r w:rsidR="000B4DBA">
          <w:t>n order to</w:t>
        </w:r>
      </w:ins>
      <w:ins w:id="54" w:author="Philip Martin" w:date="2019-02-20T23:00:00Z">
        <w:r w:rsidR="000B4DBA">
          <w:t xml:space="preserve"> correct </w:t>
        </w:r>
      </w:ins>
      <w:ins w:id="55" w:author="Philip Martin" w:date="2019-02-20T23:47:00Z">
        <w:del w:id="56" w:author="Philip Martin [2]" w:date="2019-02-21T15:29:00Z">
          <w:r w:rsidR="00883C28" w:rsidDel="0023710F">
            <w:delText xml:space="preserve">these </w:delText>
          </w:r>
        </w:del>
      </w:ins>
      <w:ins w:id="57" w:author="Philip Martin" w:date="2019-02-20T23:00:00Z">
        <w:del w:id="58" w:author="Philip Martin [2]" w:date="2019-02-21T15:29:00Z">
          <w:r w:rsidR="000B4DBA" w:rsidDel="0023710F">
            <w:delText>issues</w:delText>
          </w:r>
        </w:del>
      </w:ins>
      <w:ins w:id="59" w:author="Philip Martin [2]" w:date="2019-02-21T15:29:00Z">
        <w:r w:rsidR="0023710F">
          <w:t>it</w:t>
        </w:r>
      </w:ins>
      <w:ins w:id="60" w:author="Philip Martin" w:date="2019-02-20T23:48:00Z">
        <w:r w:rsidR="00F652D5">
          <w:t xml:space="preserve"> </w:t>
        </w:r>
      </w:ins>
      <w:ins w:id="61" w:author="Fangyuan Hua" w:date="2019-02-20T16:30:00Z">
        <w:del w:id="62" w:author="Philip Martin" w:date="2019-02-20T22:44:00Z">
          <w:r w:rsidR="000D74ED" w:rsidDel="0051307D">
            <w:delText xml:space="preserve"> </w:delText>
          </w:r>
        </w:del>
      </w:ins>
      <w:ins w:id="63" w:author="Philip Martin" w:date="2019-02-20T22:58:00Z">
        <w:r w:rsidR="00812E95">
          <w:t xml:space="preserve">causes of </w:t>
        </w:r>
      </w:ins>
      <w:ins w:id="64" w:author="Philip Martin [2]" w:date="2019-02-21T15:30:00Z">
        <w:r w:rsidR="0023710F">
          <w:t xml:space="preserve">this </w:t>
        </w:r>
      </w:ins>
      <w:ins w:id="65" w:author="Philip Martin" w:date="2019-02-20T22:58:00Z">
        <w:del w:id="66" w:author="Philip Martin [2]" w:date="2019-02-21T15:30:00Z">
          <w:r w:rsidR="00812E95" w:rsidDel="0023710F">
            <w:delText>biased estimates</w:delText>
          </w:r>
        </w:del>
      </w:ins>
      <w:ins w:id="67" w:author="Philip Martin [2]" w:date="2019-02-21T15:30:00Z">
        <w:r w:rsidR="0023710F">
          <w:t>bias</w:t>
        </w:r>
      </w:ins>
      <w:ins w:id="68" w:author="Philip Martin" w:date="2019-02-20T22:58:00Z">
        <w:r w:rsidR="00812E95">
          <w:t xml:space="preserve"> </w:t>
        </w:r>
      </w:ins>
      <w:ins w:id="69" w:author="Philip Martin" w:date="2019-02-20T23:00:00Z">
        <w:r w:rsidR="000B4DBA">
          <w:t>must</w:t>
        </w:r>
      </w:ins>
      <w:ins w:id="70" w:author="Philip Martin" w:date="2019-02-20T22:58:00Z">
        <w:r w:rsidR="00812E95">
          <w:t xml:space="preserve"> be identified. </w:t>
        </w:r>
      </w:ins>
      <w:ins w:id="71" w:author="Philip Martin" w:date="2019-02-20T23:00:00Z">
        <w:r w:rsidR="000B4DBA">
          <w:t xml:space="preserve">Following this, </w:t>
        </w:r>
      </w:ins>
      <w:del w:id="72" w:author="Philip Martin [2]" w:date="2019-02-21T15:30:00Z">
        <w:r w:rsidR="00791E4C" w:rsidDel="0023710F">
          <w:delText>. T</w:delText>
        </w:r>
      </w:del>
      <w:ins w:id="73" w:author="Philip Martin" w:date="2019-02-20T23:00:00Z">
        <w:r w:rsidR="000B4DBA">
          <w:t>t</w:t>
        </w:r>
      </w:ins>
      <w:r w:rsidR="00791E4C">
        <w:t>o be credible,</w:t>
      </w:r>
      <w:r w:rsidR="0010093B">
        <w:t xml:space="preserve"> w</w:t>
      </w:r>
      <w:r w:rsidR="00E360A1">
        <w:t>e suggest that</w:t>
      </w:r>
      <w:r w:rsidR="00791E4C">
        <w:t xml:space="preserve"> revised BII estimates should exhibit plausible co-variation with metrics such as BMI, HF and others; should generally be far lower in hotspots, cities and other foci of habitat conversion than elsewhere; should</w:t>
      </w:r>
      <w:r w:rsidR="003246F2">
        <w:t xml:space="preserve">, when </w:t>
      </w:r>
      <w:r w:rsidR="00925022">
        <w:t>aggregated to</w:t>
      </w:r>
      <w:r w:rsidR="003246F2">
        <w:t xml:space="preserve"> global level,</w:t>
      </w:r>
      <w:r w:rsidR="00791E4C">
        <w:t xml:space="preserve"> show reasonable alignment with </w:t>
      </w:r>
      <w:r w:rsidR="00925022">
        <w:t>global estimates</w:t>
      </w:r>
      <w:r w:rsidR="00791E4C">
        <w:t xml:space="preserve"> of habitat, biomass and population </w:t>
      </w:r>
      <w:r w:rsidR="00925022">
        <w:t>change</w:t>
      </w:r>
      <w:r w:rsidR="00791E4C">
        <w:t xml:space="preserve">; and should be </w:t>
      </w:r>
      <w:r w:rsidR="00A3689A">
        <w:t xml:space="preserve">able to distinguish between ecosystems with similar structure but dissimilar biodiversity value, such as primary forests and plantations. </w:t>
      </w:r>
      <w:r w:rsidR="00925022">
        <w:t xml:space="preserve">Last, revised values </w:t>
      </w:r>
      <w:r w:rsidR="00630946">
        <w:t xml:space="preserve">should be </w:t>
      </w:r>
      <w:r w:rsidR="001C58F9">
        <w:t>ground-</w:t>
      </w:r>
      <w:proofErr w:type="spellStart"/>
      <w:r w:rsidR="001C58F9">
        <w:t>truthed</w:t>
      </w:r>
      <w:proofErr w:type="spellEnd"/>
      <w:r w:rsidR="001C58F9">
        <w:t xml:space="preserve"> in a similar way to remote sensing data, </w:t>
      </w:r>
      <w:r w:rsidR="002E44F0">
        <w:t>by</w:t>
      </w:r>
      <w:r w:rsidR="00D52A72">
        <w:t xml:space="preserve"> comparing </w:t>
      </w:r>
      <w:r w:rsidR="002E44F0">
        <w:t xml:space="preserve">modelled estimates </w:t>
      </w:r>
      <w:r w:rsidR="00D52A72">
        <w:t>with detailed new survey data</w:t>
      </w:r>
      <w:r w:rsidR="00CB2EBD">
        <w:t xml:space="preserve"> of several taxa</w:t>
      </w:r>
      <w:r w:rsidR="00D52A72">
        <w:t xml:space="preserve"> at a stratified random sample of sites. </w:t>
      </w:r>
      <w:r w:rsidR="00791E4C" w:rsidRPr="00AA3C6E">
        <w:t xml:space="preserve">Without such rigorous </w:t>
      </w:r>
      <w:r w:rsidR="00D52A72" w:rsidRPr="00AA3C6E">
        <w:t xml:space="preserve">validation and </w:t>
      </w:r>
      <w:r w:rsidR="00791E4C" w:rsidRPr="00AA3C6E">
        <w:t xml:space="preserve">testing we believe it would be unwise to use </w:t>
      </w:r>
      <w:r w:rsidR="00E35662" w:rsidRPr="00AA3C6E">
        <w:t>the</w:t>
      </w:r>
      <w:r w:rsidR="0010093B" w:rsidRPr="00AA3C6E">
        <w:t xml:space="preserve"> </w:t>
      </w:r>
      <w:r w:rsidR="00E35662" w:rsidRPr="00AA3C6E">
        <w:t>BII to guide conservation policy</w:t>
      </w:r>
      <w:r w:rsidRPr="00AA3C6E">
        <w:t>.</w:t>
      </w:r>
    </w:p>
    <w:p w14:paraId="0684CE0D" w14:textId="77777777" w:rsidR="00DD5103" w:rsidRDefault="00DD5103" w:rsidP="00AB5192">
      <w:pPr>
        <w:spacing w:after="0"/>
        <w:ind w:firstLine="720"/>
        <w:jc w:val="both"/>
      </w:pPr>
    </w:p>
    <w:p w14:paraId="2FE178AE" w14:textId="77777777" w:rsidR="0075632F" w:rsidRPr="00A27511" w:rsidRDefault="00BD612A" w:rsidP="00A27511">
      <w:pPr>
        <w:spacing w:after="0"/>
        <w:ind w:left="567" w:hanging="567"/>
        <w:jc w:val="both"/>
        <w:rPr>
          <w:b/>
          <w:sz w:val="24"/>
          <w:szCs w:val="24"/>
        </w:rPr>
      </w:pPr>
      <w:r w:rsidRPr="00A27511">
        <w:rPr>
          <w:b/>
          <w:sz w:val="24"/>
          <w:szCs w:val="24"/>
        </w:rPr>
        <w:t>References</w:t>
      </w:r>
    </w:p>
    <w:p w14:paraId="77DF6846" w14:textId="77777777" w:rsidR="0075632F" w:rsidRDefault="00076BB8" w:rsidP="00A27511">
      <w:pPr>
        <w:pStyle w:val="ListParagraph"/>
        <w:numPr>
          <w:ilvl w:val="0"/>
          <w:numId w:val="1"/>
        </w:numPr>
        <w:ind w:left="426"/>
        <w:jc w:val="both"/>
      </w:pPr>
      <w:r>
        <w:t xml:space="preserve">Scholes, R.J. </w:t>
      </w:r>
      <w:r w:rsidR="00301EE1">
        <w:t>&amp;</w:t>
      </w:r>
      <w:r>
        <w:t xml:space="preserve"> Biggs, R. </w:t>
      </w:r>
      <w:r w:rsidR="00BD612A" w:rsidRPr="00A27511">
        <w:rPr>
          <w:i/>
        </w:rPr>
        <w:t>Nature</w:t>
      </w:r>
      <w:r>
        <w:t xml:space="preserve"> </w:t>
      </w:r>
      <w:r w:rsidR="00BD612A" w:rsidRPr="00A27511">
        <w:rPr>
          <w:b/>
        </w:rPr>
        <w:t>434,</w:t>
      </w:r>
      <w:r>
        <w:t xml:space="preserve"> 45 – 49</w:t>
      </w:r>
      <w:r w:rsidR="00301EE1">
        <w:t xml:space="preserve"> (2005). </w:t>
      </w:r>
    </w:p>
    <w:p w14:paraId="50B0470E" w14:textId="77777777" w:rsidR="0075632F" w:rsidRDefault="00076BB8" w:rsidP="00A27511">
      <w:pPr>
        <w:pStyle w:val="ListParagraph"/>
        <w:numPr>
          <w:ilvl w:val="0"/>
          <w:numId w:val="1"/>
        </w:numPr>
        <w:ind w:left="426"/>
        <w:jc w:val="both"/>
      </w:pPr>
      <w:r w:rsidRPr="00D46DE1">
        <w:t>Newbold</w:t>
      </w:r>
      <w:r>
        <w:t>,</w:t>
      </w:r>
      <w:r w:rsidRPr="00D46DE1">
        <w:t xml:space="preserve"> T</w:t>
      </w:r>
      <w:r>
        <w:t>.</w:t>
      </w:r>
      <w:r w:rsidRPr="00D46DE1">
        <w:t xml:space="preserve"> </w:t>
      </w:r>
      <w:r>
        <w:t>et al.</w:t>
      </w:r>
      <w:r w:rsidRPr="00D46DE1">
        <w:t xml:space="preserve"> </w:t>
      </w:r>
      <w:r w:rsidR="00BD612A" w:rsidRPr="00A27511">
        <w:rPr>
          <w:i/>
        </w:rPr>
        <w:t>Science</w:t>
      </w:r>
      <w:r w:rsidRPr="00D46DE1">
        <w:t xml:space="preserve"> </w:t>
      </w:r>
      <w:r w:rsidR="00BD612A" w:rsidRPr="00A27511">
        <w:rPr>
          <w:b/>
        </w:rPr>
        <w:t>353,</w:t>
      </w:r>
      <w:r w:rsidR="00301EE1">
        <w:t xml:space="preserve"> </w:t>
      </w:r>
      <w:r w:rsidRPr="00D46DE1">
        <w:t>288–291</w:t>
      </w:r>
      <w:r w:rsidR="00301EE1">
        <w:t xml:space="preserve"> </w:t>
      </w:r>
      <w:r w:rsidR="00301EE1" w:rsidRPr="00D46DE1">
        <w:t>(2016).</w:t>
      </w:r>
    </w:p>
    <w:p w14:paraId="589E10BC" w14:textId="49CE8FA2" w:rsidR="001C26C2" w:rsidRDefault="001C26C2" w:rsidP="00A27511">
      <w:pPr>
        <w:pStyle w:val="ListParagraph"/>
        <w:numPr>
          <w:ilvl w:val="0"/>
          <w:numId w:val="1"/>
        </w:numPr>
        <w:ind w:left="426"/>
        <w:jc w:val="both"/>
      </w:pPr>
      <w:r>
        <w:t xml:space="preserve">IUCN - </w:t>
      </w:r>
      <w:r w:rsidRPr="001C26C2">
        <w:t>The IUCN Red List of Threatened Species.</w:t>
      </w:r>
      <w:r>
        <w:t xml:space="preserve"> </w:t>
      </w:r>
      <w:r w:rsidRPr="001C26C2">
        <w:t>Version 2018-2. http://www.i</w:t>
      </w:r>
      <w:r>
        <w:t>ucnredlist.org. Downloaded on 19/02/2019 (2019)</w:t>
      </w:r>
      <w:r w:rsidRPr="001C26C2">
        <w:t>.</w:t>
      </w:r>
    </w:p>
    <w:p w14:paraId="15A2C738" w14:textId="77777777" w:rsidR="0075632F" w:rsidRDefault="00076BB8" w:rsidP="00A27511">
      <w:pPr>
        <w:pStyle w:val="ListParagraph"/>
        <w:numPr>
          <w:ilvl w:val="0"/>
          <w:numId w:val="1"/>
        </w:numPr>
        <w:ind w:left="426"/>
        <w:jc w:val="both"/>
      </w:pPr>
      <w:r>
        <w:t xml:space="preserve">Purvis, A., De Palma, A. </w:t>
      </w:r>
      <w:r w:rsidR="00301EE1">
        <w:t>&amp;</w:t>
      </w:r>
      <w:r>
        <w:t xml:space="preserve"> Newbold, T. </w:t>
      </w:r>
      <w:r w:rsidR="00301EE1">
        <w:t>i</w:t>
      </w:r>
      <w:r>
        <w:t xml:space="preserve">n </w:t>
      </w:r>
      <w:r w:rsidR="00BD612A" w:rsidRPr="00A27511">
        <w:rPr>
          <w:i/>
        </w:rPr>
        <w:t>State of Nature 2016</w:t>
      </w:r>
      <w:r w:rsidR="00301EE1">
        <w:rPr>
          <w:i/>
        </w:rPr>
        <w:t xml:space="preserve"> </w:t>
      </w:r>
      <w:r w:rsidR="00301EE1">
        <w:t xml:space="preserve">(eds </w:t>
      </w:r>
      <w:r>
        <w:t>Hayhow, D.B</w:t>
      </w:r>
      <w:r w:rsidR="00301EE1">
        <w:t xml:space="preserve">. </w:t>
      </w:r>
      <w:r>
        <w:t>et al.</w:t>
      </w:r>
      <w:r w:rsidR="00301EE1">
        <w:t xml:space="preserve">) 70-71 </w:t>
      </w:r>
      <w:r>
        <w:t>(</w:t>
      </w:r>
      <w:r w:rsidR="00301EE1">
        <w:t>The State of Nature P</w:t>
      </w:r>
      <w:r>
        <w:t>artnership</w:t>
      </w:r>
      <w:r w:rsidR="000C2FA9">
        <w:t>, London, 2016</w:t>
      </w:r>
      <w:r w:rsidR="00301EE1">
        <w:t>)</w:t>
      </w:r>
      <w:r>
        <w:t>.</w:t>
      </w:r>
    </w:p>
    <w:p w14:paraId="20C16EBC" w14:textId="22F0D524" w:rsidR="0075632F" w:rsidRPr="0010093B" w:rsidRDefault="00076BB8" w:rsidP="00A27511">
      <w:pPr>
        <w:pStyle w:val="ListParagraph"/>
        <w:numPr>
          <w:ilvl w:val="0"/>
          <w:numId w:val="1"/>
        </w:numPr>
        <w:ind w:left="426"/>
        <w:jc w:val="both"/>
        <w:rPr>
          <w:lang w:val="it-IT"/>
        </w:rPr>
      </w:pPr>
      <w:r w:rsidRPr="0010093B">
        <w:rPr>
          <w:lang w:val="it-IT"/>
        </w:rPr>
        <w:t>Erb, K.-H.</w:t>
      </w:r>
      <w:r w:rsidR="000C2FA9" w:rsidRPr="0010093B">
        <w:rPr>
          <w:lang w:val="it-IT"/>
        </w:rPr>
        <w:t xml:space="preserve"> </w:t>
      </w:r>
      <w:r w:rsidRPr="0010093B">
        <w:rPr>
          <w:lang w:val="it-IT"/>
        </w:rPr>
        <w:t xml:space="preserve">et al. </w:t>
      </w:r>
      <w:r w:rsidR="00BD612A" w:rsidRPr="0010093B">
        <w:rPr>
          <w:i/>
          <w:lang w:val="it-IT"/>
        </w:rPr>
        <w:t>Nature</w:t>
      </w:r>
      <w:r w:rsidRPr="0010093B">
        <w:rPr>
          <w:lang w:val="it-IT"/>
        </w:rPr>
        <w:t xml:space="preserve"> </w:t>
      </w:r>
      <w:r w:rsidR="00BD612A" w:rsidRPr="0010093B">
        <w:rPr>
          <w:b/>
          <w:lang w:val="it-IT"/>
        </w:rPr>
        <w:t>553,</w:t>
      </w:r>
      <w:r w:rsidRPr="0010093B">
        <w:rPr>
          <w:lang w:val="it-IT"/>
        </w:rPr>
        <w:t xml:space="preserve"> 73-76</w:t>
      </w:r>
      <w:r w:rsidR="000C2FA9" w:rsidRPr="0010093B">
        <w:rPr>
          <w:lang w:val="it-IT"/>
        </w:rPr>
        <w:t xml:space="preserve"> (2018)</w:t>
      </w:r>
      <w:r w:rsidRPr="0010093B">
        <w:rPr>
          <w:lang w:val="it-IT"/>
        </w:rPr>
        <w:t>.</w:t>
      </w:r>
    </w:p>
    <w:p w14:paraId="0C2D8612" w14:textId="4A044600" w:rsidR="009C058F" w:rsidRDefault="009C058F" w:rsidP="00A27511">
      <w:pPr>
        <w:pStyle w:val="ListParagraph"/>
        <w:numPr>
          <w:ilvl w:val="0"/>
          <w:numId w:val="1"/>
        </w:numPr>
        <w:ind w:left="426"/>
        <w:jc w:val="both"/>
      </w:pPr>
      <w:r w:rsidRPr="0010093B">
        <w:rPr>
          <w:lang w:val="it-IT"/>
        </w:rPr>
        <w:t xml:space="preserve">Lennox, G. D. </w:t>
      </w:r>
      <w:r w:rsidRPr="0010093B">
        <w:rPr>
          <w:i/>
          <w:iCs/>
          <w:lang w:val="it-IT"/>
        </w:rPr>
        <w:t>et al.</w:t>
      </w:r>
      <w:r w:rsidRPr="0010093B">
        <w:rPr>
          <w:lang w:val="it-IT"/>
        </w:rPr>
        <w:t xml:space="preserve"> </w:t>
      </w:r>
      <w:r>
        <w:rPr>
          <w:i/>
          <w:iCs/>
        </w:rPr>
        <w:t>Glob. Chang. Biol.</w:t>
      </w:r>
      <w:r>
        <w:t xml:space="preserve"> </w:t>
      </w:r>
      <w:r>
        <w:rPr>
          <w:b/>
          <w:bCs/>
        </w:rPr>
        <w:t>24</w:t>
      </w:r>
      <w:r>
        <w:t>, 5680–5694 (2018).</w:t>
      </w:r>
    </w:p>
    <w:p w14:paraId="37C1EF66" w14:textId="77777777" w:rsidR="0075632F" w:rsidRDefault="00076BB8" w:rsidP="00A27511">
      <w:pPr>
        <w:pStyle w:val="ListParagraph"/>
        <w:numPr>
          <w:ilvl w:val="0"/>
          <w:numId w:val="1"/>
        </w:numPr>
        <w:ind w:left="426"/>
        <w:jc w:val="both"/>
      </w:pPr>
      <w:r>
        <w:t>Venter, O.</w:t>
      </w:r>
      <w:r w:rsidR="000C2FA9">
        <w:t xml:space="preserve"> et al. </w:t>
      </w:r>
      <w:r w:rsidR="00BD612A" w:rsidRPr="00A27511">
        <w:rPr>
          <w:i/>
        </w:rPr>
        <w:t>Nat. Comms</w:t>
      </w:r>
      <w:r>
        <w:t xml:space="preserve"> </w:t>
      </w:r>
      <w:r w:rsidR="00BD612A" w:rsidRPr="00A27511">
        <w:rPr>
          <w:b/>
        </w:rPr>
        <w:t>7,</w:t>
      </w:r>
      <w:r>
        <w:t xml:space="preserve"> 12558</w:t>
      </w:r>
      <w:r w:rsidR="000C2FA9">
        <w:t xml:space="preserve"> (2015)</w:t>
      </w:r>
      <w:r>
        <w:t>.</w:t>
      </w:r>
    </w:p>
    <w:p w14:paraId="50B5FC4A" w14:textId="4A75C9E8" w:rsidR="00862CAE" w:rsidRDefault="00862CAE" w:rsidP="00A27511">
      <w:pPr>
        <w:pStyle w:val="ListParagraph"/>
        <w:numPr>
          <w:ilvl w:val="0"/>
          <w:numId w:val="1"/>
        </w:numPr>
        <w:ind w:left="426"/>
        <w:jc w:val="both"/>
      </w:pPr>
      <w:r w:rsidRPr="00862CAE">
        <w:t xml:space="preserve">Di Marco, M., Venter, O., </w:t>
      </w:r>
      <w:proofErr w:type="spellStart"/>
      <w:r w:rsidRPr="00862CAE">
        <w:t>Possingham</w:t>
      </w:r>
      <w:proofErr w:type="spellEnd"/>
      <w:r w:rsidRPr="00862CAE">
        <w:t xml:space="preserve">, H. P. &amp; Watson, J. E. M. </w:t>
      </w:r>
      <w:r w:rsidRPr="00862CAE">
        <w:rPr>
          <w:i/>
          <w:iCs/>
        </w:rPr>
        <w:t xml:space="preserve">Nat. </w:t>
      </w:r>
      <w:proofErr w:type="spellStart"/>
      <w:r w:rsidRPr="00862CAE">
        <w:rPr>
          <w:i/>
          <w:iCs/>
        </w:rPr>
        <w:t>Commun</w:t>
      </w:r>
      <w:proofErr w:type="spellEnd"/>
      <w:r w:rsidRPr="00862CAE">
        <w:rPr>
          <w:i/>
          <w:iCs/>
        </w:rPr>
        <w:t>.</w:t>
      </w:r>
      <w:r w:rsidRPr="00862CAE">
        <w:t xml:space="preserve"> </w:t>
      </w:r>
      <w:r w:rsidRPr="00862CAE">
        <w:rPr>
          <w:b/>
          <w:bCs/>
        </w:rPr>
        <w:t>9</w:t>
      </w:r>
      <w:r w:rsidRPr="00862CAE">
        <w:t>, 4621 (2018).</w:t>
      </w:r>
    </w:p>
    <w:p w14:paraId="2609F260" w14:textId="77777777" w:rsidR="0075632F" w:rsidRDefault="00076BB8" w:rsidP="00A27511">
      <w:pPr>
        <w:pStyle w:val="ListParagraph"/>
        <w:numPr>
          <w:ilvl w:val="0"/>
          <w:numId w:val="1"/>
        </w:numPr>
        <w:ind w:left="426"/>
        <w:jc w:val="both"/>
      </w:pPr>
      <w:r>
        <w:t xml:space="preserve">Myers, N., Mittermeier, R.A., Mittermeier, C.G., da Fonseca, G.A.B. </w:t>
      </w:r>
      <w:r w:rsidR="000C2FA9">
        <w:t>&amp;</w:t>
      </w:r>
      <w:r>
        <w:t xml:space="preserve"> Kent, J</w:t>
      </w:r>
      <w:r w:rsidR="00BD612A" w:rsidRPr="00A27511">
        <w:rPr>
          <w:i/>
        </w:rPr>
        <w:t>. Natur</w:t>
      </w:r>
      <w:r w:rsidR="00BD612A" w:rsidRPr="00A27511">
        <w:rPr>
          <w:b/>
          <w:i/>
        </w:rPr>
        <w:t>e</w:t>
      </w:r>
      <w:r w:rsidR="00BD612A" w:rsidRPr="00A27511">
        <w:rPr>
          <w:b/>
        </w:rPr>
        <w:t xml:space="preserve"> 403,</w:t>
      </w:r>
      <w:r>
        <w:t xml:space="preserve"> 853-858</w:t>
      </w:r>
      <w:r w:rsidR="000C2FA9">
        <w:t xml:space="preserve"> (2000). </w:t>
      </w:r>
    </w:p>
    <w:p w14:paraId="66A409F1" w14:textId="77777777" w:rsidR="0075632F" w:rsidRDefault="00002395" w:rsidP="00A27511">
      <w:pPr>
        <w:pStyle w:val="ListParagraph"/>
        <w:numPr>
          <w:ilvl w:val="0"/>
          <w:numId w:val="1"/>
        </w:numPr>
        <w:ind w:left="426"/>
        <w:jc w:val="both"/>
      </w:pPr>
      <w:r>
        <w:t>Olson, D.M.</w:t>
      </w:r>
      <w:r w:rsidRPr="00DB1158">
        <w:t xml:space="preserve"> et al.</w:t>
      </w:r>
      <w:r w:rsidR="00BD612A" w:rsidRPr="00A27511">
        <w:rPr>
          <w:i/>
        </w:rPr>
        <w:t xml:space="preserve"> </w:t>
      </w:r>
      <w:proofErr w:type="spellStart"/>
      <w:r w:rsidR="00BD612A" w:rsidRPr="00A27511">
        <w:rPr>
          <w:i/>
        </w:rPr>
        <w:t>BioScience</w:t>
      </w:r>
      <w:proofErr w:type="spellEnd"/>
      <w:r w:rsidR="00BD612A" w:rsidRPr="00A27511">
        <w:rPr>
          <w:b/>
        </w:rPr>
        <w:t xml:space="preserve"> 51,</w:t>
      </w:r>
      <w:r w:rsidRPr="00DB1158">
        <w:t xml:space="preserve"> 933-938</w:t>
      </w:r>
      <w:r>
        <w:t xml:space="preserve"> </w:t>
      </w:r>
      <w:r w:rsidRPr="00DB1158">
        <w:t>(2001).</w:t>
      </w:r>
    </w:p>
    <w:p w14:paraId="3E1E3DD0" w14:textId="58DF9815" w:rsidR="00610A3C" w:rsidRDefault="00610A3C" w:rsidP="00610A3C">
      <w:pPr>
        <w:spacing w:after="0"/>
        <w:rPr>
          <w:b/>
        </w:rPr>
      </w:pPr>
    </w:p>
    <w:p w14:paraId="2936378B" w14:textId="153755BA" w:rsidR="00610A3C" w:rsidRDefault="003B1E61" w:rsidP="00610A3C">
      <w:pPr>
        <w:spacing w:after="0"/>
        <w:rPr>
          <w:b/>
        </w:rPr>
      </w:pPr>
      <w:r>
        <w:rPr>
          <w:b/>
          <w:noProof/>
          <w:lang w:eastAsia="en-GB"/>
        </w:rPr>
        <w:lastRenderedPageBreak/>
        <w:drawing>
          <wp:inline distT="0" distB="0" distL="0" distR="0" wp14:anchorId="06E0813D" wp14:editId="425AD14F">
            <wp:extent cx="5731510" cy="4055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plot_new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1FFDA750" w14:textId="23AB571D" w:rsidR="0075632F" w:rsidRDefault="00532C7D" w:rsidP="00A27511">
      <w:pPr>
        <w:spacing w:after="0"/>
      </w:pPr>
      <w:r>
        <w:rPr>
          <w:b/>
        </w:rPr>
        <w:t>F</w:t>
      </w:r>
      <w:r w:rsidR="00610A3C">
        <w:rPr>
          <w:b/>
        </w:rPr>
        <w:t>i</w:t>
      </w:r>
      <w:r w:rsidR="00002395">
        <w:rPr>
          <w:b/>
        </w:rPr>
        <w:t>g</w:t>
      </w:r>
      <w:r w:rsidR="00610A3C">
        <w:rPr>
          <w:b/>
        </w:rPr>
        <w:t>.</w:t>
      </w:r>
      <w:r w:rsidR="00610A3C" w:rsidRPr="005756A2">
        <w:rPr>
          <w:b/>
        </w:rPr>
        <w:t xml:space="preserve"> 1</w:t>
      </w:r>
      <w:r w:rsidR="00610A3C">
        <w:rPr>
          <w:b/>
        </w:rPr>
        <w:t xml:space="preserve"> </w:t>
      </w:r>
      <w:r w:rsidR="00610A3C">
        <w:rPr>
          <w:rFonts w:cstheme="minorHAnsi"/>
          <w:b/>
        </w:rPr>
        <w:t>│</w:t>
      </w:r>
      <w:r w:rsidR="00610A3C" w:rsidRPr="005756A2">
        <w:rPr>
          <w:b/>
        </w:rPr>
        <w:t xml:space="preserve"> Global comparison of the Biodiversity Intactness Index </w:t>
      </w:r>
      <w:r>
        <w:rPr>
          <w:b/>
        </w:rPr>
        <w:t>with biomass intactness</w:t>
      </w:r>
      <w:r w:rsidR="00610A3C">
        <w:rPr>
          <w:b/>
        </w:rPr>
        <w:t xml:space="preserve"> and </w:t>
      </w:r>
      <w:r w:rsidR="00002395">
        <w:rPr>
          <w:b/>
        </w:rPr>
        <w:t>w</w:t>
      </w:r>
      <w:r w:rsidR="00610A3C">
        <w:rPr>
          <w:b/>
        </w:rPr>
        <w:t>ith the Human Footprint index</w:t>
      </w:r>
      <w:r w:rsidR="00610A3C" w:rsidRPr="005756A2">
        <w:rPr>
          <w:b/>
        </w:rPr>
        <w:t>.</w:t>
      </w:r>
      <w:r w:rsidR="00610A3C">
        <w:rPr>
          <w:b/>
        </w:rPr>
        <w:t xml:space="preserve"> </w:t>
      </w:r>
      <w:r w:rsidR="00BD612A" w:rsidRPr="00A27511">
        <w:rPr>
          <w:b/>
        </w:rPr>
        <w:t>a,</w:t>
      </w:r>
      <w:r w:rsidR="00610A3C" w:rsidRPr="00B36DDD">
        <w:t xml:space="preserve"> Bivariate map of BII </w:t>
      </w:r>
      <w:r w:rsidR="00FC7AD2">
        <w:t>and biomass intactness (BMI).  Land a</w:t>
      </w:r>
      <w:r w:rsidR="00610A3C" w:rsidRPr="00B36DDD">
        <w:t>reas in white had no data available for one or both of the i</w:t>
      </w:r>
      <w:r w:rsidR="00610A3C" w:rsidRPr="005756A2">
        <w:t xml:space="preserve">ndices. </w:t>
      </w:r>
      <w:r w:rsidR="00BD612A" w:rsidRPr="00A27511">
        <w:rPr>
          <w:b/>
        </w:rPr>
        <w:t>b,</w:t>
      </w:r>
      <w:r w:rsidR="00002395">
        <w:rPr>
          <w:b/>
        </w:rPr>
        <w:t xml:space="preserve"> c,</w:t>
      </w:r>
      <w:r w:rsidR="00610A3C">
        <w:t xml:space="preserve"> Plots </w:t>
      </w:r>
      <w:r>
        <w:t xml:space="preserve">of </w:t>
      </w:r>
      <w:r w:rsidR="00610A3C">
        <w:t xml:space="preserve">BMI </w:t>
      </w:r>
      <w:r w:rsidR="003B1E61">
        <w:t xml:space="preserve">and BII </w:t>
      </w:r>
      <w:r w:rsidR="00610A3C">
        <w:t>against Human Footprint index [5]</w:t>
      </w:r>
      <w:r w:rsidR="00002395">
        <w:t xml:space="preserve">. </w:t>
      </w:r>
      <w:r w:rsidR="00002395">
        <w:rPr>
          <w:b/>
        </w:rPr>
        <w:t>d</w:t>
      </w:r>
      <w:r w:rsidR="00BD612A" w:rsidRPr="00A27511">
        <w:rPr>
          <w:b/>
        </w:rPr>
        <w:t>,</w:t>
      </w:r>
      <w:r w:rsidR="00002395">
        <w:t xml:space="preserve"> </w:t>
      </w:r>
      <w:r w:rsidR="00610A3C" w:rsidRPr="005756A2">
        <w:t xml:space="preserve">Plot of BII against BMI. </w:t>
      </w:r>
      <w:r w:rsidR="00002395">
        <w:t xml:space="preserve">In </w:t>
      </w:r>
      <w:r w:rsidR="00BD612A" w:rsidRPr="00A27511">
        <w:rPr>
          <w:b/>
        </w:rPr>
        <w:t>b</w:t>
      </w:r>
      <w:r w:rsidR="00002395">
        <w:t>-</w:t>
      </w:r>
      <w:r w:rsidR="00BD612A" w:rsidRPr="00A27511">
        <w:rPr>
          <w:b/>
        </w:rPr>
        <w:t>d</w:t>
      </w:r>
      <w:r w:rsidR="00002395">
        <w:t xml:space="preserve"> red circles represent mean scores for ecoregions [from ref. </w:t>
      </w:r>
      <w:r w:rsidR="00862CAE">
        <w:t>10</w:t>
      </w:r>
      <w:r w:rsidR="00002395">
        <w:t>] with more than half their area inside a biodiversity hotspot</w:t>
      </w:r>
      <w:r>
        <w:t xml:space="preserve"> [6]</w:t>
      </w:r>
      <w:r w:rsidR="00002395">
        <w:t xml:space="preserve">; grey circles represent mean scores for other ecoregions. In </w:t>
      </w:r>
      <w:r w:rsidR="00002395">
        <w:rPr>
          <w:b/>
        </w:rPr>
        <w:t>d</w:t>
      </w:r>
      <w:r w:rsidR="00002395">
        <w:t xml:space="preserve"> t</w:t>
      </w:r>
      <w:r w:rsidR="00610A3C" w:rsidRPr="005756A2">
        <w:t>he squares and associated lines show medians and interquartile ranges</w:t>
      </w:r>
      <w:r w:rsidR="00002395">
        <w:t xml:space="preserve"> and t</w:t>
      </w:r>
      <w:r w:rsidR="00610A3C" w:rsidRPr="005756A2">
        <w:t>he diagonal line indicates equality of the two indices.</w:t>
      </w:r>
    </w:p>
    <w:sectPr w:rsidR="0075632F" w:rsidSect="009C058F">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Philip Martin" w:date="2019-02-20T23:56:00Z" w:initials="PM">
    <w:p w14:paraId="022A0DB8" w14:textId="5C9D1C1A" w:rsidR="00AA3C6E" w:rsidRDefault="00AA3C6E">
      <w:pPr>
        <w:pStyle w:val="CommentText"/>
      </w:pPr>
      <w:r>
        <w:rPr>
          <w:rStyle w:val="CommentReference"/>
        </w:rPr>
        <w:annotationRef/>
      </w:r>
      <w:r>
        <w:t>As Piero said via email, do we need to address potential problems with BII and HF as metrics? Maybe a sentence somewhere would be a good idea.</w:t>
      </w:r>
    </w:p>
  </w:comment>
  <w:comment w:id="42" w:author="Philip Martin [2]" w:date="2019-02-21T15:39:00Z" w:initials="PM">
    <w:p w14:paraId="1ABA91D1" w14:textId="3B026BAC" w:rsidR="008E235F" w:rsidRDefault="008E235F">
      <w:pPr>
        <w:pStyle w:val="CommentText"/>
      </w:pPr>
      <w:r>
        <w:rPr>
          <w:rStyle w:val="CommentReference"/>
        </w:rPr>
        <w:annotationRef/>
      </w:r>
      <w:r>
        <w:t>This felt like the right place for this.</w:t>
      </w:r>
    </w:p>
  </w:comment>
  <w:comment w:id="48" w:author="Philip Martin" w:date="2019-02-20T23:57:00Z" w:initials="PM">
    <w:p w14:paraId="06CD54B0" w14:textId="1EFA8633" w:rsidR="00AA3C6E" w:rsidRDefault="00AA3C6E">
      <w:pPr>
        <w:pStyle w:val="CommentText"/>
      </w:pPr>
      <w:r>
        <w:rPr>
          <w:rStyle w:val="CommentReference"/>
        </w:rPr>
        <w:annotationRef/>
      </w:r>
      <w:r>
        <w:t>I removed this paragraph because it was very short.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A0DB8" w15:done="0"/>
  <w15:commentEx w15:paraId="1ABA91D1" w15:done="0"/>
  <w15:commentEx w15:paraId="06CD54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2A0DB8" w16cid:durableId="20186790"/>
  <w16cid:commentId w16cid:paraId="06CD54B0" w16cid:durableId="201867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D5C01"/>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66BE0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Martin">
    <w15:presenceInfo w15:providerId="Windows Live" w15:userId="5bf753cfe35a4305"/>
  </w15:person>
  <w15:person w15:author="Philip Martin [2]">
    <w15:presenceInfo w15:providerId="AD" w15:userId="S-1-5-21-229837722-2277827130-2409647153-6074"/>
  </w15:person>
  <w15:person w15:author="Fangyuan Hua">
    <w15:presenceInfo w15:providerId="None" w15:userId="Fangyuan H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92"/>
    <w:rsid w:val="00002395"/>
    <w:rsid w:val="00004176"/>
    <w:rsid w:val="00011121"/>
    <w:rsid w:val="00037123"/>
    <w:rsid w:val="00066548"/>
    <w:rsid w:val="00067001"/>
    <w:rsid w:val="00076BB8"/>
    <w:rsid w:val="000B4DBA"/>
    <w:rsid w:val="000C2FA9"/>
    <w:rsid w:val="000C34AC"/>
    <w:rsid w:val="000D74ED"/>
    <w:rsid w:val="000E471B"/>
    <w:rsid w:val="0010093B"/>
    <w:rsid w:val="001721F8"/>
    <w:rsid w:val="00185EE0"/>
    <w:rsid w:val="00193BB5"/>
    <w:rsid w:val="001B3042"/>
    <w:rsid w:val="001C041A"/>
    <w:rsid w:val="001C26C2"/>
    <w:rsid w:val="001C58F9"/>
    <w:rsid w:val="001F02A8"/>
    <w:rsid w:val="0023710F"/>
    <w:rsid w:val="00270A9B"/>
    <w:rsid w:val="002D42BF"/>
    <w:rsid w:val="002E44F0"/>
    <w:rsid w:val="00301EE1"/>
    <w:rsid w:val="00324658"/>
    <w:rsid w:val="003246F2"/>
    <w:rsid w:val="003B1E61"/>
    <w:rsid w:val="003B7604"/>
    <w:rsid w:val="003D2451"/>
    <w:rsid w:val="003D4EA3"/>
    <w:rsid w:val="003E72EC"/>
    <w:rsid w:val="0040194E"/>
    <w:rsid w:val="0042282F"/>
    <w:rsid w:val="00447A4E"/>
    <w:rsid w:val="004A570E"/>
    <w:rsid w:val="004D468A"/>
    <w:rsid w:val="004F1908"/>
    <w:rsid w:val="00507BED"/>
    <w:rsid w:val="0051307D"/>
    <w:rsid w:val="00532C7D"/>
    <w:rsid w:val="00534BA9"/>
    <w:rsid w:val="00564050"/>
    <w:rsid w:val="00564450"/>
    <w:rsid w:val="0057536D"/>
    <w:rsid w:val="00610A3C"/>
    <w:rsid w:val="00630946"/>
    <w:rsid w:val="006A26D9"/>
    <w:rsid w:val="006C620F"/>
    <w:rsid w:val="006D0B10"/>
    <w:rsid w:val="006E36B8"/>
    <w:rsid w:val="00721D79"/>
    <w:rsid w:val="00751DED"/>
    <w:rsid w:val="0075632F"/>
    <w:rsid w:val="00791E4C"/>
    <w:rsid w:val="007A5057"/>
    <w:rsid w:val="007A64AC"/>
    <w:rsid w:val="00812E95"/>
    <w:rsid w:val="00841395"/>
    <w:rsid w:val="00842A33"/>
    <w:rsid w:val="008540DC"/>
    <w:rsid w:val="00862CAE"/>
    <w:rsid w:val="00882C6C"/>
    <w:rsid w:val="00883C28"/>
    <w:rsid w:val="008A7BBE"/>
    <w:rsid w:val="008C64F8"/>
    <w:rsid w:val="008E235F"/>
    <w:rsid w:val="008F37C6"/>
    <w:rsid w:val="008F72D7"/>
    <w:rsid w:val="0091006E"/>
    <w:rsid w:val="00925022"/>
    <w:rsid w:val="009374F3"/>
    <w:rsid w:val="009818D4"/>
    <w:rsid w:val="009C058F"/>
    <w:rsid w:val="009E74F5"/>
    <w:rsid w:val="00A067B3"/>
    <w:rsid w:val="00A15DBB"/>
    <w:rsid w:val="00A27511"/>
    <w:rsid w:val="00A3689A"/>
    <w:rsid w:val="00AA3C6E"/>
    <w:rsid w:val="00AB5192"/>
    <w:rsid w:val="00AF4FA1"/>
    <w:rsid w:val="00B032F0"/>
    <w:rsid w:val="00B56F86"/>
    <w:rsid w:val="00B705C3"/>
    <w:rsid w:val="00B7411B"/>
    <w:rsid w:val="00B81DA6"/>
    <w:rsid w:val="00B91320"/>
    <w:rsid w:val="00BD612A"/>
    <w:rsid w:val="00C158C2"/>
    <w:rsid w:val="00C736A4"/>
    <w:rsid w:val="00C73E5D"/>
    <w:rsid w:val="00CB2EBD"/>
    <w:rsid w:val="00CC075C"/>
    <w:rsid w:val="00D04D31"/>
    <w:rsid w:val="00D12254"/>
    <w:rsid w:val="00D14840"/>
    <w:rsid w:val="00D52A72"/>
    <w:rsid w:val="00D85A9B"/>
    <w:rsid w:val="00DC7287"/>
    <w:rsid w:val="00DD5103"/>
    <w:rsid w:val="00E335AE"/>
    <w:rsid w:val="00E35662"/>
    <w:rsid w:val="00E360A1"/>
    <w:rsid w:val="00E43ADA"/>
    <w:rsid w:val="00E8170C"/>
    <w:rsid w:val="00EB5216"/>
    <w:rsid w:val="00EC3AB7"/>
    <w:rsid w:val="00ED1C9C"/>
    <w:rsid w:val="00ED40D2"/>
    <w:rsid w:val="00EE3F3F"/>
    <w:rsid w:val="00F41E62"/>
    <w:rsid w:val="00F55865"/>
    <w:rsid w:val="00F652D5"/>
    <w:rsid w:val="00F71959"/>
    <w:rsid w:val="00F776CB"/>
    <w:rsid w:val="00F81DEF"/>
    <w:rsid w:val="00F90B24"/>
    <w:rsid w:val="00FC7A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AB4D"/>
  <w15:docId w15:val="{1AFF4ED1-EB72-448A-AC63-C58FAFF6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1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192"/>
    <w:rPr>
      <w:rFonts w:ascii="Segoe UI" w:hAnsi="Segoe UI" w:cs="Segoe UI"/>
      <w:sz w:val="18"/>
      <w:szCs w:val="18"/>
    </w:rPr>
  </w:style>
  <w:style w:type="paragraph" w:styleId="ListParagraph">
    <w:name w:val="List Paragraph"/>
    <w:basedOn w:val="Normal"/>
    <w:uiPriority w:val="34"/>
    <w:qFormat/>
    <w:rsid w:val="00076BB8"/>
    <w:pPr>
      <w:ind w:left="720"/>
      <w:contextualSpacing/>
    </w:pPr>
  </w:style>
  <w:style w:type="character" w:styleId="CommentReference">
    <w:name w:val="annotation reference"/>
    <w:basedOn w:val="DefaultParagraphFont"/>
    <w:uiPriority w:val="99"/>
    <w:semiHidden/>
    <w:unhideWhenUsed/>
    <w:rsid w:val="00F90B24"/>
    <w:rPr>
      <w:sz w:val="16"/>
      <w:szCs w:val="16"/>
    </w:rPr>
  </w:style>
  <w:style w:type="paragraph" w:styleId="CommentText">
    <w:name w:val="annotation text"/>
    <w:basedOn w:val="Normal"/>
    <w:link w:val="CommentTextChar"/>
    <w:uiPriority w:val="99"/>
    <w:semiHidden/>
    <w:unhideWhenUsed/>
    <w:rsid w:val="00F90B24"/>
    <w:pPr>
      <w:spacing w:line="240" w:lineRule="auto"/>
    </w:pPr>
    <w:rPr>
      <w:sz w:val="20"/>
      <w:szCs w:val="20"/>
    </w:rPr>
  </w:style>
  <w:style w:type="character" w:customStyle="1" w:styleId="CommentTextChar">
    <w:name w:val="Comment Text Char"/>
    <w:basedOn w:val="DefaultParagraphFont"/>
    <w:link w:val="CommentText"/>
    <w:uiPriority w:val="99"/>
    <w:semiHidden/>
    <w:rsid w:val="00F90B24"/>
    <w:rPr>
      <w:sz w:val="20"/>
      <w:szCs w:val="20"/>
    </w:rPr>
  </w:style>
  <w:style w:type="paragraph" w:styleId="CommentSubject">
    <w:name w:val="annotation subject"/>
    <w:basedOn w:val="CommentText"/>
    <w:next w:val="CommentText"/>
    <w:link w:val="CommentSubjectChar"/>
    <w:uiPriority w:val="99"/>
    <w:semiHidden/>
    <w:unhideWhenUsed/>
    <w:rsid w:val="00F90B24"/>
    <w:rPr>
      <w:b/>
      <w:bCs/>
    </w:rPr>
  </w:style>
  <w:style w:type="character" w:customStyle="1" w:styleId="CommentSubjectChar">
    <w:name w:val="Comment Subject Char"/>
    <w:basedOn w:val="CommentTextChar"/>
    <w:link w:val="CommentSubject"/>
    <w:uiPriority w:val="99"/>
    <w:semiHidden/>
    <w:rsid w:val="00F90B24"/>
    <w:rPr>
      <w:b/>
      <w:bCs/>
      <w:sz w:val="20"/>
      <w:szCs w:val="20"/>
    </w:rPr>
  </w:style>
  <w:style w:type="paragraph" w:styleId="Revision">
    <w:name w:val="Revision"/>
    <w:hidden/>
    <w:uiPriority w:val="99"/>
    <w:semiHidden/>
    <w:rsid w:val="00F90B24"/>
    <w:pPr>
      <w:spacing w:after="0" w:line="240" w:lineRule="auto"/>
    </w:pPr>
  </w:style>
  <w:style w:type="character" w:styleId="LineNumber">
    <w:name w:val="line number"/>
    <w:basedOn w:val="DefaultParagraphFont"/>
    <w:uiPriority w:val="99"/>
    <w:semiHidden/>
    <w:unhideWhenUsed/>
    <w:rsid w:val="00842A33"/>
  </w:style>
  <w:style w:type="character" w:styleId="Hyperlink">
    <w:name w:val="Hyperlink"/>
    <w:basedOn w:val="DefaultParagraphFont"/>
    <w:uiPriority w:val="99"/>
    <w:unhideWhenUsed/>
    <w:rsid w:val="007A64AC"/>
    <w:rPr>
      <w:color w:val="0563C1" w:themeColor="hyperlink"/>
      <w:u w:val="single"/>
    </w:rPr>
  </w:style>
  <w:style w:type="character" w:customStyle="1" w:styleId="UnresolvedMention1">
    <w:name w:val="Unresolved Mention1"/>
    <w:basedOn w:val="DefaultParagraphFont"/>
    <w:uiPriority w:val="99"/>
    <w:semiHidden/>
    <w:unhideWhenUsed/>
    <w:rsid w:val="007A6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902B-28DB-4366-B84D-3E3E89C4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Balmford</dc:creator>
  <cp:lastModifiedBy>Philip Martin</cp:lastModifiedBy>
  <cp:revision>5</cp:revision>
  <dcterms:created xsi:type="dcterms:W3CDTF">2019-02-20T23:49:00Z</dcterms:created>
  <dcterms:modified xsi:type="dcterms:W3CDTF">2019-02-21T15:41:00Z</dcterms:modified>
</cp:coreProperties>
</file>