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Methods for gradient analysis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We subset data from the permanent transects in Denny wood to only include those plots which lost </w:t>
      </w:r>
      <w:r>
        <w:rPr>
          <w:rFonts w:ascii="Liberation Serif" w:hAnsi="Liberation Serif"/>
        </w:rPr>
        <w:t>≥</w:t>
      </w:r>
      <w:r>
        <w:rPr/>
        <w:t>75% of the BA they had in 1964 at any point from 1964-2014. Th</w:t>
      </w:r>
      <w:r>
        <w:rPr/>
        <w:t xml:space="preserve">en we calculated the number of years since 1964 (i.e. Year-1964). Following this we used a logit it transformation to ensure that the percentage change values were bounded above a 100% loss of BA </w:t>
      </w:r>
      <w:bookmarkStart w:id="0" w:name="__UnoMark__37_1942222816"/>
      <w:bookmarkStart w:id="1" w:name="__UnoMark__35_1942222816"/>
      <w:bookmarkStart w:id="2" w:name="__UnoMark__30_1942222816"/>
      <w:bookmarkStart w:id="3" w:name="__UnoMark__17_1942222816"/>
      <w:r>
        <w:rPr>
          <w:position w:val="0"/>
          <w:sz w:val="24"/>
          <w:vertAlign w:val="baseline"/>
        </w:rPr>
        <w:t>(Warton and Hui, 2011)</w:t>
      </w:r>
      <w:bookmarkEnd w:id="0"/>
      <w:bookmarkEnd w:id="1"/>
      <w:bookmarkEnd w:id="2"/>
      <w:bookmarkEnd w:id="3"/>
      <w:r>
        <w:rPr/>
        <w:t xml:space="preserve">⁠. Since one plot lost 100% BA a constant consisting of the smallest non zero value (0.03) was added to the value of all BA change prior to transformation </w:t>
      </w:r>
      <w:bookmarkStart w:id="4" w:name="__UnoMark__41_1942222816"/>
      <w:bookmarkStart w:id="5" w:name="__UnoMark__40_1942222816"/>
      <w:r>
        <w:rPr>
          <w:position w:val="0"/>
          <w:sz w:val="24"/>
          <w:vertAlign w:val="baseline"/>
        </w:rPr>
        <w:t>(Warton and Hui, 2011)</w:t>
      </w:r>
      <w:bookmarkEnd w:id="4"/>
      <w:bookmarkEnd w:id="5"/>
      <w:r>
        <w:rPr/>
        <w:t>⁠. A series of linear mixed models were used to determine the dynamics of BA change in these plots, with a random effect fitted to account for difference in trajectories of each plot. The models tested were a linear relationship, log and a polynomial relationships between time since 1964 and transformed percentage change in BA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The model with lowest ranked AICc included only a log term and all other models had a delta AICc&gt;7, and thus were considered to be poorly supported. The </w:t>
      </w:r>
      <w:r>
        <w:rPr/>
        <w:t xml:space="preserve">marginal </w:t>
      </w:r>
      <w:r>
        <w:rPr/>
        <w:t>R</w:t>
      </w:r>
      <w:r>
        <w:rPr>
          <w:vertAlign w:val="superscript"/>
        </w:rPr>
        <w:t>2</w:t>
      </w:r>
      <w:r>
        <w:rPr/>
        <w:t xml:space="preserve"> of this model was 0.17.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Using back-transformed predictions from the model suggested that plots lost 25% of BA after 7.4 years (+/- CI), 50% by 14 years (+/- CI), 75% after 24.9 years and had declined by 95% (+/- CI) after 50 years.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3637</TotalTime>
  <Application>LibreOffice/4.3.5.2$Windows_x86 LibreOffice_project/3a87456aaa6a95c63eea1c1b3201acedf0751bd5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2015-01-30T15:24:21Z</dcterms:created>
  <dc:language>en-GB</dc:language>
  <dcterms:modified xsi:type="dcterms:W3CDTF">2015-01-30T17:10:37Z</dcterms:modified>
  <cp:revision>2</cp:revision>
</cp:coreProperties>
</file>