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12B" w:rsidRPr="00BC050C" w:rsidRDefault="00FE512B" w:rsidP="00FE512B">
      <w:pPr>
        <w:spacing w:line="360" w:lineRule="auto"/>
        <w:contextualSpacing/>
        <w:rPr>
          <w:rFonts w:ascii="Arial" w:hAnsi="Arial" w:cs="Arial"/>
          <w:b/>
          <w:sz w:val="22"/>
          <w:szCs w:val="22"/>
        </w:rPr>
      </w:pPr>
      <w:r w:rsidRPr="00BC050C">
        <w:rPr>
          <w:rFonts w:ascii="Arial" w:hAnsi="Arial" w:cs="Arial"/>
          <w:b/>
          <w:sz w:val="22"/>
          <w:szCs w:val="22"/>
        </w:rPr>
        <w:t>Supplementary materials</w:t>
      </w:r>
      <w:r w:rsidR="000C272F">
        <w:rPr>
          <w:rFonts w:ascii="Arial" w:hAnsi="Arial" w:cs="Arial"/>
          <w:b/>
          <w:sz w:val="22"/>
          <w:szCs w:val="22"/>
        </w:rPr>
        <w:t xml:space="preserve"> for Martin et al 2015 - </w:t>
      </w:r>
      <w:r w:rsidR="000C272F" w:rsidRPr="000C272F">
        <w:rPr>
          <w:rFonts w:ascii="Arial" w:hAnsi="Arial" w:cs="Arial"/>
          <w:b/>
          <w:sz w:val="22"/>
          <w:szCs w:val="22"/>
        </w:rPr>
        <w:t>Stand dieback and collapse in a temperate forest and its impact on forest structure and biodiversity</w:t>
      </w:r>
      <w:bookmarkStart w:id="0" w:name="_GoBack"/>
      <w:bookmarkEnd w:id="0"/>
    </w:p>
    <w:p w:rsidR="00052639" w:rsidRDefault="00052639" w:rsidP="00052639">
      <w:pPr>
        <w:spacing w:line="360" w:lineRule="auto"/>
        <w:contextualSpacing/>
        <w:rPr>
          <w:rFonts w:ascii="Arial" w:hAnsi="Arial" w:cs="Arial"/>
        </w:rPr>
      </w:pPr>
      <w:r>
        <w:rPr>
          <w:rFonts w:ascii="Arial" w:hAnsi="Arial" w:cs="Arial"/>
          <w:noProof/>
          <w:lang w:eastAsia="en-GB" w:bidi="ar-SA"/>
        </w:rPr>
        <w:drawing>
          <wp:inline distT="0" distB="0" distL="0" distR="0">
            <wp:extent cx="6120130" cy="4590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size_chan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rsidR="00052639" w:rsidRDefault="00697421" w:rsidP="00052639">
      <w:pPr>
        <w:spacing w:line="360" w:lineRule="auto"/>
        <w:contextualSpacing/>
        <w:rPr>
          <w:rFonts w:ascii="Arial" w:hAnsi="Arial" w:cs="Arial"/>
        </w:rPr>
      </w:pPr>
      <w:r>
        <w:rPr>
          <w:rFonts w:ascii="Arial" w:hAnsi="Arial" w:cs="Arial"/>
        </w:rPr>
        <w:t>Figure S1</w:t>
      </w:r>
      <w:r w:rsidR="00052639">
        <w:rPr>
          <w:rFonts w:ascii="Arial" w:hAnsi="Arial" w:cs="Arial"/>
        </w:rPr>
        <w:t xml:space="preserve"> – Differences in stem density for trees (a) &gt;45cm DBH, (b) 25-45cm DBH, (c) 15-25cm DBH and (d) 10-15cm DBH in subplots that collapsed at some point from 1964-2014 (red) and those that remained stable (blue).  Data are presented for the years 1964 and 2014. Bars represent model averaged coefficients of generalised mixed models and error bars 95% confidence intervals of these coefficients.</w:t>
      </w:r>
    </w:p>
    <w:p w:rsidR="00052639" w:rsidRDefault="00052639" w:rsidP="00FE512B">
      <w:pPr>
        <w:spacing w:line="360" w:lineRule="auto"/>
        <w:contextualSpacing/>
        <w:rPr>
          <w:rFonts w:ascii="Arial" w:hAnsi="Arial" w:cs="Arial"/>
          <w:sz w:val="22"/>
          <w:szCs w:val="22"/>
        </w:rPr>
      </w:pPr>
    </w:p>
    <w:p w:rsidR="00FE512B" w:rsidRDefault="00FE512B" w:rsidP="00FE512B">
      <w:pPr>
        <w:spacing w:line="360" w:lineRule="auto"/>
        <w:contextualSpacing/>
        <w:rPr>
          <w:rFonts w:ascii="Arial" w:hAnsi="Arial" w:cs="Arial"/>
          <w:sz w:val="22"/>
          <w:szCs w:val="22"/>
        </w:rPr>
      </w:pPr>
      <w:r>
        <w:rPr>
          <w:rFonts w:ascii="Arial" w:hAnsi="Arial" w:cs="Arial"/>
          <w:noProof/>
          <w:sz w:val="22"/>
          <w:szCs w:val="22"/>
          <w:lang w:eastAsia="en-GB" w:bidi="ar-SA"/>
        </w:rPr>
        <w:lastRenderedPageBreak/>
        <w:drawing>
          <wp:inline distT="0" distB="0" distL="0" distR="0">
            <wp:extent cx="5998845" cy="455104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FE512B" w:rsidRDefault="00697421" w:rsidP="00FE512B">
      <w:pPr>
        <w:spacing w:line="360" w:lineRule="auto"/>
        <w:contextualSpacing/>
        <w:rPr>
          <w:rFonts w:ascii="Arial" w:hAnsi="Arial" w:cs="Arial"/>
        </w:rPr>
      </w:pPr>
      <w:r>
        <w:rPr>
          <w:rFonts w:ascii="Arial" w:hAnsi="Arial" w:cs="Arial"/>
          <w:sz w:val="22"/>
          <w:szCs w:val="22"/>
        </w:rPr>
        <w:t>Figure S2</w:t>
      </w:r>
      <w:r w:rsidR="00FE512B">
        <w:rPr>
          <w:rFonts w:ascii="Arial" w:hAnsi="Arial" w:cs="Arial"/>
          <w:sz w:val="22"/>
          <w:szCs w:val="22"/>
        </w:rPr>
        <w:t xml:space="preserve"> - </w:t>
      </w:r>
      <w:r w:rsidR="00FE512B">
        <w:rPr>
          <w:rFonts w:ascii="Arial" w:hAnsi="Arial" w:cs="Arial"/>
        </w:rPr>
        <w:t xml:space="preserve">Differences in stem density for </w:t>
      </w:r>
      <w:r>
        <w:rPr>
          <w:rFonts w:ascii="Arial" w:hAnsi="Arial" w:cs="Arial"/>
        </w:rPr>
        <w:t>saplings</w:t>
      </w:r>
      <w:r w:rsidR="00FE512B">
        <w:rPr>
          <w:rFonts w:ascii="Arial" w:hAnsi="Arial" w:cs="Arial"/>
        </w:rPr>
        <w:t xml:space="preserve"> in subplots that collapsed at some point from 1964-2014 (red) and those that remained stable (blue) for the years 1964 and 2014. Bars represent model averaged coefficients of generalised mixed models and error bars 95% confidence intervals of these coefficients.</w:t>
      </w:r>
    </w:p>
    <w:p w:rsidR="00FE512B" w:rsidRDefault="00FE512B" w:rsidP="00FE512B">
      <w:pPr>
        <w:spacing w:line="360" w:lineRule="auto"/>
        <w:contextualSpacing/>
        <w:rPr>
          <w:rFonts w:ascii="Arial" w:hAnsi="Arial" w:cs="Arial"/>
        </w:rPr>
      </w:pPr>
    </w:p>
    <w:p w:rsidR="00697421" w:rsidRDefault="00697421" w:rsidP="00697421">
      <w:pPr>
        <w:spacing w:line="360" w:lineRule="auto"/>
        <w:contextualSpacing/>
        <w:rPr>
          <w:rFonts w:ascii="Arial" w:hAnsi="Arial" w:cs="Arial"/>
          <w:sz w:val="22"/>
          <w:szCs w:val="22"/>
        </w:rPr>
      </w:pPr>
      <w:r>
        <w:rPr>
          <w:rFonts w:ascii="Arial" w:hAnsi="Arial" w:cs="Arial"/>
          <w:noProof/>
          <w:sz w:val="22"/>
          <w:szCs w:val="22"/>
          <w:lang w:eastAsia="en-GB" w:bidi="ar-SA"/>
        </w:rPr>
        <w:lastRenderedPageBreak/>
        <w:drawing>
          <wp:inline distT="0" distB="0" distL="0" distR="0" wp14:anchorId="6329995E" wp14:editId="4DEDA61B">
            <wp:extent cx="5998845" cy="455104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697421" w:rsidRDefault="00697421" w:rsidP="00697421">
      <w:pPr>
        <w:spacing w:line="360" w:lineRule="auto"/>
        <w:contextualSpacing/>
        <w:rPr>
          <w:rFonts w:ascii="Arial" w:hAnsi="Arial" w:cs="Arial"/>
          <w:sz w:val="22"/>
          <w:szCs w:val="22"/>
        </w:rPr>
      </w:pPr>
    </w:p>
    <w:p w:rsidR="00697421" w:rsidRDefault="00697421" w:rsidP="00697421">
      <w:pPr>
        <w:spacing w:line="360" w:lineRule="auto"/>
        <w:contextualSpacing/>
        <w:rPr>
          <w:rFonts w:ascii="Arial" w:hAnsi="Arial" w:cs="Arial"/>
          <w:sz w:val="22"/>
          <w:szCs w:val="22"/>
        </w:rPr>
      </w:pPr>
      <w:r>
        <w:rPr>
          <w:rFonts w:ascii="Arial" w:hAnsi="Arial" w:cs="Arial"/>
          <w:sz w:val="22"/>
          <w:szCs w:val="22"/>
        </w:rPr>
        <w:t>Figure S3</w:t>
      </w:r>
      <w:r>
        <w:rPr>
          <w:rFonts w:ascii="Arial" w:hAnsi="Arial" w:cs="Arial"/>
          <w:sz w:val="22"/>
          <w:szCs w:val="22"/>
        </w:rPr>
        <w:t xml:space="preserve"> – Relationship between Moran’s I correlation</w:t>
      </w:r>
      <w:r w:rsidRPr="00B81EF0">
        <w:rPr>
          <w:rFonts w:ascii="Arial" w:hAnsi="Arial" w:cs="Arial"/>
          <w:sz w:val="22"/>
          <w:szCs w:val="22"/>
        </w:rPr>
        <w:t xml:space="preserve"> </w:t>
      </w:r>
      <w:r>
        <w:rPr>
          <w:rFonts w:ascii="Arial" w:hAnsi="Arial" w:cs="Arial"/>
          <w:sz w:val="22"/>
          <w:szCs w:val="22"/>
        </w:rPr>
        <w:t>for percentage decline in subplot BA and distance between subplots used in pairwise comparisons for both Enclosed and Unenclosed transects. Solid lines represent median bootstrapped correlations, and the grey shaded area the 95% confidence intervals for these correlations. The dashed line indicates where correlation was equal to zero. At no distance are pairwise correlations deemed to be significantly different from zero (α=0.05) since the grey shaded area overlap zero at all times.</w:t>
      </w:r>
    </w:p>
    <w:p w:rsidR="00FE512B" w:rsidRDefault="00FE512B" w:rsidP="00FE512B">
      <w:pPr>
        <w:spacing w:line="360" w:lineRule="auto"/>
        <w:contextualSpacing/>
        <w:rPr>
          <w:rFonts w:ascii="Arial" w:hAnsi="Arial" w:cs="Arial"/>
          <w:sz w:val="22"/>
          <w:szCs w:val="22"/>
        </w:rPr>
      </w:pPr>
    </w:p>
    <w:p w:rsidR="00FE512B" w:rsidRDefault="00FE512B" w:rsidP="00FE512B">
      <w:pPr>
        <w:spacing w:line="360" w:lineRule="auto"/>
        <w:contextualSpacing/>
        <w:rPr>
          <w:rFonts w:ascii="Arial" w:hAnsi="Arial" w:cs="Arial"/>
          <w:sz w:val="22"/>
          <w:szCs w:val="22"/>
        </w:rPr>
      </w:pPr>
      <w:r>
        <w:rPr>
          <w:rFonts w:ascii="Arial" w:hAnsi="Arial" w:cs="Arial"/>
          <w:noProof/>
          <w:sz w:val="22"/>
          <w:szCs w:val="22"/>
          <w:lang w:eastAsia="en-GB" w:bidi="ar-SA"/>
        </w:rPr>
        <w:lastRenderedPageBreak/>
        <w:drawing>
          <wp:inline distT="0" distB="0" distL="0" distR="0">
            <wp:extent cx="5998845" cy="45510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FE512B" w:rsidRDefault="00052639" w:rsidP="00FE512B">
      <w:pPr>
        <w:spacing w:line="360" w:lineRule="auto"/>
        <w:contextualSpacing/>
        <w:rPr>
          <w:rFonts w:ascii="Arial" w:hAnsi="Arial" w:cs="Arial"/>
          <w:sz w:val="22"/>
          <w:szCs w:val="22"/>
        </w:rPr>
      </w:pPr>
      <w:r>
        <w:rPr>
          <w:rFonts w:ascii="Arial" w:hAnsi="Arial" w:cs="Arial"/>
          <w:sz w:val="22"/>
          <w:szCs w:val="22"/>
        </w:rPr>
        <w:t>Figure S4</w:t>
      </w:r>
      <w:r w:rsidR="00FE512B">
        <w:rPr>
          <w:rFonts w:ascii="Arial" w:hAnsi="Arial" w:cs="Arial"/>
          <w:sz w:val="22"/>
          <w:szCs w:val="22"/>
        </w:rPr>
        <w:t xml:space="preserve"> – Lack of relationship between percentage loss of subplot basal area and the percentage cover of bracken</w:t>
      </w:r>
    </w:p>
    <w:p w:rsidR="00FE512B" w:rsidRDefault="00FE512B" w:rsidP="00FE512B">
      <w:pPr>
        <w:spacing w:line="360" w:lineRule="auto"/>
        <w:contextualSpacing/>
        <w:rPr>
          <w:rFonts w:ascii="Arial" w:hAnsi="Arial" w:cs="Arial"/>
          <w:sz w:val="22"/>
          <w:szCs w:val="22"/>
        </w:rPr>
      </w:pPr>
    </w:p>
    <w:p w:rsidR="00052639" w:rsidRDefault="00052639">
      <w:pPr>
        <w:widowControl/>
        <w:suppressAutoHyphens w:val="0"/>
        <w:spacing w:after="200" w:line="276" w:lineRule="auto"/>
        <w:rPr>
          <w:rFonts w:ascii="Arial" w:hAnsi="Arial" w:cs="Arial"/>
          <w:sz w:val="22"/>
          <w:szCs w:val="22"/>
        </w:rPr>
      </w:pPr>
      <w:r>
        <w:rPr>
          <w:rFonts w:ascii="Arial" w:hAnsi="Arial" w:cs="Arial"/>
          <w:sz w:val="22"/>
          <w:szCs w:val="22"/>
        </w:rPr>
        <w:br w:type="page"/>
      </w:r>
    </w:p>
    <w:p w:rsidR="00FE512B" w:rsidRPr="001A15E3" w:rsidRDefault="00052639" w:rsidP="00FE512B">
      <w:pPr>
        <w:spacing w:line="360" w:lineRule="auto"/>
        <w:contextualSpacing/>
        <w:rPr>
          <w:rFonts w:ascii="Arial" w:hAnsi="Arial" w:cs="Arial"/>
          <w:sz w:val="22"/>
          <w:szCs w:val="22"/>
        </w:rPr>
      </w:pPr>
      <w:r>
        <w:rPr>
          <w:rFonts w:ascii="Arial" w:hAnsi="Arial" w:cs="Arial"/>
          <w:sz w:val="22"/>
          <w:szCs w:val="22"/>
        </w:rPr>
        <w:lastRenderedPageBreak/>
        <w:t>Table S1</w:t>
      </w:r>
      <w:r w:rsidR="00FE512B" w:rsidRPr="001A15E3">
        <w:rPr>
          <w:rFonts w:ascii="Arial" w:hAnsi="Arial" w:cs="Arial"/>
          <w:sz w:val="22"/>
          <w:szCs w:val="22"/>
        </w:rPr>
        <w:t xml:space="preserve"> - Generalised linear mixed models considered for explanation of changes in subplot stem density and associated measures of parsimony (AICc), support (ΔAICc, AICc weight) and goodness of fit (Marginal R</w:t>
      </w:r>
      <w:r w:rsidR="00FE512B" w:rsidRPr="001A15E3">
        <w:rPr>
          <w:rFonts w:ascii="Arial" w:hAnsi="Arial" w:cs="Arial"/>
          <w:sz w:val="22"/>
          <w:szCs w:val="22"/>
          <w:vertAlign w:val="superscript"/>
        </w:rPr>
        <w:t>2</w:t>
      </w:r>
      <w:r w:rsidR="00FE512B" w:rsidRPr="001A15E3">
        <w:rPr>
          <w:rFonts w:ascii="Arial" w:hAnsi="Arial" w:cs="Arial"/>
          <w:sz w:val="22"/>
          <w:szCs w:val="22"/>
        </w:rP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48"/>
        <w:gridCol w:w="1281"/>
        <w:gridCol w:w="1436"/>
        <w:gridCol w:w="1436"/>
        <w:gridCol w:w="1436"/>
        <w:gridCol w:w="1436"/>
      </w:tblGrid>
      <w:tr w:rsidR="00FE512B" w:rsidRPr="001A15E3" w:rsidTr="00052639">
        <w:trPr>
          <w:trHeight w:val="288"/>
        </w:trPr>
        <w:tc>
          <w:tcPr>
            <w:tcW w:w="2108" w:type="dxa"/>
          </w:tcPr>
          <w:p w:rsidR="00FE512B" w:rsidRPr="001A15E3" w:rsidRDefault="00FE512B" w:rsidP="00052639">
            <w:pPr>
              <w:spacing w:line="360" w:lineRule="auto"/>
              <w:contextualSpacing/>
              <w:rPr>
                <w:rFonts w:ascii="Arial" w:hAnsi="Arial" w:cs="Arial"/>
              </w:rPr>
            </w:pPr>
            <w:r w:rsidRPr="001A15E3">
              <w:rPr>
                <w:rFonts w:ascii="Arial" w:hAnsi="Arial" w:cs="Arial"/>
                <w:b/>
                <w:color w:val="000000"/>
                <w:sz w:val="22"/>
                <w:szCs w:val="22"/>
                <w:lang w:eastAsia="en-GB" w:bidi="ar-SA"/>
              </w:rPr>
              <w:t>Model structure</w:t>
            </w:r>
          </w:p>
        </w:tc>
        <w:tc>
          <w:tcPr>
            <w:tcW w:w="50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Degrees of freedom</w:t>
            </w:r>
          </w:p>
        </w:tc>
        <w:tc>
          <w:tcPr>
            <w:tcW w:w="128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Log likelihood</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AICc</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ΔAICc</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AICc weight</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Marginal R</w:t>
            </w:r>
            <w:r w:rsidRPr="001A15E3">
              <w:rPr>
                <w:rFonts w:ascii="Arial" w:hAnsi="Arial" w:cs="Arial"/>
                <w:sz w:val="22"/>
                <w:szCs w:val="22"/>
                <w:vertAlign w:val="superscript"/>
              </w:rPr>
              <w:t>2</w:t>
            </w:r>
          </w:p>
        </w:tc>
      </w:tr>
      <w:tr w:rsidR="00FE512B" w:rsidRPr="001A15E3" w:rsidTr="00052639">
        <w:trPr>
          <w:trHeight w:val="288"/>
        </w:trPr>
        <w:tc>
          <w:tcPr>
            <w:tcW w:w="2108" w:type="dxa"/>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Year*Collapse</w:t>
            </w:r>
          </w:p>
        </w:tc>
        <w:tc>
          <w:tcPr>
            <w:tcW w:w="50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7</w:t>
            </w:r>
          </w:p>
        </w:tc>
        <w:tc>
          <w:tcPr>
            <w:tcW w:w="128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-838.301</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1691.024</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0.98</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0.37</w:t>
            </w:r>
          </w:p>
        </w:tc>
      </w:tr>
      <w:tr w:rsidR="00FE512B" w:rsidRPr="001A15E3" w:rsidTr="00052639">
        <w:trPr>
          <w:trHeight w:val="288"/>
        </w:trPr>
        <w:tc>
          <w:tcPr>
            <w:tcW w:w="2108" w:type="dxa"/>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Year</w:t>
            </w:r>
          </w:p>
        </w:tc>
        <w:tc>
          <w:tcPr>
            <w:tcW w:w="50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5</w:t>
            </w:r>
          </w:p>
        </w:tc>
        <w:tc>
          <w:tcPr>
            <w:tcW w:w="128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-844.697</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1699.619</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8.59</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0.01</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0.31</w:t>
            </w:r>
          </w:p>
        </w:tc>
      </w:tr>
      <w:tr w:rsidR="00FE512B" w:rsidRPr="001A15E3" w:rsidTr="00052639">
        <w:trPr>
          <w:trHeight w:val="288"/>
        </w:trPr>
        <w:tc>
          <w:tcPr>
            <w:tcW w:w="2108" w:type="dxa"/>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Year+Collapse</w:t>
            </w:r>
          </w:p>
        </w:tc>
        <w:tc>
          <w:tcPr>
            <w:tcW w:w="50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6</w:t>
            </w:r>
          </w:p>
        </w:tc>
        <w:tc>
          <w:tcPr>
            <w:tcW w:w="128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-844.502</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1701.32</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10.30</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&lt;0.01</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0.32</w:t>
            </w:r>
          </w:p>
        </w:tc>
      </w:tr>
      <w:tr w:rsidR="00FE512B" w:rsidRPr="001A15E3" w:rsidTr="00052639">
        <w:trPr>
          <w:trHeight w:val="288"/>
        </w:trPr>
        <w:tc>
          <w:tcPr>
            <w:tcW w:w="2108" w:type="dxa"/>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Null model</w:t>
            </w:r>
          </w:p>
        </w:tc>
        <w:tc>
          <w:tcPr>
            <w:tcW w:w="50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4</w:t>
            </w:r>
          </w:p>
        </w:tc>
        <w:tc>
          <w:tcPr>
            <w:tcW w:w="128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-888.421</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1784.992</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93.97</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&lt;0.01</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w:t>
            </w:r>
          </w:p>
        </w:tc>
      </w:tr>
      <w:tr w:rsidR="00FE512B" w:rsidRPr="001A15E3" w:rsidTr="00052639">
        <w:trPr>
          <w:trHeight w:val="288"/>
        </w:trPr>
        <w:tc>
          <w:tcPr>
            <w:tcW w:w="2108" w:type="dxa"/>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Collapse</w:t>
            </w:r>
          </w:p>
        </w:tc>
        <w:tc>
          <w:tcPr>
            <w:tcW w:w="50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5</w:t>
            </w:r>
          </w:p>
        </w:tc>
        <w:tc>
          <w:tcPr>
            <w:tcW w:w="128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-888.334</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1786.893</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95.87</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&lt;0.01</w:t>
            </w:r>
          </w:p>
        </w:tc>
        <w:tc>
          <w:tcPr>
            <w:tcW w:w="1436"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S2</w:t>
      </w:r>
      <w:r w:rsidR="00FE512B" w:rsidRPr="001A15E3">
        <w:rPr>
          <w:rFonts w:ascii="Arial" w:hAnsi="Arial" w:cs="Arial"/>
          <w:sz w:val="22"/>
          <w:szCs w:val="22"/>
        </w:rPr>
        <w:t xml:space="preserve"> – Coefficient estimates for the most parsimonious model explaining changes in subplot stem density for the period 1964-2014, note that coefficients are in log units due to use of poisson generalised linear mixed models</w:t>
      </w:r>
    </w:p>
    <w:p w:rsidR="00FE512B" w:rsidRPr="001A15E3" w:rsidRDefault="00FE512B" w:rsidP="00FE512B">
      <w:pPr>
        <w:spacing w:line="360" w:lineRule="auto"/>
        <w:contextualSpacing/>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80"/>
        <w:gridCol w:w="1360"/>
        <w:gridCol w:w="1300"/>
        <w:gridCol w:w="1360"/>
        <w:gridCol w:w="1300"/>
      </w:tblGrid>
      <w:tr w:rsidR="00FE512B" w:rsidRPr="001A15E3" w:rsidTr="00052639">
        <w:trPr>
          <w:trHeight w:val="288"/>
        </w:trPr>
        <w:tc>
          <w:tcPr>
            <w:tcW w:w="25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Model Parameter</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Estimate</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SE</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z.value</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P value</w:t>
            </w:r>
          </w:p>
        </w:tc>
      </w:tr>
      <w:tr w:rsidR="00FE512B" w:rsidRPr="001A15E3" w:rsidTr="00052639">
        <w:trPr>
          <w:trHeight w:val="288"/>
        </w:trPr>
        <w:tc>
          <w:tcPr>
            <w:tcW w:w="25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Intercept</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3.286</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0.102</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32.269</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&lt;0.0001</w:t>
            </w:r>
          </w:p>
        </w:tc>
      </w:tr>
      <w:tr w:rsidR="00FE512B" w:rsidRPr="001A15E3" w:rsidTr="00052639">
        <w:trPr>
          <w:trHeight w:val="288"/>
        </w:trPr>
        <w:tc>
          <w:tcPr>
            <w:tcW w:w="25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Collapsed</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-0.015</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0.128</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-0.117</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0.91</w:t>
            </w:r>
          </w:p>
        </w:tc>
      </w:tr>
      <w:tr w:rsidR="00FE512B" w:rsidRPr="001A15E3" w:rsidTr="00052639">
        <w:trPr>
          <w:trHeight w:val="288"/>
        </w:trPr>
        <w:tc>
          <w:tcPr>
            <w:tcW w:w="25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Year</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-0.017</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0.003</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-6.573</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25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Collapsed*Year</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-0.012</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0.003</w:t>
            </w:r>
          </w:p>
        </w:tc>
        <w:tc>
          <w:tcPr>
            <w:tcW w:w="136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-3.697</w:t>
            </w:r>
          </w:p>
        </w:tc>
        <w:tc>
          <w:tcPr>
            <w:tcW w:w="130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S3</w:t>
      </w:r>
      <w:r w:rsidR="00FE512B" w:rsidRPr="001A15E3">
        <w:rPr>
          <w:rFonts w:ascii="Arial" w:hAnsi="Arial" w:cs="Arial"/>
          <w:sz w:val="22"/>
          <w:szCs w:val="22"/>
        </w:rPr>
        <w:t xml:space="preserve"> - Generalised linear mixed models considered for explanation of changes in subplot stem density for trees &gt;45cm DBH and associated measures of parsimony (AICc), support (ΔAICc, AICc weight) and goodness of fit (Marginal R</w:t>
      </w:r>
      <w:r w:rsidR="00FE512B" w:rsidRPr="001A15E3">
        <w:rPr>
          <w:rFonts w:ascii="Arial" w:hAnsi="Arial" w:cs="Arial"/>
          <w:sz w:val="22"/>
          <w:szCs w:val="22"/>
          <w:vertAlign w:val="superscript"/>
        </w:rPr>
        <w:t>2</w:t>
      </w:r>
      <w:r w:rsidR="00FE512B" w:rsidRPr="001A15E3">
        <w:rPr>
          <w:rFonts w:ascii="Arial" w:hAnsi="Arial" w:cs="Arial"/>
          <w:sz w:val="22"/>
          <w:szCs w:val="22"/>
        </w:rPr>
        <w:t>)</w:t>
      </w:r>
    </w:p>
    <w:p w:rsidR="00FE512B" w:rsidRPr="001A15E3" w:rsidRDefault="00FE512B" w:rsidP="00FE512B">
      <w:pPr>
        <w:spacing w:line="360" w:lineRule="auto"/>
        <w:contextualSpacing/>
        <w:rPr>
          <w:rFonts w:ascii="Arial" w:hAnsi="Arial" w:cs="Arial"/>
          <w:sz w:val="22"/>
          <w:szCs w:val="22"/>
        </w:rPr>
      </w:pPr>
    </w:p>
    <w:tbl>
      <w:tblPr>
        <w:tblW w:w="8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053"/>
        <w:gridCol w:w="1121"/>
      </w:tblGrid>
      <w:tr w:rsidR="00FE512B" w:rsidRPr="001A15E3" w:rsidTr="00052639">
        <w:trPr>
          <w:trHeight w:val="288"/>
        </w:trPr>
        <w:tc>
          <w:tcPr>
            <w:tcW w:w="1666" w:type="dxa"/>
            <w:noWrap/>
          </w:tcPr>
          <w:p w:rsidR="00FE512B" w:rsidRPr="001A15E3" w:rsidRDefault="00FE512B" w:rsidP="00052639">
            <w:pPr>
              <w:widowControl/>
              <w:suppressAutoHyphens w:val="0"/>
              <w:jc w:val="center"/>
              <w:rPr>
                <w:rFonts w:ascii="Arial" w:hAnsi="Arial" w:cs="Arial"/>
                <w:b/>
                <w:color w:val="000000"/>
                <w:lang w:eastAsia="en-GB" w:bidi="ar-SA"/>
              </w:rPr>
            </w:pPr>
            <w:r w:rsidRPr="001A15E3">
              <w:rPr>
                <w:rFonts w:ascii="Arial" w:hAnsi="Arial" w:cs="Arial"/>
                <w:b/>
                <w:color w:val="000000"/>
                <w:sz w:val="22"/>
                <w:szCs w:val="22"/>
                <w:lang w:eastAsia="en-GB" w:bidi="ar-SA"/>
              </w:rPr>
              <w:t>Model structure</w:t>
            </w:r>
          </w:p>
        </w:tc>
        <w:tc>
          <w:tcPr>
            <w:tcW w:w="1085" w:type="dxa"/>
            <w:noWrap/>
          </w:tcPr>
          <w:p w:rsidR="00FE512B" w:rsidRPr="001A15E3" w:rsidRDefault="00FE512B" w:rsidP="00052639">
            <w:pPr>
              <w:widowControl/>
              <w:suppressAutoHyphens w:val="0"/>
              <w:jc w:val="center"/>
              <w:rPr>
                <w:rFonts w:ascii="Arial" w:hAnsi="Arial" w:cs="Arial"/>
                <w:b/>
                <w:color w:val="000000"/>
                <w:lang w:eastAsia="en-GB" w:bidi="ar-SA"/>
              </w:rPr>
            </w:pPr>
            <w:r w:rsidRPr="001A15E3">
              <w:rPr>
                <w:rFonts w:ascii="Arial" w:hAnsi="Arial" w:cs="Arial"/>
                <w:b/>
                <w:sz w:val="22"/>
                <w:szCs w:val="22"/>
              </w:rPr>
              <w:t>Degrees of freedom</w:t>
            </w:r>
          </w:p>
        </w:tc>
        <w:tc>
          <w:tcPr>
            <w:tcW w:w="1243" w:type="dxa"/>
            <w:noWrap/>
          </w:tcPr>
          <w:p w:rsidR="00FE512B" w:rsidRPr="001A15E3" w:rsidRDefault="00FE512B" w:rsidP="00052639">
            <w:pPr>
              <w:widowControl/>
              <w:suppressAutoHyphens w:val="0"/>
              <w:jc w:val="center"/>
              <w:rPr>
                <w:rFonts w:ascii="Arial" w:hAnsi="Arial" w:cs="Arial"/>
                <w:b/>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052639">
            <w:pPr>
              <w:widowControl/>
              <w:suppressAutoHyphens w:val="0"/>
              <w:jc w:val="center"/>
              <w:rPr>
                <w:rFonts w:ascii="Arial" w:hAnsi="Arial" w:cs="Arial"/>
                <w:b/>
                <w:color w:val="000000"/>
                <w:lang w:eastAsia="en-GB" w:bidi="ar-SA"/>
              </w:rPr>
            </w:pPr>
            <w:r w:rsidRPr="001A15E3">
              <w:rPr>
                <w:rFonts w:ascii="Arial" w:hAnsi="Arial" w:cs="Arial"/>
                <w:b/>
                <w:sz w:val="22"/>
                <w:szCs w:val="22"/>
              </w:rPr>
              <w:t>AICc</w:t>
            </w:r>
          </w:p>
        </w:tc>
        <w:tc>
          <w:tcPr>
            <w:tcW w:w="1134" w:type="dxa"/>
            <w:noWrap/>
          </w:tcPr>
          <w:p w:rsidR="00FE512B" w:rsidRPr="001A15E3" w:rsidRDefault="00FE512B" w:rsidP="00052639">
            <w:pPr>
              <w:widowControl/>
              <w:suppressAutoHyphens w:val="0"/>
              <w:jc w:val="center"/>
              <w:rPr>
                <w:rFonts w:ascii="Arial" w:hAnsi="Arial" w:cs="Arial"/>
                <w:b/>
                <w:color w:val="000000"/>
                <w:lang w:eastAsia="en-GB" w:bidi="ar-SA"/>
              </w:rPr>
            </w:pPr>
            <w:r w:rsidRPr="001A15E3">
              <w:rPr>
                <w:rFonts w:ascii="Arial" w:hAnsi="Arial" w:cs="Arial"/>
                <w:b/>
                <w:sz w:val="22"/>
                <w:szCs w:val="22"/>
              </w:rPr>
              <w:t>ΔAICc</w:t>
            </w:r>
          </w:p>
        </w:tc>
        <w:tc>
          <w:tcPr>
            <w:tcW w:w="1053" w:type="dxa"/>
            <w:noWrap/>
          </w:tcPr>
          <w:p w:rsidR="00FE512B" w:rsidRPr="001A15E3" w:rsidRDefault="00FE512B" w:rsidP="00052639">
            <w:pPr>
              <w:widowControl/>
              <w:suppressAutoHyphens w:val="0"/>
              <w:jc w:val="center"/>
              <w:rPr>
                <w:rFonts w:ascii="Arial" w:hAnsi="Arial" w:cs="Arial"/>
                <w:b/>
                <w:color w:val="000000"/>
                <w:lang w:eastAsia="en-GB" w:bidi="ar-SA"/>
              </w:rPr>
            </w:pPr>
            <w:r w:rsidRPr="001A15E3">
              <w:rPr>
                <w:rFonts w:ascii="Arial" w:hAnsi="Arial" w:cs="Arial"/>
                <w:b/>
                <w:sz w:val="22"/>
                <w:szCs w:val="22"/>
              </w:rPr>
              <w:t>AICc weight</w:t>
            </w:r>
          </w:p>
        </w:tc>
        <w:tc>
          <w:tcPr>
            <w:tcW w:w="1121" w:type="dxa"/>
            <w:noWrap/>
          </w:tcPr>
          <w:p w:rsidR="00FE512B" w:rsidRPr="001A15E3" w:rsidRDefault="00FE512B" w:rsidP="00052639">
            <w:pPr>
              <w:widowControl/>
              <w:suppressAutoHyphens w:val="0"/>
              <w:jc w:val="center"/>
              <w:rPr>
                <w:rFonts w:ascii="Arial" w:hAnsi="Arial" w:cs="Arial"/>
                <w:b/>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66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085"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5</w:t>
            </w:r>
          </w:p>
        </w:tc>
        <w:tc>
          <w:tcPr>
            <w:tcW w:w="124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-210.001</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430.519</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w:t>
            </w:r>
          </w:p>
        </w:tc>
        <w:tc>
          <w:tcPr>
            <w:tcW w:w="105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w:t>
            </w:r>
          </w:p>
        </w:tc>
        <w:tc>
          <w:tcPr>
            <w:tcW w:w="112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0.214</w:t>
            </w:r>
          </w:p>
        </w:tc>
      </w:tr>
      <w:tr w:rsidR="00FE512B" w:rsidRPr="001A15E3" w:rsidTr="00052639">
        <w:trPr>
          <w:trHeight w:val="288"/>
        </w:trPr>
        <w:tc>
          <w:tcPr>
            <w:tcW w:w="166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085"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w:t>
            </w:r>
          </w:p>
        </w:tc>
        <w:tc>
          <w:tcPr>
            <w:tcW w:w="124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-218.823</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445.988</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15.469</w:t>
            </w:r>
          </w:p>
        </w:tc>
        <w:tc>
          <w:tcPr>
            <w:tcW w:w="105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c>
          <w:tcPr>
            <w:tcW w:w="112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0.073</w:t>
            </w:r>
          </w:p>
        </w:tc>
      </w:tr>
      <w:tr w:rsidR="00FE512B" w:rsidRPr="001A15E3" w:rsidTr="00052639">
        <w:trPr>
          <w:trHeight w:val="288"/>
        </w:trPr>
        <w:tc>
          <w:tcPr>
            <w:tcW w:w="166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085"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3</w:t>
            </w:r>
          </w:p>
        </w:tc>
        <w:tc>
          <w:tcPr>
            <w:tcW w:w="124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-220.788</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447.780</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17.261</w:t>
            </w:r>
          </w:p>
        </w:tc>
        <w:tc>
          <w:tcPr>
            <w:tcW w:w="105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c>
          <w:tcPr>
            <w:tcW w:w="112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0.040</w:t>
            </w:r>
          </w:p>
        </w:tc>
      </w:tr>
      <w:tr w:rsidR="00FE512B" w:rsidRPr="001A15E3" w:rsidTr="00052639">
        <w:trPr>
          <w:trHeight w:val="288"/>
        </w:trPr>
        <w:tc>
          <w:tcPr>
            <w:tcW w:w="166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085"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3</w:t>
            </w:r>
          </w:p>
        </w:tc>
        <w:tc>
          <w:tcPr>
            <w:tcW w:w="124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-221.053</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448.310</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17.791</w:t>
            </w:r>
          </w:p>
        </w:tc>
        <w:tc>
          <w:tcPr>
            <w:tcW w:w="105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c>
          <w:tcPr>
            <w:tcW w:w="112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0.037</w:t>
            </w:r>
          </w:p>
        </w:tc>
      </w:tr>
      <w:tr w:rsidR="00FE512B" w:rsidRPr="001A15E3" w:rsidTr="00052639">
        <w:trPr>
          <w:trHeight w:val="288"/>
        </w:trPr>
        <w:tc>
          <w:tcPr>
            <w:tcW w:w="166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1085"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w:t>
            </w:r>
          </w:p>
        </w:tc>
        <w:tc>
          <w:tcPr>
            <w:tcW w:w="124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-223.018</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450.137</w:t>
            </w:r>
          </w:p>
        </w:tc>
        <w:tc>
          <w:tcPr>
            <w:tcW w:w="113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19.618</w:t>
            </w:r>
          </w:p>
        </w:tc>
        <w:tc>
          <w:tcPr>
            <w:tcW w:w="105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c>
          <w:tcPr>
            <w:tcW w:w="112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S4</w:t>
      </w:r>
      <w:r w:rsidR="00FE512B" w:rsidRPr="001A15E3">
        <w:rPr>
          <w:rFonts w:ascii="Arial" w:hAnsi="Arial" w:cs="Arial"/>
          <w:sz w:val="22"/>
          <w:szCs w:val="22"/>
        </w:rPr>
        <w:t xml:space="preserve"> - Coefficient estimates for the most parsimonious model explaining changes in subplot stem density for trees &gt;45cm DBH for the period 1964-2014, note that coefficients are in log units due to use of poisson generalised linear mixed models</w:t>
      </w:r>
    </w:p>
    <w:p w:rsidR="00FE512B" w:rsidRPr="001A15E3" w:rsidRDefault="00FE512B" w:rsidP="00FE512B">
      <w:pPr>
        <w:spacing w:line="360" w:lineRule="auto"/>
        <w:contextualSpacing/>
        <w:rPr>
          <w:rFonts w:ascii="Arial" w:hAnsi="Arial" w:cs="Arial"/>
          <w:sz w:val="22"/>
          <w:szCs w:val="22"/>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Model Parameter</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Estimate</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z.value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b/>
                <w:color w:val="000000"/>
                <w:lang w:eastAsia="en-GB" w:bidi="ar-SA"/>
              </w:rPr>
            </w:pPr>
            <w:r w:rsidRPr="001A15E3">
              <w:rPr>
                <w:rFonts w:ascii="Arial" w:hAnsi="Arial" w:cs="Arial"/>
                <w:b/>
                <w:sz w:val="22"/>
                <w:szCs w:val="22"/>
              </w:rPr>
              <w:t>P value</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1.020</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0.128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7.965</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&lt;0.001</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0.320</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0.168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1.902</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0.057</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0.200</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0.155</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1.288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0.198</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-0.926</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0.223</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-4.151</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&lt;0.001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S5</w:t>
      </w:r>
      <w:r w:rsidR="00FE512B" w:rsidRPr="001A15E3">
        <w:rPr>
          <w:rFonts w:ascii="Arial" w:hAnsi="Arial" w:cs="Arial"/>
          <w:sz w:val="22"/>
          <w:szCs w:val="22"/>
        </w:rPr>
        <w:t xml:space="preserve"> - Generalised linear mixed models considered for explanation of changes in subplot stem density for trees 25-45cm DBH and associated measures of parsimony (AICc), support (ΔAICc, AICc weight) and goodness of fit (Marginal R</w:t>
      </w:r>
      <w:r w:rsidR="00FE512B" w:rsidRPr="001A15E3">
        <w:rPr>
          <w:rFonts w:ascii="Arial" w:hAnsi="Arial" w:cs="Arial"/>
          <w:sz w:val="22"/>
          <w:szCs w:val="22"/>
          <w:vertAlign w:val="superscript"/>
        </w:rPr>
        <w:t>2</w:t>
      </w:r>
      <w:r w:rsidR="00FE512B" w:rsidRPr="001A15E3">
        <w:rPr>
          <w:rFonts w:ascii="Arial" w:hAnsi="Arial" w:cs="Arial"/>
          <w:sz w:val="22"/>
          <w:szCs w:val="22"/>
        </w:rPr>
        <w:t>)</w:t>
      </w:r>
    </w:p>
    <w:p w:rsidR="00FE512B" w:rsidRPr="001A15E3" w:rsidRDefault="00FE512B" w:rsidP="00FE512B">
      <w:pPr>
        <w:spacing w:line="360" w:lineRule="auto"/>
        <w:contextualSpacing/>
        <w:rPr>
          <w:rFonts w:ascii="Arial" w:hAnsi="Arial" w:cs="Arial"/>
          <w:sz w:val="22"/>
          <w:szCs w:val="22"/>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170"/>
        <w:gridCol w:w="1243"/>
        <w:gridCol w:w="1243"/>
        <w:gridCol w:w="1053"/>
        <w:gridCol w:w="1053"/>
        <w:gridCol w:w="1121"/>
      </w:tblGrid>
      <w:tr w:rsidR="00FE512B" w:rsidRPr="001A15E3" w:rsidTr="00052639">
        <w:trPr>
          <w:trHeight w:val="288"/>
        </w:trPr>
        <w:tc>
          <w:tcPr>
            <w:tcW w:w="1476"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1170"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Degrees of freedom</w:t>
            </w:r>
          </w:p>
        </w:tc>
        <w:tc>
          <w:tcPr>
            <w:tcW w:w="1243"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Log likelihood</w:t>
            </w:r>
          </w:p>
        </w:tc>
        <w:tc>
          <w:tcPr>
            <w:tcW w:w="1243"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AICc</w:t>
            </w:r>
          </w:p>
        </w:tc>
        <w:tc>
          <w:tcPr>
            <w:tcW w:w="1053"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ΔAICc</w:t>
            </w:r>
          </w:p>
        </w:tc>
        <w:tc>
          <w:tcPr>
            <w:tcW w:w="1053"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AICc weight</w:t>
            </w:r>
          </w:p>
        </w:tc>
        <w:tc>
          <w:tcPr>
            <w:tcW w:w="1121"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476" w:type="dxa"/>
            <w:noWrap/>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170"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3</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-222.685</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451.574</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0.558</w:t>
            </w:r>
          </w:p>
        </w:tc>
        <w:tc>
          <w:tcPr>
            <w:tcW w:w="1121"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0.144</w:t>
            </w:r>
          </w:p>
        </w:tc>
      </w:tr>
      <w:tr w:rsidR="00FE512B" w:rsidRPr="001A15E3" w:rsidTr="00052639">
        <w:trPr>
          <w:trHeight w:val="288"/>
        </w:trPr>
        <w:tc>
          <w:tcPr>
            <w:tcW w:w="1476" w:type="dxa"/>
            <w:noWrap/>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Collapse+Year</w:t>
            </w:r>
          </w:p>
        </w:tc>
        <w:tc>
          <w:tcPr>
            <w:tcW w:w="1170"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-222.214</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452.771</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1.197</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0.307</w:t>
            </w:r>
          </w:p>
        </w:tc>
        <w:tc>
          <w:tcPr>
            <w:tcW w:w="1121"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0.147</w:t>
            </w:r>
          </w:p>
        </w:tc>
      </w:tr>
      <w:tr w:rsidR="00FE512B" w:rsidRPr="001A15E3" w:rsidTr="00052639">
        <w:trPr>
          <w:trHeight w:val="288"/>
        </w:trPr>
        <w:tc>
          <w:tcPr>
            <w:tcW w:w="1476" w:type="dxa"/>
            <w:noWrap/>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Collapse*Year</w:t>
            </w:r>
          </w:p>
        </w:tc>
        <w:tc>
          <w:tcPr>
            <w:tcW w:w="1170"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5</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-221.979</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454.474</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2.901</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0.131</w:t>
            </w:r>
          </w:p>
        </w:tc>
        <w:tc>
          <w:tcPr>
            <w:tcW w:w="1121"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0.146</w:t>
            </w:r>
          </w:p>
        </w:tc>
      </w:tr>
      <w:tr w:rsidR="00FE512B" w:rsidRPr="001A15E3" w:rsidTr="00052639">
        <w:trPr>
          <w:trHeight w:val="288"/>
        </w:trPr>
        <w:tc>
          <w:tcPr>
            <w:tcW w:w="1476" w:type="dxa"/>
            <w:noWrap/>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1170"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-229.092</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462.285</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10.711</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0.003</w:t>
            </w:r>
          </w:p>
        </w:tc>
        <w:tc>
          <w:tcPr>
            <w:tcW w:w="1121"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w:t>
            </w:r>
          </w:p>
        </w:tc>
      </w:tr>
      <w:tr w:rsidR="00FE512B" w:rsidRPr="001A15E3" w:rsidTr="00052639">
        <w:trPr>
          <w:trHeight w:val="288"/>
        </w:trPr>
        <w:tc>
          <w:tcPr>
            <w:tcW w:w="1476" w:type="dxa"/>
            <w:noWrap/>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170"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3</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-228.621</w:t>
            </w:r>
          </w:p>
        </w:tc>
        <w:tc>
          <w:tcPr>
            <w:tcW w:w="124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463.446</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11.872</w:t>
            </w:r>
          </w:p>
        </w:tc>
        <w:tc>
          <w:tcPr>
            <w:tcW w:w="1053"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0.001</w:t>
            </w:r>
          </w:p>
        </w:tc>
        <w:tc>
          <w:tcPr>
            <w:tcW w:w="1121" w:type="dxa"/>
            <w:noWrap/>
            <w:vAlign w:val="bottom"/>
          </w:tcPr>
          <w:p w:rsidR="00FE512B" w:rsidRPr="001A15E3" w:rsidRDefault="00FE512B" w:rsidP="00052639">
            <w:pPr>
              <w:widowControl/>
              <w:suppressAutoHyphens w:val="0"/>
              <w:jc w:val="right"/>
              <w:rPr>
                <w:rFonts w:ascii="Arial" w:hAnsi="Arial" w:cs="Arial"/>
                <w:color w:val="000000"/>
                <w:lang w:eastAsia="en-GB" w:bidi="ar-SA"/>
              </w:rPr>
            </w:pPr>
            <w:r w:rsidRPr="001A15E3">
              <w:rPr>
                <w:rFonts w:ascii="Arial" w:hAnsi="Arial" w:cs="Arial"/>
                <w:color w:val="000000"/>
                <w:sz w:val="22"/>
                <w:szCs w:val="22"/>
              </w:rPr>
              <w:t>0.003</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S6</w:t>
      </w:r>
      <w:r w:rsidR="00FE512B" w:rsidRPr="001A15E3">
        <w:rPr>
          <w:rFonts w:ascii="Arial" w:hAnsi="Arial" w:cs="Arial"/>
          <w:sz w:val="22"/>
          <w:szCs w:val="22"/>
        </w:rPr>
        <w:t xml:space="preserve"> - Coefficient estimates for the most parsimonious model explaining changes in subplot stem density for trees 25-45cm DBH for the period 1964-2014, note that coefficients are in log units due to use of poisson generalised linear mixed models</w:t>
      </w:r>
    </w:p>
    <w:p w:rsidR="00FE512B" w:rsidRPr="001A15E3" w:rsidRDefault="00FE512B" w:rsidP="00FE512B">
      <w:pPr>
        <w:spacing w:line="360" w:lineRule="auto"/>
        <w:contextualSpacing/>
        <w:rPr>
          <w:rFonts w:ascii="Arial" w:hAnsi="Arial" w:cs="Arial"/>
          <w:sz w:val="22"/>
          <w:szCs w:val="22"/>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Model Parameter</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Estimate</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z.value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P value</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1.095</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0.167</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6.477</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-0.779</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0.218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3.544</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-0.062</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0.118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0.527</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0.599</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0.022</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0.105</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0.208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0.835</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S7</w:t>
      </w:r>
      <w:r w:rsidR="00FE512B" w:rsidRPr="001A15E3">
        <w:rPr>
          <w:rFonts w:ascii="Arial" w:hAnsi="Arial" w:cs="Arial"/>
          <w:sz w:val="22"/>
          <w:szCs w:val="22"/>
        </w:rPr>
        <w:t xml:space="preserve"> - Generalised linear mixed models considered for explanation of changes in subplot stem density for trees 15-25cm DBH and associated measures of parsimony (AICc), support (ΔAICc, AICc weight) and goodness of fit (Marginal R2)</w:t>
      </w:r>
    </w:p>
    <w:p w:rsidR="00FE512B" w:rsidRPr="001A15E3" w:rsidRDefault="00FE512B" w:rsidP="00FE512B">
      <w:pPr>
        <w:spacing w:line="360" w:lineRule="auto"/>
        <w:contextualSpacing/>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134"/>
        <w:gridCol w:w="1134"/>
      </w:tblGrid>
      <w:tr w:rsidR="00FE512B" w:rsidRPr="001A15E3" w:rsidTr="00052639">
        <w:trPr>
          <w:trHeight w:val="288"/>
        </w:trPr>
        <w:tc>
          <w:tcPr>
            <w:tcW w:w="1666" w:type="dxa"/>
            <w:noWrap/>
          </w:tcPr>
          <w:p w:rsidR="00FE512B" w:rsidRPr="00215C9B" w:rsidRDefault="00FE512B" w:rsidP="00052639">
            <w:pPr>
              <w:spacing w:line="360" w:lineRule="auto"/>
              <w:contextualSpacing/>
              <w:rPr>
                <w:rFonts w:ascii="Arial" w:hAnsi="Arial" w:cs="Arial"/>
              </w:rPr>
            </w:pPr>
            <w:r w:rsidRPr="00215C9B">
              <w:rPr>
                <w:rFonts w:ascii="Arial" w:hAnsi="Arial" w:cs="Arial"/>
                <w:b/>
                <w:color w:val="000000"/>
                <w:sz w:val="22"/>
                <w:szCs w:val="22"/>
                <w:lang w:eastAsia="en-GB" w:bidi="ar-SA"/>
              </w:rPr>
              <w:t>Model structure</w:t>
            </w:r>
          </w:p>
        </w:tc>
        <w:tc>
          <w:tcPr>
            <w:tcW w:w="652" w:type="dxa"/>
            <w:noWrap/>
          </w:tcPr>
          <w:p w:rsidR="00FE512B" w:rsidRPr="00215C9B" w:rsidRDefault="00FE512B" w:rsidP="00052639">
            <w:pPr>
              <w:spacing w:line="360" w:lineRule="auto"/>
              <w:contextualSpacing/>
              <w:rPr>
                <w:rFonts w:ascii="Arial" w:hAnsi="Arial" w:cs="Arial"/>
              </w:rPr>
            </w:pPr>
            <w:r w:rsidRPr="00215C9B">
              <w:rPr>
                <w:rFonts w:ascii="Arial" w:hAnsi="Arial" w:cs="Arial"/>
                <w:b/>
                <w:sz w:val="22"/>
                <w:szCs w:val="22"/>
              </w:rPr>
              <w:t>Degrees of freedom</w:t>
            </w:r>
          </w:p>
        </w:tc>
        <w:tc>
          <w:tcPr>
            <w:tcW w:w="1012" w:type="dxa"/>
            <w:noWrap/>
          </w:tcPr>
          <w:p w:rsidR="00FE512B" w:rsidRPr="00215C9B" w:rsidRDefault="00FE512B" w:rsidP="00052639">
            <w:pPr>
              <w:spacing w:line="360" w:lineRule="auto"/>
              <w:contextualSpacing/>
              <w:rPr>
                <w:rFonts w:ascii="Arial" w:hAnsi="Arial" w:cs="Arial"/>
              </w:rPr>
            </w:pPr>
            <w:r w:rsidRPr="00215C9B">
              <w:rPr>
                <w:rFonts w:ascii="Arial" w:hAnsi="Arial" w:cs="Arial"/>
                <w:b/>
                <w:sz w:val="22"/>
                <w:szCs w:val="22"/>
              </w:rPr>
              <w:t>Log likelihood</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b/>
                <w:sz w:val="22"/>
                <w:szCs w:val="22"/>
              </w:rPr>
              <w:t>AICc</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b/>
                <w:sz w:val="22"/>
                <w:szCs w:val="22"/>
              </w:rPr>
              <w:t>ΔAICc</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b/>
                <w:sz w:val="22"/>
                <w:szCs w:val="22"/>
              </w:rPr>
              <w:t>AICc weight</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FE512B" w:rsidRPr="001A15E3" w:rsidTr="00052639">
        <w:trPr>
          <w:trHeight w:val="288"/>
        </w:trPr>
        <w:tc>
          <w:tcPr>
            <w:tcW w:w="1666"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Collapse*Year</w:t>
            </w:r>
          </w:p>
        </w:tc>
        <w:tc>
          <w:tcPr>
            <w:tcW w:w="65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5</w:t>
            </w:r>
          </w:p>
        </w:tc>
        <w:tc>
          <w:tcPr>
            <w:tcW w:w="101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-251.932</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514.381</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0.423</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0.124</w:t>
            </w:r>
          </w:p>
        </w:tc>
      </w:tr>
      <w:tr w:rsidR="00FE512B" w:rsidRPr="001A15E3" w:rsidTr="00052639">
        <w:trPr>
          <w:trHeight w:val="288"/>
        </w:trPr>
        <w:tc>
          <w:tcPr>
            <w:tcW w:w="1666"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Collapse+Year</w:t>
            </w:r>
          </w:p>
        </w:tc>
        <w:tc>
          <w:tcPr>
            <w:tcW w:w="65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4</w:t>
            </w:r>
          </w:p>
        </w:tc>
        <w:tc>
          <w:tcPr>
            <w:tcW w:w="101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-253.216</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514.774</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0.393</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0.348</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0.109</w:t>
            </w:r>
          </w:p>
        </w:tc>
      </w:tr>
      <w:tr w:rsidR="00FE512B" w:rsidRPr="001A15E3" w:rsidTr="00052639">
        <w:trPr>
          <w:trHeight w:val="288"/>
        </w:trPr>
        <w:tc>
          <w:tcPr>
            <w:tcW w:w="1666"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Collapse</w:t>
            </w:r>
          </w:p>
        </w:tc>
        <w:tc>
          <w:tcPr>
            <w:tcW w:w="65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3</w:t>
            </w:r>
          </w:p>
        </w:tc>
        <w:tc>
          <w:tcPr>
            <w:tcW w:w="101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-254.762</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515.727</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1.346</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0.216</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0.090</w:t>
            </w:r>
          </w:p>
        </w:tc>
      </w:tr>
      <w:tr w:rsidR="00FE512B" w:rsidRPr="001A15E3" w:rsidTr="00052639">
        <w:trPr>
          <w:trHeight w:val="288"/>
        </w:trPr>
        <w:tc>
          <w:tcPr>
            <w:tcW w:w="1666"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Year</w:t>
            </w:r>
          </w:p>
        </w:tc>
        <w:tc>
          <w:tcPr>
            <w:tcW w:w="65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3</w:t>
            </w:r>
          </w:p>
        </w:tc>
        <w:tc>
          <w:tcPr>
            <w:tcW w:w="101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-258.000</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522.204</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7.823</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0.008</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0.019</w:t>
            </w:r>
          </w:p>
        </w:tc>
      </w:tr>
      <w:tr w:rsidR="00FE512B" w:rsidRPr="001A15E3" w:rsidTr="00052639">
        <w:trPr>
          <w:trHeight w:val="288"/>
        </w:trPr>
        <w:tc>
          <w:tcPr>
            <w:tcW w:w="1666"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Null model</w:t>
            </w:r>
          </w:p>
        </w:tc>
        <w:tc>
          <w:tcPr>
            <w:tcW w:w="65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2</w:t>
            </w:r>
          </w:p>
        </w:tc>
        <w:tc>
          <w:tcPr>
            <w:tcW w:w="1012"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-259.545</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523.191</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8.810</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0.005</w:t>
            </w:r>
          </w:p>
        </w:tc>
        <w:tc>
          <w:tcPr>
            <w:tcW w:w="1134" w:type="dxa"/>
            <w:noWrap/>
          </w:tcPr>
          <w:p w:rsidR="00FE512B" w:rsidRPr="00215C9B" w:rsidRDefault="00FE512B" w:rsidP="00052639">
            <w:pPr>
              <w:spacing w:line="360" w:lineRule="auto"/>
              <w:contextualSpacing/>
              <w:rPr>
                <w:rFonts w:ascii="Arial" w:hAnsi="Arial" w:cs="Arial"/>
              </w:rPr>
            </w:pPr>
            <w:r w:rsidRPr="00215C9B">
              <w:rPr>
                <w:rFonts w:ascii="Arial" w:hAnsi="Arial" w:cs="Arial"/>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r w:rsidRPr="001A15E3">
        <w:rPr>
          <w:rFonts w:ascii="Arial" w:hAnsi="Arial" w:cs="Arial"/>
          <w:sz w:val="22"/>
          <w:szCs w:val="22"/>
        </w:rPr>
        <w:t>Table S</w:t>
      </w:r>
      <w:r w:rsidR="000114A6">
        <w:rPr>
          <w:rFonts w:ascii="Arial" w:hAnsi="Arial" w:cs="Arial"/>
          <w:sz w:val="22"/>
          <w:szCs w:val="22"/>
        </w:rPr>
        <w:t>8</w:t>
      </w:r>
      <w:r w:rsidRPr="001A15E3">
        <w:rPr>
          <w:rFonts w:ascii="Arial" w:hAnsi="Arial" w:cs="Arial"/>
          <w:sz w:val="22"/>
          <w:szCs w:val="22"/>
        </w:rPr>
        <w:t xml:space="preserve"> - Coefficient estimates for the most parsimonious model explaining changes in subplot stem density for trees 15-25cm DBH for the period 1964-2014, note that coefficients are in log units due to use of poisson generalised linear mixed models</w:t>
      </w:r>
    </w:p>
    <w:p w:rsidR="00FE512B" w:rsidRPr="001A15E3" w:rsidRDefault="00FE512B" w:rsidP="00FE512B">
      <w:pPr>
        <w:spacing w:line="360" w:lineRule="auto"/>
        <w:contextualSpacing/>
        <w:rPr>
          <w:rFonts w:ascii="Arial" w:hAnsi="Arial" w:cs="Arial"/>
          <w:sz w:val="22"/>
          <w:szCs w:val="22"/>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Model Parameter</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Estimate</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z.value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P value</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1.246</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0.076</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16.297</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-0.070</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0.088</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0.796</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0.426</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-0.446</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0.113</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3.933</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&lt;0.001</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-0.136</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0.172</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0.790</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0.429</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S9</w:t>
      </w:r>
      <w:r w:rsidR="00FE512B" w:rsidRPr="001A15E3">
        <w:rPr>
          <w:rFonts w:ascii="Arial" w:hAnsi="Arial" w:cs="Arial"/>
          <w:sz w:val="22"/>
          <w:szCs w:val="22"/>
        </w:rPr>
        <w:t xml:space="preserve"> - Generalised linear mixed models considered for explanation of changes in subplot stem density for trees 10-15cm DBH and associated measures of parsimony (AICc), support (ΔAICc, AICc weight) and goodness of fit (Marginal R2)</w:t>
      </w:r>
    </w:p>
    <w:p w:rsidR="00FE512B" w:rsidRPr="001A15E3" w:rsidRDefault="00FE512B" w:rsidP="00FE512B">
      <w:pPr>
        <w:spacing w:line="360" w:lineRule="auto"/>
        <w:contextualSpacing/>
        <w:rPr>
          <w:rFonts w:ascii="Arial" w:hAnsi="Arial" w:cs="Arial"/>
          <w:sz w:val="22"/>
          <w:szCs w:val="22"/>
        </w:rPr>
      </w:pPr>
    </w:p>
    <w:tbl>
      <w:tblPr>
        <w:tblW w:w="7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053"/>
        <w:gridCol w:w="1053"/>
        <w:gridCol w:w="1053"/>
        <w:gridCol w:w="1121"/>
      </w:tblGrid>
      <w:tr w:rsidR="00FE512B" w:rsidRPr="001A15E3" w:rsidTr="00052639">
        <w:trPr>
          <w:trHeight w:val="288"/>
        </w:trPr>
        <w:tc>
          <w:tcPr>
            <w:tcW w:w="1476" w:type="dxa"/>
            <w:noWrap/>
          </w:tcPr>
          <w:p w:rsidR="00FE512B" w:rsidRPr="00215C9B" w:rsidRDefault="00FE512B" w:rsidP="00052639">
            <w:pPr>
              <w:widowControl/>
              <w:suppressAutoHyphens w:val="0"/>
              <w:rPr>
                <w:rFonts w:ascii="Arial" w:hAnsi="Arial" w:cs="Arial"/>
                <w:color w:val="000000"/>
                <w:lang w:eastAsia="en-GB" w:bidi="ar-SA"/>
              </w:rPr>
            </w:pPr>
            <w:r w:rsidRPr="00215C9B">
              <w:rPr>
                <w:rFonts w:ascii="Arial" w:hAnsi="Arial" w:cs="Arial"/>
                <w:b/>
                <w:color w:val="000000"/>
                <w:sz w:val="22"/>
                <w:szCs w:val="22"/>
                <w:lang w:eastAsia="en-GB" w:bidi="ar-SA"/>
              </w:rPr>
              <w:t>Model structure</w:t>
            </w:r>
          </w:p>
        </w:tc>
        <w:tc>
          <w:tcPr>
            <w:tcW w:w="960" w:type="dxa"/>
            <w:noWrap/>
          </w:tcPr>
          <w:p w:rsidR="00FE512B" w:rsidRPr="00215C9B" w:rsidRDefault="00FE512B" w:rsidP="00052639">
            <w:pPr>
              <w:widowControl/>
              <w:suppressAutoHyphens w:val="0"/>
              <w:rPr>
                <w:rFonts w:ascii="Arial" w:hAnsi="Arial" w:cs="Arial"/>
                <w:color w:val="000000"/>
                <w:lang w:eastAsia="en-GB" w:bidi="ar-SA"/>
              </w:rPr>
            </w:pPr>
            <w:r w:rsidRPr="00215C9B">
              <w:rPr>
                <w:rFonts w:ascii="Arial" w:hAnsi="Arial" w:cs="Arial"/>
                <w:b/>
                <w:sz w:val="22"/>
                <w:szCs w:val="22"/>
              </w:rPr>
              <w:t>Degrees of freedom</w:t>
            </w:r>
          </w:p>
        </w:tc>
        <w:tc>
          <w:tcPr>
            <w:tcW w:w="960" w:type="dxa"/>
            <w:noWrap/>
          </w:tcPr>
          <w:p w:rsidR="00FE512B" w:rsidRPr="00215C9B" w:rsidRDefault="00FE512B" w:rsidP="00052639">
            <w:pPr>
              <w:widowControl/>
              <w:suppressAutoHyphens w:val="0"/>
              <w:rPr>
                <w:rFonts w:ascii="Arial" w:hAnsi="Arial" w:cs="Arial"/>
                <w:color w:val="000000"/>
                <w:lang w:eastAsia="en-GB" w:bidi="ar-SA"/>
              </w:rPr>
            </w:pPr>
            <w:r w:rsidRPr="00215C9B">
              <w:rPr>
                <w:rFonts w:ascii="Arial" w:hAnsi="Arial" w:cs="Arial"/>
                <w:b/>
                <w:sz w:val="22"/>
                <w:szCs w:val="22"/>
              </w:rPr>
              <w:t>Log likelihood</w:t>
            </w:r>
          </w:p>
        </w:tc>
        <w:tc>
          <w:tcPr>
            <w:tcW w:w="1053" w:type="dxa"/>
            <w:noWrap/>
          </w:tcPr>
          <w:p w:rsidR="00FE512B" w:rsidRPr="00215C9B" w:rsidRDefault="00FE512B" w:rsidP="00052639">
            <w:pPr>
              <w:widowControl/>
              <w:suppressAutoHyphens w:val="0"/>
              <w:rPr>
                <w:rFonts w:ascii="Arial" w:hAnsi="Arial" w:cs="Arial"/>
                <w:color w:val="000000"/>
                <w:lang w:eastAsia="en-GB" w:bidi="ar-SA"/>
              </w:rPr>
            </w:pPr>
            <w:r w:rsidRPr="00215C9B">
              <w:rPr>
                <w:rFonts w:ascii="Arial" w:hAnsi="Arial" w:cs="Arial"/>
                <w:b/>
                <w:sz w:val="22"/>
                <w:szCs w:val="22"/>
              </w:rPr>
              <w:t>AICc</w:t>
            </w:r>
          </w:p>
        </w:tc>
        <w:tc>
          <w:tcPr>
            <w:tcW w:w="1053" w:type="dxa"/>
            <w:noWrap/>
          </w:tcPr>
          <w:p w:rsidR="00FE512B" w:rsidRPr="00215C9B" w:rsidRDefault="00FE512B" w:rsidP="00052639">
            <w:pPr>
              <w:widowControl/>
              <w:suppressAutoHyphens w:val="0"/>
              <w:rPr>
                <w:rFonts w:ascii="Arial" w:hAnsi="Arial" w:cs="Arial"/>
                <w:color w:val="000000"/>
                <w:lang w:eastAsia="en-GB" w:bidi="ar-SA"/>
              </w:rPr>
            </w:pPr>
            <w:r w:rsidRPr="00215C9B">
              <w:rPr>
                <w:rFonts w:ascii="Arial" w:hAnsi="Arial" w:cs="Arial"/>
                <w:b/>
                <w:sz w:val="22"/>
                <w:szCs w:val="22"/>
              </w:rPr>
              <w:t>ΔAICc</w:t>
            </w:r>
          </w:p>
        </w:tc>
        <w:tc>
          <w:tcPr>
            <w:tcW w:w="1053" w:type="dxa"/>
            <w:noWrap/>
          </w:tcPr>
          <w:p w:rsidR="00FE512B" w:rsidRPr="00215C9B" w:rsidRDefault="00FE512B" w:rsidP="00052639">
            <w:pPr>
              <w:widowControl/>
              <w:suppressAutoHyphens w:val="0"/>
              <w:rPr>
                <w:rFonts w:ascii="Arial" w:hAnsi="Arial" w:cs="Arial"/>
                <w:color w:val="000000"/>
                <w:lang w:eastAsia="en-GB" w:bidi="ar-SA"/>
              </w:rPr>
            </w:pPr>
            <w:r w:rsidRPr="00215C9B">
              <w:rPr>
                <w:rFonts w:ascii="Arial" w:hAnsi="Arial" w:cs="Arial"/>
                <w:b/>
                <w:sz w:val="22"/>
                <w:szCs w:val="22"/>
              </w:rPr>
              <w:t>AICc weight</w:t>
            </w:r>
          </w:p>
        </w:tc>
        <w:tc>
          <w:tcPr>
            <w:tcW w:w="1053" w:type="dxa"/>
            <w:noWrap/>
          </w:tcPr>
          <w:p w:rsidR="00FE512B" w:rsidRPr="00215C9B" w:rsidRDefault="00FE512B" w:rsidP="00052639">
            <w:pPr>
              <w:widowControl/>
              <w:suppressAutoHyphens w:val="0"/>
              <w:rPr>
                <w:rFonts w:ascii="Arial" w:hAnsi="Arial" w:cs="Arial"/>
                <w:color w:val="000000"/>
                <w:lang w:eastAsia="en-GB" w:bidi="ar-SA"/>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FE512B" w:rsidRPr="001A15E3" w:rsidTr="00052639">
        <w:trPr>
          <w:trHeight w:val="288"/>
        </w:trPr>
        <w:tc>
          <w:tcPr>
            <w:tcW w:w="1476"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Year</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3</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-243.417</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493.038</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0.422</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0.280</w:t>
            </w:r>
          </w:p>
        </w:tc>
      </w:tr>
      <w:tr w:rsidR="00FE512B" w:rsidRPr="001A15E3" w:rsidTr="00052639">
        <w:trPr>
          <w:trHeight w:val="288"/>
        </w:trPr>
        <w:tc>
          <w:tcPr>
            <w:tcW w:w="1476"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Year*Collapse</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5</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-241.292</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493.100</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0.063</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0.409</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0.307</w:t>
            </w:r>
          </w:p>
        </w:tc>
      </w:tr>
      <w:tr w:rsidR="00FE512B" w:rsidRPr="001A15E3" w:rsidTr="00052639">
        <w:trPr>
          <w:trHeight w:val="288"/>
        </w:trPr>
        <w:tc>
          <w:tcPr>
            <w:tcW w:w="1476"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Year+Collapse</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4</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-243.261</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494.863</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1.825</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0.169</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0.283</w:t>
            </w:r>
          </w:p>
        </w:tc>
      </w:tr>
      <w:tr w:rsidR="00FE512B" w:rsidRPr="001A15E3" w:rsidTr="00052639">
        <w:trPr>
          <w:trHeight w:val="288"/>
        </w:trPr>
        <w:tc>
          <w:tcPr>
            <w:tcW w:w="1476"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Null model</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-283.497</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571.094</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78.058</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&lt;0.001</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w:t>
            </w:r>
          </w:p>
        </w:tc>
      </w:tr>
      <w:tr w:rsidR="00FE512B" w:rsidRPr="001A15E3" w:rsidTr="00052639">
        <w:trPr>
          <w:trHeight w:val="288"/>
        </w:trPr>
        <w:tc>
          <w:tcPr>
            <w:tcW w:w="1476"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Collapse</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3</w:t>
            </w:r>
          </w:p>
        </w:tc>
        <w:tc>
          <w:tcPr>
            <w:tcW w:w="960"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-283.34</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572.884</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79.846</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&lt;0.001</w:t>
            </w:r>
          </w:p>
        </w:tc>
        <w:tc>
          <w:tcPr>
            <w:tcW w:w="1053" w:type="dxa"/>
            <w:noWrap/>
          </w:tcPr>
          <w:p w:rsidR="00FE512B" w:rsidRPr="00215C9B" w:rsidRDefault="00FE512B" w:rsidP="00052639">
            <w:pPr>
              <w:widowControl/>
              <w:suppressAutoHyphens w:val="0"/>
              <w:jc w:val="right"/>
              <w:rPr>
                <w:rFonts w:ascii="Arial" w:hAnsi="Arial" w:cs="Arial"/>
                <w:color w:val="000000"/>
                <w:lang w:eastAsia="en-GB" w:bidi="ar-SA"/>
              </w:rPr>
            </w:pPr>
            <w:r w:rsidRPr="00215C9B">
              <w:rPr>
                <w:rFonts w:ascii="Arial" w:hAnsi="Arial" w:cs="Arial"/>
                <w:color w:val="000000"/>
                <w:sz w:val="22"/>
                <w:szCs w:val="22"/>
                <w:lang w:eastAsia="en-GB" w:bidi="ar-SA"/>
              </w:rPr>
              <w:t>0.006</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S10</w:t>
      </w:r>
      <w:r w:rsidR="00FE512B" w:rsidRPr="001A15E3">
        <w:rPr>
          <w:rFonts w:ascii="Arial" w:hAnsi="Arial" w:cs="Arial"/>
          <w:sz w:val="22"/>
          <w:szCs w:val="22"/>
        </w:rPr>
        <w:t xml:space="preserve"> - Coefficient estimates for the most parsimonious model explaining changes in subplot stem density for trees 10-15cm DBH for the period 1964-2014, note that coefficients are in log units due to use of poisson generalised linear mixed models</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052639">
        <w:trPr>
          <w:trHeight w:val="290"/>
        </w:trPr>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Model Parameter</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Estimate</w:t>
            </w:r>
          </w:p>
        </w:tc>
        <w:tc>
          <w:tcPr>
            <w:tcW w:w="1004"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SE</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z.value</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P value</w:t>
            </w:r>
          </w:p>
        </w:tc>
      </w:tr>
      <w:tr w:rsidR="00FE512B" w:rsidRPr="001A15E3" w:rsidTr="00052639">
        <w:trPr>
          <w:trHeight w:val="290"/>
        </w:trPr>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1.252</w:t>
            </w:r>
          </w:p>
        </w:tc>
        <w:tc>
          <w:tcPr>
            <w:tcW w:w="1004"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0.030</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0.030</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052639">
        <w:trPr>
          <w:trHeight w:val="290"/>
        </w:trPr>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-0.931</w:t>
            </w:r>
          </w:p>
        </w:tc>
        <w:tc>
          <w:tcPr>
            <w:tcW w:w="1004"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0.148</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0.148</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&lt;0.001</w:t>
            </w:r>
          </w:p>
        </w:tc>
      </w:tr>
      <w:tr w:rsidR="00FE512B" w:rsidRPr="001A15E3" w:rsidTr="00052639">
        <w:trPr>
          <w:trHeight w:val="290"/>
        </w:trPr>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-0.005</w:t>
            </w:r>
          </w:p>
        </w:tc>
        <w:tc>
          <w:tcPr>
            <w:tcW w:w="1004"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0.047</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0.047</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0.920</w:t>
            </w:r>
          </w:p>
        </w:tc>
      </w:tr>
      <w:tr w:rsidR="00FE512B" w:rsidRPr="001A15E3" w:rsidTr="00052639">
        <w:trPr>
          <w:trHeight w:val="290"/>
        </w:trPr>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-0.208</w:t>
            </w:r>
          </w:p>
        </w:tc>
        <w:tc>
          <w:tcPr>
            <w:tcW w:w="1004"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0.250</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0.250</w:t>
            </w:r>
          </w:p>
        </w:tc>
        <w:tc>
          <w:tcPr>
            <w:tcW w:w="1003"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0.400</w:t>
            </w:r>
          </w:p>
        </w:tc>
      </w:tr>
    </w:tbl>
    <w:p w:rsidR="00FE512B" w:rsidRPr="001A15E3" w:rsidRDefault="00FE512B" w:rsidP="00FE512B">
      <w:pPr>
        <w:spacing w:line="360" w:lineRule="auto"/>
        <w:contextualSpacing/>
        <w:rPr>
          <w:rFonts w:ascii="Arial" w:hAnsi="Arial" w:cs="Arial"/>
          <w:sz w:val="22"/>
          <w:szCs w:val="22"/>
        </w:rPr>
      </w:pPr>
    </w:p>
    <w:p w:rsidR="00697421" w:rsidRPr="001A15E3" w:rsidRDefault="00697421" w:rsidP="00697421">
      <w:pPr>
        <w:spacing w:line="360" w:lineRule="auto"/>
        <w:contextualSpacing/>
        <w:rPr>
          <w:rFonts w:ascii="Arial" w:hAnsi="Arial" w:cs="Arial"/>
          <w:sz w:val="22"/>
          <w:szCs w:val="22"/>
        </w:rPr>
      </w:pPr>
      <w:r>
        <w:rPr>
          <w:rFonts w:ascii="Arial" w:hAnsi="Arial" w:cs="Arial"/>
          <w:sz w:val="22"/>
          <w:szCs w:val="22"/>
        </w:rPr>
        <w:t>Table S11</w:t>
      </w:r>
      <w:r w:rsidRPr="001A15E3">
        <w:rPr>
          <w:rFonts w:ascii="Arial" w:hAnsi="Arial" w:cs="Arial"/>
          <w:sz w:val="22"/>
          <w:szCs w:val="22"/>
        </w:rPr>
        <w:t xml:space="preserve"> – Generalised linear mixed models considered for explanation of differences in the subplot abundance of beech saplings and associated measures of parsimony (AICc), support (ΔAICc, AICc weight) and goodness of fit (Marginal R2)</w:t>
      </w:r>
    </w:p>
    <w:p w:rsidR="00697421" w:rsidRPr="001A15E3" w:rsidRDefault="00697421" w:rsidP="00697421">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134"/>
        <w:gridCol w:w="1134"/>
      </w:tblGrid>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b/>
                <w:color w:val="000000"/>
                <w:sz w:val="22"/>
                <w:szCs w:val="22"/>
                <w:lang w:eastAsia="en-GB" w:bidi="ar-SA"/>
              </w:rPr>
              <w:t>Model structure</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Degrees of freedom</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Log likelihood</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AICc</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ΔAICc</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AICc weight</w:t>
            </w:r>
          </w:p>
        </w:tc>
        <w:tc>
          <w:tcPr>
            <w:tcW w:w="1134" w:type="dxa"/>
          </w:tcPr>
          <w:p w:rsidR="00697421" w:rsidRPr="00215C9B" w:rsidRDefault="00697421" w:rsidP="00426328">
            <w:pPr>
              <w:widowControl/>
              <w:suppressAutoHyphens w:val="0"/>
              <w:rPr>
                <w:rFonts w:ascii="Arial" w:hAnsi="Arial" w:cs="Arial"/>
                <w:b/>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Collapse + Year</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4</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-149.444</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307.309</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0</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0.403</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0.310</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Collapse*Year</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5</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-148.553</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307.744</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0.436</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0.324</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0.314</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Year</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3</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-150.918</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308.086</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0.777</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0.273</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0.302</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Collapse</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3</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-215.043</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436.336</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129.027</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&lt;0.001</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&lt;0.001</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Null model</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2</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-216.474</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437.071</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129.763</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&lt;0.001</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0.000</w:t>
            </w:r>
          </w:p>
        </w:tc>
      </w:tr>
    </w:tbl>
    <w:p w:rsidR="00697421" w:rsidRPr="001A15E3" w:rsidRDefault="00697421" w:rsidP="00697421">
      <w:pPr>
        <w:widowControl/>
        <w:suppressAutoHyphens w:val="0"/>
        <w:rPr>
          <w:rFonts w:ascii="Arial" w:hAnsi="Arial" w:cs="Arial"/>
          <w:sz w:val="22"/>
          <w:szCs w:val="22"/>
        </w:rPr>
      </w:pPr>
    </w:p>
    <w:p w:rsidR="00697421" w:rsidRPr="001A15E3" w:rsidRDefault="00697421" w:rsidP="00697421">
      <w:pPr>
        <w:spacing w:line="360" w:lineRule="auto"/>
        <w:contextualSpacing/>
        <w:rPr>
          <w:rFonts w:ascii="Arial" w:hAnsi="Arial" w:cs="Arial"/>
          <w:sz w:val="22"/>
          <w:szCs w:val="22"/>
        </w:rPr>
      </w:pPr>
      <w:r>
        <w:rPr>
          <w:rFonts w:ascii="Arial" w:hAnsi="Arial" w:cs="Arial"/>
          <w:sz w:val="22"/>
          <w:szCs w:val="22"/>
        </w:rPr>
        <w:t>Table S12</w:t>
      </w:r>
      <w:r w:rsidRPr="001A15E3">
        <w:rPr>
          <w:rFonts w:ascii="Arial" w:hAnsi="Arial" w:cs="Arial"/>
          <w:sz w:val="22"/>
          <w:szCs w:val="22"/>
        </w:rPr>
        <w:t xml:space="preserve"> - Coefficient estimates from model averaging of </w:t>
      </w:r>
      <w:r>
        <w:rPr>
          <w:rFonts w:ascii="Arial" w:hAnsi="Arial" w:cs="Arial"/>
          <w:sz w:val="22"/>
          <w:szCs w:val="22"/>
        </w:rPr>
        <w:t xml:space="preserve">generalised </w:t>
      </w:r>
      <w:r w:rsidRPr="001A15E3">
        <w:rPr>
          <w:rFonts w:ascii="Arial" w:hAnsi="Arial" w:cs="Arial"/>
          <w:sz w:val="22"/>
          <w:szCs w:val="22"/>
        </w:rPr>
        <w:t xml:space="preserve">linear mixed models considered for explanation of differences </w:t>
      </w:r>
      <w:r>
        <w:rPr>
          <w:rFonts w:ascii="Arial" w:hAnsi="Arial" w:cs="Arial"/>
          <w:sz w:val="22"/>
          <w:szCs w:val="22"/>
        </w:rPr>
        <w:t>in sapling density</w:t>
      </w:r>
    </w:p>
    <w:p w:rsidR="00697421" w:rsidRPr="001A15E3" w:rsidRDefault="00697421" w:rsidP="00697421">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P value</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2.454</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0.137</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17.786</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&lt;0.001</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Collapse</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-1.426</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0.98</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14.380</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&lt;0.001</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Year</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0.099</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0.162</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0.605</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0.545</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Collapse*Year</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-0.008</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0.068</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0.116</w:t>
            </w:r>
          </w:p>
        </w:tc>
        <w:tc>
          <w:tcPr>
            <w:tcW w:w="1134" w:type="dxa"/>
            <w:noWrap/>
          </w:tcPr>
          <w:p w:rsidR="00697421" w:rsidRPr="001A15E3" w:rsidRDefault="00697421" w:rsidP="00426328">
            <w:pPr>
              <w:spacing w:line="360" w:lineRule="auto"/>
              <w:contextualSpacing/>
              <w:rPr>
                <w:rFonts w:ascii="Arial" w:hAnsi="Arial" w:cs="Arial"/>
              </w:rPr>
            </w:pPr>
            <w:r>
              <w:rPr>
                <w:rFonts w:ascii="Arial" w:hAnsi="Arial" w:cs="Arial"/>
                <w:sz w:val="22"/>
                <w:szCs w:val="22"/>
              </w:rPr>
              <w:t>0.907</w:t>
            </w:r>
          </w:p>
        </w:tc>
      </w:tr>
    </w:tbl>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S1</w:t>
      </w:r>
      <w:r w:rsidR="00697421">
        <w:rPr>
          <w:rFonts w:ascii="Arial" w:hAnsi="Arial" w:cs="Arial"/>
          <w:sz w:val="22"/>
          <w:szCs w:val="22"/>
        </w:rPr>
        <w:t>3</w:t>
      </w:r>
      <w:r w:rsidR="00FE512B" w:rsidRPr="001A15E3">
        <w:rPr>
          <w:rFonts w:ascii="Arial" w:hAnsi="Arial" w:cs="Arial"/>
          <w:sz w:val="22"/>
          <w:szCs w:val="22"/>
        </w:rPr>
        <w:t xml:space="preserve"> - Generalised linear mixed models considered for explanation of changes in subplot tree species richness and associated measures of parsimony (AICc), support (ΔAICc, AICc weight) and goodness of fit (Marginal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0"/>
        <w:gridCol w:w="1085"/>
        <w:gridCol w:w="1243"/>
        <w:gridCol w:w="1134"/>
        <w:gridCol w:w="1134"/>
        <w:gridCol w:w="1134"/>
        <w:gridCol w:w="1134"/>
      </w:tblGrid>
      <w:tr w:rsidR="00FE512B" w:rsidRPr="001A15E3" w:rsidTr="00052639">
        <w:trPr>
          <w:trHeight w:val="288"/>
        </w:trPr>
        <w:tc>
          <w:tcPr>
            <w:tcW w:w="1170"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671"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Degrees of freedom</w:t>
            </w:r>
          </w:p>
        </w:tc>
        <w:tc>
          <w:tcPr>
            <w:tcW w:w="1012"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AICc</w:t>
            </w:r>
          </w:p>
        </w:tc>
        <w:tc>
          <w:tcPr>
            <w:tcW w:w="1134"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ΔAICc</w:t>
            </w:r>
          </w:p>
        </w:tc>
        <w:tc>
          <w:tcPr>
            <w:tcW w:w="1134"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AICc weight</w:t>
            </w:r>
          </w:p>
        </w:tc>
        <w:tc>
          <w:tcPr>
            <w:tcW w:w="1134" w:type="dxa"/>
            <w:noWrap/>
          </w:tcPr>
          <w:p w:rsidR="00FE512B" w:rsidRPr="001A15E3" w:rsidRDefault="00FE512B" w:rsidP="00052639">
            <w:pPr>
              <w:widowControl/>
              <w:suppressAutoHyphens w:val="0"/>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17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BA</w:t>
            </w:r>
          </w:p>
        </w:tc>
        <w:tc>
          <w:tcPr>
            <w:tcW w:w="67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w:t>
            </w:r>
          </w:p>
        </w:tc>
        <w:tc>
          <w:tcPr>
            <w:tcW w:w="1012"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-326.643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659.401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0.480</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0.031</w:t>
            </w:r>
          </w:p>
        </w:tc>
      </w:tr>
      <w:tr w:rsidR="00FE512B" w:rsidRPr="001A15E3" w:rsidTr="00052639">
        <w:trPr>
          <w:trHeight w:val="288"/>
        </w:trPr>
        <w:tc>
          <w:tcPr>
            <w:tcW w:w="117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67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4</w:t>
            </w:r>
          </w:p>
        </w:tc>
        <w:tc>
          <w:tcPr>
            <w:tcW w:w="1012"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-325.635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659.463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0.061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0.465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0.048</w:t>
            </w:r>
          </w:p>
        </w:tc>
      </w:tr>
      <w:tr w:rsidR="00FE512B" w:rsidRPr="001A15E3" w:rsidTr="00052639">
        <w:trPr>
          <w:trHeight w:val="288"/>
        </w:trPr>
        <w:tc>
          <w:tcPr>
            <w:tcW w:w="117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Null model</w:t>
            </w:r>
          </w:p>
        </w:tc>
        <w:tc>
          <w:tcPr>
            <w:tcW w:w="671"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w:t>
            </w:r>
          </w:p>
        </w:tc>
        <w:tc>
          <w:tcPr>
            <w:tcW w:w="1012"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-329.838</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663.734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4.333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0.055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Default="00FE512B" w:rsidP="00FE512B">
      <w:pPr>
        <w:widowControl/>
        <w:suppressAutoHyphens w:val="0"/>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S1</w:t>
      </w:r>
      <w:r w:rsidR="00697421">
        <w:rPr>
          <w:rFonts w:ascii="Arial" w:hAnsi="Arial" w:cs="Arial"/>
          <w:sz w:val="22"/>
          <w:szCs w:val="22"/>
        </w:rPr>
        <w:t>4</w:t>
      </w:r>
      <w:r w:rsidR="00FE512B" w:rsidRPr="001A15E3">
        <w:rPr>
          <w:rFonts w:ascii="Arial" w:hAnsi="Arial" w:cs="Arial"/>
          <w:sz w:val="22"/>
          <w:szCs w:val="22"/>
        </w:rPr>
        <w:t xml:space="preserve"> - Coefficient estimates for the most parsimonious model explaining changes in subplot subplot tree species richness, note that coefficients are in log units due to use of poisson generalised linear mixed models</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0"/>
        <w:gridCol w:w="1701"/>
        <w:gridCol w:w="1702"/>
        <w:gridCol w:w="1701"/>
        <w:gridCol w:w="1701"/>
      </w:tblGrid>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Model Parameter</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Estimate</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SE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z.value</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P value</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1.039 </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0.049   </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0.049 </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BA loss since 1964</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Pr>
                <w:rFonts w:ascii="Arial" w:hAnsi="Arial" w:cs="Arial"/>
                <w:color w:val="000000"/>
                <w:sz w:val="22"/>
                <w:szCs w:val="22"/>
                <w:lang w:eastAsia="en-GB" w:bidi="ar-SA"/>
              </w:rPr>
              <w:t>-</w:t>
            </w:r>
            <w:r w:rsidRPr="001A15E3">
              <w:rPr>
                <w:rFonts w:ascii="Arial" w:hAnsi="Arial" w:cs="Arial"/>
                <w:color w:val="000000"/>
                <w:sz w:val="22"/>
                <w:szCs w:val="22"/>
                <w:lang w:eastAsia="en-GB" w:bidi="ar-SA"/>
              </w:rPr>
              <w:t xml:space="preserve">0.284   </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0.108    </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0.109   </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0.009</w:t>
            </w:r>
          </w:p>
        </w:tc>
      </w:tr>
      <w:tr w:rsidR="00FE512B" w:rsidRPr="001A15E3" w:rsidTr="00052639">
        <w:trPr>
          <w:trHeight w:val="290"/>
        </w:trPr>
        <w:tc>
          <w:tcPr>
            <w:tcW w:w="1700"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BA loss since 1964</w:t>
            </w:r>
            <w:r w:rsidRPr="001A15E3">
              <w:rPr>
                <w:rFonts w:ascii="Arial" w:hAnsi="Arial" w:cs="Arial"/>
                <w:color w:val="000000"/>
                <w:sz w:val="22"/>
                <w:szCs w:val="22"/>
                <w:vertAlign w:val="superscript"/>
                <w:lang w:eastAsia="en-GB" w:bidi="ar-SA"/>
              </w:rPr>
              <w:t>2</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Pr>
                <w:rFonts w:ascii="Arial" w:hAnsi="Arial" w:cs="Arial"/>
                <w:color w:val="000000"/>
                <w:sz w:val="22"/>
                <w:szCs w:val="22"/>
                <w:lang w:eastAsia="en-GB" w:bidi="ar-SA"/>
              </w:rPr>
              <w:t>-</w:t>
            </w:r>
            <w:r w:rsidRPr="001A15E3">
              <w:rPr>
                <w:rFonts w:ascii="Arial" w:hAnsi="Arial" w:cs="Arial"/>
                <w:color w:val="000000"/>
                <w:sz w:val="22"/>
                <w:szCs w:val="22"/>
                <w:lang w:eastAsia="en-GB" w:bidi="ar-SA"/>
              </w:rPr>
              <w:t xml:space="preserve">0.083   </w:t>
            </w:r>
          </w:p>
        </w:tc>
        <w:tc>
          <w:tcPr>
            <w:tcW w:w="1702"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0.104    </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0.105   </w:t>
            </w:r>
          </w:p>
        </w:tc>
        <w:tc>
          <w:tcPr>
            <w:tcW w:w="1701" w:type="dxa"/>
          </w:tcPr>
          <w:p w:rsidR="00FE512B" w:rsidRPr="001A15E3" w:rsidRDefault="00FE512B" w:rsidP="00052639">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0.428 </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S1</w:t>
      </w:r>
      <w:r w:rsidR="00697421">
        <w:rPr>
          <w:rFonts w:ascii="Arial" w:hAnsi="Arial" w:cs="Arial"/>
          <w:sz w:val="22"/>
          <w:szCs w:val="22"/>
        </w:rPr>
        <w:t>5</w:t>
      </w:r>
      <w:r w:rsidR="00FE512B" w:rsidRPr="001A15E3">
        <w:rPr>
          <w:rFonts w:ascii="Arial" w:hAnsi="Arial" w:cs="Arial"/>
          <w:sz w:val="22"/>
          <w:szCs w:val="22"/>
        </w:rPr>
        <w:t xml:space="preserve"> - Linear mixed models considered for explanation of changes in subplot tree community composition using the Tanner index and associated measures of parsimony (AICc), support (ΔAICc, AICc weight) and goodness of fit (Marginal R2)</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9"/>
        <w:gridCol w:w="1464"/>
        <w:gridCol w:w="1678"/>
        <w:gridCol w:w="1162"/>
        <w:gridCol w:w="1162"/>
        <w:gridCol w:w="1296"/>
        <w:gridCol w:w="1513"/>
      </w:tblGrid>
      <w:tr w:rsidR="00FE512B" w:rsidRPr="001A15E3" w:rsidTr="00052639">
        <w:trPr>
          <w:trHeight w:val="288"/>
        </w:trPr>
        <w:tc>
          <w:tcPr>
            <w:tcW w:w="157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146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678"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62"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1162"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129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1513" w:type="dxa"/>
            <w:noWrap/>
          </w:tcPr>
          <w:p w:rsidR="00FE512B" w:rsidRPr="001A15E3" w:rsidRDefault="00FE512B" w:rsidP="00052639">
            <w:pPr>
              <w:widowControl/>
              <w:suppressAutoHyphens w:val="0"/>
              <w:jc w:val="center"/>
              <w:rPr>
                <w:rFonts w:ascii="Arial" w:hAnsi="Arial" w:cs="Arial"/>
                <w:b/>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57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loss+BA loss</w:t>
            </w:r>
            <w:r w:rsidRPr="001A15E3">
              <w:rPr>
                <w:rFonts w:ascii="Arial" w:hAnsi="Arial" w:cs="Arial"/>
                <w:color w:val="000000"/>
                <w:sz w:val="22"/>
                <w:szCs w:val="22"/>
                <w:vertAlign w:val="superscript"/>
                <w:lang w:eastAsia="en-GB" w:bidi="ar-SA"/>
              </w:rPr>
              <w:t>2</w:t>
            </w:r>
          </w:p>
        </w:tc>
        <w:tc>
          <w:tcPr>
            <w:tcW w:w="146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8</w:t>
            </w:r>
          </w:p>
        </w:tc>
        <w:tc>
          <w:tcPr>
            <w:tcW w:w="1678"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-108.801</w:t>
            </w:r>
          </w:p>
        </w:tc>
        <w:tc>
          <w:tcPr>
            <w:tcW w:w="1162"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234.311</w:t>
            </w:r>
          </w:p>
        </w:tc>
        <w:tc>
          <w:tcPr>
            <w:tcW w:w="1162"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w:t>
            </w:r>
          </w:p>
        </w:tc>
        <w:tc>
          <w:tcPr>
            <w:tcW w:w="1296"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w:t>
            </w:r>
          </w:p>
        </w:tc>
        <w:tc>
          <w:tcPr>
            <w:tcW w:w="151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0.47</w:t>
            </w:r>
          </w:p>
        </w:tc>
      </w:tr>
      <w:tr w:rsidR="00FE512B" w:rsidRPr="001A15E3" w:rsidTr="00052639">
        <w:trPr>
          <w:trHeight w:val="288"/>
        </w:trPr>
        <w:tc>
          <w:tcPr>
            <w:tcW w:w="157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w:t>
            </w:r>
          </w:p>
        </w:tc>
        <w:tc>
          <w:tcPr>
            <w:tcW w:w="146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7</w:t>
            </w:r>
          </w:p>
        </w:tc>
        <w:tc>
          <w:tcPr>
            <w:tcW w:w="1678"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-130.077</w:t>
            </w:r>
          </w:p>
        </w:tc>
        <w:tc>
          <w:tcPr>
            <w:tcW w:w="1162"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274.702</w:t>
            </w:r>
          </w:p>
        </w:tc>
        <w:tc>
          <w:tcPr>
            <w:tcW w:w="1162"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40.39</w:t>
            </w:r>
          </w:p>
        </w:tc>
        <w:tc>
          <w:tcPr>
            <w:tcW w:w="1296"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&lt;0.01</w:t>
            </w:r>
          </w:p>
        </w:tc>
        <w:tc>
          <w:tcPr>
            <w:tcW w:w="151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0.40</w:t>
            </w:r>
          </w:p>
        </w:tc>
      </w:tr>
      <w:tr w:rsidR="00FE512B" w:rsidRPr="001A15E3" w:rsidTr="00052639">
        <w:trPr>
          <w:trHeight w:val="288"/>
        </w:trPr>
        <w:tc>
          <w:tcPr>
            <w:tcW w:w="157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1464"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6</w:t>
            </w:r>
          </w:p>
        </w:tc>
        <w:tc>
          <w:tcPr>
            <w:tcW w:w="1678"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-135.940</w:t>
            </w:r>
          </w:p>
        </w:tc>
        <w:tc>
          <w:tcPr>
            <w:tcW w:w="1162"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284.290</w:t>
            </w:r>
          </w:p>
        </w:tc>
        <w:tc>
          <w:tcPr>
            <w:tcW w:w="1162"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50.00</w:t>
            </w:r>
          </w:p>
        </w:tc>
        <w:tc>
          <w:tcPr>
            <w:tcW w:w="1296"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&lt;0.01</w:t>
            </w:r>
          </w:p>
        </w:tc>
        <w:tc>
          <w:tcPr>
            <w:tcW w:w="1513"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S1</w:t>
      </w:r>
      <w:r w:rsidR="00697421">
        <w:rPr>
          <w:rFonts w:ascii="Arial" w:hAnsi="Arial" w:cs="Arial"/>
          <w:sz w:val="22"/>
          <w:szCs w:val="22"/>
        </w:rPr>
        <w:t>6</w:t>
      </w:r>
      <w:r w:rsidR="00FE512B" w:rsidRPr="001A15E3">
        <w:rPr>
          <w:rFonts w:ascii="Arial" w:hAnsi="Arial" w:cs="Arial"/>
          <w:sz w:val="22"/>
          <w:szCs w:val="22"/>
        </w:rPr>
        <w:t xml:space="preserve"> - Coefficient estimates for the most parsimonious linear mixed model explaining changes in subplot tree community composition using the Tanner index</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1701"/>
        <w:gridCol w:w="1701"/>
        <w:gridCol w:w="1701"/>
        <w:gridCol w:w="1701"/>
      </w:tblGrid>
      <w:tr w:rsidR="00FE512B" w:rsidRPr="001A15E3" w:rsidTr="00052639">
        <w:trPr>
          <w:trHeight w:val="288"/>
        </w:trPr>
        <w:tc>
          <w:tcPr>
            <w:tcW w:w="1668"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sz w:val="22"/>
                <w:szCs w:val="22"/>
              </w:rPr>
              <w:t>Model Parameter</w:t>
            </w:r>
          </w:p>
        </w:tc>
        <w:tc>
          <w:tcPr>
            <w:tcW w:w="1701"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sz w:val="22"/>
                <w:szCs w:val="22"/>
              </w:rPr>
              <w:t>Estimate</w:t>
            </w:r>
          </w:p>
        </w:tc>
        <w:tc>
          <w:tcPr>
            <w:tcW w:w="1701"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sz w:val="22"/>
                <w:szCs w:val="22"/>
              </w:rPr>
              <w:t>SE</w:t>
            </w:r>
          </w:p>
        </w:tc>
        <w:tc>
          <w:tcPr>
            <w:tcW w:w="1701"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sz w:val="22"/>
                <w:szCs w:val="22"/>
              </w:rPr>
              <w:t>z.value</w:t>
            </w:r>
          </w:p>
        </w:tc>
        <w:tc>
          <w:tcPr>
            <w:tcW w:w="1701"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sz w:val="22"/>
                <w:szCs w:val="22"/>
              </w:rPr>
              <w:t>P value</w:t>
            </w:r>
          </w:p>
        </w:tc>
      </w:tr>
      <w:tr w:rsidR="00FE512B" w:rsidRPr="001A15E3" w:rsidTr="00052639">
        <w:trPr>
          <w:trHeight w:val="288"/>
        </w:trPr>
        <w:tc>
          <w:tcPr>
            <w:tcW w:w="1668"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1.255</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0.201</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6.245</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r>
      <w:tr w:rsidR="00FE512B" w:rsidRPr="001A15E3" w:rsidTr="00052639">
        <w:trPr>
          <w:trHeight w:val="288"/>
        </w:trPr>
        <w:tc>
          <w:tcPr>
            <w:tcW w:w="1668"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1.453</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0.137</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10.633</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r>
      <w:tr w:rsidR="00FE512B" w:rsidRPr="001A15E3" w:rsidTr="00052639">
        <w:trPr>
          <w:trHeight w:val="288"/>
        </w:trPr>
        <w:tc>
          <w:tcPr>
            <w:tcW w:w="1668"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w:t>
            </w:r>
            <w:r w:rsidRPr="001A15E3">
              <w:rPr>
                <w:rFonts w:ascii="Arial" w:hAnsi="Arial" w:cs="Arial"/>
                <w:color w:val="000000"/>
                <w:sz w:val="22"/>
                <w:szCs w:val="22"/>
                <w:vertAlign w:val="superscript"/>
                <w:lang w:eastAsia="en-GB" w:bidi="ar-SA"/>
              </w:rPr>
              <w:t>2</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-0.763</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0.101</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-7.539</w:t>
            </w:r>
          </w:p>
        </w:tc>
        <w:tc>
          <w:tcPr>
            <w:tcW w:w="1701" w:type="dxa"/>
            <w:noWrap/>
            <w:vAlign w:val="bottom"/>
          </w:tcPr>
          <w:p w:rsidR="00FE512B" w:rsidRPr="001A15E3" w:rsidRDefault="00FE512B" w:rsidP="00052639">
            <w:pPr>
              <w:jc w:val="right"/>
              <w:rPr>
                <w:rFonts w:ascii="Arial" w:hAnsi="Arial" w:cs="Arial"/>
                <w:color w:val="000000"/>
              </w:rPr>
            </w:pPr>
            <w:r w:rsidRPr="001A15E3">
              <w:rPr>
                <w:rFonts w:ascii="Arial" w:hAnsi="Arial" w:cs="Arial"/>
                <w:color w:val="000000"/>
                <w:sz w:val="22"/>
                <w:szCs w:val="22"/>
              </w:rPr>
              <w:t>&lt;0.001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S1</w:t>
      </w:r>
      <w:r w:rsidR="00697421">
        <w:rPr>
          <w:rFonts w:ascii="Arial" w:hAnsi="Arial" w:cs="Arial"/>
          <w:sz w:val="22"/>
          <w:szCs w:val="22"/>
        </w:rPr>
        <w:t>7</w:t>
      </w:r>
      <w:r w:rsidR="00FE512B" w:rsidRPr="001A15E3">
        <w:rPr>
          <w:rFonts w:ascii="Arial" w:hAnsi="Arial" w:cs="Arial"/>
          <w:sz w:val="22"/>
          <w:szCs w:val="22"/>
        </w:rPr>
        <w:t xml:space="preserve"> - Linear mixed models considered for explanation of changes in subplot grass cover and associated measures of parsimony (AICc), support (ΔAICc, AICc weight) and goodness of fit (Marginal R2)</w:t>
      </w:r>
    </w:p>
    <w:p w:rsidR="00FE512B" w:rsidRPr="001A15E3" w:rsidRDefault="00FE512B" w:rsidP="00FE512B">
      <w:pPr>
        <w:spacing w:line="360" w:lineRule="auto"/>
        <w:contextualSpacing/>
        <w:rPr>
          <w:rFonts w:ascii="Arial" w:hAnsi="Arial" w:cs="Arial"/>
          <w:sz w:val="22"/>
          <w:szCs w:val="22"/>
        </w:rPr>
      </w:pPr>
    </w:p>
    <w:tbl>
      <w:tblPr>
        <w:tblW w:w="7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053"/>
        <w:gridCol w:w="1053"/>
        <w:gridCol w:w="1053"/>
        <w:gridCol w:w="1121"/>
      </w:tblGrid>
      <w:tr w:rsidR="00FE512B" w:rsidRPr="001A15E3" w:rsidTr="00052639">
        <w:trPr>
          <w:trHeight w:val="288"/>
        </w:trPr>
        <w:tc>
          <w:tcPr>
            <w:tcW w:w="147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47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8</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-284.812</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586.757</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0.99</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0.44</w:t>
            </w:r>
          </w:p>
        </w:tc>
      </w:tr>
      <w:tr w:rsidR="00FE512B" w:rsidRPr="001A15E3" w:rsidTr="00052639">
        <w:trPr>
          <w:trHeight w:val="288"/>
        </w:trPr>
        <w:tc>
          <w:tcPr>
            <w:tcW w:w="147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-291.873</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596.398</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9.641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0.40</w:t>
            </w:r>
          </w:p>
        </w:tc>
      </w:tr>
      <w:tr w:rsidR="00FE512B" w:rsidRPr="001A15E3" w:rsidTr="00052639">
        <w:trPr>
          <w:trHeight w:val="288"/>
        </w:trPr>
        <w:tc>
          <w:tcPr>
            <w:tcW w:w="147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5</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-295.229</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600.919</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14.161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0.36</w:t>
            </w:r>
          </w:p>
        </w:tc>
      </w:tr>
      <w:tr w:rsidR="00FE512B" w:rsidRPr="001A15E3" w:rsidTr="00052639">
        <w:trPr>
          <w:trHeight w:val="288"/>
        </w:trPr>
        <w:tc>
          <w:tcPr>
            <w:tcW w:w="147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4</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-327.115</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662.535</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75.778</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0.05</w:t>
            </w:r>
          </w:p>
        </w:tc>
      </w:tr>
      <w:tr w:rsidR="00FE512B" w:rsidRPr="001A15E3" w:rsidTr="00052639">
        <w:trPr>
          <w:trHeight w:val="288"/>
        </w:trPr>
        <w:tc>
          <w:tcPr>
            <w:tcW w:w="1476"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3</w:t>
            </w:r>
          </w:p>
        </w:tc>
        <w:tc>
          <w:tcPr>
            <w:tcW w:w="960"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-330.798</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667.779</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81.021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0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S1</w:t>
      </w:r>
      <w:r w:rsidR="00697421">
        <w:rPr>
          <w:rFonts w:ascii="Arial" w:hAnsi="Arial" w:cs="Arial"/>
          <w:sz w:val="22"/>
          <w:szCs w:val="22"/>
        </w:rPr>
        <w:t>8</w:t>
      </w:r>
      <w:r w:rsidR="00FE512B" w:rsidRPr="001A15E3">
        <w:rPr>
          <w:rFonts w:ascii="Arial" w:hAnsi="Arial" w:cs="Arial"/>
          <w:sz w:val="22"/>
          <w:szCs w:val="22"/>
        </w:rPr>
        <w:t xml:space="preserve"> - Coefficient estimates for the most parsimonious linear mixed model explaining changes in subplot grass 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gridCol w:w="1134"/>
      </w:tblGrid>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df</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T value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-5.324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0.455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112.427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-11.699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1996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2.426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0.555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87.501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4.371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2014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2.106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0.555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87.501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3.794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Collapse</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-0.289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0.617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112.427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-0.467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0.640</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1996*Collapse</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1.967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0.748</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86.787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2.631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0.009</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2014*Collapse</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2.495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0.748</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86.787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3.338</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S17</w:t>
      </w:r>
      <w:r w:rsidR="00FE512B" w:rsidRPr="001A15E3">
        <w:rPr>
          <w:rFonts w:ascii="Arial" w:hAnsi="Arial" w:cs="Arial"/>
          <w:sz w:val="22"/>
          <w:szCs w:val="22"/>
        </w:rPr>
        <w:t xml:space="preserve"> - Linear mixed models considered for explanation of differences in subplot grass cover over the gradient of collapse and associated measures of parsimony (AICc), support (ΔAICc, AICc weight) and goodness of fit (Marginal R2)</w:t>
      </w:r>
    </w:p>
    <w:p w:rsidR="00FE512B" w:rsidRPr="001A15E3" w:rsidRDefault="00FE512B" w:rsidP="00FE512B">
      <w:pPr>
        <w:spacing w:line="360" w:lineRule="auto"/>
        <w:contextualSpacing/>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0"/>
        <w:gridCol w:w="1085"/>
        <w:gridCol w:w="1243"/>
        <w:gridCol w:w="835"/>
        <w:gridCol w:w="876"/>
        <w:gridCol w:w="913"/>
        <w:gridCol w:w="1121"/>
      </w:tblGrid>
      <w:tr w:rsidR="00FE512B" w:rsidRPr="001A15E3" w:rsidTr="00052639">
        <w:trPr>
          <w:trHeight w:val="288"/>
        </w:trPr>
        <w:tc>
          <w:tcPr>
            <w:tcW w:w="108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802"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90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835"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835"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75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835"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0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+BA</w:t>
            </w:r>
            <w:r w:rsidRPr="001A15E3">
              <w:rPr>
                <w:rFonts w:ascii="Arial" w:hAnsi="Arial" w:cs="Arial"/>
                <w:sz w:val="22"/>
                <w:szCs w:val="22"/>
                <w:vertAlign w:val="superscript"/>
              </w:rPr>
              <w:t>3</w:t>
            </w:r>
          </w:p>
        </w:tc>
        <w:tc>
          <w:tcPr>
            <w:tcW w:w="80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8</w:t>
            </w:r>
          </w:p>
        </w:tc>
        <w:tc>
          <w:tcPr>
            <w:tcW w:w="90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-169.230</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356.2</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c>
          <w:tcPr>
            <w:tcW w:w="75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0.721</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0.385</w:t>
            </w:r>
          </w:p>
        </w:tc>
      </w:tr>
      <w:tr w:rsidR="00FE512B" w:rsidRPr="001A15E3" w:rsidTr="00052639">
        <w:trPr>
          <w:trHeight w:val="288"/>
        </w:trPr>
        <w:tc>
          <w:tcPr>
            <w:tcW w:w="10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80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7</w:t>
            </w:r>
          </w:p>
        </w:tc>
        <w:tc>
          <w:tcPr>
            <w:tcW w:w="90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-171.398</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358.2</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1.9</w:t>
            </w:r>
          </w:p>
        </w:tc>
        <w:tc>
          <w:tcPr>
            <w:tcW w:w="75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0.276</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0.380</w:t>
            </w:r>
          </w:p>
        </w:tc>
      </w:tr>
      <w:tr w:rsidR="00FE512B" w:rsidRPr="001A15E3" w:rsidTr="00052639">
        <w:trPr>
          <w:trHeight w:val="288"/>
        </w:trPr>
        <w:tc>
          <w:tcPr>
            <w:tcW w:w="10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w:t>
            </w:r>
          </w:p>
        </w:tc>
        <w:tc>
          <w:tcPr>
            <w:tcW w:w="80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6</w:t>
            </w:r>
          </w:p>
        </w:tc>
        <w:tc>
          <w:tcPr>
            <w:tcW w:w="90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-176.957</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366.9</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10.7</w:t>
            </w:r>
          </w:p>
        </w:tc>
        <w:tc>
          <w:tcPr>
            <w:tcW w:w="75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0.003</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0.327</w:t>
            </w:r>
          </w:p>
        </w:tc>
      </w:tr>
      <w:tr w:rsidR="00FE512B" w:rsidRPr="001A15E3" w:rsidTr="00052639">
        <w:trPr>
          <w:trHeight w:val="288"/>
        </w:trPr>
        <w:tc>
          <w:tcPr>
            <w:tcW w:w="10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Null model</w:t>
            </w:r>
          </w:p>
        </w:tc>
        <w:tc>
          <w:tcPr>
            <w:tcW w:w="80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5</w:t>
            </w:r>
          </w:p>
        </w:tc>
        <w:tc>
          <w:tcPr>
            <w:tcW w:w="90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-181.262</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373.2</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17.0</w:t>
            </w:r>
          </w:p>
        </w:tc>
        <w:tc>
          <w:tcPr>
            <w:tcW w:w="75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&lt;0.001</w:t>
            </w:r>
          </w:p>
        </w:tc>
        <w:tc>
          <w:tcPr>
            <w:tcW w:w="83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S18</w:t>
      </w:r>
      <w:r w:rsidR="00FE512B" w:rsidRPr="001A15E3">
        <w:rPr>
          <w:rFonts w:ascii="Arial" w:hAnsi="Arial" w:cs="Arial"/>
          <w:sz w:val="22"/>
          <w:szCs w:val="22"/>
        </w:rPr>
        <w:t xml:space="preserve"> - Coefficient estimates from model averaging of linear mixed models considered for explanation of differences in subplot grass cover over the gradient of collapse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-2.6180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0.2633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9.799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1.8238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0.8158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2.203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0.0276</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3.4729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2.2121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1.547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0.122</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0.7975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2.546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 xml:space="preserve">0.276   </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0.783</w:t>
            </w:r>
          </w:p>
        </w:tc>
      </w:tr>
    </w:tbl>
    <w:p w:rsidR="00FE512B" w:rsidRPr="001A15E3" w:rsidRDefault="00FE512B" w:rsidP="00FE512B">
      <w:pPr>
        <w:widowControl/>
        <w:suppressAutoHyphens w:val="0"/>
        <w:rPr>
          <w:rFonts w:ascii="Arial" w:hAnsi="Arial" w:cs="Arial"/>
          <w:sz w:val="22"/>
          <w:szCs w:val="22"/>
        </w:rPr>
      </w:pPr>
    </w:p>
    <w:p w:rsidR="00FE512B" w:rsidRDefault="00FE512B" w:rsidP="00FE512B">
      <w:pPr>
        <w:widowControl/>
        <w:suppressAutoHyphens w:val="0"/>
        <w:rPr>
          <w:rFonts w:ascii="Arial" w:hAnsi="Arial" w:cs="Arial"/>
          <w:sz w:val="22"/>
          <w:szCs w:val="22"/>
        </w:rPr>
      </w:pPr>
    </w:p>
    <w:p w:rsidR="00697421" w:rsidRPr="001A15E3" w:rsidRDefault="00697421" w:rsidP="00697421">
      <w:pPr>
        <w:spacing w:line="360" w:lineRule="auto"/>
        <w:contextualSpacing/>
        <w:rPr>
          <w:rFonts w:ascii="Arial" w:hAnsi="Arial" w:cs="Arial"/>
          <w:sz w:val="22"/>
          <w:szCs w:val="22"/>
        </w:rPr>
      </w:pPr>
      <w:r>
        <w:rPr>
          <w:rFonts w:ascii="Arial" w:hAnsi="Arial" w:cs="Arial"/>
          <w:sz w:val="22"/>
          <w:szCs w:val="22"/>
        </w:rPr>
        <w:t>Table S</w:t>
      </w:r>
      <w:r>
        <w:rPr>
          <w:rFonts w:ascii="Arial" w:hAnsi="Arial" w:cs="Arial"/>
          <w:sz w:val="22"/>
          <w:szCs w:val="22"/>
        </w:rPr>
        <w:t>19</w:t>
      </w:r>
      <w:r w:rsidRPr="001A15E3">
        <w:rPr>
          <w:rFonts w:ascii="Arial" w:hAnsi="Arial" w:cs="Arial"/>
          <w:sz w:val="22"/>
          <w:szCs w:val="22"/>
        </w:rPr>
        <w:t xml:space="preserve"> - Linear mixed models considered for explanation of differences in subplot bracken cover over the gradient of collapse and associated measures of parsimony (AICc), support (ΔAICc, AICc weight) and goodness of fit (Marginal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134"/>
        <w:gridCol w:w="1134"/>
      </w:tblGrid>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b/>
                <w:color w:val="000000"/>
                <w:sz w:val="22"/>
                <w:szCs w:val="22"/>
                <w:lang w:eastAsia="en-GB" w:bidi="ar-SA"/>
              </w:rPr>
              <w:t>Model structure</w:t>
            </w:r>
          </w:p>
        </w:tc>
        <w:tc>
          <w:tcPr>
            <w:tcW w:w="1085"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Degrees of freedom</w:t>
            </w:r>
          </w:p>
        </w:tc>
        <w:tc>
          <w:tcPr>
            <w:tcW w:w="1243"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Log likelihood</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AICc</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ΔAICc</w:t>
            </w:r>
          </w:p>
        </w:tc>
        <w:tc>
          <w:tcPr>
            <w:tcW w:w="1134" w:type="dxa"/>
            <w:noWrap/>
          </w:tcPr>
          <w:p w:rsidR="00697421" w:rsidRPr="00215C9B" w:rsidRDefault="00697421" w:rsidP="00426328">
            <w:pPr>
              <w:widowControl/>
              <w:suppressAutoHyphens w:val="0"/>
              <w:rPr>
                <w:rFonts w:ascii="Arial" w:hAnsi="Arial" w:cs="Arial"/>
              </w:rPr>
            </w:pPr>
            <w:r w:rsidRPr="00215C9B">
              <w:rPr>
                <w:rFonts w:ascii="Arial" w:hAnsi="Arial" w:cs="Arial"/>
                <w:b/>
                <w:sz w:val="22"/>
                <w:szCs w:val="22"/>
              </w:rPr>
              <w:t>AICc weight</w:t>
            </w:r>
          </w:p>
        </w:tc>
        <w:tc>
          <w:tcPr>
            <w:tcW w:w="1134" w:type="dxa"/>
          </w:tcPr>
          <w:p w:rsidR="00697421" w:rsidRPr="00215C9B" w:rsidRDefault="00697421" w:rsidP="00426328">
            <w:pPr>
              <w:widowControl/>
              <w:suppressAutoHyphens w:val="0"/>
              <w:rPr>
                <w:rFonts w:ascii="Arial" w:hAnsi="Arial" w:cs="Arial"/>
                <w:b/>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Null model</w:t>
            </w:r>
          </w:p>
        </w:tc>
        <w:tc>
          <w:tcPr>
            <w:tcW w:w="1085"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3</w:t>
            </w:r>
          </w:p>
        </w:tc>
        <w:tc>
          <w:tcPr>
            <w:tcW w:w="1243"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27.973</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-49.668</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0.842</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BA</w:t>
            </w:r>
          </w:p>
        </w:tc>
        <w:tc>
          <w:tcPr>
            <w:tcW w:w="1085"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4</w:t>
            </w:r>
          </w:p>
        </w:tc>
        <w:tc>
          <w:tcPr>
            <w:tcW w:w="1243"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26.937</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-45.403</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4.264</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0.100</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0.014</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BA+BA</w:t>
            </w:r>
            <w:r w:rsidRPr="00215C9B">
              <w:rPr>
                <w:rFonts w:ascii="Arial" w:hAnsi="Arial" w:cs="Arial"/>
                <w:sz w:val="22"/>
                <w:szCs w:val="22"/>
                <w:vertAlign w:val="superscript"/>
              </w:rPr>
              <w:t>2</w:t>
            </w:r>
            <w:r w:rsidRPr="00215C9B">
              <w:rPr>
                <w:rFonts w:ascii="Arial" w:hAnsi="Arial" w:cs="Arial"/>
                <w:sz w:val="22"/>
                <w:szCs w:val="22"/>
              </w:rPr>
              <w:t>+BA</w:t>
            </w:r>
            <w:r w:rsidRPr="00215C9B">
              <w:rPr>
                <w:rFonts w:ascii="Arial" w:hAnsi="Arial" w:cs="Arial"/>
                <w:sz w:val="22"/>
                <w:szCs w:val="22"/>
                <w:vertAlign w:val="superscript"/>
              </w:rPr>
              <w:t>3</w:t>
            </w:r>
          </w:p>
        </w:tc>
        <w:tc>
          <w:tcPr>
            <w:tcW w:w="1085"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6</w:t>
            </w:r>
          </w:p>
        </w:tc>
        <w:tc>
          <w:tcPr>
            <w:tcW w:w="1243"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28.301</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-43.591</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6.077</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0.040</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0.031</w:t>
            </w:r>
          </w:p>
        </w:tc>
      </w:tr>
      <w:tr w:rsidR="00697421" w:rsidRPr="001A15E3" w:rsidTr="00426328">
        <w:trPr>
          <w:trHeight w:val="288"/>
        </w:trPr>
        <w:tc>
          <w:tcPr>
            <w:tcW w:w="1666" w:type="dxa"/>
            <w:noWrap/>
          </w:tcPr>
          <w:p w:rsidR="00697421" w:rsidRPr="00215C9B" w:rsidRDefault="00697421" w:rsidP="00426328">
            <w:pPr>
              <w:widowControl/>
              <w:suppressAutoHyphens w:val="0"/>
              <w:rPr>
                <w:rFonts w:ascii="Arial" w:hAnsi="Arial" w:cs="Arial"/>
              </w:rPr>
            </w:pPr>
            <w:r w:rsidRPr="00215C9B">
              <w:rPr>
                <w:rFonts w:ascii="Arial" w:hAnsi="Arial" w:cs="Arial"/>
                <w:sz w:val="22"/>
                <w:szCs w:val="22"/>
              </w:rPr>
              <w:t>BA+BA</w:t>
            </w:r>
            <w:r w:rsidRPr="00215C9B">
              <w:rPr>
                <w:rFonts w:ascii="Arial" w:hAnsi="Arial" w:cs="Arial"/>
                <w:sz w:val="22"/>
                <w:szCs w:val="22"/>
                <w:vertAlign w:val="superscript"/>
              </w:rPr>
              <w:t>2</w:t>
            </w:r>
          </w:p>
        </w:tc>
        <w:tc>
          <w:tcPr>
            <w:tcW w:w="1085"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5</w:t>
            </w:r>
          </w:p>
        </w:tc>
        <w:tc>
          <w:tcPr>
            <w:tcW w:w="1243"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26.327</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-41.941</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7.727</w:t>
            </w:r>
          </w:p>
        </w:tc>
        <w:tc>
          <w:tcPr>
            <w:tcW w:w="1134" w:type="dxa"/>
            <w:noWrap/>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0.018</w:t>
            </w:r>
          </w:p>
        </w:tc>
        <w:tc>
          <w:tcPr>
            <w:tcW w:w="1134" w:type="dxa"/>
            <w:vAlign w:val="bottom"/>
          </w:tcPr>
          <w:p w:rsidR="00697421" w:rsidRPr="00215C9B" w:rsidRDefault="00697421" w:rsidP="00426328">
            <w:pPr>
              <w:widowControl/>
              <w:suppressAutoHyphens w:val="0"/>
              <w:rPr>
                <w:rFonts w:ascii="Arial" w:hAnsi="Arial" w:cs="Arial"/>
              </w:rPr>
            </w:pPr>
            <w:r w:rsidRPr="00215C9B">
              <w:rPr>
                <w:rFonts w:ascii="Arial" w:hAnsi="Arial" w:cs="Arial"/>
                <w:color w:val="000000"/>
                <w:sz w:val="22"/>
                <w:szCs w:val="22"/>
              </w:rPr>
              <w:t>0.019</w:t>
            </w:r>
          </w:p>
        </w:tc>
      </w:tr>
    </w:tbl>
    <w:p w:rsidR="00697421" w:rsidRPr="001A15E3" w:rsidRDefault="00697421" w:rsidP="00697421">
      <w:pPr>
        <w:spacing w:line="360" w:lineRule="auto"/>
        <w:contextualSpacing/>
        <w:rPr>
          <w:rFonts w:ascii="Arial" w:hAnsi="Arial" w:cs="Arial"/>
          <w:sz w:val="22"/>
          <w:szCs w:val="22"/>
        </w:rPr>
      </w:pPr>
    </w:p>
    <w:p w:rsidR="00697421" w:rsidRPr="001A15E3" w:rsidRDefault="00697421" w:rsidP="00697421">
      <w:pPr>
        <w:widowControl/>
        <w:suppressAutoHyphens w:val="0"/>
        <w:rPr>
          <w:rFonts w:ascii="Arial" w:hAnsi="Arial" w:cs="Arial"/>
          <w:sz w:val="22"/>
          <w:szCs w:val="22"/>
        </w:rPr>
      </w:pPr>
      <w:r>
        <w:rPr>
          <w:rFonts w:ascii="Arial" w:hAnsi="Arial" w:cs="Arial"/>
          <w:sz w:val="22"/>
          <w:szCs w:val="22"/>
        </w:rPr>
        <w:t>Table S20</w:t>
      </w:r>
      <w:r w:rsidRPr="001A15E3">
        <w:rPr>
          <w:rFonts w:ascii="Arial" w:hAnsi="Arial" w:cs="Arial"/>
          <w:sz w:val="22"/>
          <w:szCs w:val="22"/>
        </w:rPr>
        <w:t xml:space="preserve"> - Coefficient estimates from model averaging of linear mixed models considered for explanation of differences in subplot bracken cover over the gradient of collapse</w:t>
      </w:r>
    </w:p>
    <w:p w:rsidR="00697421" w:rsidRPr="001A15E3" w:rsidRDefault="00697421" w:rsidP="00697421">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697421" w:rsidRPr="001A15E3" w:rsidRDefault="00697421" w:rsidP="00426328">
            <w:pPr>
              <w:spacing w:line="360" w:lineRule="auto"/>
              <w:contextualSpacing/>
              <w:rPr>
                <w:rFonts w:ascii="Arial" w:hAnsi="Arial" w:cs="Arial"/>
                <w:b/>
              </w:rPr>
            </w:pPr>
            <w:r w:rsidRPr="001A15E3">
              <w:rPr>
                <w:rFonts w:ascii="Arial" w:hAnsi="Arial" w:cs="Arial"/>
                <w:b/>
                <w:sz w:val="22"/>
                <w:szCs w:val="22"/>
              </w:rPr>
              <w:t>P value</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0.107</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0.043</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2.470</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0.014</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BA</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0.033</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0.101</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0.320</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0.749</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BA</w:t>
            </w:r>
            <w:r w:rsidRPr="001A15E3">
              <w:rPr>
                <w:rFonts w:ascii="Arial" w:hAnsi="Arial" w:cs="Arial"/>
                <w:sz w:val="22"/>
                <w:szCs w:val="22"/>
                <w:vertAlign w:val="superscript"/>
              </w:rPr>
              <w:t>2</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0.295</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0.253</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1.156</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0.247</w:t>
            </w:r>
          </w:p>
        </w:tc>
      </w:tr>
      <w:tr w:rsidR="00697421" w:rsidRPr="001A15E3" w:rsidTr="00426328">
        <w:trPr>
          <w:trHeight w:val="288"/>
        </w:trPr>
        <w:tc>
          <w:tcPr>
            <w:tcW w:w="1980"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BA</w:t>
            </w:r>
            <w:r w:rsidRPr="001A15E3">
              <w:rPr>
                <w:rFonts w:ascii="Arial" w:hAnsi="Arial" w:cs="Arial"/>
                <w:sz w:val="22"/>
                <w:szCs w:val="22"/>
                <w:vertAlign w:val="superscript"/>
              </w:rPr>
              <w:t>3</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0.430</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0.373</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1.146</w:t>
            </w:r>
          </w:p>
        </w:tc>
        <w:tc>
          <w:tcPr>
            <w:tcW w:w="1134" w:type="dxa"/>
            <w:noWrap/>
          </w:tcPr>
          <w:p w:rsidR="00697421" w:rsidRPr="001A15E3" w:rsidRDefault="00697421" w:rsidP="00426328">
            <w:pPr>
              <w:spacing w:line="360" w:lineRule="auto"/>
              <w:contextualSpacing/>
              <w:rPr>
                <w:rFonts w:ascii="Arial" w:hAnsi="Arial" w:cs="Arial"/>
              </w:rPr>
            </w:pPr>
            <w:r w:rsidRPr="001A15E3">
              <w:rPr>
                <w:rFonts w:ascii="Arial" w:hAnsi="Arial" w:cs="Arial"/>
                <w:sz w:val="22"/>
                <w:szCs w:val="22"/>
              </w:rPr>
              <w:t>0.252</w:t>
            </w:r>
          </w:p>
        </w:tc>
      </w:tr>
    </w:tbl>
    <w:p w:rsidR="00697421" w:rsidRPr="001A15E3" w:rsidRDefault="00697421" w:rsidP="00697421">
      <w:pPr>
        <w:widowControl/>
        <w:suppressAutoHyphens w:val="0"/>
        <w:rPr>
          <w:rFonts w:ascii="Arial" w:hAnsi="Arial" w:cs="Arial"/>
          <w:sz w:val="22"/>
          <w:szCs w:val="22"/>
        </w:rPr>
      </w:pPr>
    </w:p>
    <w:p w:rsidR="00697421" w:rsidRDefault="00697421" w:rsidP="00FE512B">
      <w:pPr>
        <w:widowControl/>
        <w:suppressAutoHyphens w:val="0"/>
        <w:rPr>
          <w:rFonts w:ascii="Arial" w:hAnsi="Arial" w:cs="Arial"/>
          <w:sz w:val="22"/>
          <w:szCs w:val="22"/>
        </w:rPr>
      </w:pPr>
    </w:p>
    <w:p w:rsidR="00697421" w:rsidRPr="001A15E3" w:rsidRDefault="00697421" w:rsidP="00FE512B">
      <w:pPr>
        <w:widowControl/>
        <w:suppressAutoHyphens w:val="0"/>
        <w:rPr>
          <w:rFonts w:ascii="Arial" w:hAnsi="Arial" w:cs="Arial"/>
          <w:sz w:val="22"/>
          <w:szCs w:val="22"/>
        </w:rPr>
      </w:pPr>
    </w:p>
    <w:p w:rsidR="00697421" w:rsidRDefault="00697421">
      <w:pPr>
        <w:widowControl/>
        <w:suppressAutoHyphens w:val="0"/>
        <w:spacing w:after="200" w:line="276" w:lineRule="auto"/>
        <w:rPr>
          <w:rFonts w:ascii="Arial" w:hAnsi="Arial" w:cs="Arial"/>
          <w:sz w:val="22"/>
          <w:szCs w:val="22"/>
        </w:rPr>
      </w:pPr>
      <w:r>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w:t>
      </w:r>
      <w:r w:rsidR="00697421">
        <w:rPr>
          <w:rFonts w:ascii="Arial" w:hAnsi="Arial" w:cs="Arial"/>
          <w:sz w:val="22"/>
          <w:szCs w:val="22"/>
        </w:rPr>
        <w:t>21</w:t>
      </w:r>
      <w:r w:rsidR="00FE512B" w:rsidRPr="001A15E3">
        <w:rPr>
          <w:rFonts w:ascii="Arial" w:hAnsi="Arial" w:cs="Arial"/>
          <w:sz w:val="22"/>
          <w:szCs w:val="22"/>
        </w:rPr>
        <w:t xml:space="preserve"> – Generalised linear mixed models considered for explanation of differences in subplot ground flora species richness over the gradient of collapse and associated measures of parsimony (AICc), support (ΔAICc, AICc weight) and goodness of fit (Marginal R2)</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0"/>
        <w:gridCol w:w="1085"/>
        <w:gridCol w:w="1243"/>
        <w:gridCol w:w="1134"/>
        <w:gridCol w:w="1134"/>
        <w:gridCol w:w="1134"/>
        <w:gridCol w:w="1134"/>
      </w:tblGrid>
      <w:tr w:rsidR="00FE512B" w:rsidRPr="001A15E3" w:rsidTr="00052639">
        <w:trPr>
          <w:trHeight w:val="288"/>
        </w:trPr>
        <w:tc>
          <w:tcPr>
            <w:tcW w:w="1510" w:type="dxa"/>
            <w:noWrap/>
          </w:tcPr>
          <w:p w:rsidR="00FE512B" w:rsidRPr="001A15E3" w:rsidRDefault="00FE512B" w:rsidP="00052639">
            <w:pPr>
              <w:widowControl/>
              <w:suppressAutoHyphens w:val="0"/>
              <w:rPr>
                <w:rFonts w:ascii="Arial" w:hAnsi="Arial" w:cs="Arial"/>
              </w:rPr>
            </w:pPr>
            <w:r w:rsidRPr="001A15E3">
              <w:rPr>
                <w:rFonts w:ascii="Arial" w:hAnsi="Arial" w:cs="Arial"/>
                <w:b/>
                <w:color w:val="000000"/>
                <w:sz w:val="22"/>
                <w:szCs w:val="22"/>
                <w:lang w:eastAsia="en-GB" w:bidi="ar-SA"/>
              </w:rPr>
              <w:t>Model structure</w:t>
            </w:r>
          </w:p>
        </w:tc>
        <w:tc>
          <w:tcPr>
            <w:tcW w:w="68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012"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51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6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-222.095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452.677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0.682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0.136</w:t>
            </w:r>
          </w:p>
        </w:tc>
      </w:tr>
      <w:tr w:rsidR="00FE512B" w:rsidRPr="001A15E3" w:rsidTr="00052639">
        <w:trPr>
          <w:trHeight w:val="288"/>
        </w:trPr>
        <w:tc>
          <w:tcPr>
            <w:tcW w:w="151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+BA</w:t>
            </w:r>
            <w:r w:rsidRPr="001A15E3">
              <w:rPr>
                <w:rFonts w:ascii="Arial" w:hAnsi="Arial" w:cs="Arial"/>
                <w:sz w:val="22"/>
                <w:szCs w:val="22"/>
                <w:vertAlign w:val="superscript"/>
              </w:rPr>
              <w:t>3</w:t>
            </w:r>
          </w:p>
        </w:tc>
        <w:tc>
          <w:tcPr>
            <w:tcW w:w="6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5</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-222.063</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454.867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2.190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0.228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0.135</w:t>
            </w:r>
          </w:p>
        </w:tc>
      </w:tr>
      <w:tr w:rsidR="00FE512B" w:rsidRPr="001A15E3" w:rsidTr="00052639">
        <w:trPr>
          <w:trHeight w:val="288"/>
        </w:trPr>
        <w:tc>
          <w:tcPr>
            <w:tcW w:w="151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w:t>
            </w:r>
          </w:p>
        </w:tc>
        <w:tc>
          <w:tcPr>
            <w:tcW w:w="6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-225.593</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457.476</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4.798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0.062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0.057</w:t>
            </w:r>
          </w:p>
        </w:tc>
      </w:tr>
      <w:tr w:rsidR="00FE512B" w:rsidRPr="001A15E3" w:rsidTr="00052639">
        <w:trPr>
          <w:trHeight w:val="288"/>
        </w:trPr>
        <w:tc>
          <w:tcPr>
            <w:tcW w:w="151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Null model</w:t>
            </w:r>
          </w:p>
        </w:tc>
        <w:tc>
          <w:tcPr>
            <w:tcW w:w="6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-227.447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459.037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6.360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0.028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r>
    </w:tbl>
    <w:p w:rsidR="00FE512B" w:rsidRPr="001A15E3" w:rsidRDefault="00FE512B" w:rsidP="00FE512B">
      <w:pPr>
        <w:widowControl/>
        <w:suppressAutoHyphens w:val="0"/>
        <w:rPr>
          <w:rFonts w:ascii="Arial" w:hAnsi="Arial" w:cs="Arial"/>
          <w:sz w:val="22"/>
          <w:szCs w:val="22"/>
        </w:rPr>
      </w:pPr>
    </w:p>
    <w:p w:rsidR="00FE512B" w:rsidRPr="001A15E3" w:rsidRDefault="00697421" w:rsidP="00FE512B">
      <w:pPr>
        <w:spacing w:line="360" w:lineRule="auto"/>
        <w:contextualSpacing/>
        <w:rPr>
          <w:rFonts w:ascii="Arial" w:hAnsi="Arial" w:cs="Arial"/>
          <w:sz w:val="22"/>
          <w:szCs w:val="22"/>
        </w:rPr>
      </w:pPr>
      <w:r>
        <w:rPr>
          <w:rFonts w:ascii="Arial" w:hAnsi="Arial" w:cs="Arial"/>
          <w:sz w:val="22"/>
          <w:szCs w:val="22"/>
        </w:rPr>
        <w:t>Table S22</w:t>
      </w:r>
      <w:r w:rsidR="00FE512B" w:rsidRPr="001A15E3">
        <w:rPr>
          <w:rFonts w:ascii="Arial" w:hAnsi="Arial" w:cs="Arial"/>
          <w:sz w:val="22"/>
          <w:szCs w:val="22"/>
        </w:rPr>
        <w:t xml:space="preserve"> - Coefficient estimates from model averaging of generalised linear mixed models considered for explanation of differences in subplot ground flora species richness over the gradient of collapse</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1.903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0.079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23.693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-0.027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0.239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0.241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0.912</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1.03402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0.369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2.762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0.006</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S2</w:t>
      </w:r>
      <w:r w:rsidR="00697421">
        <w:rPr>
          <w:rFonts w:ascii="Arial" w:hAnsi="Arial" w:cs="Arial"/>
          <w:sz w:val="22"/>
          <w:szCs w:val="22"/>
        </w:rPr>
        <w:t>3</w:t>
      </w:r>
      <w:r w:rsidR="00FE512B" w:rsidRPr="001A15E3">
        <w:rPr>
          <w:rFonts w:ascii="Arial" w:hAnsi="Arial" w:cs="Arial"/>
          <w:sz w:val="22"/>
          <w:szCs w:val="22"/>
        </w:rPr>
        <w:t xml:space="preserve"> - Linear mixed models considered for explanation of differences in community weighted Ellenburg light indicator values for subplot ground flora over the gradient of collapse and associated measures of parsimony (AICc), support (ΔAICc, AICc weight) and goodness of fit (Marginal R2)</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9"/>
        <w:gridCol w:w="1085"/>
        <w:gridCol w:w="1243"/>
        <w:gridCol w:w="1134"/>
        <w:gridCol w:w="1134"/>
        <w:gridCol w:w="1134"/>
        <w:gridCol w:w="1134"/>
      </w:tblGrid>
      <w:tr w:rsidR="00FE512B" w:rsidRPr="001A15E3" w:rsidTr="00052639">
        <w:trPr>
          <w:trHeight w:val="288"/>
        </w:trPr>
        <w:tc>
          <w:tcPr>
            <w:tcW w:w="1989"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1085"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24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9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w:t>
            </w:r>
          </w:p>
        </w:tc>
        <w:tc>
          <w:tcPr>
            <w:tcW w:w="108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w:t>
            </w:r>
          </w:p>
        </w:tc>
        <w:tc>
          <w:tcPr>
            <w:tcW w:w="124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-35.818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80.124</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0.593</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0.100</w:t>
            </w:r>
          </w:p>
        </w:tc>
      </w:tr>
      <w:tr w:rsidR="00FE512B" w:rsidRPr="001A15E3" w:rsidTr="00052639">
        <w:trPr>
          <w:trHeight w:val="288"/>
        </w:trPr>
        <w:tc>
          <w:tcPr>
            <w:tcW w:w="19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108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5</w:t>
            </w:r>
          </w:p>
        </w:tc>
        <w:tc>
          <w:tcPr>
            <w:tcW w:w="124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-35.932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82.606</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2.482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0.171</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0.101</w:t>
            </w:r>
          </w:p>
        </w:tc>
      </w:tr>
      <w:tr w:rsidR="00FE512B" w:rsidRPr="001A15E3" w:rsidTr="00052639">
        <w:trPr>
          <w:trHeight w:val="288"/>
        </w:trPr>
        <w:tc>
          <w:tcPr>
            <w:tcW w:w="19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Null model</w:t>
            </w:r>
          </w:p>
        </w:tc>
        <w:tc>
          <w:tcPr>
            <w:tcW w:w="108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w:t>
            </w:r>
          </w:p>
        </w:tc>
        <w:tc>
          <w:tcPr>
            <w:tcW w:w="124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-38.383</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83.054</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2.931</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0.137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r>
      <w:tr w:rsidR="00FE512B" w:rsidRPr="001A15E3" w:rsidTr="00052639">
        <w:trPr>
          <w:trHeight w:val="288"/>
        </w:trPr>
        <w:tc>
          <w:tcPr>
            <w:tcW w:w="1989"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 BA</w:t>
            </w:r>
            <w:r w:rsidRPr="001A15E3">
              <w:rPr>
                <w:rFonts w:ascii="Arial" w:hAnsi="Arial" w:cs="Arial"/>
                <w:sz w:val="22"/>
                <w:szCs w:val="22"/>
                <w:vertAlign w:val="superscript"/>
              </w:rPr>
              <w:t>3</w:t>
            </w:r>
          </w:p>
        </w:tc>
        <w:tc>
          <w:tcPr>
            <w:tcW w:w="1085"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6</w:t>
            </w:r>
          </w:p>
        </w:tc>
        <w:tc>
          <w:tcPr>
            <w:tcW w:w="124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-35.332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83.715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3.591</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0.098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0.102</w:t>
            </w:r>
          </w:p>
        </w:tc>
      </w:tr>
    </w:tbl>
    <w:p w:rsidR="00FE512B" w:rsidRPr="001A15E3" w:rsidRDefault="00FE512B" w:rsidP="00FE512B">
      <w:pPr>
        <w:widowControl/>
        <w:suppressAutoHyphens w:val="0"/>
        <w:rPr>
          <w:rFonts w:ascii="Arial" w:hAnsi="Arial" w:cs="Arial"/>
          <w:sz w:val="22"/>
          <w:szCs w:val="22"/>
        </w:rPr>
      </w:pPr>
    </w:p>
    <w:p w:rsidR="00697421" w:rsidRDefault="00697421">
      <w:pPr>
        <w:widowControl/>
        <w:suppressAutoHyphens w:val="0"/>
        <w:spacing w:after="200" w:line="276" w:lineRule="auto"/>
        <w:rPr>
          <w:rFonts w:ascii="Arial" w:hAnsi="Arial" w:cs="Arial"/>
          <w:sz w:val="22"/>
          <w:szCs w:val="22"/>
        </w:rPr>
      </w:pPr>
      <w:r>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S2</w:t>
      </w:r>
      <w:r w:rsidR="00697421">
        <w:rPr>
          <w:rFonts w:ascii="Arial" w:hAnsi="Arial" w:cs="Arial"/>
          <w:sz w:val="22"/>
          <w:szCs w:val="22"/>
        </w:rPr>
        <w:t>4</w:t>
      </w:r>
      <w:r w:rsidR="00FE512B" w:rsidRPr="001A15E3">
        <w:rPr>
          <w:rFonts w:ascii="Arial" w:hAnsi="Arial" w:cs="Arial"/>
          <w:sz w:val="22"/>
          <w:szCs w:val="22"/>
        </w:rPr>
        <w:t xml:space="preserve"> - Coefficient estimates from model averaging of linear mixed models considered for explanation of differences in community weighted Ellenburg light indicator values for subplot ground flora over the gradient of collapse</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-6.432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0.066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96.433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&lt;0.001</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0.409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0.185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2.173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0.030</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-0.090</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0.358</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0.247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0.805</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-0.011</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0.420</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0.026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0.979</w:t>
            </w:r>
          </w:p>
        </w:tc>
      </w:tr>
    </w:tbl>
    <w:p w:rsidR="00FE512B" w:rsidRPr="001A15E3" w:rsidRDefault="00FE512B" w:rsidP="00FE512B">
      <w:pPr>
        <w:widowControl/>
        <w:suppressAutoHyphens w:val="0"/>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S23</w:t>
      </w:r>
      <w:r w:rsidR="00FE512B" w:rsidRPr="001A15E3">
        <w:rPr>
          <w:rFonts w:ascii="Arial" w:hAnsi="Arial" w:cs="Arial"/>
          <w:sz w:val="22"/>
          <w:szCs w:val="22"/>
        </w:rPr>
        <w:t xml:space="preserve"> – Linear mixed models considered for explanation of differences in community weighted Ellenburg nitrogen indicator values for subplot ground flora over the gradient of collapse and associated measures of parsimony (AICc), support (ΔAICc, AICc weight) and goodness of fit (Marginal R2)</w:t>
      </w: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0"/>
        <w:gridCol w:w="1085"/>
        <w:gridCol w:w="1243"/>
        <w:gridCol w:w="1134"/>
        <w:gridCol w:w="1134"/>
        <w:gridCol w:w="1134"/>
        <w:gridCol w:w="1134"/>
      </w:tblGrid>
      <w:tr w:rsidR="00FE512B" w:rsidRPr="001A15E3" w:rsidTr="00052639">
        <w:trPr>
          <w:trHeight w:val="288"/>
        </w:trPr>
        <w:tc>
          <w:tcPr>
            <w:tcW w:w="1138"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69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012"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138"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Null model</w:t>
            </w:r>
          </w:p>
        </w:tc>
        <w:tc>
          <w:tcPr>
            <w:tcW w:w="69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-106.385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219.049</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0.508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r>
      <w:tr w:rsidR="00FE512B" w:rsidRPr="001A15E3" w:rsidTr="00052639">
        <w:trPr>
          <w:trHeight w:val="288"/>
        </w:trPr>
        <w:tc>
          <w:tcPr>
            <w:tcW w:w="1138"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 BA</w:t>
            </w:r>
            <w:r w:rsidRPr="001A15E3">
              <w:rPr>
                <w:rFonts w:ascii="Arial" w:hAnsi="Arial" w:cs="Arial"/>
                <w:sz w:val="22"/>
                <w:szCs w:val="22"/>
                <w:vertAlign w:val="superscript"/>
              </w:rPr>
              <w:t>3</w:t>
            </w:r>
          </w:p>
        </w:tc>
        <w:tc>
          <w:tcPr>
            <w:tcW w:w="69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6</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-103.940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220.891</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1.842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0.202</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0.022</w:t>
            </w:r>
          </w:p>
        </w:tc>
      </w:tr>
      <w:tr w:rsidR="00FE512B" w:rsidRPr="001A15E3" w:rsidTr="00052639">
        <w:trPr>
          <w:trHeight w:val="288"/>
        </w:trPr>
        <w:tc>
          <w:tcPr>
            <w:tcW w:w="1138"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69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5</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-105.351</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221.416</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2.367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0.155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0.021</w:t>
            </w:r>
          </w:p>
        </w:tc>
      </w:tr>
      <w:tr w:rsidR="00FE512B" w:rsidRPr="001A15E3" w:rsidTr="00052639">
        <w:trPr>
          <w:trHeight w:val="288"/>
        </w:trPr>
        <w:tc>
          <w:tcPr>
            <w:tcW w:w="1138"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w:t>
            </w:r>
          </w:p>
        </w:tc>
        <w:tc>
          <w:tcPr>
            <w:tcW w:w="69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-106.614</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221.699</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2.650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0.135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0.019</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S24</w:t>
      </w:r>
      <w:r w:rsidR="00FE512B" w:rsidRPr="001A15E3">
        <w:rPr>
          <w:rFonts w:ascii="Arial" w:hAnsi="Arial" w:cs="Arial"/>
          <w:sz w:val="22"/>
          <w:szCs w:val="22"/>
        </w:rPr>
        <w:t xml:space="preserve"> – Linear mixed models considered for explanation of differences in community weighted Ellenburg moisture indicator values for subplot ground flora over the gradient of collapse and associated measures of parsimony (AICc), support (ΔAICc, AICc weight) and goodness of fit (Marginal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0"/>
        <w:gridCol w:w="1085"/>
        <w:gridCol w:w="1243"/>
        <w:gridCol w:w="1134"/>
        <w:gridCol w:w="1134"/>
        <w:gridCol w:w="1134"/>
        <w:gridCol w:w="1134"/>
      </w:tblGrid>
      <w:tr w:rsidR="00FE512B" w:rsidRPr="001A15E3" w:rsidTr="00052639">
        <w:trPr>
          <w:trHeight w:val="288"/>
        </w:trPr>
        <w:tc>
          <w:tcPr>
            <w:tcW w:w="1170" w:type="dxa"/>
            <w:noWrap/>
          </w:tcPr>
          <w:p w:rsidR="00FE512B" w:rsidRPr="001A15E3" w:rsidRDefault="00FE512B" w:rsidP="00052639">
            <w:pPr>
              <w:widowControl/>
              <w:suppressAutoHyphens w:val="0"/>
              <w:rPr>
                <w:rFonts w:ascii="Arial" w:hAnsi="Arial" w:cs="Arial"/>
              </w:rPr>
            </w:pPr>
            <w:r w:rsidRPr="001A15E3">
              <w:rPr>
                <w:rFonts w:ascii="Arial" w:hAnsi="Arial" w:cs="Arial"/>
                <w:b/>
                <w:color w:val="000000"/>
                <w:sz w:val="22"/>
                <w:szCs w:val="22"/>
                <w:lang w:eastAsia="en-GB" w:bidi="ar-SA"/>
              </w:rPr>
              <w:t>Model structure</w:t>
            </w:r>
          </w:p>
        </w:tc>
        <w:tc>
          <w:tcPr>
            <w:tcW w:w="693"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012"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ΔAICc</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AICc weight</w:t>
            </w:r>
          </w:p>
        </w:tc>
        <w:tc>
          <w:tcPr>
            <w:tcW w:w="1134" w:type="dxa"/>
            <w:noWrap/>
          </w:tcPr>
          <w:p w:rsidR="00FE512B" w:rsidRPr="001A15E3" w:rsidRDefault="00FE512B" w:rsidP="00052639">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FE512B" w:rsidRPr="001A15E3" w:rsidTr="00052639">
        <w:trPr>
          <w:trHeight w:val="288"/>
        </w:trPr>
        <w:tc>
          <w:tcPr>
            <w:tcW w:w="117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 BA</w:t>
            </w:r>
            <w:r w:rsidRPr="001A15E3">
              <w:rPr>
                <w:rFonts w:ascii="Arial" w:hAnsi="Arial" w:cs="Arial"/>
                <w:sz w:val="22"/>
                <w:szCs w:val="22"/>
                <w:vertAlign w:val="superscript"/>
              </w:rPr>
              <w:t>3</w:t>
            </w:r>
          </w:p>
        </w:tc>
        <w:tc>
          <w:tcPr>
            <w:tcW w:w="69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6</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-131.325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275.6629</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0.413554</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0.032</w:t>
            </w:r>
          </w:p>
        </w:tc>
      </w:tr>
      <w:tr w:rsidR="00FE512B" w:rsidRPr="001A15E3" w:rsidTr="00052639">
        <w:trPr>
          <w:trHeight w:val="288"/>
        </w:trPr>
        <w:tc>
          <w:tcPr>
            <w:tcW w:w="117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w:t>
            </w:r>
          </w:p>
        </w:tc>
        <w:tc>
          <w:tcPr>
            <w:tcW w:w="69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4</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-134.269</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277.0088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1.345966</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0.210989</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0.036</w:t>
            </w:r>
          </w:p>
        </w:tc>
      </w:tr>
      <w:tr w:rsidR="00FE512B" w:rsidRPr="001A15E3" w:rsidTr="00052639">
        <w:trPr>
          <w:trHeight w:val="288"/>
        </w:trPr>
        <w:tc>
          <w:tcPr>
            <w:tcW w:w="117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69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5</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-133.187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277.0884</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1.425565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0.202757</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w:t>
            </w:r>
          </w:p>
        </w:tc>
      </w:tr>
      <w:tr w:rsidR="00FE512B" w:rsidRPr="001A15E3" w:rsidTr="00052639">
        <w:trPr>
          <w:trHeight w:val="288"/>
        </w:trPr>
        <w:tc>
          <w:tcPr>
            <w:tcW w:w="1170"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Null model</w:t>
            </w:r>
          </w:p>
        </w:tc>
        <w:tc>
          <w:tcPr>
            <w:tcW w:w="693"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3</w:t>
            </w:r>
          </w:p>
        </w:tc>
        <w:tc>
          <w:tcPr>
            <w:tcW w:w="1012"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-135.565</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277.4093</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1.746458</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0.172701</w:t>
            </w:r>
          </w:p>
        </w:tc>
        <w:tc>
          <w:tcPr>
            <w:tcW w:w="1134" w:type="dxa"/>
            <w:noWrap/>
          </w:tcPr>
          <w:p w:rsidR="00FE512B" w:rsidRPr="001A15E3" w:rsidRDefault="00FE512B" w:rsidP="00052639">
            <w:pPr>
              <w:widowControl/>
              <w:suppressAutoHyphens w:val="0"/>
              <w:rPr>
                <w:rFonts w:ascii="Arial" w:hAnsi="Arial" w:cs="Arial"/>
              </w:rPr>
            </w:pPr>
            <w:r w:rsidRPr="001A15E3">
              <w:rPr>
                <w:rFonts w:ascii="Arial" w:hAnsi="Arial" w:cs="Arial"/>
                <w:sz w:val="22"/>
                <w:szCs w:val="22"/>
              </w:rPr>
              <w:t>0.038</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S25</w:t>
      </w:r>
      <w:r w:rsidR="00FE512B" w:rsidRPr="001A15E3">
        <w:rPr>
          <w:rFonts w:ascii="Arial" w:hAnsi="Arial" w:cs="Arial"/>
          <w:sz w:val="22"/>
          <w:szCs w:val="22"/>
        </w:rPr>
        <w:t xml:space="preserve"> – Linear mixed models considered for explanation of differences in the proportion of subplot basal area represented by oak trees &gt;10cm DBH and associated measures of parsimony (AICc), support (ΔAICc, AICc weight) and goodness of fit (Marginal R2)</w:t>
      </w:r>
    </w:p>
    <w:p w:rsidR="00FE512B" w:rsidRPr="001A15E3" w:rsidRDefault="00FE512B" w:rsidP="00FE512B">
      <w:pPr>
        <w:widowControl/>
        <w:suppressAutoHyphens w:val="0"/>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6"/>
        <w:gridCol w:w="1085"/>
        <w:gridCol w:w="1243"/>
        <w:gridCol w:w="1134"/>
        <w:gridCol w:w="1134"/>
        <w:gridCol w:w="1134"/>
        <w:gridCol w:w="1134"/>
      </w:tblGrid>
      <w:tr w:rsidR="00FE512B" w:rsidRPr="001A15E3" w:rsidTr="00052639">
        <w:trPr>
          <w:trHeight w:val="288"/>
        </w:trPr>
        <w:tc>
          <w:tcPr>
            <w:tcW w:w="1666" w:type="dxa"/>
            <w:noWrap/>
          </w:tcPr>
          <w:p w:rsidR="00FE512B" w:rsidRPr="00215C9B" w:rsidRDefault="00FE512B" w:rsidP="00052639">
            <w:pPr>
              <w:widowControl/>
              <w:suppressAutoHyphens w:val="0"/>
              <w:rPr>
                <w:rFonts w:ascii="Arial" w:hAnsi="Arial" w:cs="Arial"/>
              </w:rPr>
            </w:pPr>
            <w:r w:rsidRPr="00215C9B">
              <w:rPr>
                <w:rFonts w:ascii="Arial" w:hAnsi="Arial" w:cs="Arial"/>
                <w:b/>
                <w:color w:val="000000"/>
                <w:sz w:val="22"/>
                <w:szCs w:val="22"/>
                <w:lang w:eastAsia="en-GB" w:bidi="ar-SA"/>
              </w:rPr>
              <w:t>Model structure</w:t>
            </w:r>
          </w:p>
        </w:tc>
        <w:tc>
          <w:tcPr>
            <w:tcW w:w="1085" w:type="dxa"/>
            <w:noWrap/>
          </w:tcPr>
          <w:p w:rsidR="00FE512B" w:rsidRPr="00215C9B" w:rsidRDefault="00FE512B" w:rsidP="00052639">
            <w:pPr>
              <w:widowControl/>
              <w:suppressAutoHyphens w:val="0"/>
              <w:rPr>
                <w:rFonts w:ascii="Arial" w:hAnsi="Arial" w:cs="Arial"/>
              </w:rPr>
            </w:pPr>
            <w:r w:rsidRPr="00215C9B">
              <w:rPr>
                <w:rFonts w:ascii="Arial" w:hAnsi="Arial" w:cs="Arial"/>
                <w:b/>
                <w:sz w:val="22"/>
                <w:szCs w:val="22"/>
              </w:rPr>
              <w:t>Degrees of freedom</w:t>
            </w:r>
          </w:p>
        </w:tc>
        <w:tc>
          <w:tcPr>
            <w:tcW w:w="1243" w:type="dxa"/>
            <w:noWrap/>
          </w:tcPr>
          <w:p w:rsidR="00FE512B" w:rsidRPr="00215C9B" w:rsidRDefault="00FE512B" w:rsidP="00052639">
            <w:pPr>
              <w:widowControl/>
              <w:suppressAutoHyphens w:val="0"/>
              <w:rPr>
                <w:rFonts w:ascii="Arial" w:hAnsi="Arial" w:cs="Arial"/>
              </w:rPr>
            </w:pPr>
            <w:r w:rsidRPr="00215C9B">
              <w:rPr>
                <w:rFonts w:ascii="Arial" w:hAnsi="Arial" w:cs="Arial"/>
                <w:b/>
                <w:sz w:val="22"/>
                <w:szCs w:val="22"/>
              </w:rPr>
              <w:t>Log likelihood</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b/>
                <w:sz w:val="22"/>
                <w:szCs w:val="22"/>
              </w:rPr>
              <w:t>AICc</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b/>
                <w:sz w:val="22"/>
                <w:szCs w:val="22"/>
              </w:rPr>
              <w:t>ΔAICc</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b/>
                <w:sz w:val="22"/>
                <w:szCs w:val="22"/>
              </w:rPr>
              <w:t>AICc weight</w:t>
            </w:r>
          </w:p>
        </w:tc>
        <w:tc>
          <w:tcPr>
            <w:tcW w:w="1134" w:type="dxa"/>
          </w:tcPr>
          <w:p w:rsidR="00FE512B" w:rsidRPr="00215C9B" w:rsidRDefault="00FE512B" w:rsidP="00052639">
            <w:pPr>
              <w:widowControl/>
              <w:suppressAutoHyphens w:val="0"/>
              <w:rPr>
                <w:rFonts w:ascii="Arial" w:hAnsi="Arial" w:cs="Arial"/>
              </w:rPr>
            </w:pPr>
            <w:r w:rsidRPr="00215C9B">
              <w:rPr>
                <w:rFonts w:ascii="Arial" w:hAnsi="Arial" w:cs="Arial"/>
                <w:b/>
                <w:sz w:val="22"/>
                <w:szCs w:val="22"/>
              </w:rPr>
              <w:t>Marginal R</w:t>
            </w:r>
            <w:r w:rsidRPr="00215C9B">
              <w:rPr>
                <w:rFonts w:ascii="Arial" w:hAnsi="Arial" w:cs="Arial"/>
                <w:b/>
                <w:sz w:val="22"/>
                <w:szCs w:val="22"/>
                <w:vertAlign w:val="superscript"/>
              </w:rPr>
              <w:t>2</w:t>
            </w:r>
          </w:p>
        </w:tc>
      </w:tr>
      <w:tr w:rsidR="00FE512B" w:rsidRPr="001A15E3" w:rsidTr="00052639">
        <w:trPr>
          <w:trHeight w:val="288"/>
        </w:trPr>
        <w:tc>
          <w:tcPr>
            <w:tcW w:w="1666"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Collapse</w:t>
            </w:r>
          </w:p>
        </w:tc>
        <w:tc>
          <w:tcPr>
            <w:tcW w:w="1085"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4</w:t>
            </w:r>
          </w:p>
        </w:tc>
        <w:tc>
          <w:tcPr>
            <w:tcW w:w="1243"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-250.115</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508.574</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0</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0.458</w:t>
            </w:r>
          </w:p>
        </w:tc>
        <w:tc>
          <w:tcPr>
            <w:tcW w:w="1134" w:type="dxa"/>
            <w:vAlign w:val="bottom"/>
          </w:tcPr>
          <w:p w:rsidR="00FE512B" w:rsidRPr="00215C9B" w:rsidRDefault="00FE512B" w:rsidP="00052639">
            <w:pPr>
              <w:widowControl/>
              <w:suppressAutoHyphens w:val="0"/>
              <w:rPr>
                <w:rFonts w:ascii="Arial" w:hAnsi="Arial" w:cs="Arial"/>
              </w:rPr>
            </w:pPr>
            <w:r w:rsidRPr="00215C9B">
              <w:rPr>
                <w:rFonts w:ascii="Arial" w:hAnsi="Arial" w:cs="Arial"/>
                <w:color w:val="000000"/>
                <w:sz w:val="22"/>
                <w:szCs w:val="22"/>
              </w:rPr>
              <w:t>0.047</w:t>
            </w:r>
          </w:p>
        </w:tc>
      </w:tr>
      <w:tr w:rsidR="00FE512B" w:rsidRPr="001A15E3" w:rsidTr="00052639">
        <w:trPr>
          <w:trHeight w:val="288"/>
        </w:trPr>
        <w:tc>
          <w:tcPr>
            <w:tcW w:w="1666"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Collapse + Year</w:t>
            </w:r>
          </w:p>
        </w:tc>
        <w:tc>
          <w:tcPr>
            <w:tcW w:w="1085"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5</w:t>
            </w:r>
          </w:p>
        </w:tc>
        <w:tc>
          <w:tcPr>
            <w:tcW w:w="1243"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-249.986</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510.493</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1.919</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0.176</w:t>
            </w:r>
          </w:p>
        </w:tc>
        <w:tc>
          <w:tcPr>
            <w:tcW w:w="1134" w:type="dxa"/>
            <w:vAlign w:val="bottom"/>
          </w:tcPr>
          <w:p w:rsidR="00FE512B" w:rsidRPr="00215C9B" w:rsidRDefault="00FE512B" w:rsidP="00052639">
            <w:pPr>
              <w:widowControl/>
              <w:suppressAutoHyphens w:val="0"/>
              <w:rPr>
                <w:rFonts w:ascii="Arial" w:hAnsi="Arial" w:cs="Arial"/>
              </w:rPr>
            </w:pPr>
            <w:r w:rsidRPr="00215C9B">
              <w:rPr>
                <w:rFonts w:ascii="Arial" w:hAnsi="Arial" w:cs="Arial"/>
                <w:color w:val="000000"/>
                <w:sz w:val="22"/>
                <w:szCs w:val="22"/>
              </w:rPr>
              <w:t>0.051</w:t>
            </w:r>
          </w:p>
        </w:tc>
      </w:tr>
      <w:tr w:rsidR="00FE512B" w:rsidRPr="001A15E3" w:rsidTr="00052639">
        <w:trPr>
          <w:trHeight w:val="288"/>
        </w:trPr>
        <w:tc>
          <w:tcPr>
            <w:tcW w:w="1666"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Null model</w:t>
            </w:r>
          </w:p>
        </w:tc>
        <w:tc>
          <w:tcPr>
            <w:tcW w:w="1085"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3</w:t>
            </w:r>
          </w:p>
        </w:tc>
        <w:tc>
          <w:tcPr>
            <w:tcW w:w="1243"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-252.21</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510.626</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2.052</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0.164</w:t>
            </w:r>
          </w:p>
        </w:tc>
        <w:tc>
          <w:tcPr>
            <w:tcW w:w="1134" w:type="dxa"/>
            <w:vAlign w:val="bottom"/>
          </w:tcPr>
          <w:p w:rsidR="00FE512B" w:rsidRPr="00215C9B" w:rsidRDefault="00FE512B" w:rsidP="00052639">
            <w:pPr>
              <w:widowControl/>
              <w:suppressAutoHyphens w:val="0"/>
              <w:rPr>
                <w:rFonts w:ascii="Arial" w:hAnsi="Arial" w:cs="Arial"/>
              </w:rPr>
            </w:pPr>
            <w:r w:rsidRPr="00215C9B">
              <w:rPr>
                <w:rFonts w:ascii="Arial" w:hAnsi="Arial" w:cs="Arial"/>
                <w:color w:val="000000"/>
                <w:sz w:val="22"/>
                <w:szCs w:val="22"/>
              </w:rPr>
              <w:t>0</w:t>
            </w:r>
          </w:p>
        </w:tc>
      </w:tr>
      <w:tr w:rsidR="00FE512B" w:rsidRPr="001A15E3" w:rsidTr="00052639">
        <w:trPr>
          <w:trHeight w:val="288"/>
        </w:trPr>
        <w:tc>
          <w:tcPr>
            <w:tcW w:w="1666"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Collapse*Year</w:t>
            </w:r>
          </w:p>
        </w:tc>
        <w:tc>
          <w:tcPr>
            <w:tcW w:w="1085"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6</w:t>
            </w:r>
          </w:p>
        </w:tc>
        <w:tc>
          <w:tcPr>
            <w:tcW w:w="1243"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-249.114</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510.965</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2.391</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0.139</w:t>
            </w:r>
          </w:p>
        </w:tc>
        <w:tc>
          <w:tcPr>
            <w:tcW w:w="1134" w:type="dxa"/>
            <w:vAlign w:val="bottom"/>
          </w:tcPr>
          <w:p w:rsidR="00FE512B" w:rsidRPr="00215C9B" w:rsidRDefault="00FE512B" w:rsidP="00052639">
            <w:pPr>
              <w:widowControl/>
              <w:suppressAutoHyphens w:val="0"/>
              <w:rPr>
                <w:rFonts w:ascii="Arial" w:hAnsi="Arial" w:cs="Arial"/>
              </w:rPr>
            </w:pPr>
            <w:r w:rsidRPr="00215C9B">
              <w:rPr>
                <w:rFonts w:ascii="Arial" w:hAnsi="Arial" w:cs="Arial"/>
                <w:color w:val="000000"/>
                <w:sz w:val="22"/>
                <w:szCs w:val="22"/>
              </w:rPr>
              <w:t>0.055</w:t>
            </w:r>
          </w:p>
        </w:tc>
      </w:tr>
      <w:tr w:rsidR="00FE512B" w:rsidRPr="001A15E3" w:rsidTr="00052639">
        <w:trPr>
          <w:trHeight w:val="288"/>
        </w:trPr>
        <w:tc>
          <w:tcPr>
            <w:tcW w:w="1666"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Year</w:t>
            </w:r>
          </w:p>
        </w:tc>
        <w:tc>
          <w:tcPr>
            <w:tcW w:w="1085"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4</w:t>
            </w:r>
          </w:p>
        </w:tc>
        <w:tc>
          <w:tcPr>
            <w:tcW w:w="1243"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-252.092</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512.528</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3.954</w:t>
            </w:r>
          </w:p>
        </w:tc>
        <w:tc>
          <w:tcPr>
            <w:tcW w:w="1134" w:type="dxa"/>
            <w:noWrap/>
          </w:tcPr>
          <w:p w:rsidR="00FE512B" w:rsidRPr="00215C9B" w:rsidRDefault="00FE512B" w:rsidP="00052639">
            <w:pPr>
              <w:widowControl/>
              <w:suppressAutoHyphens w:val="0"/>
              <w:rPr>
                <w:rFonts w:ascii="Arial" w:hAnsi="Arial" w:cs="Arial"/>
              </w:rPr>
            </w:pPr>
            <w:r w:rsidRPr="00215C9B">
              <w:rPr>
                <w:rFonts w:ascii="Arial" w:hAnsi="Arial" w:cs="Arial"/>
                <w:sz w:val="22"/>
                <w:szCs w:val="22"/>
              </w:rPr>
              <w:t>0.063</w:t>
            </w:r>
          </w:p>
        </w:tc>
        <w:tc>
          <w:tcPr>
            <w:tcW w:w="1134" w:type="dxa"/>
            <w:vAlign w:val="bottom"/>
          </w:tcPr>
          <w:p w:rsidR="00FE512B" w:rsidRPr="00215C9B" w:rsidRDefault="00FE512B" w:rsidP="00052639">
            <w:pPr>
              <w:widowControl/>
              <w:suppressAutoHyphens w:val="0"/>
              <w:rPr>
                <w:rFonts w:ascii="Arial" w:hAnsi="Arial" w:cs="Arial"/>
              </w:rPr>
            </w:pPr>
            <w:r w:rsidRPr="00215C9B">
              <w:rPr>
                <w:rFonts w:ascii="Arial" w:hAnsi="Arial" w:cs="Arial"/>
                <w:color w:val="000000"/>
                <w:sz w:val="22"/>
                <w:szCs w:val="22"/>
              </w:rPr>
              <w:t>0.004</w:t>
            </w:r>
          </w:p>
        </w:tc>
      </w:tr>
    </w:tbl>
    <w:p w:rsidR="00FE512B" w:rsidRPr="001A15E3" w:rsidRDefault="00FE512B" w:rsidP="00FE512B">
      <w:pPr>
        <w:widowControl/>
        <w:suppressAutoHyphens w:val="0"/>
        <w:rPr>
          <w:rFonts w:ascii="Arial" w:hAnsi="Arial" w:cs="Arial"/>
          <w:sz w:val="22"/>
          <w:szCs w:val="22"/>
        </w:rPr>
      </w:pP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t>Table S26</w:t>
      </w:r>
      <w:r w:rsidR="00FE512B" w:rsidRPr="001A15E3">
        <w:rPr>
          <w:rFonts w:ascii="Arial" w:hAnsi="Arial" w:cs="Arial"/>
          <w:sz w:val="22"/>
          <w:szCs w:val="22"/>
        </w:rPr>
        <w:t xml:space="preserve"> - Coefficient estimates from model averaging of linear mixed models considered for explanation of differences the proportion of subplot basal area represented by oak trees &gt;10cm DBH</w:t>
      </w:r>
    </w:p>
    <w:p w:rsidR="00FE512B" w:rsidRPr="001A15E3" w:rsidRDefault="00FE512B" w:rsidP="00FE512B">
      <w:pPr>
        <w:widowControl/>
        <w:suppressAutoHyphens w:val="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134"/>
        <w:gridCol w:w="1134"/>
        <w:gridCol w:w="1134"/>
        <w:gridCol w:w="1134"/>
      </w:tblGrid>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Model parameter</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Estimate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SE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Z value</w:t>
            </w:r>
          </w:p>
        </w:tc>
        <w:tc>
          <w:tcPr>
            <w:tcW w:w="1134" w:type="dxa"/>
            <w:noWrap/>
          </w:tcPr>
          <w:p w:rsidR="00FE512B" w:rsidRPr="001A15E3" w:rsidRDefault="00FE512B" w:rsidP="00052639">
            <w:pPr>
              <w:spacing w:line="360" w:lineRule="auto"/>
              <w:contextualSpacing/>
              <w:rPr>
                <w:rFonts w:ascii="Arial" w:hAnsi="Arial" w:cs="Arial"/>
                <w:b/>
              </w:rPr>
            </w:pPr>
            <w:r w:rsidRPr="001A15E3">
              <w:rPr>
                <w:rFonts w:ascii="Arial" w:hAnsi="Arial" w:cs="Arial"/>
                <w:b/>
                <w:sz w:val="22"/>
                <w:szCs w:val="22"/>
              </w:rPr>
              <w:t>P value</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Intercept</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-0.338</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0.425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0.789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0.430</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Collapse</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-0.720</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0.606</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1.180</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0.238</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Year</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-0.053</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0.235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0.222</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0.824</w:t>
            </w:r>
          </w:p>
        </w:tc>
      </w:tr>
      <w:tr w:rsidR="00FE512B" w:rsidRPr="001A15E3" w:rsidTr="00052639">
        <w:trPr>
          <w:trHeight w:val="288"/>
        </w:trPr>
        <w:tc>
          <w:tcPr>
            <w:tcW w:w="1980"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Collapse*Year</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-0.079</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0.277</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0.285</w:t>
            </w:r>
          </w:p>
        </w:tc>
        <w:tc>
          <w:tcPr>
            <w:tcW w:w="1134" w:type="dxa"/>
            <w:noWrap/>
          </w:tcPr>
          <w:p w:rsidR="00FE512B" w:rsidRPr="001A15E3" w:rsidRDefault="00FE512B" w:rsidP="00052639">
            <w:pPr>
              <w:spacing w:line="360" w:lineRule="auto"/>
              <w:contextualSpacing/>
              <w:rPr>
                <w:rFonts w:ascii="Arial" w:hAnsi="Arial" w:cs="Arial"/>
              </w:rPr>
            </w:pPr>
            <w:r w:rsidRPr="001A15E3">
              <w:rPr>
                <w:rFonts w:ascii="Arial" w:hAnsi="Arial" w:cs="Arial"/>
                <w:sz w:val="22"/>
                <w:szCs w:val="22"/>
              </w:rPr>
              <w:t>0.776</w:t>
            </w:r>
          </w:p>
        </w:tc>
      </w:tr>
    </w:tbl>
    <w:p w:rsidR="00FE512B" w:rsidRPr="001A15E3" w:rsidRDefault="00FE512B" w:rsidP="00FE512B">
      <w:pPr>
        <w:widowControl/>
        <w:suppressAutoHyphens w:val="0"/>
        <w:rPr>
          <w:rFonts w:ascii="Arial" w:hAnsi="Arial" w:cs="Arial"/>
          <w:sz w:val="22"/>
          <w:szCs w:val="22"/>
        </w:rPr>
      </w:pPr>
    </w:p>
    <w:p w:rsidR="00FE512B" w:rsidRPr="001A15E3" w:rsidRDefault="00FE512B" w:rsidP="00697421">
      <w:pPr>
        <w:widowControl/>
        <w:suppressAutoHyphens w:val="0"/>
        <w:rPr>
          <w:rFonts w:ascii="Arial" w:hAnsi="Arial" w:cs="Arial"/>
          <w:sz w:val="22"/>
          <w:szCs w:val="22"/>
        </w:rPr>
      </w:pPr>
    </w:p>
    <w:sectPr w:rsidR="00FE512B" w:rsidRPr="001A15E3" w:rsidSect="00052639">
      <w:pgSz w:w="11906" w:h="16838"/>
      <w:pgMar w:top="1134" w:right="1134" w:bottom="1134" w:left="1134" w:header="0" w:footer="0" w:gutter="0"/>
      <w:lnNumType w:countBy="1" w:restart="continuous"/>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0218"/>
    <w:multiLevelType w:val="multilevel"/>
    <w:tmpl w:val="F8906A48"/>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142D3470"/>
    <w:multiLevelType w:val="multilevel"/>
    <w:tmpl w:val="F5E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A4B17"/>
    <w:multiLevelType w:val="hybridMultilevel"/>
    <w:tmpl w:val="D3D8AA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44466A85"/>
    <w:multiLevelType w:val="multilevel"/>
    <w:tmpl w:val="9F1C66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4">
    <w:nsid w:val="518C3D3E"/>
    <w:multiLevelType w:val="multilevel"/>
    <w:tmpl w:val="428C76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5">
    <w:nsid w:val="52A8348B"/>
    <w:multiLevelType w:val="multilevel"/>
    <w:tmpl w:val="0D0269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6">
    <w:nsid w:val="569566E5"/>
    <w:multiLevelType w:val="multilevel"/>
    <w:tmpl w:val="3F6213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7">
    <w:nsid w:val="5737319E"/>
    <w:multiLevelType w:val="multilevel"/>
    <w:tmpl w:val="13E0F34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5C6D19DF"/>
    <w:multiLevelType w:val="hybridMultilevel"/>
    <w:tmpl w:val="12000E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FD474E6"/>
    <w:multiLevelType w:val="multilevel"/>
    <w:tmpl w:val="E04A39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0">
    <w:nsid w:val="7603339A"/>
    <w:multiLevelType w:val="multilevel"/>
    <w:tmpl w:val="C08E92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1">
    <w:nsid w:val="77997FFB"/>
    <w:multiLevelType w:val="multilevel"/>
    <w:tmpl w:val="117042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num w:numId="1">
    <w:abstractNumId w:val="5"/>
  </w:num>
  <w:num w:numId="2">
    <w:abstractNumId w:val="4"/>
  </w:num>
  <w:num w:numId="3">
    <w:abstractNumId w:val="9"/>
  </w:num>
  <w:num w:numId="4">
    <w:abstractNumId w:val="3"/>
  </w:num>
  <w:num w:numId="5">
    <w:abstractNumId w:val="11"/>
  </w:num>
  <w:num w:numId="6">
    <w:abstractNumId w:val="10"/>
  </w:num>
  <w:num w:numId="7">
    <w:abstractNumId w:val="6"/>
  </w:num>
  <w:num w:numId="8">
    <w:abstractNumId w:val="0"/>
  </w:num>
  <w:num w:numId="9">
    <w:abstractNumId w:val="1"/>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12B"/>
    <w:rsid w:val="000114A6"/>
    <w:rsid w:val="00052639"/>
    <w:rsid w:val="000C272F"/>
    <w:rsid w:val="001B25D8"/>
    <w:rsid w:val="00697421"/>
    <w:rsid w:val="00FE5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2B"/>
    <w:pPr>
      <w:widowControl w:val="0"/>
      <w:suppressAutoHyphens/>
      <w:spacing w:after="0" w:line="240" w:lineRule="auto"/>
    </w:pPr>
    <w:rPr>
      <w:rFonts w:ascii="Liberation Serif" w:eastAsia="SimSun" w:hAnsi="Liberation Serif" w:cs="Mangal"/>
      <w:color w:val="00000A"/>
      <w:sz w:val="24"/>
      <w:szCs w:val="24"/>
      <w:lang w:eastAsia="zh-CN" w:bidi="hi-IN"/>
    </w:rPr>
  </w:style>
  <w:style w:type="paragraph" w:styleId="Heading1">
    <w:name w:val="heading 1"/>
    <w:basedOn w:val="Normal"/>
    <w:link w:val="Heading1Char"/>
    <w:uiPriority w:val="99"/>
    <w:qFormat/>
    <w:rsid w:val="00FE512B"/>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E512B"/>
    <w:rPr>
      <w:rFonts w:ascii="Times New Roman" w:eastAsia="SimSun" w:hAnsi="Times New Roman" w:cs="Times New Roman"/>
      <w:b/>
      <w:bCs/>
      <w:kern w:val="36"/>
      <w:sz w:val="48"/>
      <w:szCs w:val="48"/>
      <w:lang w:eastAsia="en-GB"/>
    </w:rPr>
  </w:style>
  <w:style w:type="character" w:customStyle="1" w:styleId="Bullets">
    <w:name w:val="Bullets"/>
    <w:uiPriority w:val="99"/>
    <w:rsid w:val="00FE512B"/>
    <w:rPr>
      <w:rFonts w:ascii="OpenSymbol" w:hAnsi="OpenSymbol"/>
    </w:rPr>
  </w:style>
  <w:style w:type="character" w:customStyle="1" w:styleId="ListLabel1">
    <w:name w:val="ListLabel 1"/>
    <w:uiPriority w:val="99"/>
    <w:rsid w:val="00FE512B"/>
  </w:style>
  <w:style w:type="character" w:customStyle="1" w:styleId="ListLabel2">
    <w:name w:val="ListLabel 2"/>
    <w:uiPriority w:val="99"/>
    <w:rsid w:val="00FE512B"/>
  </w:style>
  <w:style w:type="character" w:customStyle="1" w:styleId="ListLabel3">
    <w:name w:val="ListLabel 3"/>
    <w:uiPriority w:val="99"/>
    <w:rsid w:val="00FE512B"/>
  </w:style>
  <w:style w:type="character" w:customStyle="1" w:styleId="ListLabel4">
    <w:name w:val="ListLabel 4"/>
    <w:uiPriority w:val="99"/>
    <w:rsid w:val="00FE512B"/>
  </w:style>
  <w:style w:type="paragraph" w:customStyle="1" w:styleId="Heading">
    <w:name w:val="Heading"/>
    <w:basedOn w:val="Normal"/>
    <w:next w:val="TextBody"/>
    <w:uiPriority w:val="99"/>
    <w:rsid w:val="00FE512B"/>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FE512B"/>
    <w:pPr>
      <w:spacing w:after="140" w:line="288" w:lineRule="auto"/>
    </w:pPr>
  </w:style>
  <w:style w:type="paragraph" w:styleId="List">
    <w:name w:val="List"/>
    <w:basedOn w:val="TextBody"/>
    <w:uiPriority w:val="99"/>
    <w:rsid w:val="00FE512B"/>
  </w:style>
  <w:style w:type="paragraph" w:styleId="Caption">
    <w:name w:val="caption"/>
    <w:basedOn w:val="Normal"/>
    <w:uiPriority w:val="99"/>
    <w:qFormat/>
    <w:rsid w:val="00FE512B"/>
    <w:pPr>
      <w:suppressLineNumbers/>
      <w:spacing w:before="120" w:after="120"/>
    </w:pPr>
    <w:rPr>
      <w:i/>
      <w:iCs/>
    </w:rPr>
  </w:style>
  <w:style w:type="paragraph" w:customStyle="1" w:styleId="Index">
    <w:name w:val="Index"/>
    <w:basedOn w:val="Normal"/>
    <w:uiPriority w:val="99"/>
    <w:rsid w:val="00FE512B"/>
    <w:pPr>
      <w:suppressLineNumbers/>
    </w:pPr>
  </w:style>
  <w:style w:type="table" w:styleId="TableGrid">
    <w:name w:val="Table Grid"/>
    <w:basedOn w:val="TableNormal"/>
    <w:uiPriority w:val="99"/>
    <w:rsid w:val="00FE512B"/>
    <w:pPr>
      <w:spacing w:after="0" w:line="240" w:lineRule="auto"/>
    </w:pPr>
    <w:rPr>
      <w:rFonts w:ascii="Liberation Serif" w:eastAsia="SimSun" w:hAnsi="Liberation Serif" w:cs="Mangal"/>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FE512B"/>
    <w:rPr>
      <w:rFonts w:ascii="Tahoma" w:hAnsi="Tahoma" w:cs="Times New Roman"/>
      <w:sz w:val="14"/>
      <w:szCs w:val="20"/>
      <w:lang w:eastAsia="en-GB" w:bidi="ar-SA"/>
    </w:rPr>
  </w:style>
  <w:style w:type="character" w:customStyle="1" w:styleId="BalloonTextChar">
    <w:name w:val="Balloon Text Char"/>
    <w:basedOn w:val="DefaultParagraphFont"/>
    <w:link w:val="BalloonText"/>
    <w:uiPriority w:val="99"/>
    <w:semiHidden/>
    <w:rsid w:val="00FE512B"/>
    <w:rPr>
      <w:rFonts w:ascii="Tahoma" w:eastAsia="SimSun" w:hAnsi="Tahoma" w:cs="Times New Roman"/>
      <w:color w:val="00000A"/>
      <w:sz w:val="14"/>
      <w:szCs w:val="20"/>
      <w:lang w:eastAsia="en-GB"/>
    </w:rPr>
  </w:style>
  <w:style w:type="paragraph" w:styleId="NormalWeb">
    <w:name w:val="Normal (Web)"/>
    <w:basedOn w:val="Normal"/>
    <w:uiPriority w:val="99"/>
    <w:rsid w:val="00FE512B"/>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FE512B"/>
    <w:rPr>
      <w:rFonts w:cs="Times New Roman"/>
    </w:rPr>
  </w:style>
  <w:style w:type="character" w:styleId="PlaceholderText">
    <w:name w:val="Placeholder Text"/>
    <w:uiPriority w:val="99"/>
    <w:semiHidden/>
    <w:rsid w:val="00FE512B"/>
    <w:rPr>
      <w:rFonts w:cs="Times New Roman"/>
      <w:color w:val="808080"/>
    </w:rPr>
  </w:style>
  <w:style w:type="character" w:styleId="CommentReference">
    <w:name w:val="annotation reference"/>
    <w:uiPriority w:val="99"/>
    <w:semiHidden/>
    <w:rsid w:val="00FE512B"/>
    <w:rPr>
      <w:rFonts w:cs="Times New Roman"/>
      <w:sz w:val="16"/>
    </w:rPr>
  </w:style>
  <w:style w:type="paragraph" w:styleId="CommentText">
    <w:name w:val="annotation text"/>
    <w:basedOn w:val="Normal"/>
    <w:link w:val="CommentTextChar"/>
    <w:uiPriority w:val="99"/>
    <w:semiHidden/>
    <w:rsid w:val="00FE512B"/>
    <w:rPr>
      <w:rFonts w:cs="Times New Roman"/>
      <w:sz w:val="18"/>
      <w:szCs w:val="20"/>
      <w:lang w:eastAsia="en-GB" w:bidi="ar-SA"/>
    </w:rPr>
  </w:style>
  <w:style w:type="character" w:customStyle="1" w:styleId="CommentTextChar">
    <w:name w:val="Comment Text Char"/>
    <w:basedOn w:val="DefaultParagraphFont"/>
    <w:link w:val="CommentText"/>
    <w:uiPriority w:val="99"/>
    <w:semiHidden/>
    <w:rsid w:val="00FE512B"/>
    <w:rPr>
      <w:rFonts w:ascii="Liberation Serif" w:eastAsia="SimSun" w:hAnsi="Liberation Serif" w:cs="Times New Roman"/>
      <w:color w:val="00000A"/>
      <w:sz w:val="18"/>
      <w:szCs w:val="20"/>
      <w:lang w:eastAsia="en-GB"/>
    </w:rPr>
  </w:style>
  <w:style w:type="paragraph" w:styleId="CommentSubject">
    <w:name w:val="annotation subject"/>
    <w:basedOn w:val="CommentText"/>
    <w:next w:val="CommentText"/>
    <w:link w:val="CommentSubjectChar"/>
    <w:uiPriority w:val="99"/>
    <w:semiHidden/>
    <w:rsid w:val="00FE512B"/>
    <w:rPr>
      <w:b/>
    </w:rPr>
  </w:style>
  <w:style w:type="character" w:customStyle="1" w:styleId="CommentSubjectChar">
    <w:name w:val="Comment Subject Char"/>
    <w:basedOn w:val="CommentTextChar"/>
    <w:link w:val="CommentSubject"/>
    <w:uiPriority w:val="99"/>
    <w:semiHidden/>
    <w:rsid w:val="00FE512B"/>
    <w:rPr>
      <w:rFonts w:ascii="Liberation Serif" w:eastAsia="SimSun" w:hAnsi="Liberation Serif" w:cs="Times New Roman"/>
      <w:b/>
      <w:color w:val="00000A"/>
      <w:sz w:val="18"/>
      <w:szCs w:val="20"/>
      <w:lang w:eastAsia="en-GB"/>
    </w:rPr>
  </w:style>
  <w:style w:type="paragraph" w:customStyle="1" w:styleId="Default">
    <w:name w:val="Default"/>
    <w:uiPriority w:val="99"/>
    <w:rsid w:val="00FE512B"/>
    <w:pPr>
      <w:autoSpaceDE w:val="0"/>
      <w:autoSpaceDN w:val="0"/>
      <w:adjustRightInd w:val="0"/>
      <w:spacing w:after="0" w:line="240" w:lineRule="auto"/>
    </w:pPr>
    <w:rPr>
      <w:rFonts w:ascii="Calibri" w:eastAsia="SimSun" w:hAnsi="Calibri" w:cs="Calibri"/>
      <w:color w:val="000000"/>
      <w:sz w:val="24"/>
      <w:szCs w:val="24"/>
      <w:lang w:eastAsia="en-GB"/>
    </w:rPr>
  </w:style>
  <w:style w:type="character" w:styleId="Emphasis">
    <w:name w:val="Emphasis"/>
    <w:uiPriority w:val="99"/>
    <w:qFormat/>
    <w:rsid w:val="00FE512B"/>
    <w:rPr>
      <w:rFonts w:cs="Times New Roman"/>
      <w:i/>
    </w:rPr>
  </w:style>
  <w:style w:type="character" w:styleId="Strong">
    <w:name w:val="Strong"/>
    <w:uiPriority w:val="99"/>
    <w:qFormat/>
    <w:rsid w:val="00FE512B"/>
    <w:rPr>
      <w:rFonts w:cs="Times New Roman"/>
      <w:b/>
    </w:rPr>
  </w:style>
  <w:style w:type="character" w:customStyle="1" w:styleId="citationjournal">
    <w:name w:val="citation journal"/>
    <w:uiPriority w:val="99"/>
    <w:rsid w:val="00FE512B"/>
  </w:style>
  <w:style w:type="character" w:customStyle="1" w:styleId="apple-converted-space">
    <w:name w:val="apple-converted-space"/>
    <w:uiPriority w:val="99"/>
    <w:rsid w:val="00FE512B"/>
  </w:style>
  <w:style w:type="character" w:styleId="Hyperlink">
    <w:name w:val="Hyperlink"/>
    <w:uiPriority w:val="99"/>
    <w:rsid w:val="00FE512B"/>
    <w:rPr>
      <w:rFonts w:cs="Times New Roman"/>
      <w:color w:val="0000FF"/>
      <w:u w:val="single"/>
    </w:rPr>
  </w:style>
  <w:style w:type="character" w:customStyle="1" w:styleId="reference-accessdate">
    <w:name w:val="reference-accessdate"/>
    <w:uiPriority w:val="99"/>
    <w:rsid w:val="00FE512B"/>
  </w:style>
  <w:style w:type="character" w:customStyle="1" w:styleId="nowrap">
    <w:name w:val="nowrap"/>
    <w:uiPriority w:val="99"/>
    <w:rsid w:val="00FE512B"/>
  </w:style>
  <w:style w:type="character" w:customStyle="1" w:styleId="mw-cite-backlink">
    <w:name w:val="mw-cite-backlink"/>
    <w:uiPriority w:val="99"/>
    <w:rsid w:val="00FE512B"/>
  </w:style>
  <w:style w:type="character" w:customStyle="1" w:styleId="cite-accessibility-label">
    <w:name w:val="cite-accessibility-label"/>
    <w:uiPriority w:val="99"/>
    <w:rsid w:val="00FE512B"/>
  </w:style>
  <w:style w:type="paragraph" w:customStyle="1" w:styleId="EndNoteBibliography">
    <w:name w:val="EndNote Bibliography"/>
    <w:basedOn w:val="Normal"/>
    <w:link w:val="EndNoteBibliographyChar"/>
    <w:uiPriority w:val="99"/>
    <w:rsid w:val="00FE512B"/>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FE512B"/>
    <w:rPr>
      <w:rFonts w:ascii="Arial" w:eastAsia="SimSun" w:hAnsi="Arial" w:cs="Times New Roman"/>
      <w:noProof/>
      <w:sz w:val="24"/>
      <w:szCs w:val="20"/>
      <w:lang w:eastAsia="en-GB"/>
    </w:rPr>
  </w:style>
  <w:style w:type="character" w:customStyle="1" w:styleId="doi">
    <w:name w:val="doi"/>
    <w:uiPriority w:val="99"/>
    <w:rsid w:val="00FE512B"/>
  </w:style>
  <w:style w:type="character" w:customStyle="1" w:styleId="pagination">
    <w:name w:val="pagination"/>
    <w:uiPriority w:val="99"/>
    <w:rsid w:val="00FE512B"/>
  </w:style>
  <w:style w:type="paragraph" w:styleId="BodyText">
    <w:name w:val="Body Text"/>
    <w:basedOn w:val="Normal"/>
    <w:link w:val="BodyTextChar"/>
    <w:uiPriority w:val="99"/>
    <w:rsid w:val="00FE512B"/>
    <w:pPr>
      <w:widowControl/>
      <w:suppressAutoHyphens w:val="0"/>
      <w:jc w:val="center"/>
    </w:pPr>
    <w:rPr>
      <w:rFonts w:cs="Times New Roman"/>
      <w:sz w:val="21"/>
      <w:szCs w:val="20"/>
      <w:lang w:bidi="ar-SA"/>
    </w:rPr>
  </w:style>
  <w:style w:type="character" w:customStyle="1" w:styleId="BodyTextChar">
    <w:name w:val="Body Text Char"/>
    <w:basedOn w:val="DefaultParagraphFont"/>
    <w:link w:val="BodyText"/>
    <w:uiPriority w:val="99"/>
    <w:rsid w:val="00FE512B"/>
    <w:rPr>
      <w:rFonts w:ascii="Liberation Serif" w:eastAsia="SimSun" w:hAnsi="Liberation Serif" w:cs="Times New Roman"/>
      <w:color w:val="00000A"/>
      <w:sz w:val="21"/>
      <w:szCs w:val="20"/>
      <w:lang w:eastAsia="zh-CN"/>
    </w:rPr>
  </w:style>
  <w:style w:type="character" w:styleId="FollowedHyperlink">
    <w:name w:val="FollowedHyperlink"/>
    <w:uiPriority w:val="99"/>
    <w:semiHidden/>
    <w:rsid w:val="00FE512B"/>
    <w:rPr>
      <w:rFonts w:cs="Times New Roman"/>
      <w:color w:val="800080"/>
      <w:u w:val="single"/>
    </w:rPr>
  </w:style>
  <w:style w:type="paragraph" w:styleId="Revision">
    <w:name w:val="Revision"/>
    <w:hidden/>
    <w:uiPriority w:val="99"/>
    <w:semiHidden/>
    <w:rsid w:val="00FE512B"/>
    <w:pPr>
      <w:spacing w:after="0" w:line="240" w:lineRule="auto"/>
    </w:pPr>
    <w:rPr>
      <w:rFonts w:ascii="Liberation Serif" w:eastAsia="SimSun" w:hAnsi="Liberation Serif" w:cs="Mangal"/>
      <w:color w:val="00000A"/>
      <w:sz w:val="24"/>
      <w:szCs w:val="21"/>
      <w:lang w:eastAsia="zh-CN" w:bidi="hi-IN"/>
    </w:rPr>
  </w:style>
  <w:style w:type="paragraph" w:styleId="HTMLPreformatted">
    <w:name w:val="HTML Preformatted"/>
    <w:basedOn w:val="Normal"/>
    <w:link w:val="HTMLPreformattedChar"/>
    <w:uiPriority w:val="99"/>
    <w:semiHidden/>
    <w:rsid w:val="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basedOn w:val="DefaultParagraphFont"/>
    <w:link w:val="HTMLPreformatted"/>
    <w:uiPriority w:val="99"/>
    <w:semiHidden/>
    <w:rsid w:val="00FE512B"/>
    <w:rPr>
      <w:rFonts w:ascii="Courier New" w:eastAsia="SimSun" w:hAnsi="Courier New" w:cs="Times New Roman"/>
      <w:sz w:val="20"/>
      <w:szCs w:val="20"/>
      <w:lang w:eastAsia="en-GB"/>
    </w:rPr>
  </w:style>
  <w:style w:type="paragraph" w:styleId="ListParagraph">
    <w:name w:val="List Paragraph"/>
    <w:basedOn w:val="Normal"/>
    <w:uiPriority w:val="99"/>
    <w:qFormat/>
    <w:rsid w:val="00FE512B"/>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FE512B"/>
    <w:pPr>
      <w:tabs>
        <w:tab w:val="center" w:pos="4513"/>
        <w:tab w:val="right" w:pos="9026"/>
      </w:tabs>
    </w:pPr>
    <w:rPr>
      <w:szCs w:val="21"/>
    </w:rPr>
  </w:style>
  <w:style w:type="character" w:customStyle="1" w:styleId="HeaderChar">
    <w:name w:val="Header Char"/>
    <w:basedOn w:val="DefaultParagraphFont"/>
    <w:link w:val="Header"/>
    <w:uiPriority w:val="99"/>
    <w:rsid w:val="00FE512B"/>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FE512B"/>
    <w:pPr>
      <w:tabs>
        <w:tab w:val="center" w:pos="4513"/>
        <w:tab w:val="right" w:pos="9026"/>
      </w:tabs>
    </w:pPr>
    <w:rPr>
      <w:szCs w:val="21"/>
    </w:rPr>
  </w:style>
  <w:style w:type="character" w:customStyle="1" w:styleId="FooterChar">
    <w:name w:val="Footer Char"/>
    <w:basedOn w:val="DefaultParagraphFont"/>
    <w:link w:val="Footer"/>
    <w:uiPriority w:val="99"/>
    <w:rsid w:val="00FE512B"/>
    <w:rPr>
      <w:rFonts w:ascii="Liberation Serif" w:eastAsia="SimSun" w:hAnsi="Liberation Serif" w:cs="Mangal"/>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2B"/>
    <w:pPr>
      <w:widowControl w:val="0"/>
      <w:suppressAutoHyphens/>
      <w:spacing w:after="0" w:line="240" w:lineRule="auto"/>
    </w:pPr>
    <w:rPr>
      <w:rFonts w:ascii="Liberation Serif" w:eastAsia="SimSun" w:hAnsi="Liberation Serif" w:cs="Mangal"/>
      <w:color w:val="00000A"/>
      <w:sz w:val="24"/>
      <w:szCs w:val="24"/>
      <w:lang w:eastAsia="zh-CN" w:bidi="hi-IN"/>
    </w:rPr>
  </w:style>
  <w:style w:type="paragraph" w:styleId="Heading1">
    <w:name w:val="heading 1"/>
    <w:basedOn w:val="Normal"/>
    <w:link w:val="Heading1Char"/>
    <w:uiPriority w:val="99"/>
    <w:qFormat/>
    <w:rsid w:val="00FE512B"/>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E512B"/>
    <w:rPr>
      <w:rFonts w:ascii="Times New Roman" w:eastAsia="SimSun" w:hAnsi="Times New Roman" w:cs="Times New Roman"/>
      <w:b/>
      <w:bCs/>
      <w:kern w:val="36"/>
      <w:sz w:val="48"/>
      <w:szCs w:val="48"/>
      <w:lang w:eastAsia="en-GB"/>
    </w:rPr>
  </w:style>
  <w:style w:type="character" w:customStyle="1" w:styleId="Bullets">
    <w:name w:val="Bullets"/>
    <w:uiPriority w:val="99"/>
    <w:rsid w:val="00FE512B"/>
    <w:rPr>
      <w:rFonts w:ascii="OpenSymbol" w:hAnsi="OpenSymbol"/>
    </w:rPr>
  </w:style>
  <w:style w:type="character" w:customStyle="1" w:styleId="ListLabel1">
    <w:name w:val="ListLabel 1"/>
    <w:uiPriority w:val="99"/>
    <w:rsid w:val="00FE512B"/>
  </w:style>
  <w:style w:type="character" w:customStyle="1" w:styleId="ListLabel2">
    <w:name w:val="ListLabel 2"/>
    <w:uiPriority w:val="99"/>
    <w:rsid w:val="00FE512B"/>
  </w:style>
  <w:style w:type="character" w:customStyle="1" w:styleId="ListLabel3">
    <w:name w:val="ListLabel 3"/>
    <w:uiPriority w:val="99"/>
    <w:rsid w:val="00FE512B"/>
  </w:style>
  <w:style w:type="character" w:customStyle="1" w:styleId="ListLabel4">
    <w:name w:val="ListLabel 4"/>
    <w:uiPriority w:val="99"/>
    <w:rsid w:val="00FE512B"/>
  </w:style>
  <w:style w:type="paragraph" w:customStyle="1" w:styleId="Heading">
    <w:name w:val="Heading"/>
    <w:basedOn w:val="Normal"/>
    <w:next w:val="TextBody"/>
    <w:uiPriority w:val="99"/>
    <w:rsid w:val="00FE512B"/>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FE512B"/>
    <w:pPr>
      <w:spacing w:after="140" w:line="288" w:lineRule="auto"/>
    </w:pPr>
  </w:style>
  <w:style w:type="paragraph" w:styleId="List">
    <w:name w:val="List"/>
    <w:basedOn w:val="TextBody"/>
    <w:uiPriority w:val="99"/>
    <w:rsid w:val="00FE512B"/>
  </w:style>
  <w:style w:type="paragraph" w:styleId="Caption">
    <w:name w:val="caption"/>
    <w:basedOn w:val="Normal"/>
    <w:uiPriority w:val="99"/>
    <w:qFormat/>
    <w:rsid w:val="00FE512B"/>
    <w:pPr>
      <w:suppressLineNumbers/>
      <w:spacing w:before="120" w:after="120"/>
    </w:pPr>
    <w:rPr>
      <w:i/>
      <w:iCs/>
    </w:rPr>
  </w:style>
  <w:style w:type="paragraph" w:customStyle="1" w:styleId="Index">
    <w:name w:val="Index"/>
    <w:basedOn w:val="Normal"/>
    <w:uiPriority w:val="99"/>
    <w:rsid w:val="00FE512B"/>
    <w:pPr>
      <w:suppressLineNumbers/>
    </w:pPr>
  </w:style>
  <w:style w:type="table" w:styleId="TableGrid">
    <w:name w:val="Table Grid"/>
    <w:basedOn w:val="TableNormal"/>
    <w:uiPriority w:val="99"/>
    <w:rsid w:val="00FE512B"/>
    <w:pPr>
      <w:spacing w:after="0" w:line="240" w:lineRule="auto"/>
    </w:pPr>
    <w:rPr>
      <w:rFonts w:ascii="Liberation Serif" w:eastAsia="SimSun" w:hAnsi="Liberation Serif" w:cs="Mangal"/>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FE512B"/>
    <w:rPr>
      <w:rFonts w:ascii="Tahoma" w:hAnsi="Tahoma" w:cs="Times New Roman"/>
      <w:sz w:val="14"/>
      <w:szCs w:val="20"/>
      <w:lang w:eastAsia="en-GB" w:bidi="ar-SA"/>
    </w:rPr>
  </w:style>
  <w:style w:type="character" w:customStyle="1" w:styleId="BalloonTextChar">
    <w:name w:val="Balloon Text Char"/>
    <w:basedOn w:val="DefaultParagraphFont"/>
    <w:link w:val="BalloonText"/>
    <w:uiPriority w:val="99"/>
    <w:semiHidden/>
    <w:rsid w:val="00FE512B"/>
    <w:rPr>
      <w:rFonts w:ascii="Tahoma" w:eastAsia="SimSun" w:hAnsi="Tahoma" w:cs="Times New Roman"/>
      <w:color w:val="00000A"/>
      <w:sz w:val="14"/>
      <w:szCs w:val="20"/>
      <w:lang w:eastAsia="en-GB"/>
    </w:rPr>
  </w:style>
  <w:style w:type="paragraph" w:styleId="NormalWeb">
    <w:name w:val="Normal (Web)"/>
    <w:basedOn w:val="Normal"/>
    <w:uiPriority w:val="99"/>
    <w:rsid w:val="00FE512B"/>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FE512B"/>
    <w:rPr>
      <w:rFonts w:cs="Times New Roman"/>
    </w:rPr>
  </w:style>
  <w:style w:type="character" w:styleId="PlaceholderText">
    <w:name w:val="Placeholder Text"/>
    <w:uiPriority w:val="99"/>
    <w:semiHidden/>
    <w:rsid w:val="00FE512B"/>
    <w:rPr>
      <w:rFonts w:cs="Times New Roman"/>
      <w:color w:val="808080"/>
    </w:rPr>
  </w:style>
  <w:style w:type="character" w:styleId="CommentReference">
    <w:name w:val="annotation reference"/>
    <w:uiPriority w:val="99"/>
    <w:semiHidden/>
    <w:rsid w:val="00FE512B"/>
    <w:rPr>
      <w:rFonts w:cs="Times New Roman"/>
      <w:sz w:val="16"/>
    </w:rPr>
  </w:style>
  <w:style w:type="paragraph" w:styleId="CommentText">
    <w:name w:val="annotation text"/>
    <w:basedOn w:val="Normal"/>
    <w:link w:val="CommentTextChar"/>
    <w:uiPriority w:val="99"/>
    <w:semiHidden/>
    <w:rsid w:val="00FE512B"/>
    <w:rPr>
      <w:rFonts w:cs="Times New Roman"/>
      <w:sz w:val="18"/>
      <w:szCs w:val="20"/>
      <w:lang w:eastAsia="en-GB" w:bidi="ar-SA"/>
    </w:rPr>
  </w:style>
  <w:style w:type="character" w:customStyle="1" w:styleId="CommentTextChar">
    <w:name w:val="Comment Text Char"/>
    <w:basedOn w:val="DefaultParagraphFont"/>
    <w:link w:val="CommentText"/>
    <w:uiPriority w:val="99"/>
    <w:semiHidden/>
    <w:rsid w:val="00FE512B"/>
    <w:rPr>
      <w:rFonts w:ascii="Liberation Serif" w:eastAsia="SimSun" w:hAnsi="Liberation Serif" w:cs="Times New Roman"/>
      <w:color w:val="00000A"/>
      <w:sz w:val="18"/>
      <w:szCs w:val="20"/>
      <w:lang w:eastAsia="en-GB"/>
    </w:rPr>
  </w:style>
  <w:style w:type="paragraph" w:styleId="CommentSubject">
    <w:name w:val="annotation subject"/>
    <w:basedOn w:val="CommentText"/>
    <w:next w:val="CommentText"/>
    <w:link w:val="CommentSubjectChar"/>
    <w:uiPriority w:val="99"/>
    <w:semiHidden/>
    <w:rsid w:val="00FE512B"/>
    <w:rPr>
      <w:b/>
    </w:rPr>
  </w:style>
  <w:style w:type="character" w:customStyle="1" w:styleId="CommentSubjectChar">
    <w:name w:val="Comment Subject Char"/>
    <w:basedOn w:val="CommentTextChar"/>
    <w:link w:val="CommentSubject"/>
    <w:uiPriority w:val="99"/>
    <w:semiHidden/>
    <w:rsid w:val="00FE512B"/>
    <w:rPr>
      <w:rFonts w:ascii="Liberation Serif" w:eastAsia="SimSun" w:hAnsi="Liberation Serif" w:cs="Times New Roman"/>
      <w:b/>
      <w:color w:val="00000A"/>
      <w:sz w:val="18"/>
      <w:szCs w:val="20"/>
      <w:lang w:eastAsia="en-GB"/>
    </w:rPr>
  </w:style>
  <w:style w:type="paragraph" w:customStyle="1" w:styleId="Default">
    <w:name w:val="Default"/>
    <w:uiPriority w:val="99"/>
    <w:rsid w:val="00FE512B"/>
    <w:pPr>
      <w:autoSpaceDE w:val="0"/>
      <w:autoSpaceDN w:val="0"/>
      <w:adjustRightInd w:val="0"/>
      <w:spacing w:after="0" w:line="240" w:lineRule="auto"/>
    </w:pPr>
    <w:rPr>
      <w:rFonts w:ascii="Calibri" w:eastAsia="SimSun" w:hAnsi="Calibri" w:cs="Calibri"/>
      <w:color w:val="000000"/>
      <w:sz w:val="24"/>
      <w:szCs w:val="24"/>
      <w:lang w:eastAsia="en-GB"/>
    </w:rPr>
  </w:style>
  <w:style w:type="character" w:styleId="Emphasis">
    <w:name w:val="Emphasis"/>
    <w:uiPriority w:val="99"/>
    <w:qFormat/>
    <w:rsid w:val="00FE512B"/>
    <w:rPr>
      <w:rFonts w:cs="Times New Roman"/>
      <w:i/>
    </w:rPr>
  </w:style>
  <w:style w:type="character" w:styleId="Strong">
    <w:name w:val="Strong"/>
    <w:uiPriority w:val="99"/>
    <w:qFormat/>
    <w:rsid w:val="00FE512B"/>
    <w:rPr>
      <w:rFonts w:cs="Times New Roman"/>
      <w:b/>
    </w:rPr>
  </w:style>
  <w:style w:type="character" w:customStyle="1" w:styleId="citationjournal">
    <w:name w:val="citation journal"/>
    <w:uiPriority w:val="99"/>
    <w:rsid w:val="00FE512B"/>
  </w:style>
  <w:style w:type="character" w:customStyle="1" w:styleId="apple-converted-space">
    <w:name w:val="apple-converted-space"/>
    <w:uiPriority w:val="99"/>
    <w:rsid w:val="00FE512B"/>
  </w:style>
  <w:style w:type="character" w:styleId="Hyperlink">
    <w:name w:val="Hyperlink"/>
    <w:uiPriority w:val="99"/>
    <w:rsid w:val="00FE512B"/>
    <w:rPr>
      <w:rFonts w:cs="Times New Roman"/>
      <w:color w:val="0000FF"/>
      <w:u w:val="single"/>
    </w:rPr>
  </w:style>
  <w:style w:type="character" w:customStyle="1" w:styleId="reference-accessdate">
    <w:name w:val="reference-accessdate"/>
    <w:uiPriority w:val="99"/>
    <w:rsid w:val="00FE512B"/>
  </w:style>
  <w:style w:type="character" w:customStyle="1" w:styleId="nowrap">
    <w:name w:val="nowrap"/>
    <w:uiPriority w:val="99"/>
    <w:rsid w:val="00FE512B"/>
  </w:style>
  <w:style w:type="character" w:customStyle="1" w:styleId="mw-cite-backlink">
    <w:name w:val="mw-cite-backlink"/>
    <w:uiPriority w:val="99"/>
    <w:rsid w:val="00FE512B"/>
  </w:style>
  <w:style w:type="character" w:customStyle="1" w:styleId="cite-accessibility-label">
    <w:name w:val="cite-accessibility-label"/>
    <w:uiPriority w:val="99"/>
    <w:rsid w:val="00FE512B"/>
  </w:style>
  <w:style w:type="paragraph" w:customStyle="1" w:styleId="EndNoteBibliography">
    <w:name w:val="EndNote Bibliography"/>
    <w:basedOn w:val="Normal"/>
    <w:link w:val="EndNoteBibliographyChar"/>
    <w:uiPriority w:val="99"/>
    <w:rsid w:val="00FE512B"/>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FE512B"/>
    <w:rPr>
      <w:rFonts w:ascii="Arial" w:eastAsia="SimSun" w:hAnsi="Arial" w:cs="Times New Roman"/>
      <w:noProof/>
      <w:sz w:val="24"/>
      <w:szCs w:val="20"/>
      <w:lang w:eastAsia="en-GB"/>
    </w:rPr>
  </w:style>
  <w:style w:type="character" w:customStyle="1" w:styleId="doi">
    <w:name w:val="doi"/>
    <w:uiPriority w:val="99"/>
    <w:rsid w:val="00FE512B"/>
  </w:style>
  <w:style w:type="character" w:customStyle="1" w:styleId="pagination">
    <w:name w:val="pagination"/>
    <w:uiPriority w:val="99"/>
    <w:rsid w:val="00FE512B"/>
  </w:style>
  <w:style w:type="paragraph" w:styleId="BodyText">
    <w:name w:val="Body Text"/>
    <w:basedOn w:val="Normal"/>
    <w:link w:val="BodyTextChar"/>
    <w:uiPriority w:val="99"/>
    <w:rsid w:val="00FE512B"/>
    <w:pPr>
      <w:widowControl/>
      <w:suppressAutoHyphens w:val="0"/>
      <w:jc w:val="center"/>
    </w:pPr>
    <w:rPr>
      <w:rFonts w:cs="Times New Roman"/>
      <w:sz w:val="21"/>
      <w:szCs w:val="20"/>
      <w:lang w:bidi="ar-SA"/>
    </w:rPr>
  </w:style>
  <w:style w:type="character" w:customStyle="1" w:styleId="BodyTextChar">
    <w:name w:val="Body Text Char"/>
    <w:basedOn w:val="DefaultParagraphFont"/>
    <w:link w:val="BodyText"/>
    <w:uiPriority w:val="99"/>
    <w:rsid w:val="00FE512B"/>
    <w:rPr>
      <w:rFonts w:ascii="Liberation Serif" w:eastAsia="SimSun" w:hAnsi="Liberation Serif" w:cs="Times New Roman"/>
      <w:color w:val="00000A"/>
      <w:sz w:val="21"/>
      <w:szCs w:val="20"/>
      <w:lang w:eastAsia="zh-CN"/>
    </w:rPr>
  </w:style>
  <w:style w:type="character" w:styleId="FollowedHyperlink">
    <w:name w:val="FollowedHyperlink"/>
    <w:uiPriority w:val="99"/>
    <w:semiHidden/>
    <w:rsid w:val="00FE512B"/>
    <w:rPr>
      <w:rFonts w:cs="Times New Roman"/>
      <w:color w:val="800080"/>
      <w:u w:val="single"/>
    </w:rPr>
  </w:style>
  <w:style w:type="paragraph" w:styleId="Revision">
    <w:name w:val="Revision"/>
    <w:hidden/>
    <w:uiPriority w:val="99"/>
    <w:semiHidden/>
    <w:rsid w:val="00FE512B"/>
    <w:pPr>
      <w:spacing w:after="0" w:line="240" w:lineRule="auto"/>
    </w:pPr>
    <w:rPr>
      <w:rFonts w:ascii="Liberation Serif" w:eastAsia="SimSun" w:hAnsi="Liberation Serif" w:cs="Mangal"/>
      <w:color w:val="00000A"/>
      <w:sz w:val="24"/>
      <w:szCs w:val="21"/>
      <w:lang w:eastAsia="zh-CN" w:bidi="hi-IN"/>
    </w:rPr>
  </w:style>
  <w:style w:type="paragraph" w:styleId="HTMLPreformatted">
    <w:name w:val="HTML Preformatted"/>
    <w:basedOn w:val="Normal"/>
    <w:link w:val="HTMLPreformattedChar"/>
    <w:uiPriority w:val="99"/>
    <w:semiHidden/>
    <w:rsid w:val="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basedOn w:val="DefaultParagraphFont"/>
    <w:link w:val="HTMLPreformatted"/>
    <w:uiPriority w:val="99"/>
    <w:semiHidden/>
    <w:rsid w:val="00FE512B"/>
    <w:rPr>
      <w:rFonts w:ascii="Courier New" w:eastAsia="SimSun" w:hAnsi="Courier New" w:cs="Times New Roman"/>
      <w:sz w:val="20"/>
      <w:szCs w:val="20"/>
      <w:lang w:eastAsia="en-GB"/>
    </w:rPr>
  </w:style>
  <w:style w:type="paragraph" w:styleId="ListParagraph">
    <w:name w:val="List Paragraph"/>
    <w:basedOn w:val="Normal"/>
    <w:uiPriority w:val="99"/>
    <w:qFormat/>
    <w:rsid w:val="00FE512B"/>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FE512B"/>
    <w:pPr>
      <w:tabs>
        <w:tab w:val="center" w:pos="4513"/>
        <w:tab w:val="right" w:pos="9026"/>
      </w:tabs>
    </w:pPr>
    <w:rPr>
      <w:szCs w:val="21"/>
    </w:rPr>
  </w:style>
  <w:style w:type="character" w:customStyle="1" w:styleId="HeaderChar">
    <w:name w:val="Header Char"/>
    <w:basedOn w:val="DefaultParagraphFont"/>
    <w:link w:val="Header"/>
    <w:uiPriority w:val="99"/>
    <w:rsid w:val="00FE512B"/>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FE512B"/>
    <w:pPr>
      <w:tabs>
        <w:tab w:val="center" w:pos="4513"/>
        <w:tab w:val="right" w:pos="9026"/>
      </w:tabs>
    </w:pPr>
    <w:rPr>
      <w:szCs w:val="21"/>
    </w:rPr>
  </w:style>
  <w:style w:type="character" w:customStyle="1" w:styleId="FooterChar">
    <w:name w:val="Footer Char"/>
    <w:basedOn w:val="DefaultParagraphFont"/>
    <w:link w:val="Footer"/>
    <w:uiPriority w:val="99"/>
    <w:rsid w:val="00FE512B"/>
    <w:rPr>
      <w:rFonts w:ascii="Liberation Serif" w:eastAsia="SimSun"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3</cp:revision>
  <dcterms:created xsi:type="dcterms:W3CDTF">2015-04-14T07:09:00Z</dcterms:created>
  <dcterms:modified xsi:type="dcterms:W3CDTF">2015-04-16T12:56:00Z</dcterms:modified>
</cp:coreProperties>
</file>