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7C" w:rsidRDefault="00DF6F7C" w:rsidP="00F11B0B">
      <w:pPr>
        <w:spacing w:after="0" w:line="360" w:lineRule="auto"/>
        <w:contextualSpacing/>
        <w:rPr>
          <w:rFonts w:ascii="Arial" w:eastAsia="Times New Roman" w:hAnsi="Arial" w:cs="Arial"/>
          <w:b/>
          <w:bCs/>
          <w:color w:val="000000"/>
          <w:lang w:eastAsia="en-GB"/>
        </w:rPr>
      </w:pPr>
      <w:r>
        <w:rPr>
          <w:rFonts w:ascii="Arial" w:eastAsia="Times New Roman" w:hAnsi="Arial" w:cs="Arial"/>
          <w:b/>
          <w:bCs/>
          <w:color w:val="000000"/>
          <w:lang w:eastAsia="en-GB"/>
        </w:rPr>
        <w:t xml:space="preserve">Drought </w:t>
      </w:r>
      <w:r w:rsidR="00C36BE4">
        <w:rPr>
          <w:rFonts w:ascii="Arial" w:eastAsia="Times New Roman" w:hAnsi="Arial" w:cs="Arial"/>
          <w:b/>
          <w:bCs/>
          <w:color w:val="000000"/>
          <w:lang w:eastAsia="en-GB"/>
        </w:rPr>
        <w:t>and high grazing pressure cause</w:t>
      </w:r>
      <w:r>
        <w:rPr>
          <w:rFonts w:ascii="Arial" w:eastAsia="Times New Roman" w:hAnsi="Arial" w:cs="Arial"/>
          <w:b/>
          <w:bCs/>
          <w:color w:val="000000"/>
          <w:lang w:eastAsia="en-GB"/>
        </w:rPr>
        <w:t xml:space="preserve"> loss of tree cover in a temperate forest but not transition to a non-forest state</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00D232FE">
        <w:rPr>
          <w:rFonts w:ascii="Arial" w:hAnsi="Arial" w:cs="Arial"/>
        </w:rPr>
        <w:t>.</w:t>
      </w: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bookmarkStart w:id="0" w:name="_GoBack"/>
      <w:bookmarkEnd w:id="0"/>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D232FE"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There </w:t>
      </w:r>
      <w:r w:rsidR="000B1AD5" w:rsidRPr="00D232FE">
        <w:rPr>
          <w:rFonts w:ascii="Arial" w:eastAsia="Times New Roman" w:hAnsi="Arial" w:cs="Arial"/>
          <w:color w:val="000000"/>
          <w:shd w:val="clear" w:color="auto" w:fill="FFFFFF"/>
          <w:lang w:eastAsia="en-GB"/>
        </w:rPr>
        <w:t xml:space="preserve">is </w:t>
      </w:r>
      <w:r w:rsidRPr="00D232FE">
        <w:rPr>
          <w:rFonts w:ascii="Arial" w:eastAsia="Times New Roman" w:hAnsi="Arial" w:cs="Arial"/>
          <w:color w:val="000000"/>
          <w:shd w:val="clear" w:color="auto" w:fill="FFFFFF"/>
          <w:lang w:eastAsia="en-GB"/>
        </w:rPr>
        <w:t xml:space="preserve">concern </w:t>
      </w:r>
      <w:r w:rsidR="00B45B79" w:rsidRPr="00D232FE">
        <w:rPr>
          <w:rFonts w:ascii="Arial" w:eastAsia="Times New Roman" w:hAnsi="Arial" w:cs="Arial"/>
          <w:color w:val="000000"/>
          <w:shd w:val="clear" w:color="auto" w:fill="FFFFFF"/>
          <w:lang w:eastAsia="en-GB"/>
        </w:rPr>
        <w:t>that</w:t>
      </w:r>
      <w:r w:rsidRPr="00D232FE">
        <w:rPr>
          <w:rFonts w:ascii="Arial" w:eastAsia="Times New Roman" w:hAnsi="Arial" w:cs="Arial"/>
          <w:color w:val="000000"/>
          <w:shd w:val="clear" w:color="auto" w:fill="FFFFFF"/>
          <w:lang w:eastAsia="en-GB"/>
        </w:rPr>
        <w:t xml:space="preserve"> forest dieback</w:t>
      </w:r>
      <w:r w:rsidR="00B45B79" w:rsidRPr="00D232FE">
        <w:rPr>
          <w:rFonts w:ascii="Arial" w:eastAsia="Times New Roman" w:hAnsi="Arial" w:cs="Arial"/>
          <w:color w:val="000000"/>
          <w:shd w:val="clear" w:color="auto" w:fill="FFFFFF"/>
          <w:lang w:eastAsia="en-GB"/>
        </w:rPr>
        <w:t xml:space="preserve"> may </w:t>
      </w:r>
      <w:r w:rsidR="00D232FE" w:rsidRPr="00D232FE">
        <w:rPr>
          <w:rFonts w:ascii="Arial" w:eastAsia="Times New Roman" w:hAnsi="Arial" w:cs="Arial"/>
          <w:color w:val="000000"/>
          <w:shd w:val="clear" w:color="auto" w:fill="FFFFFF"/>
          <w:lang w:eastAsia="en-GB"/>
        </w:rPr>
        <w:t>result in</w:t>
      </w:r>
      <w:r w:rsidR="00B45B79" w:rsidRPr="00D232FE">
        <w:rPr>
          <w:rFonts w:ascii="Arial" w:eastAsia="Times New Roman" w:hAnsi="Arial" w:cs="Arial"/>
          <w:color w:val="000000"/>
          <w:shd w:val="clear" w:color="auto" w:fill="FFFFFF"/>
          <w:lang w:eastAsia="en-GB"/>
        </w:rPr>
        <w:t xml:space="preserve"> </w:t>
      </w:r>
      <w:r w:rsidRPr="00D232FE">
        <w:rPr>
          <w:rFonts w:ascii="Arial" w:eastAsia="Times New Roman" w:hAnsi="Arial" w:cs="Arial"/>
          <w:color w:val="000000"/>
          <w:shd w:val="clear" w:color="auto" w:fill="FFFFFF"/>
          <w:lang w:eastAsia="en-GB"/>
        </w:rPr>
        <w:t xml:space="preserve">transitions to non-forest states. Positive feedbacks are thought to </w:t>
      </w:r>
      <w:r w:rsidR="003D0FCF" w:rsidRPr="00D232FE">
        <w:rPr>
          <w:rFonts w:ascii="Arial" w:eastAsia="Times New Roman" w:hAnsi="Arial" w:cs="Arial"/>
          <w:color w:val="000000"/>
          <w:shd w:val="clear" w:color="auto" w:fill="FFFFFF"/>
          <w:lang w:eastAsia="en-GB"/>
        </w:rPr>
        <w:t>play</w:t>
      </w:r>
      <w:r w:rsidRPr="00D232FE">
        <w:rPr>
          <w:rFonts w:ascii="Arial" w:eastAsia="Times New Roman" w:hAnsi="Arial" w:cs="Arial"/>
          <w:color w:val="000000"/>
          <w:shd w:val="clear" w:color="auto" w:fill="FFFFFF"/>
          <w:lang w:eastAsia="en-GB"/>
        </w:rPr>
        <w:t xml:space="preserve"> an important </w:t>
      </w:r>
      <w:r w:rsidR="003D0FCF" w:rsidRPr="00D232FE">
        <w:rPr>
          <w:rFonts w:ascii="Arial" w:eastAsia="Times New Roman" w:hAnsi="Arial" w:cs="Arial"/>
          <w:color w:val="000000"/>
          <w:shd w:val="clear" w:color="auto" w:fill="FFFFFF"/>
          <w:lang w:eastAsia="en-GB"/>
        </w:rPr>
        <w:t xml:space="preserve">role in </w:t>
      </w:r>
      <w:r w:rsidRPr="00D232FE">
        <w:rPr>
          <w:rFonts w:ascii="Arial" w:eastAsia="Times New Roman" w:hAnsi="Arial" w:cs="Arial"/>
          <w:color w:val="000000"/>
          <w:shd w:val="clear" w:color="auto" w:fill="FFFFFF"/>
          <w:lang w:eastAsia="en-GB"/>
        </w:rPr>
        <w:t>such transitions</w:t>
      </w:r>
      <w:r w:rsidR="003D0FCF" w:rsidRPr="00D232FE">
        <w:rPr>
          <w:rFonts w:ascii="Arial" w:eastAsia="Times New Roman" w:hAnsi="Arial" w:cs="Arial"/>
          <w:color w:val="000000"/>
          <w:shd w:val="clear" w:color="auto" w:fill="FFFFFF"/>
          <w:lang w:eastAsia="en-GB"/>
        </w:rPr>
        <w:t xml:space="preserve"> by creating self-perpetuating shifts in system states.</w:t>
      </w:r>
      <w:r w:rsidR="000B1AD5" w:rsidRPr="00D232FE">
        <w:rPr>
          <w:rFonts w:ascii="Arial" w:eastAsia="Times New Roman" w:hAnsi="Arial" w:cs="Arial"/>
          <w:color w:val="000000"/>
          <w:shd w:val="clear" w:color="auto" w:fill="FFFFFF"/>
          <w:lang w:eastAsia="en-GB"/>
        </w:rPr>
        <w:t xml:space="preserve"> </w:t>
      </w:r>
    </w:p>
    <w:p w:rsidR="00C9060F"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We used statistical models to </w:t>
      </w:r>
      <w:r w:rsidR="006F0C2D" w:rsidRPr="00D232FE">
        <w:rPr>
          <w:rFonts w:ascii="Arial" w:eastAsia="Times New Roman" w:hAnsi="Arial" w:cs="Arial"/>
          <w:color w:val="000000"/>
          <w:shd w:val="clear" w:color="auto" w:fill="FFFFFF"/>
          <w:lang w:eastAsia="en-GB"/>
        </w:rPr>
        <w:t>identify</w:t>
      </w:r>
      <w:r w:rsidRPr="00D232FE">
        <w:rPr>
          <w:rFonts w:ascii="Arial" w:eastAsia="Times New Roman" w:hAnsi="Arial" w:cs="Arial"/>
          <w:color w:val="000000"/>
          <w:shd w:val="clear" w:color="auto" w:fill="FFFFFF"/>
          <w:lang w:eastAsia="en-GB"/>
        </w:rPr>
        <w:t xml:space="preserve"> correlates of </w:t>
      </w:r>
      <w:r w:rsidR="00620A02" w:rsidRPr="00D232FE">
        <w:rPr>
          <w:rFonts w:ascii="Arial" w:eastAsia="Times New Roman" w:hAnsi="Arial" w:cs="Arial"/>
          <w:color w:val="000000"/>
          <w:shd w:val="clear" w:color="auto" w:fill="FFFFFF"/>
          <w:lang w:eastAsia="en-GB"/>
        </w:rPr>
        <w:t xml:space="preserve">death and recruitment of the canopy dominant </w:t>
      </w:r>
      <w:r w:rsidR="00B45B79" w:rsidRPr="00D232FE">
        <w:rPr>
          <w:rFonts w:ascii="Arial" w:eastAsia="Times New Roman" w:hAnsi="Arial" w:cs="Arial"/>
          <w:color w:val="000000"/>
          <w:shd w:val="clear" w:color="auto" w:fill="FFFFFF"/>
          <w:lang w:eastAsia="en-GB"/>
        </w:rPr>
        <w:t>(</w:t>
      </w:r>
      <w:proofErr w:type="spellStart"/>
      <w:r w:rsidR="00620A02" w:rsidRPr="00D232FE">
        <w:rPr>
          <w:rFonts w:ascii="Arial" w:eastAsia="Times New Roman" w:hAnsi="Arial" w:cs="Arial"/>
          <w:i/>
          <w:color w:val="000000"/>
          <w:shd w:val="clear" w:color="auto" w:fill="FFFFFF"/>
          <w:lang w:eastAsia="en-GB"/>
        </w:rPr>
        <w:t>Fagus</w:t>
      </w:r>
      <w:proofErr w:type="spellEnd"/>
      <w:r w:rsidR="00620A02" w:rsidRPr="00D232FE">
        <w:rPr>
          <w:rFonts w:ascii="Arial" w:eastAsia="Times New Roman" w:hAnsi="Arial" w:cs="Arial"/>
          <w:i/>
          <w:color w:val="000000"/>
          <w:shd w:val="clear" w:color="auto" w:fill="FFFFFF"/>
          <w:lang w:eastAsia="en-GB"/>
        </w:rPr>
        <w:t xml:space="preserve"> </w:t>
      </w:r>
      <w:proofErr w:type="spellStart"/>
      <w:r w:rsidR="00620A02" w:rsidRPr="00D232FE">
        <w:rPr>
          <w:rFonts w:ascii="Arial" w:eastAsia="Times New Roman" w:hAnsi="Arial" w:cs="Arial"/>
          <w:i/>
          <w:color w:val="000000"/>
          <w:shd w:val="clear" w:color="auto" w:fill="FFFFFF"/>
          <w:lang w:eastAsia="en-GB"/>
        </w:rPr>
        <w:t>sylvatica</w:t>
      </w:r>
      <w:proofErr w:type="spellEnd"/>
      <w:r w:rsidR="00B45B79" w:rsidRPr="00D232FE">
        <w:rPr>
          <w:rFonts w:ascii="Arial" w:eastAsia="Times New Roman" w:hAnsi="Arial" w:cs="Arial"/>
          <w:color w:val="000000"/>
          <w:shd w:val="clear" w:color="auto" w:fill="FFFFFF"/>
          <w:lang w:eastAsia="en-GB"/>
        </w:rPr>
        <w:t xml:space="preserve"> - </w:t>
      </w:r>
      <w:r w:rsidR="00620A02" w:rsidRPr="00D232FE">
        <w:rPr>
          <w:rFonts w:ascii="Arial" w:eastAsia="Times New Roman" w:hAnsi="Arial" w:cs="Arial"/>
          <w:color w:val="000000"/>
          <w:shd w:val="clear" w:color="auto" w:fill="FFFFFF"/>
          <w:lang w:eastAsia="en-GB"/>
        </w:rPr>
        <w:t>beech)</w:t>
      </w:r>
      <w:r w:rsidR="006F0C2D" w:rsidRPr="00D232FE">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D232FE">
        <w:rPr>
          <w:rFonts w:ascii="Arial" w:eastAsia="Times New Roman" w:hAnsi="Arial" w:cs="Arial"/>
          <w:color w:val="000000"/>
          <w:shd w:val="clear" w:color="auto" w:fill="FFFFFF"/>
          <w:lang w:eastAsia="en-GB"/>
        </w:rPr>
        <w:t xml:space="preserve"> </w:t>
      </w:r>
      <w:r w:rsidR="006F0C2D" w:rsidRPr="00D232FE">
        <w:rPr>
          <w:rFonts w:ascii="Arial" w:eastAsia="Times New Roman" w:hAnsi="Arial" w:cs="Arial"/>
          <w:color w:val="000000"/>
          <w:shd w:val="clear" w:color="auto" w:fill="FFFFFF"/>
          <w:lang w:eastAsia="en-GB"/>
        </w:rPr>
        <w:t xml:space="preserve">these </w:t>
      </w:r>
      <w:r w:rsidRPr="00D232FE">
        <w:rPr>
          <w:rFonts w:ascii="Arial" w:eastAsia="Times New Roman" w:hAnsi="Arial" w:cs="Arial"/>
          <w:color w:val="000000"/>
          <w:shd w:val="clear" w:color="auto" w:fill="FFFFFF"/>
          <w:lang w:eastAsia="en-GB"/>
        </w:rPr>
        <w:t xml:space="preserve">results along with information from the literature to build an individual based model to investigate the impact of positive feedbacks </w:t>
      </w:r>
      <w:r w:rsidR="00D232FE">
        <w:rPr>
          <w:rFonts w:ascii="Arial" w:eastAsia="Times New Roman" w:hAnsi="Arial" w:cs="Arial"/>
          <w:color w:val="000000"/>
          <w:shd w:val="clear" w:color="auto" w:fill="FFFFFF"/>
          <w:lang w:eastAsia="en-GB"/>
        </w:rPr>
        <w:t xml:space="preserve">and disturbance </w:t>
      </w:r>
      <w:r w:rsidRPr="00D232FE">
        <w:rPr>
          <w:rFonts w:ascii="Arial" w:eastAsia="Times New Roman" w:hAnsi="Arial" w:cs="Arial"/>
          <w:color w:val="000000"/>
          <w:shd w:val="clear" w:color="auto" w:fill="FFFFFF"/>
          <w:lang w:eastAsia="en-GB"/>
        </w:rPr>
        <w:t>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w:t>
      </w:r>
      <w:r w:rsidR="007647DD">
        <w:rPr>
          <w:rFonts w:ascii="Arial" w:eastAsia="Times New Roman" w:hAnsi="Arial" w:cs="Arial"/>
          <w:color w:val="000000"/>
          <w:shd w:val="clear" w:color="auto" w:fill="FFFFFF"/>
          <w:lang w:eastAsia="en-GB"/>
        </w:rPr>
        <w:t>not related to</w:t>
      </w:r>
      <w:r w:rsidRPr="004E3A00">
        <w:rPr>
          <w:rFonts w:ascii="Arial" w:eastAsia="Times New Roman" w:hAnsi="Arial" w:cs="Arial"/>
          <w:color w:val="000000"/>
          <w:shd w:val="clear" w:color="auto" w:fill="FFFFFF"/>
          <w:lang w:eastAsia="en-GB"/>
        </w:rPr>
        <w:t xml:space="preserve">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w:t>
      </w:r>
      <w:r w:rsidR="00D232FE">
        <w:rPr>
          <w:rFonts w:ascii="Arial" w:eastAsia="Times New Roman" w:hAnsi="Arial" w:cs="Arial"/>
          <w:szCs w:val="24"/>
          <w:lang w:eastAsia="en-GB"/>
        </w:rPr>
        <w:t xml:space="preserve">ositive </w:t>
      </w:r>
      <w:r w:rsidRPr="004E3A00">
        <w:rPr>
          <w:rFonts w:ascii="Arial" w:eastAsia="Times New Roman" w:hAnsi="Arial" w:cs="Arial"/>
          <w:szCs w:val="24"/>
          <w:lang w:eastAsia="en-GB"/>
        </w:rPr>
        <w:t xml:space="preserve">feedbacks in our individual based model did not result in </w:t>
      </w:r>
      <w:r w:rsidR="00C36BE4">
        <w:rPr>
          <w:rFonts w:ascii="Arial" w:eastAsia="Times New Roman" w:hAnsi="Arial" w:cs="Arial"/>
          <w:szCs w:val="24"/>
          <w:lang w:eastAsia="en-GB"/>
        </w:rPr>
        <w:t>transition to a non-forest state</w:t>
      </w:r>
      <w:r w:rsidRPr="004E3A00">
        <w:rPr>
          <w:rFonts w:ascii="Arial" w:eastAsia="Times New Roman" w:hAnsi="Arial" w:cs="Arial"/>
          <w:szCs w:val="24"/>
          <w:lang w:eastAsia="en-GB"/>
        </w:rPr>
        <w:t xml:space="preserve">, even </w:t>
      </w:r>
      <w:r w:rsidR="00C36BE4">
        <w:rPr>
          <w:rFonts w:ascii="Arial" w:eastAsia="Times New Roman" w:hAnsi="Arial" w:cs="Arial"/>
          <w:szCs w:val="24"/>
          <w:lang w:eastAsia="en-GB"/>
        </w:rPr>
        <w:t>when the chance of annual drought was increased four-fold relative to current conditions</w:t>
      </w:r>
      <w:r w:rsidRPr="004E3A00">
        <w:rPr>
          <w:rFonts w:ascii="Arial" w:eastAsia="Times New Roman" w:hAnsi="Arial" w:cs="Arial"/>
          <w:szCs w:val="24"/>
          <w:lang w:eastAsia="en-GB"/>
        </w:rPr>
        <w:t>.</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xml:space="preserve">, the long lifespan of trees </w:t>
      </w:r>
      <w:r w:rsidR="00C36BE4">
        <w:rPr>
          <w:rFonts w:ascii="Arial" w:eastAsia="Times New Roman" w:hAnsi="Arial" w:cs="Arial"/>
          <w:color w:val="000000"/>
          <w:shd w:val="clear" w:color="auto" w:fill="FFFFFF"/>
          <w:lang w:eastAsia="en-GB"/>
        </w:rPr>
        <w:t>can provide</w:t>
      </w:r>
      <w:r w:rsidR="00732C7B" w:rsidRPr="004E3A00">
        <w:rPr>
          <w:rFonts w:ascii="Arial" w:eastAsia="Times New Roman" w:hAnsi="Arial" w:cs="Arial"/>
          <w:color w:val="000000"/>
          <w:shd w:val="clear" w:color="auto" w:fill="FFFFFF"/>
          <w:lang w:eastAsia="en-GB"/>
        </w:rPr>
        <w:t xml:space="preserve"> a buffer to sudden transitions. </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1"/>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1"/>
      <w:r w:rsidR="006D6CD3" w:rsidRPr="004E3A00">
        <w:rPr>
          <w:rStyle w:val="CommentReference"/>
        </w:rPr>
        <w:commentReference w:id="1"/>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w:t>
      </w:r>
      <w:r w:rsidR="00D232FE">
        <w:rPr>
          <w:rFonts w:ascii="Arial" w:eastAsia="Times New Roman" w:hAnsi="Arial" w:cs="Arial"/>
          <w:color w:val="000000"/>
          <w:lang w:eastAsia="en-GB"/>
        </w:rPr>
        <w:t>climate change</w:t>
      </w:r>
      <w:r w:rsidR="004E7D34" w:rsidRPr="004E3A00">
        <w:rPr>
          <w:rFonts w:ascii="Arial" w:eastAsia="Times New Roman" w:hAnsi="Arial" w:cs="Arial"/>
          <w:color w:val="000000"/>
          <w:lang w:eastAsia="en-GB"/>
        </w:rPr>
        <w:t xml:space="preserve"> and </w:t>
      </w:r>
      <w:r w:rsidR="00D232FE">
        <w:rPr>
          <w:rFonts w:ascii="Arial" w:eastAsia="Times New Roman" w:hAnsi="Arial" w:cs="Arial"/>
          <w:color w:val="000000"/>
          <w:lang w:eastAsia="en-GB"/>
        </w:rPr>
        <w:t xml:space="preserve">anthropogenic </w:t>
      </w:r>
      <w:r w:rsidR="004E7D34" w:rsidRPr="004E3A00">
        <w:rPr>
          <w:rFonts w:ascii="Arial" w:eastAsia="Times New Roman" w:hAnsi="Arial" w:cs="Arial"/>
          <w:color w:val="000000"/>
          <w:lang w:eastAsia="en-GB"/>
        </w:rPr>
        <w:t>disturbance</w:t>
      </w:r>
      <w:r w:rsidR="00D232FE">
        <w:rPr>
          <w:rFonts w:ascii="Arial" w:eastAsia="Times New Roman" w:hAnsi="Arial" w:cs="Arial"/>
          <w:color w:val="000000"/>
          <w:lang w:eastAsia="en-GB"/>
        </w:rPr>
        <w:t>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t>
      </w:r>
      <w:r w:rsidR="00C36BE4">
        <w:rPr>
          <w:rFonts w:ascii="Arial" w:eastAsia="Times New Roman" w:hAnsi="Arial" w:cs="Arial"/>
          <w:color w:val="000000"/>
          <w:lang w:eastAsia="en-GB"/>
        </w:rPr>
        <w:t>(</w:t>
      </w:r>
      <w:r w:rsidR="00B12AA7">
        <w:rPr>
          <w:rFonts w:ascii="Arial" w:eastAsia="Times New Roman" w:hAnsi="Arial" w:cs="Arial"/>
          <w:color w:val="000000"/>
          <w:lang w:eastAsia="en-GB"/>
        </w:rPr>
        <w:t xml:space="preserve">defined as </w:t>
      </w:r>
      <w:r w:rsidR="00C36BE4">
        <w:rPr>
          <w:rFonts w:ascii="Arial" w:eastAsia="Times New Roman" w:hAnsi="Arial" w:cs="Arial"/>
          <w:color w:val="000000"/>
          <w:lang w:eastAsia="en-GB"/>
        </w:rPr>
        <w:t xml:space="preserve">areas with less than 40% canopy cover; </w:t>
      </w:r>
      <w:r w:rsidR="00C36BE4">
        <w:rPr>
          <w:rFonts w:ascii="Arial" w:eastAsia="Times New Roman" w:hAnsi="Arial" w:cs="Arial"/>
          <w:color w:val="000000"/>
          <w:lang w:eastAsia="en-GB"/>
        </w:rPr>
        <w:fldChar w:fldCharType="begin" w:fldLock="1"/>
      </w:r>
      <w:r w:rsidR="00C36BE4">
        <w:rPr>
          <w:rFonts w:ascii="Arial" w:eastAsia="Times New Roman" w:hAnsi="Arial" w:cs="Arial"/>
          <w:color w:val="000000"/>
          <w:lang w:eastAsia="en-GB"/>
        </w:rPr>
        <w: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instrText>
      </w:r>
      <w:r w:rsidR="00C36BE4">
        <w:rPr>
          <w:rFonts w:ascii="Arial" w:eastAsia="Times New Roman" w:hAnsi="Arial" w:cs="Arial"/>
          <w:color w:val="000000"/>
          <w:lang w:eastAsia="en-GB"/>
        </w:rPr>
        <w:fldChar w:fldCharType="separate"/>
      </w:r>
      <w:r w:rsidR="00C36BE4" w:rsidRPr="00C36BE4">
        <w:rPr>
          <w:rFonts w:ascii="Arial" w:eastAsia="Times New Roman" w:hAnsi="Arial" w:cs="Arial"/>
          <w:noProof/>
          <w:color w:val="000000"/>
          <w:lang w:eastAsia="en-GB"/>
        </w:rPr>
        <w:t>Sasaki &amp; Putz 2009</w:t>
      </w:r>
      <w:r w:rsidR="00C36BE4">
        <w:rPr>
          <w:rFonts w:ascii="Arial" w:eastAsia="Times New Roman" w:hAnsi="Arial" w:cs="Arial"/>
          <w:color w:val="000000"/>
          <w:lang w:eastAsia="en-GB"/>
        </w:rPr>
        <w:fldChar w:fldCharType="end"/>
      </w:r>
      <w:r w:rsidR="00C36BE4">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w:t>
      </w:r>
      <w:r w:rsidR="00D232FE">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xml:space="preserve">, though </w:t>
      </w:r>
      <w:r w:rsidR="00B12AA7">
        <w:rPr>
          <w:rFonts w:ascii="Arial" w:eastAsia="Times New Roman" w:hAnsi="Arial" w:cs="Arial"/>
          <w:color w:val="000000"/>
          <w:lang w:eastAsia="en-GB"/>
        </w:rPr>
        <w:t xml:space="preserve">these </w:t>
      </w:r>
      <w:r w:rsidR="004C4BD3">
        <w:rPr>
          <w:rFonts w:ascii="Arial" w:eastAsia="Times New Roman" w:hAnsi="Arial" w:cs="Arial"/>
          <w:color w:val="000000"/>
          <w:lang w:eastAsia="en-GB"/>
        </w:rPr>
        <w:t>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w:t>
      </w:r>
      <w:r w:rsidR="00B12AA7">
        <w:rPr>
          <w:rFonts w:ascii="Arial" w:eastAsia="Times New Roman" w:hAnsi="Arial" w:cs="Arial"/>
          <w:color w:val="000000"/>
          <w:lang w:eastAsia="en-GB"/>
        </w:rPr>
        <w:t>in which</w:t>
      </w:r>
      <w:r w:rsidR="00B6284F">
        <w:rPr>
          <w:rFonts w:ascii="Arial" w:eastAsia="Times New Roman" w:hAnsi="Arial" w:cs="Arial"/>
          <w:color w:val="000000"/>
          <w:lang w:eastAsia="en-GB"/>
        </w:rPr>
        <w:t xml:space="preserve"> fire is </w:t>
      </w:r>
      <w:r w:rsidR="00B12AA7">
        <w:rPr>
          <w:rFonts w:ascii="Arial" w:eastAsia="Times New Roman" w:hAnsi="Arial" w:cs="Arial"/>
          <w:color w:val="000000"/>
          <w:lang w:eastAsia="en-GB"/>
        </w:rPr>
        <w:t xml:space="preserve">not </w:t>
      </w:r>
      <w:r w:rsidR="00B6284F">
        <w:rPr>
          <w:rFonts w:ascii="Arial" w:eastAsia="Times New Roman" w:hAnsi="Arial" w:cs="Arial"/>
          <w:color w:val="000000"/>
          <w:lang w:eastAsia="en-GB"/>
        </w:rPr>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lastRenderedPageBreak/>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B12AA7"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r w:rsidR="00B12AA7">
        <w:rPr>
          <w:rFonts w:ascii="Arial" w:eastAsia="Times New Roman" w:hAnsi="Arial" w:cs="Arial"/>
          <w:color w:val="000000"/>
          <w:lang w:eastAsia="en-GB"/>
        </w:rPr>
        <w:t xml:space="preserve"> Additional data was taken from a recent study of forest dieback carried out at 12 sites across the New Forest (Evans et al. </w:t>
      </w:r>
      <w:proofErr w:type="gramStart"/>
      <w:r w:rsidR="00B12AA7">
        <w:rPr>
          <w:rFonts w:ascii="Arial" w:eastAsia="Times New Roman" w:hAnsi="Arial" w:cs="Arial"/>
          <w:i/>
          <w:color w:val="000000"/>
          <w:lang w:eastAsia="en-GB"/>
        </w:rPr>
        <w:t>In prep.</w:t>
      </w:r>
      <w:proofErr w:type="gramEnd"/>
      <w:r w:rsidR="00B12AA7">
        <w:rPr>
          <w:rFonts w:ascii="Arial" w:eastAsia="Times New Roman" w:hAnsi="Arial" w:cs="Arial"/>
          <w:i/>
          <w:color w:val="000000"/>
          <w:lang w:eastAsia="en-GB"/>
        </w:rPr>
        <w:t xml:space="preserve"> </w:t>
      </w:r>
      <w:r w:rsidR="00B12AA7" w:rsidRPr="00B12AA7">
        <w:rPr>
          <w:rFonts w:ascii="Arial" w:eastAsia="Times New Roman" w:hAnsi="Arial" w:cs="Arial"/>
          <w:color w:val="000000"/>
          <w:lang w:eastAsia="en-GB"/>
        </w:rPr>
        <w:t>)</w:t>
      </w:r>
      <w:r w:rsidR="00B12AA7">
        <w:rPr>
          <w:rFonts w:ascii="Arial" w:eastAsia="Times New Roman" w:hAnsi="Arial" w:cs="Arial"/>
          <w:i/>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lastRenderedPageBreak/>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w:t>
      </w:r>
      <w:r w:rsidR="00B12AA7">
        <w:rPr>
          <w:rFonts w:ascii="Arial" w:eastAsia="Times New Roman" w:hAnsi="Arial" w:cs="Arial"/>
          <w:color w:val="000000"/>
          <w:lang w:eastAsia="en-GB"/>
        </w:rPr>
        <w:t xml:space="preserve">45 </w:t>
      </w:r>
      <w:r w:rsidRPr="004E3A00">
        <w:rPr>
          <w:rFonts w:ascii="Arial" w:eastAsia="Times New Roman" w:hAnsi="Arial" w:cs="Arial"/>
          <w:color w:val="000000"/>
          <w:lang w:eastAsia="en-GB"/>
        </w:rPr>
        <w:t xml:space="preserve">contiguous 20 x 20 m (0.04 ha) subplots and surveyed in 1964, 1984, 1988, 1996 and 2014. Details of 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w:t>
      </w:r>
      <w:r w:rsidR="009525F8">
        <w:rPr>
          <w:rFonts w:ascii="Arial" w:eastAsia="Times New Roman" w:hAnsi="Arial" w:cs="Arial"/>
          <w:color w:val="000000"/>
          <w:lang w:eastAsia="en-GB"/>
        </w:rPr>
        <w:t xml:space="preserve">beech </w:t>
      </w:r>
      <w:r w:rsidRPr="004E3A00">
        <w:rPr>
          <w:rFonts w:ascii="Arial" w:eastAsia="Times New Roman" w:hAnsi="Arial" w:cs="Arial"/>
          <w:color w:val="000000"/>
          <w:lang w:eastAsia="en-GB"/>
        </w:rPr>
        <w:t xml:space="preserve">saplings (woody stems &gt;1.3 m height and &lt;10 cm DBH) and seedlings. We tested for relationships </w:t>
      </w:r>
      <w:r w:rsidR="009525F8">
        <w:rPr>
          <w:rFonts w:ascii="Arial" w:eastAsia="Times New Roman" w:hAnsi="Arial" w:cs="Arial"/>
          <w:color w:val="000000"/>
          <w:lang w:eastAsia="en-GB"/>
        </w:rPr>
        <w:t>between the density of seedlings and saplings,</w:t>
      </w:r>
      <w:r w:rsidRPr="004E3A00">
        <w:rPr>
          <w:rFonts w:ascii="Arial" w:eastAsia="Times New Roman" w:hAnsi="Arial" w:cs="Arial"/>
          <w:color w:val="000000"/>
          <w:lang w:eastAsia="en-GB"/>
        </w:rPr>
        <w:t xml:space="preserve"> and canopy openness and grazing pressure using generalised linear </w:t>
      </w:r>
      <w:r w:rsidR="00B12AA7">
        <w:rPr>
          <w:rFonts w:ascii="Arial" w:eastAsia="Times New Roman" w:hAnsi="Arial" w:cs="Arial"/>
          <w:color w:val="000000"/>
          <w:lang w:eastAsia="en-GB"/>
        </w:rPr>
        <w:t xml:space="preserve">mixed </w:t>
      </w:r>
      <w:r w:rsidRPr="004E3A00">
        <w:rPr>
          <w:rFonts w:ascii="Arial" w:eastAsia="Times New Roman" w:hAnsi="Arial" w:cs="Arial"/>
          <w:color w:val="000000"/>
          <w:lang w:eastAsia="en-GB"/>
        </w:rPr>
        <w:t xml:space="preserve">models.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Individual tree mortality</w:t>
      </w:r>
    </w:p>
    <w:p w:rsidR="00B00350" w:rsidRDefault="00B00350" w:rsidP="00B06D6E">
      <w:pPr>
        <w:spacing w:before="40" w:after="140" w:line="360" w:lineRule="auto"/>
        <w:ind w:firstLine="720"/>
        <w:contextualSpacing/>
        <w:rPr>
          <w:rFonts w:ascii="Arial" w:eastAsia="Times New Roman" w:hAnsi="Arial" w:cs="Arial"/>
          <w:color w:val="000000"/>
          <w:lang w:eastAsia="en-GB"/>
        </w:rPr>
      </w:pPr>
      <w:r w:rsidRPr="00B00350">
        <w:rPr>
          <w:rFonts w:ascii="Arial" w:eastAsia="Times New Roman" w:hAnsi="Arial" w:cs="Arial"/>
          <w:color w:val="000000"/>
          <w:lang w:eastAsia="en-GB"/>
        </w:rPr>
        <w:lastRenderedPageBreak/>
        <w:t xml:space="preserve">We assessed whether some of the mature tree mortality observed in Denny wood could be explained by the self-thinning process using a linear mixed model to relate stem density to basal area, with subplot number as a random effect. Both </w:t>
      </w:r>
      <w:proofErr w:type="spellStart"/>
      <w:r w:rsidRPr="00B00350">
        <w:rPr>
          <w:rFonts w:ascii="Arial" w:eastAsia="Times New Roman" w:hAnsi="Arial" w:cs="Arial"/>
          <w:color w:val="000000"/>
          <w:lang w:eastAsia="en-GB"/>
        </w:rPr>
        <w:t>Westoby</w:t>
      </w:r>
      <w:proofErr w:type="spellEnd"/>
      <w:r w:rsidRPr="00B00350">
        <w:rPr>
          <w:rFonts w:ascii="Arial" w:eastAsia="Times New Roman" w:hAnsi="Arial" w:cs="Arial"/>
          <w:color w:val="000000"/>
          <w:lang w:eastAsia="en-GB"/>
        </w:rPr>
        <w:t xml:space="preserve"> (1984) and Weller (1987) recommend using total biomass, rather than mean stem biomass so we used the closest equivalent metric we had, total plot BA. A negative slope suggests a gain in BA with a loss of stem density while a positive slope suggests a gain in BA with increasing stem density (</w:t>
      </w:r>
      <w:proofErr w:type="spellStart"/>
      <w:r w:rsidRPr="00B00350">
        <w:rPr>
          <w:rFonts w:ascii="Arial" w:eastAsia="Times New Roman" w:hAnsi="Arial" w:cs="Arial"/>
          <w:color w:val="000000"/>
          <w:lang w:eastAsia="en-GB"/>
        </w:rPr>
        <w:t>Coomes</w:t>
      </w:r>
      <w:proofErr w:type="spellEnd"/>
      <w:r w:rsidRPr="00B00350">
        <w:rPr>
          <w:rFonts w:ascii="Arial" w:eastAsia="Times New Roman" w:hAnsi="Arial" w:cs="Arial"/>
          <w:color w:val="000000"/>
          <w:lang w:eastAsia="en-GB"/>
        </w:rPr>
        <w:t xml:space="preserve"> &amp; Allen 2007). </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lastRenderedPageBreak/>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w:t>
      </w:r>
      <w:commentRangeStart w:id="3"/>
      <w:r w:rsidR="003348F5" w:rsidRPr="004E3A00">
        <w:rPr>
          <w:rFonts w:ascii="Arial" w:hAnsi="Arial" w:cs="Arial"/>
        </w:rPr>
        <w:t>The only species represented is beech</w:t>
      </w:r>
      <w:commentRangeEnd w:id="3"/>
      <w:r w:rsidR="00EA167B">
        <w:rPr>
          <w:rStyle w:val="CommentReference"/>
        </w:rPr>
        <w:commentReference w:id="3"/>
      </w:r>
      <w:r w:rsidR="003348F5" w:rsidRPr="004E3A00">
        <w:rPr>
          <w:rFonts w:ascii="Arial" w:hAnsi="Arial" w:cs="Arial"/>
        </w:rPr>
        <w:t xml:space="preserve">,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w:t>
      </w:r>
      <w:r w:rsidR="0059507C">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sidR="0059507C">
        <w:rPr>
          <w:rFonts w:ascii="Arial" w:hAnsi="Arial" w:cs="Arial"/>
        </w:rPr>
        <w:t>Holzworth</w:t>
      </w:r>
      <w:proofErr w:type="spellEnd"/>
      <w:r w:rsidR="0059507C">
        <w:rPr>
          <w:rFonts w:ascii="Arial" w:hAnsi="Arial" w:cs="Arial"/>
        </w:rPr>
        <w:t xml:space="preserve"> </w:t>
      </w:r>
      <w:r w:rsidR="0059507C" w:rsidRPr="0059507C">
        <w:rPr>
          <w:rFonts w:ascii="Arial" w:hAnsi="Arial" w:cs="Arial"/>
          <w:i/>
        </w:rPr>
        <w:t>et al</w:t>
      </w:r>
      <w:r w:rsidR="0059507C">
        <w:rPr>
          <w:rFonts w:ascii="Arial" w:hAnsi="Arial" w:cs="Arial"/>
        </w:rPr>
        <w:t xml:space="preserve">. </w:t>
      </w:r>
      <w:r w:rsidRPr="004E3A00">
        <w:rPr>
          <w:rFonts w:ascii="Arial" w:hAnsi="Arial" w:cs="Arial"/>
        </w:rPr>
        <w:fldChar w:fldCharType="begin" w:fldLock="1"/>
      </w:r>
      <w:r w:rsidR="0059507C">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59507C" w:rsidRPr="0059507C">
        <w:rPr>
          <w:rFonts w:ascii="Arial" w:hAnsi="Arial" w:cs="Arial"/>
          <w:noProof/>
        </w:rPr>
        <w:t>(2013)</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w:t>
      </w:r>
      <w:r w:rsidR="00BE3605" w:rsidRPr="004E3A00">
        <w:rPr>
          <w:rFonts w:ascii="Arial" w:hAnsi="Arial" w:cs="Arial"/>
        </w:rPr>
        <w:lastRenderedPageBreak/>
        <w:t xml:space="preserve">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censuses)</w:t>
      </w:r>
      <w:r w:rsidR="00C3566F">
        <w:rPr>
          <w:rFonts w:ascii="Arial" w:hAnsi="Arial" w:cs="Arial"/>
        </w:rPr>
        <w:t xml:space="preserve">, </w:t>
      </w:r>
      <w:r w:rsidR="0059507C">
        <w:rPr>
          <w:rFonts w:ascii="Arial" w:hAnsi="Arial" w:cs="Arial"/>
        </w:rPr>
        <w:t xml:space="preserve">canopy openness (derived from statistical analyses, see figure S1), </w:t>
      </w:r>
      <w:r w:rsidR="00C3566F">
        <w:rPr>
          <w:rFonts w:ascii="Arial" w:hAnsi="Arial" w:cs="Arial"/>
        </w:rPr>
        <w:t xml:space="preserve">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w:t>
      </w:r>
      <w:commentRangeStart w:id="4"/>
      <w:r w:rsidR="000E6E1D">
        <w:rPr>
          <w:rFonts w:ascii="Arial" w:hAnsi="Arial" w:cs="Arial"/>
        </w:rPr>
        <w:t>and a basal area equivalent to the maximum observed at Denny Wood (</w:t>
      </w:r>
      <w:r w:rsidR="0059507C">
        <w:rPr>
          <w:rFonts w:ascii="Arial" w:hAnsi="Arial" w:cs="Arial"/>
        </w:rPr>
        <w:t>100</w:t>
      </w:r>
      <w:r w:rsidR="000E6E1D">
        <w:rPr>
          <w:rFonts w:ascii="Arial" w:hAnsi="Arial" w:cs="Arial"/>
        </w:rPr>
        <w:t xml:space="preserve">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w:t>
      </w:r>
      <w:commentRangeEnd w:id="4"/>
      <w:r w:rsidR="0059507C">
        <w:rPr>
          <w:rStyle w:val="CommentReference"/>
        </w:rPr>
        <w:commentReference w:id="4"/>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7B14D9">
        <w:rPr>
          <w:rFonts w:ascii="Arial" w:hAnsi="Arial" w:cs="Arial"/>
        </w:rPr>
        <w:t>43</w:t>
      </w:r>
      <w:r w:rsidR="00C3566F">
        <w:rPr>
          <w:rFonts w:ascii="Arial" w:hAnsi="Arial" w:cs="Arial"/>
        </w:rPr>
        <w:t>0</w:t>
      </w:r>
      <w:r w:rsidRPr="004E3A00">
        <w:rPr>
          <w:rFonts w:ascii="Arial" w:hAnsi="Arial" w:cs="Arial"/>
        </w:rPr>
        <w:t xml:space="preserve"> mature individuals with a random age drawn from an exponential distribution with a mean of </w:t>
      </w:r>
      <w:r w:rsidR="007B14D9">
        <w:rPr>
          <w:rFonts w:ascii="Arial" w:hAnsi="Arial" w:cs="Arial"/>
        </w:rPr>
        <w:t>55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7B14D9">
        <w:rPr>
          <w:rFonts w:ascii="Arial" w:hAnsi="Arial" w:cs="Arial"/>
        </w:rPr>
        <w:t>Following this</w:t>
      </w:r>
      <w:r w:rsidR="009B692C" w:rsidRPr="004E3A00">
        <w:rPr>
          <w:rFonts w:ascii="Arial" w:hAnsi="Arial" w:cs="Arial"/>
        </w:rPr>
        <w:t xml:space="preserve"> </w:t>
      </w:r>
      <w:r w:rsidR="007B14D9">
        <w:rPr>
          <w:rFonts w:ascii="Arial" w:hAnsi="Arial" w:cs="Arial"/>
        </w:rPr>
        <w:t xml:space="preserve">20 </w:t>
      </w:r>
      <w:r w:rsidR="009B692C" w:rsidRPr="004E3A00">
        <w:rPr>
          <w:rFonts w:ascii="Arial" w:hAnsi="Arial" w:cs="Arial"/>
        </w:rPr>
        <w:t>juvenile trees</w:t>
      </w:r>
      <w:r w:rsidRPr="004E3A00">
        <w:rPr>
          <w:rFonts w:ascii="Arial" w:hAnsi="Arial" w:cs="Arial"/>
        </w:rPr>
        <w:t xml:space="preserve"> </w:t>
      </w:r>
      <w:r w:rsidR="007B14D9">
        <w:rPr>
          <w:rFonts w:ascii="Arial" w:hAnsi="Arial" w:cs="Arial"/>
        </w:rPr>
        <w:t xml:space="preserve">for each mature tree aged &gt; 50 years of age </w:t>
      </w:r>
      <w:r w:rsidR="007B14D9">
        <w:rPr>
          <w:rFonts w:ascii="Arial" w:hAnsi="Arial" w:cs="Arial"/>
        </w:rPr>
        <w:fldChar w:fldCharType="begin" w:fldLock="1"/>
      </w:r>
      <w:r w:rsidR="0004077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sidR="007B14D9">
        <w:rPr>
          <w:rFonts w:ascii="Arial" w:hAnsi="Arial" w:cs="Arial"/>
        </w:rPr>
        <w:fldChar w:fldCharType="separate"/>
      </w:r>
      <w:r w:rsidR="007B14D9" w:rsidRPr="007B14D9">
        <w:rPr>
          <w:rFonts w:ascii="Arial" w:hAnsi="Arial" w:cs="Arial"/>
          <w:noProof/>
        </w:rPr>
        <w:t xml:space="preserve">(minimum age of masting as defined by Packham </w:t>
      </w:r>
      <w:r w:rsidR="007B14D9" w:rsidRPr="007B14D9">
        <w:rPr>
          <w:rFonts w:ascii="Arial" w:hAnsi="Arial" w:cs="Arial"/>
          <w:i/>
          <w:noProof/>
        </w:rPr>
        <w:t>et al.</w:t>
      </w:r>
      <w:r w:rsidR="007B14D9" w:rsidRPr="007B14D9">
        <w:rPr>
          <w:rFonts w:ascii="Arial" w:hAnsi="Arial" w:cs="Arial"/>
          <w:noProof/>
        </w:rPr>
        <w:t xml:space="preserve"> 2012)</w:t>
      </w:r>
      <w:r w:rsidR="007B14D9">
        <w:rPr>
          <w:rFonts w:ascii="Arial" w:hAnsi="Arial" w:cs="Arial"/>
        </w:rPr>
        <w:fldChar w:fldCharType="end"/>
      </w:r>
      <w:r w:rsidR="007B14D9" w:rsidRPr="004E3A00">
        <w:rPr>
          <w:rFonts w:ascii="Arial" w:hAnsi="Arial" w:cs="Arial"/>
        </w:rPr>
        <w:t xml:space="preserve">, </w:t>
      </w:r>
      <w:r w:rsidRPr="004E3A00">
        <w:rPr>
          <w:rFonts w:ascii="Arial" w:hAnsi="Arial" w:cs="Arial"/>
        </w:rPr>
        <w:t>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xml:space="preserve">, increase </w:t>
      </w:r>
      <w:r w:rsidR="007B14D9">
        <w:rPr>
          <w:rFonts w:ascii="Arial" w:hAnsi="Arial" w:cs="Arial"/>
        </w:rPr>
        <w:t xml:space="preserve">in </w:t>
      </w:r>
      <w:r w:rsidR="00263A1D">
        <w:rPr>
          <w:rFonts w:ascii="Arial" w:hAnsi="Arial" w:cs="Arial"/>
        </w:rPr>
        <w:t>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Pr="004E3A00">
        <w:rPr>
          <w:rFonts w:ascii="Arial" w:hAnsi="Arial" w:cs="Arial"/>
        </w:rPr>
        <w:t>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 xml:space="preserve">local maximum BA was set at </w:t>
      </w:r>
      <w:r w:rsidR="0059507C">
        <w:rPr>
          <w:rFonts w:ascii="Arial" w:hAnsi="Arial" w:cs="Arial"/>
        </w:rPr>
        <w:t>100</w:t>
      </w:r>
      <w:r w:rsidR="00655D51" w:rsidRPr="004E3A00">
        <w:rPr>
          <w:rFonts w:ascii="Arial" w:hAnsi="Arial" w:cs="Arial"/>
        </w:rPr>
        <w:t xml:space="preserve">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r w:rsidR="007B14D9">
        <w:rPr>
          <w:rFonts w:ascii="Arial" w:hAnsi="Arial" w:cs="Arial"/>
        </w:rPr>
        <w:t xml:space="preserve"> </w:t>
      </w:r>
      <w:r w:rsidR="00040770">
        <w:rPr>
          <w:rFonts w:ascii="Arial" w:hAnsi="Arial" w:cs="Arial"/>
        </w:rPr>
        <w:t>J</w:t>
      </w:r>
      <w:r w:rsidR="007B14D9">
        <w:rPr>
          <w:rFonts w:ascii="Arial" w:hAnsi="Arial" w:cs="Arial"/>
        </w:rPr>
        <w:t xml:space="preserve">uvenile growth rate </w:t>
      </w:r>
      <w:r w:rsidR="00040770">
        <w:rPr>
          <w:rFonts w:ascii="Arial" w:hAnsi="Arial" w:cs="Arial"/>
        </w:rPr>
        <w:t xml:space="preserve">is determined by mature tree canopy cover </w:t>
      </w:r>
      <w:r w:rsidR="007B14D9">
        <w:rPr>
          <w:rFonts w:ascii="Arial" w:hAnsi="Arial" w:cs="Arial"/>
        </w:rPr>
        <w:t>such that when canopy openness is &gt;50%</w:t>
      </w:r>
      <w:r w:rsidR="00040770">
        <w:rPr>
          <w:rFonts w:ascii="Arial" w:hAnsi="Arial" w:cs="Arial"/>
        </w:rPr>
        <w:t xml:space="preserve"> vertical growth</w:t>
      </w:r>
      <w:r w:rsidR="007B14D9">
        <w:rPr>
          <w:rFonts w:ascii="Arial" w:hAnsi="Arial" w:cs="Arial"/>
        </w:rPr>
        <w:t xml:space="preserve"> is</w:t>
      </w:r>
      <w:r w:rsidR="00040770">
        <w:rPr>
          <w:rFonts w:ascii="Arial" w:hAnsi="Arial" w:cs="Arial"/>
        </w:rPr>
        <w:t xml:space="preserve"> 12.6 cm year</w:t>
      </w:r>
      <w:r w:rsidR="00040770">
        <w:rPr>
          <w:rFonts w:ascii="Arial" w:hAnsi="Arial" w:cs="Arial"/>
          <w:vertAlign w:val="superscript"/>
        </w:rPr>
        <w:t>-1</w:t>
      </w:r>
      <w:r w:rsidR="00040770">
        <w:rPr>
          <w:rFonts w:ascii="Arial" w:hAnsi="Arial" w:cs="Arial"/>
        </w:rPr>
        <w:t>, otherwise the growth rate is 10.9 cm year</w:t>
      </w:r>
      <w:r w:rsidR="00040770">
        <w:rPr>
          <w:rFonts w:ascii="Arial" w:hAnsi="Arial" w:cs="Arial"/>
          <w:vertAlign w:val="superscript"/>
        </w:rPr>
        <w:t>-1</w:t>
      </w:r>
      <w:r w:rsidR="00040770">
        <w:rPr>
          <w:rFonts w:ascii="Arial" w:hAnsi="Arial" w:cs="Arial"/>
        </w:rPr>
        <w:t xml:space="preserve"> following the measurements of </w:t>
      </w:r>
      <w:proofErr w:type="spellStart"/>
      <w:r w:rsidR="00040770">
        <w:rPr>
          <w:rFonts w:ascii="Arial" w:hAnsi="Arial" w:cs="Arial"/>
        </w:rPr>
        <w:t>Ammer</w:t>
      </w:r>
      <w:proofErr w:type="spellEnd"/>
      <w:r w:rsidR="00040770">
        <w:rPr>
          <w:rFonts w:ascii="Arial" w:hAnsi="Arial" w:cs="Arial"/>
        </w:rPr>
        <w:t xml:space="preserve">, </w:t>
      </w:r>
      <w:proofErr w:type="spellStart"/>
      <w:r w:rsidR="00040770">
        <w:rPr>
          <w:rFonts w:ascii="Arial" w:hAnsi="Arial" w:cs="Arial"/>
        </w:rPr>
        <w:t>Stimm</w:t>
      </w:r>
      <w:proofErr w:type="spellEnd"/>
      <w:r w:rsidR="00040770">
        <w:rPr>
          <w:rFonts w:ascii="Arial" w:hAnsi="Arial" w:cs="Arial"/>
        </w:rPr>
        <w:t xml:space="preserve"> and </w:t>
      </w:r>
      <w:proofErr w:type="spellStart"/>
      <w:r w:rsidR="00040770">
        <w:rPr>
          <w:rFonts w:ascii="Arial" w:hAnsi="Arial" w:cs="Arial"/>
        </w:rPr>
        <w:t>Mosandl</w:t>
      </w:r>
      <w:proofErr w:type="spellEnd"/>
      <w:r w:rsidR="00040770">
        <w:rPr>
          <w:rFonts w:ascii="Arial" w:hAnsi="Arial" w:cs="Arial"/>
        </w:rPr>
        <w:t xml:space="preserve"> </w:t>
      </w:r>
      <w:r w:rsidR="00040770">
        <w:rPr>
          <w:rFonts w:ascii="Arial" w:hAnsi="Arial" w:cs="Arial"/>
        </w:rPr>
        <w:fldChar w:fldCharType="begin" w:fldLock="1"/>
      </w:r>
      <w:r w:rsidR="00040770">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sidR="00040770">
        <w:rPr>
          <w:rFonts w:ascii="Arial" w:hAnsi="Arial" w:cs="Arial"/>
        </w:rPr>
        <w:fldChar w:fldCharType="separate"/>
      </w:r>
      <w:r w:rsidR="00040770" w:rsidRPr="00040770">
        <w:rPr>
          <w:rFonts w:ascii="Arial" w:hAnsi="Arial" w:cs="Arial"/>
          <w:noProof/>
        </w:rPr>
        <w:t>(2008)</w:t>
      </w:r>
      <w:r w:rsidR="00040770">
        <w:rPr>
          <w:rFonts w:ascii="Arial" w:hAnsi="Arial" w:cs="Arial"/>
        </w:rPr>
        <w:fldChar w:fldCharType="end"/>
      </w:r>
      <w:r w:rsidR="00040770">
        <w:rPr>
          <w:rFonts w:ascii="Arial" w:hAnsi="Arial" w:cs="Arial"/>
        </w:rPr>
        <w:t>.</w:t>
      </w:r>
      <w:r w:rsidR="00C36BE4">
        <w:rPr>
          <w:rFonts w:ascii="Arial" w:hAnsi="Arial" w:cs="Arial"/>
        </w:rPr>
        <w:t xml:space="preserve"> We observed in the field seedling density was higher in gaps, but this was not true of saplings, suggesting higher juvenile mortality in gaps. To simulate this we created a switch to control whether 100% of seedlings in gaps with canopy openness &gt;50% died.</w:t>
      </w:r>
    </w:p>
    <w:p w:rsidR="00472B3E" w:rsidRPr="00040770" w:rsidRDefault="00472B3E" w:rsidP="00472B3E">
      <w:pPr>
        <w:spacing w:line="360" w:lineRule="auto"/>
        <w:ind w:firstLine="720"/>
        <w:contextualSpacing/>
        <w:rPr>
          <w:rFonts w:ascii="Arial" w:hAnsi="Arial" w:cs="Arial"/>
        </w:rPr>
      </w:pPr>
      <w:proofErr w:type="spellStart"/>
      <w:r w:rsidRPr="004E3A00">
        <w:rPr>
          <w:rFonts w:ascii="Arial" w:hAnsi="Arial" w:cs="Arial"/>
          <w:i/>
        </w:rPr>
        <w:lastRenderedPageBreak/>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w:t>
      </w:r>
      <w:proofErr w:type="spellStart"/>
      <w:r>
        <w:rPr>
          <w:rFonts w:ascii="Arial" w:hAnsi="Arial" w:cs="Arial"/>
        </w:rPr>
        <w:t>Stochasticity</w:t>
      </w:r>
      <w:proofErr w:type="spellEnd"/>
      <w:r>
        <w:rPr>
          <w:rFonts w:ascii="Arial" w:hAnsi="Arial" w:cs="Arial"/>
        </w:rPr>
        <w:t xml:space="preserve">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sidR="008264CF">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w:t>
      </w:r>
      <w:r w:rsidR="004F03D4">
        <w:rPr>
          <w:rFonts w:ascii="Arial" w:hAnsi="Arial" w:cs="Arial"/>
        </w:rPr>
        <w:t xml:space="preserve">major </w:t>
      </w:r>
      <w:r w:rsidR="0038185E">
        <w:rPr>
          <w:rFonts w:ascii="Arial" w:hAnsi="Arial" w:cs="Arial"/>
        </w:rPr>
        <w:t>drought from 1-4</w:t>
      </w:r>
      <w:r>
        <w:rPr>
          <w:rFonts w:ascii="Arial" w:hAnsi="Arial" w:cs="Arial"/>
        </w:rPr>
        <w:t>%</w:t>
      </w:r>
      <w:r w:rsidR="0038185E">
        <w:rPr>
          <w:rFonts w:ascii="Arial" w:hAnsi="Arial" w:cs="Arial"/>
        </w:rPr>
        <w:t>, to simulate projected increases in severe drought frequency in the South of the UK as a result of climate change (Met Office, 2011)</w:t>
      </w:r>
      <w:r>
        <w:rPr>
          <w:rFonts w:ascii="Arial" w:hAnsi="Arial" w:cs="Arial"/>
        </w:rPr>
        <w:t xml:space="preserve">. </w:t>
      </w:r>
    </w:p>
    <w:p w:rsidR="008C51BD" w:rsidRDefault="00040770" w:rsidP="00F11B0B">
      <w:pPr>
        <w:spacing w:line="360" w:lineRule="auto"/>
        <w:ind w:firstLine="720"/>
        <w:contextualSpacing/>
        <w:rPr>
          <w:rFonts w:ascii="Arial" w:hAnsi="Arial" w:cs="Arial"/>
        </w:rPr>
      </w:pPr>
      <w:r>
        <w:rPr>
          <w:rFonts w:ascii="Arial" w:hAnsi="Arial" w:cs="Arial"/>
        </w:rPr>
        <w:t>O</w:t>
      </w:r>
      <w:r w:rsidR="005E23F2" w:rsidRPr="004E3A00">
        <w:rPr>
          <w:rFonts w:ascii="Arial" w:hAnsi="Arial" w:cs="Arial"/>
        </w:rPr>
        <w:t xml:space="preserve">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The parameter estimate for this was derived from our statistical</w:t>
      </w:r>
      <w:r w:rsidR="009A7386" w:rsidRPr="004E3A00">
        <w:rPr>
          <w:rFonts w:ascii="Arial" w:hAnsi="Arial" w:cs="Arial"/>
        </w:rPr>
        <w:t xml:space="preserve">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sidR="00472B3E">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xml:space="preserve">, so using this observation we modelled the </w:t>
      </w:r>
      <w:r w:rsidR="00472B3E">
        <w:rPr>
          <w:rFonts w:ascii="Arial" w:hAnsi="Arial" w:cs="Arial"/>
        </w:rPr>
        <w:t>change in tree size post</w:t>
      </w:r>
      <w:r>
        <w:rPr>
          <w:rFonts w:ascii="Arial" w:hAnsi="Arial" w:cs="Arial"/>
        </w:rPr>
        <w:t xml:space="preserve">-drought using </w:t>
      </w:r>
      <w:r w:rsidR="00472B3E">
        <w:rPr>
          <w:rFonts w:ascii="Arial" w:hAnsi="Arial" w:cs="Arial"/>
        </w:rPr>
        <w:t xml:space="preserve">the </w:t>
      </w:r>
      <w:r>
        <w:rPr>
          <w:rFonts w:ascii="Arial" w:hAnsi="Arial" w:cs="Arial"/>
        </w:rPr>
        <w:t>model:</w:t>
      </w:r>
    </w:p>
    <w:commentRangeStart w:id="5"/>
    <w:p w:rsidR="00040770" w:rsidRPr="00472B3E" w:rsidRDefault="0038185E" w:rsidP="00F11B0B">
      <w:pPr>
        <w:spacing w:line="360" w:lineRule="auto"/>
        <w:ind w:firstLine="720"/>
        <w:contextualSpacing/>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0.25-(0.003*</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m:t>
              </m:r>
            </m:num>
            <m:den>
              <m:sSup>
                <m:sSupPr>
                  <m:ctrlPr>
                    <w:rPr>
                      <w:rFonts w:ascii="Cambria Math" w:hAnsi="Cambria Math" w:cs="Arial"/>
                      <w:i/>
                    </w:rPr>
                  </m:ctrlPr>
                </m:sSupPr>
                <m:e>
                  <m:r>
                    <w:rPr>
                      <w:rFonts w:ascii="Cambria Math" w:hAnsi="Cambria Math" w:cs="Arial"/>
                    </w:rPr>
                    <m:t>1-(e</m:t>
                  </m:r>
                </m:e>
                <m:sup>
                  <m:r>
                    <w:rPr>
                      <w:rFonts w:ascii="Cambria Math" w:hAnsi="Cambria Math" w:cs="Arial"/>
                    </w:rPr>
                    <m:t>-0.8 (TSD-10)</m:t>
                  </m:r>
                </m:sup>
              </m:sSup>
              <m:r>
                <w:rPr>
                  <w:rFonts w:ascii="Cambria Math" w:hAnsi="Cambria Math" w:cs="Arial"/>
                </w:rPr>
                <m:t>)</m:t>
              </m:r>
            </m:den>
          </m:f>
          <w:commentRangeEnd w:id="5"/>
          <m:r>
            <m:rPr>
              <m:sty m:val="p"/>
            </m:rPr>
            <w:rPr>
              <w:rStyle w:val="CommentReference"/>
            </w:rPr>
            <w:commentReference w:id="5"/>
          </m:r>
        </m:oMath>
      </m:oMathPara>
    </w:p>
    <w:p w:rsidR="00040770" w:rsidRPr="004E3A00" w:rsidRDefault="00472B3E" w:rsidP="00472B3E">
      <w:pPr>
        <w:spacing w:line="360" w:lineRule="auto"/>
        <w:contextualSpacing/>
        <w:rPr>
          <w:rFonts w:ascii="Arial" w:hAnsi="Arial" w:cs="Arial"/>
        </w:rPr>
      </w:pPr>
      <w:r>
        <w:rPr>
          <w:rFonts w:ascii="Arial" w:eastAsiaTheme="minorEastAsia"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eastAsiaTheme="minorEastAsia"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 xml:space="preserve">test the model we first initiated the model so that forest structure </w:t>
      </w:r>
      <w:r w:rsidR="0038185E">
        <w:rPr>
          <w:rFonts w:ascii="Arial" w:hAnsi="Arial" w:cs="Arial"/>
        </w:rPr>
        <w:t xml:space="preserve">and BA </w:t>
      </w:r>
      <w:r w:rsidR="003D61E5" w:rsidRPr="004E3A00">
        <w:rPr>
          <w:rFonts w:ascii="Arial" w:hAnsi="Arial" w:cs="Arial"/>
        </w:rPr>
        <w:t>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4F03D4">
        <w:rPr>
          <w:rFonts w:ascii="Arial" w:hAnsi="Arial" w:cs="Arial"/>
        </w:rPr>
        <w:t>drought in the region</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w:t>
      </w:r>
      <w:r w:rsidR="004F03D4">
        <w:rPr>
          <w:rFonts w:ascii="Arial" w:hAnsi="Arial" w:cs="Arial"/>
        </w:rPr>
        <w:t xml:space="preserve">examining the effect of </w:t>
      </w:r>
      <w:r w:rsidR="00B15A2F">
        <w:rPr>
          <w:rFonts w:ascii="Arial" w:hAnsi="Arial" w:cs="Arial"/>
        </w:rPr>
        <w:t xml:space="preserve">increasing </w:t>
      </w:r>
      <w:r w:rsidR="004F03D4">
        <w:rPr>
          <w:rFonts w:ascii="Arial" w:hAnsi="Arial" w:cs="Arial"/>
        </w:rPr>
        <w:t>the chance of major annual droughts</w:t>
      </w:r>
      <w:r w:rsidR="00DB2CE2">
        <w:rPr>
          <w:rFonts w:ascii="Arial" w:hAnsi="Arial" w:cs="Arial"/>
        </w:rPr>
        <w:t xml:space="preserve"> </w:t>
      </w:r>
      <w:r w:rsidR="0038185E">
        <w:rPr>
          <w:rFonts w:ascii="Arial" w:hAnsi="Arial" w:cs="Arial"/>
        </w:rPr>
        <w:t>from 1-4</w:t>
      </w:r>
      <w:r w:rsidR="004F03D4">
        <w:rPr>
          <w:rFonts w:ascii="Arial" w:hAnsi="Arial" w:cs="Arial"/>
        </w:rPr>
        <w:t>% on BA and tree cover.</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r w:rsidRPr="004E3A00">
        <w:rPr>
          <w:rFonts w:ascii="Arial" w:hAnsi="Arial" w:cs="Arial"/>
        </w:rPr>
        <w:lastRenderedPageBreak/>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w:t>
      </w:r>
      <w:r w:rsidR="004F03D4">
        <w:rPr>
          <w:rFonts w:ascii="Arial" w:hAnsi="Arial" w:cs="Arial"/>
        </w:rPr>
        <w:t xml:space="preserve"> 12 sites across the New Forest</w:t>
      </w:r>
      <w:r w:rsidR="00B67877">
        <w:rPr>
          <w:rFonts w:ascii="Arial" w:hAnsi="Arial" w:cs="Arial"/>
        </w:rPr>
        <w:t>, with a positive relationship between canopy openness and beech seedling density</w:t>
      </w:r>
      <w:r w:rsidR="003D20CF">
        <w:rPr>
          <w:rFonts w:ascii="Arial" w:hAnsi="Arial" w:cs="Arial"/>
        </w:rPr>
        <w:t xml:space="preserve"> (slope=-</w:t>
      </w:r>
      <w:r w:rsidR="003D20CF" w:rsidRPr="003D20CF">
        <w:rPr>
          <w:rFonts w:ascii="Arial" w:hAnsi="Arial" w:cs="Arial"/>
        </w:rPr>
        <w:t>0.4</w:t>
      </w:r>
      <w:r w:rsidR="003D20CF">
        <w:rPr>
          <w:rFonts w:ascii="Arial" w:hAnsi="Arial" w:cs="Arial"/>
        </w:rPr>
        <w:t>1± 0.06</w:t>
      </w:r>
      <w:r w:rsidR="004F03D4" w:rsidRPr="004E3A00">
        <w:rPr>
          <w:rFonts w:ascii="Arial" w:hAnsi="Arial" w:cs="Arial"/>
        </w:rPr>
        <w:t>, P value &lt;0.001</w:t>
      </w:r>
      <w:r w:rsidR="003D20CF">
        <w:rPr>
          <w:rFonts w:ascii="Arial" w:hAnsi="Arial" w:cs="Arial"/>
        </w:rPr>
        <w:t>)</w:t>
      </w:r>
      <w:r w:rsidR="00B67877">
        <w:rPr>
          <w:rFonts w:ascii="Arial" w:hAnsi="Arial" w:cs="Arial"/>
        </w:rPr>
        <w:t>.</w:t>
      </w:r>
    </w:p>
    <w:p w:rsidR="00A87DA1" w:rsidRPr="004E3A00" w:rsidRDefault="003D20CF"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00A87DA1"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3D20CF" w:rsidP="00DD6D42">
      <w:pPr>
        <w:spacing w:after="0" w:line="360" w:lineRule="auto"/>
        <w:contextualSpacing/>
        <w:textAlignment w:val="baseline"/>
        <w:rPr>
          <w:rFonts w:ascii="Arial" w:eastAsia="Times New Roman" w:hAnsi="Arial" w:cs="Arial"/>
          <w:b/>
          <w:color w:val="000000"/>
          <w:lang w:eastAsia="en-GB"/>
        </w:rPr>
      </w:pPr>
      <w:r>
        <w:rPr>
          <w:rFonts w:ascii="Arial" w:eastAsia="Times New Roman" w:hAnsi="Arial" w:cs="Arial"/>
          <w:b/>
          <w:color w:val="000000"/>
          <w:lang w:eastAsia="en-GB"/>
        </w:rPr>
        <w:t>Mature t</w:t>
      </w:r>
      <w:r w:rsidR="00DD6D42" w:rsidRPr="004E3A00">
        <w:rPr>
          <w:rFonts w:ascii="Arial" w:eastAsia="Times New Roman" w:hAnsi="Arial" w:cs="Arial"/>
          <w:b/>
          <w:color w:val="000000"/>
          <w:lang w:eastAsia="en-GB"/>
        </w:rPr>
        <w: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When predicting the mortality of individual beech trees growth rate was considered the most important predictor, as it was included in all models with a ΔAICc≤7. Trees that grew slowly or shrunk were more likely to die than those that grew relatively quickly</w:t>
      </w:r>
      <w:r w:rsidR="003D20CF">
        <w:rPr>
          <w:rFonts w:ascii="Arial" w:hAnsi="Arial" w:cs="Arial"/>
        </w:rPr>
        <w:t xml:space="preserve"> (slope=-0.93</w:t>
      </w:r>
      <w:r w:rsidRPr="004E3A00">
        <w:rPr>
          <w:rFonts w:ascii="Arial" w:hAnsi="Arial" w:cs="Arial"/>
        </w:rPr>
        <w:t xml:space="preserve"> </w:t>
      </w:r>
      <w:r w:rsidR="003D20CF">
        <w:rPr>
          <w:rFonts w:ascii="Arial" w:hAnsi="Arial" w:cs="Arial"/>
        </w:rPr>
        <w:t>± 0.15</w:t>
      </w:r>
      <w:r w:rsidR="00C049AF" w:rsidRPr="004E3A00">
        <w:rPr>
          <w:rFonts w:ascii="Arial" w:hAnsi="Arial" w:cs="Arial"/>
        </w:rPr>
        <w:t>, P value &lt;0.001, Figure 3</w:t>
      </w:r>
      <w:r w:rsidRPr="004E3A00">
        <w:rPr>
          <w:rFonts w:ascii="Arial" w:hAnsi="Arial" w:cs="Arial"/>
        </w:rPr>
        <w:t>a). Next most important was tree DBH</w:t>
      </w:r>
      <w:r w:rsidR="003D20CF">
        <w:rPr>
          <w:rFonts w:ascii="Arial" w:hAnsi="Arial" w:cs="Arial"/>
        </w:rPr>
        <w:t xml:space="preserve"> with an importance value of 0.8</w:t>
      </w:r>
      <w:r w:rsidRPr="004E3A00">
        <w:rPr>
          <w:rFonts w:ascii="Arial" w:hAnsi="Arial" w:cs="Arial"/>
        </w:rPr>
        <w:t>, and models suggested that tree size was positively correlated with prob</w:t>
      </w:r>
      <w:r w:rsidR="003D20CF">
        <w:rPr>
          <w:rFonts w:ascii="Arial" w:hAnsi="Arial" w:cs="Arial"/>
        </w:rPr>
        <w:t>ability of mortality (slope=0.23 ± 0.1</w:t>
      </w:r>
      <w:r w:rsidR="0038185E">
        <w:rPr>
          <w:rFonts w:ascii="Arial" w:hAnsi="Arial" w:cs="Arial"/>
        </w:rPr>
        <w:t>, P value=</w:t>
      </w:r>
      <w:r w:rsidR="00C049AF" w:rsidRPr="004E3A00">
        <w:rPr>
          <w:rFonts w:ascii="Arial" w:hAnsi="Arial" w:cs="Arial"/>
        </w:rPr>
        <w:t>0.0</w:t>
      </w:r>
      <w:r w:rsidR="003D20CF">
        <w:rPr>
          <w:rFonts w:ascii="Arial" w:hAnsi="Arial" w:cs="Arial"/>
        </w:rPr>
        <w:t>45</w:t>
      </w:r>
      <w:r w:rsidR="00C049AF" w:rsidRPr="004E3A00">
        <w:rPr>
          <w:rFonts w:ascii="Arial" w:hAnsi="Arial" w:cs="Arial"/>
        </w:rPr>
        <w:t>, Figure 3</w:t>
      </w:r>
      <w:r w:rsidRPr="004E3A00">
        <w:rPr>
          <w:rFonts w:ascii="Arial" w:hAnsi="Arial" w:cs="Arial"/>
        </w:rPr>
        <w:t xml:space="preserve">b). </w:t>
      </w:r>
      <w:r w:rsidR="0009592B">
        <w:rPr>
          <w:rFonts w:ascii="Arial" w:hAnsi="Arial" w:cs="Arial"/>
        </w:rPr>
        <w:t>T</w:t>
      </w:r>
      <w:r w:rsidR="003D20CF">
        <w:rPr>
          <w:rFonts w:ascii="Arial" w:hAnsi="Arial" w:cs="Arial"/>
        </w:rPr>
        <w:t>here was no significant relationship between distance to dead trees (slope=-0.1</w:t>
      </w:r>
      <w:r w:rsidRPr="004E3A00">
        <w:rPr>
          <w:rFonts w:ascii="Arial" w:hAnsi="Arial" w:cs="Arial"/>
        </w:rPr>
        <w:t>4 ± 0.</w:t>
      </w:r>
      <w:r w:rsidR="003D20CF">
        <w:rPr>
          <w:rFonts w:ascii="Arial" w:hAnsi="Arial" w:cs="Arial"/>
        </w:rPr>
        <w:t>19</w:t>
      </w:r>
      <w:r w:rsidRPr="004E3A00">
        <w:rPr>
          <w:rFonts w:ascii="Arial" w:hAnsi="Arial" w:cs="Arial"/>
        </w:rPr>
        <w:t>,</w:t>
      </w:r>
      <w:r w:rsidR="0038185E">
        <w:rPr>
          <w:rFonts w:ascii="Arial" w:hAnsi="Arial" w:cs="Arial"/>
        </w:rPr>
        <w:t xml:space="preserve"> P value=</w:t>
      </w:r>
      <w:r w:rsidR="00C049AF" w:rsidRPr="004E3A00">
        <w:rPr>
          <w:rFonts w:ascii="Arial" w:hAnsi="Arial" w:cs="Arial"/>
        </w:rPr>
        <w:t>0.</w:t>
      </w:r>
      <w:r w:rsidR="003D20CF">
        <w:rPr>
          <w:rFonts w:ascii="Arial" w:hAnsi="Arial" w:cs="Arial"/>
        </w:rPr>
        <w:t>46</w:t>
      </w:r>
      <w:r w:rsidR="00C049AF" w:rsidRPr="004E3A00">
        <w:rPr>
          <w:rFonts w:ascii="Arial" w:hAnsi="Arial" w:cs="Arial"/>
        </w:rPr>
        <w:t>, Figure 3</w:t>
      </w:r>
      <w:r w:rsidRPr="004E3A00">
        <w:rPr>
          <w:rFonts w:ascii="Arial" w:hAnsi="Arial" w:cs="Arial"/>
        </w:rPr>
        <w:t xml:space="preserve">c) and </w:t>
      </w:r>
      <w:r w:rsidR="003D20CF">
        <w:rPr>
          <w:rFonts w:ascii="Arial" w:hAnsi="Arial" w:cs="Arial"/>
        </w:rPr>
        <w:t>soil</w:t>
      </w:r>
      <w:r w:rsidRPr="004E3A00">
        <w:rPr>
          <w:rFonts w:ascii="Arial" w:hAnsi="Arial" w:cs="Arial"/>
        </w:rPr>
        <w:t xml:space="preserve"> </w:t>
      </w:r>
      <w:r w:rsidR="003D20CF">
        <w:rPr>
          <w:rFonts w:ascii="Arial" w:hAnsi="Arial" w:cs="Arial"/>
        </w:rPr>
        <w:t>texture and mortality</w:t>
      </w:r>
      <w:r w:rsidRPr="004E3A00">
        <w:rPr>
          <w:rFonts w:ascii="Arial" w:hAnsi="Arial" w:cs="Arial"/>
        </w:rPr>
        <w:t xml:space="preserve"> (slope=-0.</w:t>
      </w:r>
      <w:r w:rsidR="003D20CF">
        <w:rPr>
          <w:rFonts w:ascii="Arial" w:hAnsi="Arial" w:cs="Arial"/>
        </w:rPr>
        <w:t>14</w:t>
      </w:r>
      <w:r w:rsidR="00C049AF" w:rsidRPr="004E3A00">
        <w:rPr>
          <w:rFonts w:ascii="Arial" w:hAnsi="Arial" w:cs="Arial"/>
        </w:rPr>
        <w:t xml:space="preserve"> ± </w:t>
      </w:r>
      <w:r w:rsidR="003D20CF">
        <w:rPr>
          <w:rFonts w:ascii="Arial" w:hAnsi="Arial" w:cs="Arial"/>
        </w:rPr>
        <w:t>0.19</w:t>
      </w:r>
      <w:r w:rsidR="0038185E">
        <w:rPr>
          <w:rFonts w:ascii="Arial" w:hAnsi="Arial" w:cs="Arial"/>
        </w:rPr>
        <w:t>, P value=</w:t>
      </w:r>
      <w:r w:rsidR="00C049AF" w:rsidRPr="004E3A00">
        <w:rPr>
          <w:rFonts w:ascii="Arial" w:hAnsi="Arial" w:cs="Arial"/>
        </w:rPr>
        <w:t>0.</w:t>
      </w:r>
      <w:r w:rsidR="003D20CF">
        <w:rPr>
          <w:rFonts w:ascii="Arial" w:hAnsi="Arial" w:cs="Arial"/>
        </w:rPr>
        <w:t>45</w:t>
      </w:r>
      <w:r w:rsidR="00C049AF" w:rsidRPr="004E3A00">
        <w:rPr>
          <w:rFonts w:ascii="Arial" w:hAnsi="Arial" w:cs="Arial"/>
        </w:rPr>
        <w:t>, Figure 3</w:t>
      </w:r>
      <w:r w:rsidRPr="004E3A00">
        <w:rPr>
          <w:rFonts w:ascii="Arial" w:hAnsi="Arial" w:cs="Arial"/>
        </w:rPr>
        <w:t>d).</w:t>
      </w:r>
    </w:p>
    <w:p w:rsidR="003D20CF" w:rsidRPr="004E3A00" w:rsidRDefault="003D20CF"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Default="00DD6D42" w:rsidP="00695472">
      <w:pPr>
        <w:spacing w:after="14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w:t>
      </w:r>
      <w:r w:rsidR="003D20CF">
        <w:rPr>
          <w:rFonts w:ascii="Arial" w:eastAsia="Times New Roman" w:hAnsi="Arial" w:cs="Arial"/>
          <w:color w:val="000000"/>
          <w:lang w:eastAsia="en-GB"/>
        </w:rPr>
        <w:t xml:space="preserve">with or without </w:t>
      </w:r>
      <w:r w:rsidRPr="004E3A00">
        <w:rPr>
          <w:rFonts w:ascii="Arial" w:eastAsia="Times New Roman" w:hAnsi="Arial" w:cs="Arial"/>
          <w:color w:val="000000"/>
          <w:lang w:eastAsia="en-GB"/>
        </w:rPr>
        <w:t xml:space="preserve">feedbacks </w:t>
      </w:r>
      <w:r w:rsidR="003D20CF">
        <w:rPr>
          <w:rFonts w:ascii="Arial" w:eastAsia="Times New Roman" w:hAnsi="Arial" w:cs="Arial"/>
          <w:color w:val="000000"/>
          <w:lang w:eastAsia="en-GB"/>
        </w:rPr>
        <w:t xml:space="preserve">basal area declines </w:t>
      </w:r>
      <w:r w:rsidR="00C049AF" w:rsidRPr="004E3A00">
        <w:rPr>
          <w:rFonts w:ascii="Arial" w:eastAsia="Times New Roman" w:hAnsi="Arial" w:cs="Arial"/>
          <w:color w:val="000000"/>
          <w:lang w:eastAsia="en-GB"/>
        </w:rPr>
        <w:t>(Figure 4</w:t>
      </w:r>
      <w:r w:rsidR="0056725C" w:rsidRPr="004E3A00">
        <w:rPr>
          <w:rFonts w:ascii="Arial" w:eastAsia="Times New Roman" w:hAnsi="Arial" w:cs="Arial"/>
          <w:color w:val="000000"/>
          <w:lang w:eastAsia="en-GB"/>
        </w:rPr>
        <w:t>). Thus the effect of feedbacks was dependent upon high background juvenile mortality</w:t>
      </w:r>
      <w:r w:rsidR="003D20CF">
        <w:rPr>
          <w:rFonts w:ascii="Arial" w:eastAsia="Times New Roman" w:hAnsi="Arial" w:cs="Arial"/>
          <w:color w:val="000000"/>
          <w:lang w:eastAsia="en-GB"/>
        </w:rPr>
        <w:t>, but made relatively little difference to forest structure</w:t>
      </w:r>
      <w:r w:rsidR="0056725C" w:rsidRPr="004E3A00">
        <w:rPr>
          <w:rFonts w:ascii="Arial" w:eastAsia="Times New Roman" w:hAnsi="Arial" w:cs="Arial"/>
          <w:color w:val="000000"/>
          <w:lang w:eastAsia="en-GB"/>
        </w:rPr>
        <w:t>.</w:t>
      </w:r>
      <w:r w:rsidR="0038185E">
        <w:rPr>
          <w:rFonts w:ascii="Arial" w:eastAsia="Times New Roman" w:hAnsi="Arial" w:cs="Arial"/>
          <w:color w:val="000000"/>
          <w:lang w:eastAsia="en-GB"/>
        </w:rPr>
        <w:t xml:space="preserve"> </w:t>
      </w:r>
    </w:p>
    <w:p w:rsidR="00534FAA" w:rsidRPr="004E3A00" w:rsidRDefault="00534FAA" w:rsidP="00695472">
      <w:pPr>
        <w:spacing w:after="140" w:line="360" w:lineRule="auto"/>
        <w:ind w:firstLine="720"/>
        <w:contextualSpacing/>
        <w:textAlignment w:val="baseline"/>
        <w:rPr>
          <w:rFonts w:ascii="Arial" w:eastAsia="Times New Roman" w:hAnsi="Arial" w:cs="Arial"/>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937D98" w:rsidRPr="004E3A00" w:rsidRDefault="004F289D" w:rsidP="00534FAA">
      <w:pPr>
        <w:spacing w:before="40" w:after="140" w:line="360" w:lineRule="auto"/>
        <w:contextualSpacing/>
        <w:rPr>
          <w:rFonts w:ascii="Arial" w:eastAsia="Times New Roman" w:hAnsi="Arial" w:cs="Arial"/>
          <w:color w:val="000000"/>
          <w:lang w:eastAsia="en-GB"/>
        </w:rPr>
      </w:pPr>
      <w:commentRangeStart w:id="6"/>
      <w:r>
        <w:rPr>
          <w:rFonts w:ascii="Arial" w:eastAsia="Times New Roman" w:hAnsi="Arial" w:cs="Arial"/>
          <w:b/>
          <w:bCs/>
          <w:color w:val="000000"/>
          <w:lang w:eastAsia="en-GB"/>
        </w:rPr>
        <w:t>Discussion</w:t>
      </w:r>
      <w:commentRangeEnd w:id="6"/>
      <w:r>
        <w:rPr>
          <w:rStyle w:val="CommentReference"/>
        </w:rPr>
        <w:commentReference w:id="6"/>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sidR="004F289D">
        <w:rPr>
          <w:rFonts w:ascii="Arial" w:eastAsia="Times New Roman" w:hAnsi="Arial" w:cs="Arial"/>
          <w:color w:val="000000"/>
          <w:lang w:eastAsia="en-GB"/>
        </w:rPr>
        <w:t>not</w:t>
      </w:r>
      <w:r w:rsidRPr="004E3A00">
        <w:rPr>
          <w:rFonts w:ascii="Arial" w:eastAsia="Times New Roman" w:hAnsi="Arial" w:cs="Arial"/>
          <w:color w:val="000000"/>
          <w:lang w:eastAsia="en-GB"/>
        </w:rPr>
        <w:t xml:space="preserve"> correlated</w:t>
      </w:r>
      <w:r w:rsidR="004F289D">
        <w:rPr>
          <w:rFonts w:ascii="Arial" w:eastAsia="Times New Roman" w:hAnsi="Arial" w:cs="Arial"/>
          <w:color w:val="000000"/>
          <w:lang w:eastAsia="en-GB"/>
        </w:rPr>
        <w:t xml:space="preserve"> with canopy cover</w:t>
      </w:r>
      <w:r w:rsidRPr="004E3A00">
        <w:rPr>
          <w:rFonts w:ascii="Arial" w:eastAsia="Times New Roman" w:hAnsi="Arial" w:cs="Arial"/>
          <w:color w:val="000000"/>
          <w:lang w:eastAsia="en-GB"/>
        </w:rPr>
        <w:t xml:space="preserve">. Modelling of mortality showed </w:t>
      </w:r>
      <w:r w:rsidR="004F289D">
        <w:rPr>
          <w:rFonts w:ascii="Arial" w:eastAsia="Times New Roman" w:hAnsi="Arial" w:cs="Arial"/>
          <w:color w:val="000000"/>
          <w:lang w:eastAsia="en-GB"/>
        </w:rPr>
        <w:t xml:space="preserve">that slow growing, large trees </w:t>
      </w:r>
      <w:r w:rsidRPr="004E3A00">
        <w:rPr>
          <w:rFonts w:ascii="Arial" w:eastAsia="Times New Roman" w:hAnsi="Arial" w:cs="Arial"/>
          <w:color w:val="000000"/>
          <w:lang w:eastAsia="en-GB"/>
        </w:rPr>
        <w:t>were the most likely to die</w:t>
      </w:r>
      <w:r w:rsidR="004F289D">
        <w:rPr>
          <w:rFonts w:ascii="Arial" w:eastAsia="Times New Roman" w:hAnsi="Arial" w:cs="Arial"/>
          <w:color w:val="000000"/>
          <w:lang w:eastAsia="en-GB"/>
        </w:rPr>
        <w:t>, but that distance</w:t>
      </w:r>
      <w:r w:rsidR="004F289D" w:rsidRPr="004E3A00">
        <w:rPr>
          <w:rFonts w:ascii="Arial" w:eastAsia="Times New Roman" w:hAnsi="Arial" w:cs="Arial"/>
          <w:color w:val="000000"/>
          <w:lang w:eastAsia="en-GB"/>
        </w:rPr>
        <w:t xml:space="preserve"> to dead trees</w:t>
      </w:r>
      <w:r w:rsidR="004F289D">
        <w:rPr>
          <w:rFonts w:ascii="Arial" w:eastAsia="Times New Roman" w:hAnsi="Arial" w:cs="Arial"/>
          <w:color w:val="000000"/>
          <w:lang w:eastAsia="en-GB"/>
        </w:rPr>
        <w:t xml:space="preserve"> and</w:t>
      </w:r>
      <w:r w:rsidR="004F289D" w:rsidRPr="004E3A00">
        <w:rPr>
          <w:rFonts w:ascii="Arial" w:eastAsia="Times New Roman" w:hAnsi="Arial" w:cs="Arial"/>
          <w:color w:val="000000"/>
          <w:lang w:eastAsia="en-GB"/>
        </w:rPr>
        <w:t xml:space="preserve"> sand content</w:t>
      </w:r>
      <w:r w:rsidR="004F289D">
        <w:rPr>
          <w:rFonts w:ascii="Arial" w:eastAsia="Times New Roman" w:hAnsi="Arial" w:cs="Arial"/>
          <w:color w:val="000000"/>
          <w:lang w:eastAsia="en-GB"/>
        </w:rPr>
        <w:t xml:space="preserve"> had little impact on the probability of mortality</w:t>
      </w:r>
      <w:r w:rsidRPr="004E3A00">
        <w:rPr>
          <w:rFonts w:ascii="Arial" w:eastAsia="Times New Roman" w:hAnsi="Arial" w:cs="Arial"/>
          <w:color w:val="000000"/>
          <w:lang w:eastAsia="en-GB"/>
        </w:rPr>
        <w:t>. An individual based model</w:t>
      </w:r>
      <w:r w:rsidR="004F289D">
        <w:rPr>
          <w:rFonts w:ascii="Arial" w:eastAsia="Times New Roman" w:hAnsi="Arial" w:cs="Arial"/>
          <w:color w:val="000000"/>
          <w:lang w:eastAsia="en-GB"/>
        </w:rPr>
        <w:t xml:space="preserve"> we constructed</w:t>
      </w:r>
      <w:r w:rsidRPr="004E3A00">
        <w:rPr>
          <w:rFonts w:ascii="Arial" w:eastAsia="Times New Roman" w:hAnsi="Arial" w:cs="Arial"/>
          <w:color w:val="000000"/>
          <w:lang w:eastAsia="en-GB"/>
        </w:rPr>
        <w:t xml:space="preserve"> suggested that forest basal area would decline unless juvenile mortality was dramatically reduced. However, none of the scenarios suggested the potential </w:t>
      </w:r>
      <w:r w:rsidR="004F289D">
        <w:rPr>
          <w:rFonts w:ascii="Arial" w:eastAsia="Times New Roman" w:hAnsi="Arial" w:cs="Arial"/>
          <w:color w:val="000000"/>
          <w:lang w:eastAsia="en-GB"/>
        </w:rPr>
        <w:t>for transition to a non-forest state with &lt; 40% canopy cover, even when drought frequency was increased</w:t>
      </w:r>
      <w:r w:rsidRPr="004E3A00">
        <w:rPr>
          <w:rFonts w:ascii="Arial" w:eastAsia="Times New Roman" w:hAnsi="Arial" w:cs="Arial"/>
          <w:color w:val="000000"/>
          <w:lang w:eastAsia="en-GB"/>
        </w:rPr>
        <w:t>.</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534FAA" w:rsidRDefault="007D6626" w:rsidP="00534FAA">
      <w:pPr>
        <w:spacing w:before="40" w:after="0" w:line="360" w:lineRule="auto"/>
        <w:contextualSpacing/>
        <w:textAlignment w:val="baseline"/>
        <w:rPr>
          <w:rFonts w:ascii="Arial" w:eastAsia="Times New Roman" w:hAnsi="Arial" w:cs="Arial"/>
          <w:b/>
          <w:color w:val="000000"/>
          <w:lang w:eastAsia="en-GB"/>
        </w:rPr>
      </w:pPr>
      <w:r w:rsidRPr="00534FAA">
        <w:rPr>
          <w:rFonts w:ascii="Arial" w:eastAsia="Times New Roman" w:hAnsi="Arial" w:cs="Arial"/>
          <w:b/>
          <w:color w:val="000000"/>
          <w:lang w:eastAsia="en-GB"/>
        </w:rPr>
        <w:t>Causes of juvenile recruitment limitation</w:t>
      </w:r>
    </w:p>
    <w:p w:rsidR="00534FAA" w:rsidRDefault="00534FAA" w:rsidP="007D6626">
      <w:pPr>
        <w:spacing w:before="40" w:after="0" w:line="360" w:lineRule="auto"/>
        <w:contextualSpacing/>
        <w:textAlignment w:val="baseline"/>
        <w:rPr>
          <w:rFonts w:ascii="Arial" w:eastAsia="Times New Roman" w:hAnsi="Arial" w:cs="Arial"/>
          <w:color w:val="000000"/>
          <w:lang w:eastAsia="en-GB"/>
        </w:rPr>
      </w:pP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w:t>
      </w:r>
      <w:r w:rsidR="007D4B1F">
        <w:rPr>
          <w:rFonts w:ascii="Arial" w:eastAsia="Times New Roman" w:hAnsi="Arial" w:cs="Arial"/>
          <w:color w:val="000000"/>
          <w:lang w:eastAsia="en-GB"/>
        </w:rPr>
        <w:t xml:space="preserve">The observation by </w:t>
      </w:r>
      <w:proofErr w:type="spellStart"/>
      <w:r w:rsidR="004F289D">
        <w:rPr>
          <w:rFonts w:ascii="Arial" w:eastAsia="Times New Roman" w:hAnsi="Arial" w:cs="Arial"/>
          <w:color w:val="000000"/>
          <w:lang w:eastAsia="en-GB"/>
        </w:rPr>
        <w:t>Pyke</w:t>
      </w:r>
      <w:proofErr w:type="spellEnd"/>
      <w:r w:rsidR="004F289D">
        <w:rPr>
          <w:rFonts w:ascii="Arial" w:eastAsia="Times New Roman" w:hAnsi="Arial" w:cs="Arial"/>
          <w:color w:val="000000"/>
          <w:lang w:eastAsia="en-GB"/>
        </w:rPr>
        <w:t xml:space="preserve"> </w:t>
      </w:r>
      <w:r w:rsidR="004F289D">
        <w:rPr>
          <w:rFonts w:ascii="Arial" w:eastAsia="Times New Roman" w:hAnsi="Arial" w:cs="Arial"/>
          <w:color w:val="000000"/>
          <w:lang w:eastAsia="en-GB"/>
        </w:rPr>
        <w:fldChar w:fldCharType="begin" w:fldLock="1"/>
      </w:r>
      <w:r w:rsidR="007D4B1F">
        <w:rPr>
          <w:rFonts w:ascii="Arial" w:eastAsia="Times New Roman"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sidR="004F289D">
        <w:rPr>
          <w:rFonts w:ascii="Arial" w:eastAsia="Times New Roman" w:hAnsi="Arial" w:cs="Arial"/>
          <w:color w:val="000000"/>
          <w:lang w:eastAsia="en-GB"/>
        </w:rPr>
        <w:fldChar w:fldCharType="separate"/>
      </w:r>
      <w:r w:rsidR="004F289D" w:rsidRPr="004F289D">
        <w:rPr>
          <w:rFonts w:ascii="Arial" w:eastAsia="Times New Roman" w:hAnsi="Arial" w:cs="Arial"/>
          <w:noProof/>
          <w:color w:val="000000"/>
          <w:lang w:eastAsia="en-GB"/>
        </w:rPr>
        <w:t>(1977)</w:t>
      </w:r>
      <w:r w:rsidR="004F289D">
        <w:rPr>
          <w:rFonts w:ascii="Arial" w:eastAsia="Times New Roman" w:hAnsi="Arial" w:cs="Arial"/>
          <w:color w:val="000000"/>
          <w:lang w:eastAsia="en-GB"/>
        </w:rPr>
        <w:fldChar w:fldCharType="end"/>
      </w:r>
      <w:r w:rsidR="004F289D">
        <w:rPr>
          <w:rFonts w:ascii="Arial" w:eastAsia="Times New Roman" w:hAnsi="Arial" w:cs="Arial"/>
          <w:color w:val="000000"/>
          <w:lang w:eastAsia="en-GB"/>
        </w:rPr>
        <w:t xml:space="preserve"> that many mammal species </w:t>
      </w:r>
      <w:r w:rsidR="007D4B1F">
        <w:rPr>
          <w:rFonts w:ascii="Arial" w:eastAsia="Times New Roman" w:hAnsi="Arial" w:cs="Arial"/>
          <w:color w:val="000000"/>
          <w:lang w:eastAsia="en-GB"/>
        </w:rPr>
        <w:t xml:space="preserve">move towards areas where desirable food is more likely to be found supports this hypothesis. </w:t>
      </w:r>
      <w:r w:rsidR="004D78CA" w:rsidRPr="004E3A00">
        <w:rPr>
          <w:rFonts w:ascii="Arial" w:eastAsia="Times New Roman" w:hAnsi="Arial" w:cs="Arial"/>
          <w:color w:val="000000"/>
          <w:lang w:eastAsia="en-GB"/>
        </w:rPr>
        <w:t xml:space="preserve">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w:t>
      </w:r>
      <w:r w:rsidR="004F289D">
        <w:rPr>
          <w:rFonts w:ascii="Arial" w:eastAsia="Times New Roman" w:hAnsi="Arial" w:cs="Arial"/>
          <w:color w:val="000000"/>
          <w:lang w:eastAsia="en-GB"/>
        </w:rPr>
        <w:t xml:space="preserve">for tree seedlings </w:t>
      </w:r>
      <w:r w:rsidR="004D78CA" w:rsidRPr="004E3A00">
        <w:rPr>
          <w:rFonts w:ascii="Arial" w:eastAsia="Times New Roman" w:hAnsi="Arial" w:cs="Arial"/>
          <w:color w:val="000000"/>
          <w:lang w:eastAsia="en-GB"/>
        </w:rPr>
        <w:t xml:space="preserve">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sidR="004F289D">
        <w:rPr>
          <w:rFonts w:ascii="Arial" w:eastAsia="Times New Roman" w:hAnsi="Arial" w:cs="Arial"/>
          <w:color w:val="000000"/>
          <w:lang w:eastAsia="en-GB"/>
        </w:rPr>
        <w:t xml:space="preserve">the potential for </w:t>
      </w:r>
      <w:r w:rsidR="00BC7DA4" w:rsidRPr="004E3A00">
        <w:rPr>
          <w:rFonts w:ascii="Arial" w:eastAsia="Times New Roman" w:hAnsi="Arial" w:cs="Arial"/>
          <w:color w:val="000000"/>
          <w:lang w:eastAsia="en-GB"/>
        </w:rPr>
        <w:t>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534FAA" w:rsidRDefault="00937D98" w:rsidP="00534FAA">
      <w:pPr>
        <w:spacing w:before="40" w:after="0" w:line="360" w:lineRule="auto"/>
        <w:contextualSpacing/>
        <w:textAlignment w:val="baseline"/>
        <w:rPr>
          <w:rFonts w:ascii="Arial" w:eastAsia="Times New Roman" w:hAnsi="Arial" w:cs="Arial"/>
          <w:b/>
          <w:color w:val="000000"/>
          <w:lang w:eastAsia="en-GB"/>
        </w:rPr>
      </w:pPr>
      <w:r w:rsidRPr="00534FAA">
        <w:rPr>
          <w:rFonts w:ascii="Arial" w:eastAsia="Times New Roman" w:hAnsi="Arial" w:cs="Arial"/>
          <w:b/>
          <w:color w:val="000000"/>
          <w:lang w:eastAsia="en-GB"/>
        </w:rPr>
        <w:t xml:space="preserve">Causes of </w:t>
      </w:r>
      <w:r w:rsidR="00534FAA" w:rsidRPr="00534FAA">
        <w:rPr>
          <w:rFonts w:ascii="Arial" w:eastAsia="Times New Roman" w:hAnsi="Arial" w:cs="Arial"/>
          <w:b/>
          <w:color w:val="000000"/>
          <w:lang w:eastAsia="en-GB"/>
        </w:rPr>
        <w:t xml:space="preserve">mature tree </w:t>
      </w:r>
      <w:r w:rsidRPr="00534FAA">
        <w:rPr>
          <w:rFonts w:ascii="Arial" w:eastAsia="Times New Roman" w:hAnsi="Arial" w:cs="Arial"/>
          <w:b/>
          <w:color w:val="000000"/>
          <w:lang w:eastAsia="en-GB"/>
        </w:rPr>
        <w:t>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E13C49"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w:t>
      </w:r>
      <w:r w:rsidR="007D4B1F">
        <w:rPr>
          <w:rFonts w:ascii="Arial" w:eastAsia="Times New Roman" w:hAnsi="Arial" w:cs="Arial"/>
          <w:color w:val="000000"/>
          <w:lang w:eastAsia="en-GB"/>
        </w:rPr>
        <w:t xml:space="preserve"> </w:t>
      </w:r>
      <w:r w:rsidR="007D4B1F">
        <w:rPr>
          <w:rFonts w:ascii="Arial" w:eastAsia="Times New Roman" w:hAnsi="Arial" w:cs="Arial"/>
          <w:color w:val="000000"/>
          <w:lang w:eastAsia="en-GB"/>
        </w:rPr>
        <w:lastRenderedPageBreak/>
        <w:t>unfavourable growing conditions</w:t>
      </w:r>
      <w:r w:rsidR="00BA763D" w:rsidRPr="004E3A00">
        <w:rPr>
          <w:rFonts w:ascii="Arial" w:eastAsia="Times New Roman" w:hAnsi="Arial" w:cs="Arial"/>
          <w:color w:val="000000"/>
          <w:lang w:eastAsia="en-GB"/>
        </w:rPr>
        <w:t xml:space="preserve">. </w:t>
      </w:r>
      <w:r w:rsidR="007D4B1F">
        <w:rPr>
          <w:rFonts w:ascii="Arial" w:eastAsia="Times New Roman" w:hAnsi="Arial" w:cs="Arial"/>
          <w:color w:val="000000"/>
          <w:lang w:eastAsia="en-GB"/>
        </w:rPr>
        <w:t xml:space="preserve">We hypothesise that some of the slow growing trees that died in Denny Wood, did so because of reduced growth following a major drought in 1976 </w:t>
      </w:r>
      <w:r w:rsidR="007D4B1F">
        <w:rPr>
          <w:rFonts w:ascii="Arial" w:eastAsia="Times New Roman" w:hAnsi="Arial" w:cs="Arial"/>
          <w:color w:val="000000"/>
          <w:lang w:eastAsia="en-GB"/>
        </w:rPr>
        <w:fldChar w:fldCharType="begin" w:fldLock="1"/>
      </w:r>
      <w:r w:rsidR="00E13C49">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sidR="007D4B1F">
        <w:rPr>
          <w:rFonts w:ascii="Arial" w:eastAsia="Times New Roman" w:hAnsi="Arial" w:cs="Arial"/>
          <w:color w:val="000000"/>
          <w:lang w:eastAsia="en-GB"/>
        </w:rPr>
        <w:fldChar w:fldCharType="separate"/>
      </w:r>
      <w:r w:rsidR="007D4B1F" w:rsidRPr="007D4B1F">
        <w:rPr>
          <w:rFonts w:ascii="Arial" w:eastAsia="Times New Roman" w:hAnsi="Arial" w:cs="Arial"/>
          <w:noProof/>
          <w:color w:val="000000"/>
          <w:lang w:eastAsia="en-GB"/>
        </w:rPr>
        <w:t xml:space="preserve">(Mountford </w:t>
      </w:r>
      <w:r w:rsidR="007D4B1F" w:rsidRPr="007D4B1F">
        <w:rPr>
          <w:rFonts w:ascii="Arial" w:eastAsia="Times New Roman" w:hAnsi="Arial" w:cs="Arial"/>
          <w:i/>
          <w:noProof/>
          <w:color w:val="000000"/>
          <w:lang w:eastAsia="en-GB"/>
        </w:rPr>
        <w:t>et al.</w:t>
      </w:r>
      <w:r w:rsidR="007D4B1F" w:rsidRPr="007D4B1F">
        <w:rPr>
          <w:rFonts w:ascii="Arial" w:eastAsia="Times New Roman" w:hAnsi="Arial" w:cs="Arial"/>
          <w:noProof/>
          <w:color w:val="000000"/>
          <w:lang w:eastAsia="en-GB"/>
        </w:rPr>
        <w:t xml:space="preserve"> 1999; Mountford &amp; Peterken 2003)</w:t>
      </w:r>
      <w:r w:rsidR="007D4B1F">
        <w:rPr>
          <w:rFonts w:ascii="Arial" w:eastAsia="Times New Roman" w:hAnsi="Arial" w:cs="Arial"/>
          <w:color w:val="000000"/>
          <w:lang w:eastAsia="en-GB"/>
        </w:rPr>
        <w:fldChar w:fldCharType="end"/>
      </w:r>
      <w:r w:rsidR="007D4B1F">
        <w:rPr>
          <w:rFonts w:ascii="Arial" w:eastAsia="Times New Roman" w:hAnsi="Arial" w:cs="Arial"/>
          <w:color w:val="000000"/>
          <w:lang w:eastAsia="en-GB"/>
        </w:rPr>
        <w:t>. This drought rapid</w:t>
      </w:r>
      <w:r w:rsidR="00E13C49">
        <w:rPr>
          <w:rFonts w:ascii="Arial" w:eastAsia="Times New Roman" w:hAnsi="Arial" w:cs="Arial"/>
          <w:color w:val="000000"/>
          <w:lang w:eastAsia="en-GB"/>
        </w:rPr>
        <w:t>ly reduced</w:t>
      </w:r>
      <w:r w:rsidR="007D4B1F">
        <w:rPr>
          <w:rFonts w:ascii="Arial" w:eastAsia="Times New Roman" w:hAnsi="Arial" w:cs="Arial"/>
          <w:color w:val="000000"/>
          <w:lang w:eastAsia="en-GB"/>
        </w:rPr>
        <w:t xml:space="preserve"> beech growth in a woodland in western England, from which affected trees took &gt;20 years to recover to pre-drought growth rates</w:t>
      </w:r>
      <w:r w:rsidR="00E13C49">
        <w:rPr>
          <w:rFonts w:ascii="Arial" w:eastAsia="Times New Roman" w:hAnsi="Arial" w:cs="Arial"/>
          <w:color w:val="000000"/>
          <w:lang w:eastAsia="en-GB"/>
        </w:rPr>
        <w:t xml:space="preserve"> </w:t>
      </w:r>
      <w:r w:rsidR="00E13C49">
        <w:rPr>
          <w:rFonts w:ascii="Arial" w:eastAsia="Times New Roman" w:hAnsi="Arial" w:cs="Arial"/>
          <w:color w:val="000000"/>
          <w:lang w:eastAsia="en-GB"/>
        </w:rPr>
        <w:fldChar w:fldCharType="begin" w:fldLock="1"/>
      </w:r>
      <w:r w:rsidR="0059507C">
        <w:rPr>
          <w:rFonts w:ascii="Arial" w:eastAsia="Times New Roman"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sidR="00E13C49">
        <w:rPr>
          <w:rFonts w:ascii="Arial" w:eastAsia="Times New Roman" w:hAnsi="Arial" w:cs="Arial"/>
          <w:color w:val="000000"/>
          <w:lang w:eastAsia="en-GB"/>
        </w:rPr>
        <w:fldChar w:fldCharType="separate"/>
      </w:r>
      <w:r w:rsidR="00E13C49" w:rsidRPr="00E13C49">
        <w:rPr>
          <w:rFonts w:ascii="Arial" w:eastAsia="Times New Roman" w:hAnsi="Arial" w:cs="Arial"/>
          <w:noProof/>
          <w:color w:val="000000"/>
          <w:lang w:eastAsia="en-GB"/>
        </w:rPr>
        <w:t xml:space="preserve">(Cavin </w:t>
      </w:r>
      <w:r w:rsidR="00E13C49" w:rsidRPr="00E13C49">
        <w:rPr>
          <w:rFonts w:ascii="Arial" w:eastAsia="Times New Roman" w:hAnsi="Arial" w:cs="Arial"/>
          <w:i/>
          <w:noProof/>
          <w:color w:val="000000"/>
          <w:lang w:eastAsia="en-GB"/>
        </w:rPr>
        <w:t>et al.</w:t>
      </w:r>
      <w:r w:rsidR="00E13C49" w:rsidRPr="00E13C49">
        <w:rPr>
          <w:rFonts w:ascii="Arial" w:eastAsia="Times New Roman" w:hAnsi="Arial" w:cs="Arial"/>
          <w:noProof/>
          <w:color w:val="000000"/>
          <w:lang w:eastAsia="en-GB"/>
        </w:rPr>
        <w:t xml:space="preserve"> 2013)</w:t>
      </w:r>
      <w:r w:rsidR="00E13C49">
        <w:rPr>
          <w:rFonts w:ascii="Arial" w:eastAsia="Times New Roman" w:hAnsi="Arial" w:cs="Arial"/>
          <w:color w:val="000000"/>
          <w:lang w:eastAsia="en-GB"/>
        </w:rPr>
        <w:fldChar w:fldCharType="end"/>
      </w:r>
      <w:r w:rsidR="00E13C49">
        <w:rPr>
          <w:rFonts w:ascii="Arial" w:eastAsia="Times New Roman" w:hAnsi="Arial" w:cs="Arial"/>
          <w:color w:val="000000"/>
          <w:lang w:eastAsia="en-GB"/>
        </w:rPr>
        <w:t xml:space="preserve">. </w:t>
      </w:r>
    </w:p>
    <w:p w:rsidR="007C3969" w:rsidRDefault="00E13C49" w:rsidP="007C3969">
      <w:pPr>
        <w:spacing w:before="40"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The s</w:t>
      </w:r>
      <w:r w:rsidR="00BA763D" w:rsidRPr="004E3A00">
        <w:rPr>
          <w:rFonts w:ascii="Arial" w:eastAsia="Times New Roman" w:hAnsi="Arial" w:cs="Arial"/>
          <w:color w:val="000000"/>
          <w:lang w:eastAsia="en-GB"/>
        </w:rPr>
        <w:t xml:space="preserve">econd most important predictor of beech mortality was DBH. This positive relationship between DBH and mortality indicates a stand </w:t>
      </w:r>
      <w:r w:rsidR="00FC21BD">
        <w:rPr>
          <w:rFonts w:ascii="Arial" w:eastAsia="Times New Roman" w:hAnsi="Arial" w:cs="Arial"/>
          <w:color w:val="000000"/>
          <w:lang w:eastAsia="en-GB"/>
        </w:rPr>
        <w:t>in which mortality is largely governed by exogenous</w:t>
      </w:r>
      <w:r w:rsidR="00BA763D" w:rsidRPr="004E3A00">
        <w:rPr>
          <w:rFonts w:ascii="Arial" w:eastAsia="Times New Roman" w:hAnsi="Arial" w:cs="Arial"/>
          <w:color w:val="000000"/>
          <w:lang w:eastAsia="en-GB"/>
        </w:rPr>
        <w:t xml:space="preserve">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FC21BD">
        <w:rPr>
          <w:rFonts w:ascii="Arial" w:eastAsia="Times New Roman" w:hAnsi="Arial" w:cs="Arial"/>
          <w:color w:val="000000"/>
          <w:lang w:eastAsia="en-GB"/>
        </w:rPr>
        <w:t>. I</w:t>
      </w:r>
      <w:r w:rsidR="00BA763D" w:rsidRPr="004E3A00">
        <w:rPr>
          <w:rFonts w:ascii="Arial" w:eastAsia="Times New Roman" w:hAnsi="Arial" w:cs="Arial"/>
          <w:color w:val="000000"/>
          <w:lang w:eastAsia="en-GB"/>
        </w:rPr>
        <w:t xml:space="preserve">n </w:t>
      </w:r>
      <w:r w:rsidR="00FC21BD">
        <w:rPr>
          <w:rFonts w:ascii="Arial" w:eastAsia="Times New Roman" w:hAnsi="Arial" w:cs="Arial"/>
          <w:color w:val="000000"/>
          <w:lang w:eastAsia="en-GB"/>
        </w:rPr>
        <w:t>the</w:t>
      </w:r>
      <w:r w:rsidR="00BA763D" w:rsidRPr="004E3A00">
        <w:rPr>
          <w:rFonts w:ascii="Arial" w:eastAsia="Times New Roman" w:hAnsi="Arial" w:cs="Arial"/>
          <w:color w:val="000000"/>
          <w:lang w:eastAsia="en-GB"/>
        </w:rPr>
        <w:t xml:space="preserve"> case </w:t>
      </w:r>
      <w:r w:rsidR="00FC21BD">
        <w:rPr>
          <w:rFonts w:ascii="Arial" w:eastAsia="Times New Roman" w:hAnsi="Arial" w:cs="Arial"/>
          <w:color w:val="000000"/>
          <w:lang w:eastAsia="en-GB"/>
        </w:rPr>
        <w:t xml:space="preserve">of Denny Wood this disturbance </w:t>
      </w:r>
      <w:r w:rsidR="00BA763D" w:rsidRPr="004E3A00">
        <w:rPr>
          <w:rFonts w:ascii="Arial" w:eastAsia="Times New Roman" w:hAnsi="Arial" w:cs="Arial"/>
          <w:color w:val="000000"/>
          <w:lang w:eastAsia="en-GB"/>
        </w:rPr>
        <w:t xml:space="preserve">probably </w:t>
      </w:r>
      <w:r w:rsidR="00FC21BD">
        <w:rPr>
          <w:rFonts w:ascii="Arial" w:eastAsia="Times New Roman" w:hAnsi="Arial" w:cs="Arial"/>
          <w:color w:val="000000"/>
          <w:lang w:eastAsia="en-GB"/>
        </w:rPr>
        <w:t>comprises</w:t>
      </w:r>
      <w:r w:rsidR="00BA763D" w:rsidRPr="004E3A00">
        <w:rPr>
          <w:rFonts w:ascii="Arial" w:eastAsia="Times New Roman" w:hAnsi="Arial" w:cs="Arial"/>
          <w:color w:val="000000"/>
          <w:lang w:eastAsia="en-GB"/>
        </w:rPr>
        <w:t xml:space="preserve"> the combined effects of summe</w:t>
      </w:r>
      <w:r w:rsidR="00FC21BD">
        <w:rPr>
          <w:rFonts w:ascii="Arial" w:eastAsia="Times New Roman" w:hAnsi="Arial" w:cs="Arial"/>
          <w:color w:val="000000"/>
          <w:lang w:eastAsia="en-GB"/>
        </w:rPr>
        <w:t xml:space="preserve">r drought, winter waterlogging, </w:t>
      </w:r>
      <w:r w:rsidR="007D4B1F">
        <w:rPr>
          <w:rFonts w:ascii="Arial" w:eastAsia="Times New Roman" w:hAnsi="Arial" w:cs="Arial"/>
          <w:color w:val="000000"/>
          <w:lang w:eastAsia="en-GB"/>
        </w:rPr>
        <w:t xml:space="preserve">and </w:t>
      </w:r>
      <w:r w:rsidR="00BA763D" w:rsidRPr="004E3A00">
        <w:rPr>
          <w:rFonts w:ascii="Arial" w:eastAsia="Times New Roman" w:hAnsi="Arial" w:cs="Arial"/>
          <w:color w:val="000000"/>
          <w:lang w:eastAsia="en-GB"/>
        </w:rPr>
        <w:t xml:space="preserve">disease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w:t>
      </w:r>
      <w:r w:rsidR="00FC21BD">
        <w:rPr>
          <w:rFonts w:ascii="Arial" w:eastAsia="Times New Roman" w:hAnsi="Arial" w:cs="Arial"/>
          <w:color w:val="000000"/>
          <w:lang w:eastAsia="en-GB"/>
        </w:rPr>
        <w:t xml:space="preserve"> However,</w:t>
      </w:r>
      <w:r w:rsidR="007C3969">
        <w:rPr>
          <w:rFonts w:ascii="Arial" w:eastAsia="Times New Roman" w:hAnsi="Arial" w:cs="Arial"/>
          <w:color w:val="000000"/>
          <w:lang w:eastAsia="en-GB"/>
        </w:rPr>
        <w:t xml:space="preserve"> in reality it is likely that mortality of beech trees &lt;1.3 m height was also high, as a result of high herbivore density, since the abundance of saplings steadily declined from 1964-2014. </w:t>
      </w:r>
    </w:p>
    <w:p w:rsidR="007C3969" w:rsidRDefault="007C3969" w:rsidP="007C3969">
      <w:pPr>
        <w:spacing w:before="40" w:after="0" w:line="360" w:lineRule="auto"/>
        <w:ind w:firstLine="720"/>
        <w:contextualSpacing/>
        <w:textAlignment w:val="baseline"/>
        <w:rPr>
          <w:rFonts w:ascii="Arial" w:eastAsia="Times New Roman" w:hAnsi="Arial" w:cs="Arial"/>
          <w:color w:val="000000"/>
          <w:lang w:eastAsia="en-GB"/>
        </w:rPr>
      </w:pPr>
      <w:commentRangeStart w:id="7"/>
      <w:proofErr w:type="gramStart"/>
      <w:r>
        <w:rPr>
          <w:rFonts w:ascii="Arial" w:eastAsia="Times New Roman" w:hAnsi="Arial" w:cs="Arial"/>
          <w:color w:val="000000"/>
          <w:lang w:eastAsia="en-GB"/>
        </w:rPr>
        <w:t>Neither t</w:t>
      </w:r>
      <w:r w:rsidR="00BA763D" w:rsidRPr="004E3A00">
        <w:rPr>
          <w:rFonts w:ascii="Arial" w:eastAsia="Times New Roman" w:hAnsi="Arial" w:cs="Arial"/>
          <w:color w:val="000000"/>
          <w:lang w:eastAsia="en-GB"/>
        </w:rPr>
        <w:t xml:space="preserve">ree proximity to dead trees </w:t>
      </w:r>
      <w:r>
        <w:rPr>
          <w:rFonts w:ascii="Arial" w:eastAsia="Times New Roman" w:hAnsi="Arial" w:cs="Arial"/>
          <w:color w:val="000000"/>
          <w:lang w:eastAsia="en-GB"/>
        </w:rPr>
        <w:t>or</w:t>
      </w:r>
      <w:proofErr w:type="gramEnd"/>
      <w:r>
        <w:rPr>
          <w:rFonts w:ascii="Arial" w:eastAsia="Times New Roman" w:hAnsi="Arial" w:cs="Arial"/>
          <w:color w:val="000000"/>
          <w:lang w:eastAsia="en-GB"/>
        </w:rPr>
        <w:t xml:space="preserve"> the </w:t>
      </w:r>
      <w:r w:rsidRPr="004E3A00">
        <w:rPr>
          <w:rFonts w:ascii="Arial" w:eastAsia="Times New Roman" w:hAnsi="Arial" w:cs="Arial"/>
          <w:color w:val="000000"/>
          <w:lang w:eastAsia="en-GB"/>
        </w:rPr>
        <w:t>percentage sand content</w:t>
      </w:r>
      <w:r>
        <w:rPr>
          <w:rFonts w:ascii="Arial" w:eastAsia="Times New Roman" w:hAnsi="Arial" w:cs="Arial"/>
          <w:color w:val="000000"/>
          <w:lang w:eastAsia="en-GB"/>
        </w:rPr>
        <w:t xml:space="preserve"> of soils were related to tree mortality</w:t>
      </w:r>
      <w:commentRangeEnd w:id="7"/>
      <w:r>
        <w:rPr>
          <w:rStyle w:val="CommentReference"/>
        </w:rPr>
        <w:commentReference w:id="7"/>
      </w:r>
      <w:r>
        <w:rPr>
          <w:rFonts w:ascii="Arial" w:eastAsia="Times New Roman" w:hAnsi="Arial" w:cs="Arial"/>
          <w:color w:val="000000"/>
          <w:lang w:eastAsia="en-GB"/>
        </w:rPr>
        <w:t xml:space="preserve">. </w:t>
      </w:r>
    </w:p>
    <w:p w:rsidR="007D6626" w:rsidRDefault="007D6626" w:rsidP="00A55BA5">
      <w:pPr>
        <w:spacing w:before="40" w:after="0" w:line="360" w:lineRule="auto"/>
        <w:contextualSpacing/>
        <w:textAlignment w:val="baseline"/>
        <w:rPr>
          <w:rFonts w:ascii="Arial" w:eastAsia="Times New Roman" w:hAnsi="Arial" w:cs="Arial"/>
          <w:color w:val="000000"/>
          <w:lang w:eastAsia="en-GB"/>
        </w:rPr>
      </w:pPr>
    </w:p>
    <w:p w:rsidR="00883802" w:rsidRPr="008264CF" w:rsidRDefault="00883802" w:rsidP="00A55BA5">
      <w:pPr>
        <w:spacing w:before="40" w:after="0" w:line="360" w:lineRule="auto"/>
        <w:contextualSpacing/>
        <w:textAlignment w:val="baseline"/>
        <w:rPr>
          <w:rFonts w:ascii="Arial" w:eastAsia="Times New Roman" w:hAnsi="Arial" w:cs="Arial"/>
          <w:b/>
          <w:color w:val="000000"/>
          <w:lang w:eastAsia="en-GB"/>
        </w:rPr>
      </w:pPr>
      <w:r w:rsidRPr="008264CF">
        <w:rPr>
          <w:rFonts w:ascii="Arial" w:eastAsia="Times New Roman" w:hAnsi="Arial" w:cs="Arial"/>
          <w:b/>
          <w:color w:val="000000"/>
          <w:lang w:eastAsia="en-GB"/>
        </w:rPr>
        <w:t>Lack of evidence of feedbacks</w:t>
      </w:r>
    </w:p>
    <w:p w:rsidR="00883802" w:rsidRDefault="00883802" w:rsidP="002521B1">
      <w:pPr>
        <w:spacing w:before="40" w:after="0" w:line="360" w:lineRule="auto"/>
        <w:ind w:firstLine="36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P</w:t>
      </w:r>
      <w:r w:rsidR="008B348E" w:rsidRPr="004E3A00">
        <w:rPr>
          <w:rFonts w:ascii="Arial" w:eastAsia="Times New Roman" w:hAnsi="Arial" w:cs="Arial"/>
          <w:color w:val="000000"/>
          <w:lang w:eastAsia="en-GB"/>
        </w:rPr>
        <w:t xml:space="preserve">ositive feedbacks are </w:t>
      </w:r>
      <w:r>
        <w:rPr>
          <w:rFonts w:ascii="Arial" w:eastAsia="Times New Roman" w:hAnsi="Arial" w:cs="Arial"/>
          <w:color w:val="000000"/>
          <w:lang w:eastAsia="en-GB"/>
        </w:rPr>
        <w:t>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w:t>
      </w:r>
      <w:r w:rsidR="00E13C49">
        <w:rPr>
          <w:rFonts w:ascii="Arial" w:eastAsia="Times New Roman" w:hAnsi="Arial" w:cs="Arial"/>
          <w:color w:val="000000"/>
          <w:lang w:eastAsia="en-GB"/>
        </w:rPr>
        <w:t>lso showed that though seedling</w:t>
      </w:r>
      <w:r>
        <w:rPr>
          <w:rFonts w:ascii="Arial" w:eastAsia="Times New Roman" w:hAnsi="Arial" w:cs="Arial"/>
          <w:color w:val="000000"/>
          <w:lang w:eastAsia="en-GB"/>
        </w:rPr>
        <w:t xml:space="preserve"> density showed a positive relationship with canopy openness, this was not observed for saplings. </w:t>
      </w:r>
      <w:r w:rsidR="00E13C49">
        <w:rPr>
          <w:rFonts w:ascii="Arial" w:eastAsia="Times New Roman" w:hAnsi="Arial" w:cs="Arial"/>
          <w:color w:val="000000"/>
          <w:lang w:eastAsia="en-GB"/>
        </w:rPr>
        <w:t>T</w:t>
      </w:r>
      <w:r>
        <w:rPr>
          <w:rFonts w:ascii="Arial" w:eastAsia="Times New Roman" w:hAnsi="Arial" w:cs="Arial"/>
          <w:color w:val="000000"/>
          <w:lang w:eastAsia="en-GB"/>
        </w:rPr>
        <w:t xml:space="preserve">his suggests the potential for different mortality rates for juvenile trees in gaps and </w:t>
      </w:r>
      <w:r w:rsidR="00E13C49">
        <w:rPr>
          <w:rFonts w:ascii="Arial" w:eastAsia="Times New Roman" w:hAnsi="Arial" w:cs="Arial"/>
          <w:color w:val="000000"/>
          <w:lang w:eastAsia="en-GB"/>
        </w:rPr>
        <w:t xml:space="preserve">those </w:t>
      </w:r>
      <w:r>
        <w:rPr>
          <w:rFonts w:ascii="Arial" w:eastAsia="Times New Roman" w:hAnsi="Arial" w:cs="Arial"/>
          <w:color w:val="000000"/>
          <w:lang w:eastAsia="en-GB"/>
        </w:rPr>
        <w:t>under closed canopies. A number of factors could have contributed to this higher mortality rate in gaps</w:t>
      </w:r>
      <w:r w:rsidR="002521B1">
        <w:rPr>
          <w:rFonts w:ascii="Arial" w:eastAsia="Times New Roman" w:hAnsi="Arial" w:cs="Arial"/>
          <w:color w:val="000000"/>
          <w:lang w:eastAsia="en-GB"/>
        </w:rPr>
        <w:t xml:space="preserve">, but the most likely candidate is preferential feeding of deer and ponies in gaps. However, further work is needed to establish the potential mechanism for any differences in mortality in open </w:t>
      </w:r>
      <w:proofErr w:type="spellStart"/>
      <w:r w:rsidR="002521B1">
        <w:rPr>
          <w:rFonts w:ascii="Arial" w:eastAsia="Times New Roman" w:hAnsi="Arial" w:cs="Arial"/>
          <w:color w:val="000000"/>
          <w:lang w:eastAsia="en-GB"/>
        </w:rPr>
        <w:t>vs</w:t>
      </w:r>
      <w:proofErr w:type="spellEnd"/>
      <w:r w:rsidR="002521B1">
        <w:rPr>
          <w:rFonts w:ascii="Arial" w:eastAsia="Times New Roman" w:hAnsi="Arial" w:cs="Arial"/>
          <w:color w:val="000000"/>
          <w:lang w:eastAsia="en-GB"/>
        </w:rPr>
        <w:t xml:space="preserve"> closed canopy areas.</w:t>
      </w:r>
    </w:p>
    <w:p w:rsidR="00E13C49" w:rsidRDefault="002521B1" w:rsidP="00FC21BD">
      <w:pPr>
        <w:spacing w:after="0" w:line="360" w:lineRule="auto"/>
        <w:ind w:firstLine="36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Though our </w:t>
      </w:r>
      <w:r w:rsidR="000E22CA">
        <w:rPr>
          <w:rFonts w:ascii="Arial" w:eastAsia="Times New Roman" w:hAnsi="Arial" w:cs="Arial"/>
          <w:color w:val="000000"/>
          <w:lang w:eastAsia="en-GB"/>
        </w:rPr>
        <w:t xml:space="preserve">individual based model </w:t>
      </w:r>
      <w:r>
        <w:rPr>
          <w:rFonts w:ascii="Arial" w:eastAsia="Times New Roman" w:hAnsi="Arial" w:cs="Arial"/>
          <w:color w:val="000000"/>
          <w:lang w:eastAsia="en-GB"/>
        </w:rPr>
        <w:t>showed the potential for continued loss</w:t>
      </w:r>
      <w:r w:rsidR="00E13C49">
        <w:rPr>
          <w:rFonts w:ascii="Arial" w:eastAsia="Times New Roman" w:hAnsi="Arial" w:cs="Arial"/>
          <w:color w:val="000000"/>
          <w:lang w:eastAsia="en-GB"/>
        </w:rPr>
        <w:t xml:space="preserve"> of basal area and tree cover </w:t>
      </w:r>
      <w:r>
        <w:rPr>
          <w:rFonts w:ascii="Arial" w:eastAsia="Times New Roman" w:hAnsi="Arial" w:cs="Arial"/>
          <w:color w:val="000000"/>
          <w:lang w:eastAsia="en-GB"/>
        </w:rPr>
        <w:t xml:space="preserve">at Denny wood changes </w:t>
      </w:r>
      <w:r w:rsidR="00BC7DA4"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sidR="00E13C49">
        <w:rPr>
          <w:rFonts w:ascii="Arial" w:eastAsia="Times New Roman" w:hAnsi="Arial" w:cs="Arial"/>
          <w:color w:val="000000"/>
          <w:lang w:eastAsia="en-GB"/>
        </w:rPr>
        <w:t>transition to a non-forest state</w:t>
      </w:r>
      <w:r w:rsidR="00BC7DA4" w:rsidRPr="004E3A00">
        <w:rPr>
          <w:rFonts w:ascii="Arial" w:eastAsia="Times New Roman" w:hAnsi="Arial" w:cs="Arial"/>
          <w:color w:val="000000"/>
          <w:lang w:eastAsia="en-GB"/>
        </w:rPr>
        <w:t xml:space="preserve"> </w:t>
      </w:r>
      <w:r w:rsidR="00E13C49">
        <w:rPr>
          <w:rFonts w:ascii="Arial" w:eastAsia="Times New Roman" w:hAnsi="Arial" w:cs="Arial"/>
          <w:color w:val="000000"/>
          <w:lang w:eastAsia="en-GB"/>
        </w:rPr>
        <w:t>for</w:t>
      </w:r>
      <w:r w:rsidR="00BC7DA4" w:rsidRPr="004E3A00">
        <w:rPr>
          <w:rFonts w:ascii="Arial" w:eastAsia="Times New Roman" w:hAnsi="Arial" w:cs="Arial"/>
          <w:color w:val="000000"/>
          <w:lang w:eastAsia="en-GB"/>
        </w:rPr>
        <w:t xml:space="preserve"> the foreseeable future. </w:t>
      </w:r>
      <w:r w:rsidR="00E13C49">
        <w:rPr>
          <w:rFonts w:ascii="Arial" w:eastAsia="Times New Roman" w:hAnsi="Arial" w:cs="Arial"/>
          <w:color w:val="000000"/>
          <w:lang w:eastAsia="en-GB"/>
        </w:rPr>
        <w:t>O</w:t>
      </w:r>
      <w:r w:rsidR="00E13C49">
        <w:rPr>
          <w:rFonts w:ascii="Arial" w:eastAsia="Times New Roman" w:hAnsi="Arial" w:cs="Arial"/>
          <w:color w:val="000000"/>
          <w:lang w:eastAsia="en-GB"/>
        </w:rPr>
        <w:t>ur individual based model showed that increasing drought frequency would lead to a more open forest</w:t>
      </w:r>
      <w:r w:rsidR="00E13C49">
        <w:rPr>
          <w:rFonts w:ascii="Arial" w:eastAsia="Times New Roman" w:hAnsi="Arial" w:cs="Arial"/>
          <w:color w:val="000000"/>
          <w:lang w:eastAsia="en-GB"/>
        </w:rPr>
        <w:t>, but again not enough to result in transition to a non-forest state.</w:t>
      </w:r>
      <w:r w:rsidR="00FC21BD">
        <w:rPr>
          <w:rFonts w:ascii="Arial" w:eastAsia="Times New Roman" w:hAnsi="Arial" w:cs="Arial"/>
          <w:color w:val="000000"/>
          <w:lang w:eastAsia="en-GB"/>
        </w:rPr>
        <w:t xml:space="preserve"> </w:t>
      </w:r>
      <w:r w:rsidR="00E13C49">
        <w:rPr>
          <w:rFonts w:ascii="Arial" w:eastAsia="Times New Roman" w:hAnsi="Arial" w:cs="Arial"/>
          <w:color w:val="000000"/>
          <w:lang w:eastAsia="en-GB"/>
        </w:rPr>
        <w:t>Both</w:t>
      </w:r>
      <w:r w:rsidR="00BC7DA4" w:rsidRPr="004E3A00">
        <w:rPr>
          <w:rFonts w:ascii="Arial" w:eastAsia="Times New Roman" w:hAnsi="Arial" w:cs="Arial"/>
          <w:color w:val="000000"/>
          <w:lang w:eastAsia="en-GB"/>
        </w:rPr>
        <w:t xml:space="preserve"> </w:t>
      </w:r>
      <w:r w:rsidR="00E13C49">
        <w:rPr>
          <w:rFonts w:ascii="Arial" w:eastAsia="Times New Roman" w:hAnsi="Arial" w:cs="Arial"/>
          <w:color w:val="000000"/>
          <w:lang w:eastAsia="en-GB"/>
        </w:rPr>
        <w:t xml:space="preserve">the </w:t>
      </w:r>
      <w:r w:rsidR="00BC7DA4" w:rsidRPr="004E3A00">
        <w:rPr>
          <w:rFonts w:ascii="Arial" w:eastAsia="Times New Roman" w:hAnsi="Arial" w:cs="Arial"/>
          <w:color w:val="000000"/>
          <w:lang w:eastAsia="en-GB"/>
        </w:rPr>
        <w:t xml:space="preserve">intensity </w:t>
      </w:r>
      <w:r w:rsidR="00E13C49">
        <w:rPr>
          <w:rFonts w:ascii="Arial" w:eastAsia="Times New Roman" w:hAnsi="Arial" w:cs="Arial"/>
          <w:color w:val="000000"/>
          <w:lang w:eastAsia="en-GB"/>
        </w:rPr>
        <w:t xml:space="preserve">of droughts </w:t>
      </w:r>
      <w:r w:rsidR="00BC7DA4" w:rsidRPr="004E3A00">
        <w:rPr>
          <w:rFonts w:ascii="Arial" w:eastAsia="Times New Roman" w:hAnsi="Arial" w:cs="Arial"/>
          <w:color w:val="000000"/>
          <w:lang w:eastAsia="en-GB"/>
        </w:rPr>
        <w:t xml:space="preserve">and </w:t>
      </w:r>
      <w:r w:rsidR="00E13C49">
        <w:rPr>
          <w:rFonts w:ascii="Arial" w:eastAsia="Times New Roman" w:hAnsi="Arial" w:cs="Arial"/>
          <w:color w:val="000000"/>
          <w:lang w:eastAsia="en-GB"/>
        </w:rPr>
        <w:t xml:space="preserve">damage from </w:t>
      </w:r>
      <w:r w:rsidR="00BC7DA4" w:rsidRPr="004E3A00">
        <w:rPr>
          <w:rFonts w:ascii="Arial" w:eastAsia="Times New Roman" w:hAnsi="Arial" w:cs="Arial"/>
          <w:color w:val="000000"/>
          <w:lang w:eastAsia="en-GB"/>
        </w:rPr>
        <w:t xml:space="preserve">pests are predicted to increase in European forests in the coming century </w:t>
      </w:r>
      <w:r w:rsidR="00BC7DA4" w:rsidRPr="004E3A00">
        <w:rPr>
          <w:rFonts w:ascii="Arial" w:eastAsia="Times New Roman" w:hAnsi="Arial" w:cs="Arial"/>
          <w:color w:val="000000"/>
          <w:lang w:eastAsia="en-GB"/>
        </w:rPr>
        <w:lastRenderedPageBreak/>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C7DA4" w:rsidRPr="004E3A00">
        <w:rPr>
          <w:rFonts w:ascii="Arial" w:eastAsia="Times New Roman" w:hAnsi="Arial" w:cs="Arial"/>
          <w:color w:val="000000"/>
          <w:lang w:eastAsia="en-GB"/>
        </w:rPr>
        <w:fldChar w:fldCharType="separate"/>
      </w:r>
      <w:r w:rsidR="00BC7DA4" w:rsidRPr="004E3A00">
        <w:rPr>
          <w:rFonts w:ascii="Arial" w:eastAsia="Times New Roman" w:hAnsi="Arial" w:cs="Arial"/>
          <w:noProof/>
          <w:color w:val="000000"/>
          <w:lang w:eastAsia="en-GB"/>
        </w:rPr>
        <w:t xml:space="preserve">(Seidl </w:t>
      </w:r>
      <w:r w:rsidR="00BC7DA4" w:rsidRPr="004E3A00">
        <w:rPr>
          <w:rFonts w:ascii="Arial" w:eastAsia="Times New Roman" w:hAnsi="Arial" w:cs="Arial"/>
          <w:i/>
          <w:noProof/>
          <w:color w:val="000000"/>
          <w:lang w:eastAsia="en-GB"/>
        </w:rPr>
        <w:t>et al.</w:t>
      </w:r>
      <w:r w:rsidR="00BC7DA4" w:rsidRPr="004E3A00">
        <w:rPr>
          <w:rFonts w:ascii="Arial" w:eastAsia="Times New Roman" w:hAnsi="Arial" w:cs="Arial"/>
          <w:noProof/>
          <w:color w:val="000000"/>
          <w:lang w:eastAsia="en-GB"/>
        </w:rPr>
        <w:t xml:space="preserve"> 2014)</w:t>
      </w:r>
      <w:r w:rsidR="00BC7DA4"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w:t>
      </w:r>
      <w:r w:rsidR="00E13C49">
        <w:rPr>
          <w:rFonts w:ascii="Arial" w:eastAsia="Times New Roman" w:hAnsi="Arial" w:cs="Arial"/>
          <w:color w:val="000000"/>
          <w:lang w:eastAsia="en-GB"/>
        </w:rPr>
        <w:t xml:space="preserve">that our failure to account for the impacts of pests may have led to </w:t>
      </w:r>
      <w:r w:rsidR="00FC381B" w:rsidRPr="004E3A00">
        <w:rPr>
          <w:rFonts w:ascii="Arial" w:eastAsia="Times New Roman" w:hAnsi="Arial" w:cs="Arial"/>
          <w:color w:val="000000"/>
          <w:lang w:eastAsia="en-GB"/>
        </w:rPr>
        <w:t>conservative</w:t>
      </w:r>
      <w:r w:rsidR="00FC21BD">
        <w:rPr>
          <w:rFonts w:ascii="Arial" w:eastAsia="Times New Roman" w:hAnsi="Arial" w:cs="Arial"/>
          <w:color w:val="000000"/>
          <w:lang w:eastAsia="en-GB"/>
        </w:rPr>
        <w:t xml:space="preserve"> predictions</w:t>
      </w:r>
      <w:r w:rsidR="00FC381B" w:rsidRPr="004E3A00">
        <w:rPr>
          <w:rFonts w:ascii="Arial" w:eastAsia="Times New Roman" w:hAnsi="Arial" w:cs="Arial"/>
          <w:color w:val="000000"/>
          <w:lang w:eastAsia="en-GB"/>
        </w:rPr>
        <w:t xml:space="preserve">. </w:t>
      </w:r>
    </w:p>
    <w:p w:rsidR="00BC7DA4" w:rsidRPr="004E3A00" w:rsidRDefault="00FC381B" w:rsidP="00FC21BD">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This lack of loss of forest cover in our study was a result of the long generation times of trees, which helped to buffer against total loss </w:t>
      </w:r>
      <w:r w:rsidR="00FC21BD">
        <w:rPr>
          <w:rFonts w:ascii="Arial" w:eastAsia="Times New Roman" w:hAnsi="Arial" w:cs="Arial"/>
          <w:color w:val="000000"/>
          <w:lang w:eastAsia="en-GB"/>
        </w:rPr>
        <w:t xml:space="preserve">of trees </w:t>
      </w:r>
      <w:r w:rsidRPr="004E3A00">
        <w:rPr>
          <w:rFonts w:ascii="Arial" w:eastAsia="Times New Roman" w:hAnsi="Arial" w:cs="Arial"/>
          <w:color w:val="000000"/>
          <w:lang w:eastAsia="en-GB"/>
        </w:rPr>
        <w:t xml:space="preserve">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w:t>
      </w:r>
      <w:r w:rsidR="00FC21BD">
        <w:rPr>
          <w:rFonts w:ascii="Arial" w:eastAsia="Times New Roman" w:hAnsi="Arial" w:cs="Arial"/>
          <w:color w:val="000000"/>
          <w:lang w:eastAsia="en-GB"/>
        </w:rPr>
        <w:t>R</w:t>
      </w:r>
      <w:r w:rsidR="00D405AE" w:rsidRPr="004E3A00">
        <w:rPr>
          <w:rFonts w:ascii="Arial" w:eastAsia="Times New Roman" w:hAnsi="Arial" w:cs="Arial"/>
          <w:color w:val="000000"/>
          <w:lang w:eastAsia="en-GB"/>
        </w:rPr>
        <w:t xml:space="preserve">apid </w:t>
      </w:r>
      <w:r w:rsidR="00FC21BD" w:rsidRPr="004E3A00">
        <w:rPr>
          <w:rFonts w:ascii="Arial" w:eastAsia="Times New Roman" w:hAnsi="Arial" w:cs="Arial"/>
          <w:color w:val="000000"/>
          <w:lang w:eastAsia="en-GB"/>
        </w:rPr>
        <w:t xml:space="preserve">loss of tree cover </w:t>
      </w:r>
      <w:r w:rsidR="00FC21BD">
        <w:rPr>
          <w:rFonts w:ascii="Arial" w:eastAsia="Times New Roman" w:hAnsi="Arial" w:cs="Arial"/>
          <w:color w:val="000000"/>
          <w:lang w:eastAsia="en-GB"/>
        </w:rPr>
        <w:t>as a result of feedback loops seems</w:t>
      </w:r>
      <w:r w:rsidR="00D405AE" w:rsidRPr="004E3A00">
        <w:rPr>
          <w:rFonts w:ascii="Arial" w:eastAsia="Times New Roman" w:hAnsi="Arial" w:cs="Arial"/>
          <w:color w:val="000000"/>
          <w:lang w:eastAsia="en-GB"/>
        </w:rPr>
        <w:t xml:space="preserve"> to require interactions between </w:t>
      </w:r>
      <w:r w:rsidR="00FC21BD">
        <w:rPr>
          <w:rFonts w:ascii="Arial" w:eastAsia="Times New Roman" w:hAnsi="Arial" w:cs="Arial"/>
          <w:color w:val="000000"/>
          <w:lang w:eastAsia="en-GB"/>
        </w:rPr>
        <w:t xml:space="preserve">changes in </w:t>
      </w:r>
      <w:r w:rsidR="00D405AE" w:rsidRPr="004E3A00">
        <w:rPr>
          <w:rFonts w:ascii="Arial" w:eastAsia="Times New Roman" w:hAnsi="Arial" w:cs="Arial"/>
          <w:color w:val="000000"/>
          <w:lang w:eastAsia="en-GB"/>
        </w:rPr>
        <w:t xml:space="preserve">disturbance and </w:t>
      </w:r>
      <w:proofErr w:type="spellStart"/>
      <w:r w:rsidR="00FC21BD">
        <w:rPr>
          <w:rFonts w:ascii="Arial" w:eastAsia="Times New Roman" w:hAnsi="Arial" w:cs="Arial"/>
          <w:color w:val="000000"/>
          <w:lang w:eastAsia="en-GB"/>
        </w:rPr>
        <w:t>recurrant</w:t>
      </w:r>
      <w:proofErr w:type="spellEnd"/>
      <w:r w:rsidR="00FC21BD">
        <w:rPr>
          <w:rFonts w:ascii="Arial" w:eastAsia="Times New Roman" w:hAnsi="Arial" w:cs="Arial"/>
          <w:color w:val="000000"/>
          <w:lang w:eastAsia="en-GB"/>
        </w:rPr>
        <w:t xml:space="preserve"> </w:t>
      </w:r>
      <w:r w:rsidR="00D405AE" w:rsidRPr="004E3A00">
        <w:rPr>
          <w:rFonts w:ascii="Arial" w:eastAsia="Times New Roman" w:hAnsi="Arial" w:cs="Arial"/>
          <w:color w:val="000000"/>
          <w:lang w:eastAsia="en-GB"/>
        </w:rPr>
        <w:t xml:space="preserve">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 xml:space="preserve">mechanism for feedbacks resulting in </w:t>
      </w:r>
      <w:r w:rsidR="00FC21BD">
        <w:rPr>
          <w:rFonts w:ascii="Arial" w:eastAsia="Times New Roman" w:hAnsi="Arial" w:cs="Arial"/>
          <w:color w:val="000000"/>
          <w:lang w:eastAsia="en-GB"/>
        </w:rPr>
        <w:t xml:space="preserve">rapid </w:t>
      </w:r>
      <w:r w:rsidR="00D405AE" w:rsidRPr="004E3A00">
        <w:rPr>
          <w:rFonts w:ascii="Arial" w:eastAsia="Times New Roman" w:hAnsi="Arial" w:cs="Arial"/>
          <w:color w:val="000000"/>
          <w:lang w:eastAsia="en-GB"/>
        </w:rPr>
        <w:t>forest loss</w:t>
      </w:r>
      <w:r w:rsidR="00FC21BD">
        <w:rPr>
          <w:rFonts w:ascii="Arial" w:eastAsia="Times New Roman" w:hAnsi="Arial" w:cs="Arial"/>
          <w:color w:val="000000"/>
          <w:lang w:eastAsia="en-GB"/>
        </w:rPr>
        <w:t xml:space="preserve"> without active deforestation by humans</w:t>
      </w:r>
      <w:r w:rsidR="00D405AE" w:rsidRPr="004E3A00">
        <w:rPr>
          <w:rFonts w:ascii="Arial" w:eastAsia="Times New Roman" w:hAnsi="Arial" w:cs="Arial"/>
          <w:color w:val="000000"/>
          <w:lang w:eastAsia="en-GB"/>
        </w:rPr>
        <w:t>.</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59507C" w:rsidRPr="0059507C" w:rsidRDefault="00F11B0B" w:rsidP="0059507C">
      <w:pPr>
        <w:widowControl w:val="0"/>
        <w:autoSpaceDE w:val="0"/>
        <w:autoSpaceDN w:val="0"/>
        <w:adjustRightInd w:val="0"/>
        <w:spacing w:after="140" w:line="240"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59507C" w:rsidRPr="0059507C">
        <w:rPr>
          <w:rFonts w:ascii="Calibri" w:hAnsi="Calibri" w:cs="Times New Roman"/>
          <w:noProof/>
          <w:szCs w:val="24"/>
        </w:rPr>
        <w:t xml:space="preserve">Acácio, V., Holmgren, M., Jansen, P.A. &amp; Schrotter, O. (2007) Multiple Recruitment Limitation Causes Arrested Succession in Mediterranean Cork Oak Systems. </w:t>
      </w:r>
      <w:r w:rsidR="0059507C" w:rsidRPr="0059507C">
        <w:rPr>
          <w:rFonts w:ascii="Calibri" w:hAnsi="Calibri" w:cs="Times New Roman"/>
          <w:i/>
          <w:iCs/>
          <w:noProof/>
          <w:szCs w:val="24"/>
        </w:rPr>
        <w:t>Ecosystems</w:t>
      </w:r>
      <w:r w:rsidR="0059507C" w:rsidRPr="0059507C">
        <w:rPr>
          <w:rFonts w:ascii="Calibri" w:hAnsi="Calibri" w:cs="Times New Roman"/>
          <w:noProof/>
          <w:szCs w:val="24"/>
        </w:rPr>
        <w:t xml:space="preserve">, </w:t>
      </w:r>
      <w:r w:rsidR="0059507C" w:rsidRPr="0059507C">
        <w:rPr>
          <w:rFonts w:ascii="Calibri" w:hAnsi="Calibri" w:cs="Times New Roman"/>
          <w:b/>
          <w:bCs/>
          <w:noProof/>
          <w:szCs w:val="24"/>
        </w:rPr>
        <w:t>10</w:t>
      </w:r>
      <w:r w:rsidR="0059507C" w:rsidRPr="0059507C">
        <w:rPr>
          <w:rFonts w:ascii="Calibri" w:hAnsi="Calibri" w:cs="Times New Roman"/>
          <w:noProof/>
          <w:szCs w:val="24"/>
        </w:rPr>
        <w:t>, 1220–1230.</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Ammer, C., Stimm, B. &amp; Mosandl, R. (2008) Ontogenetic variation in the relative influence of light and belowground resources on European beech seedling growth. </w:t>
      </w:r>
      <w:r w:rsidRPr="0059507C">
        <w:rPr>
          <w:rFonts w:ascii="Calibri" w:hAnsi="Calibri" w:cs="Times New Roman"/>
          <w:i/>
          <w:iCs/>
          <w:noProof/>
          <w:szCs w:val="24"/>
        </w:rPr>
        <w:t>Tree Physiology</w:t>
      </w:r>
      <w:r w:rsidRPr="0059507C">
        <w:rPr>
          <w:rFonts w:ascii="Calibri" w:hAnsi="Calibri" w:cs="Times New Roman"/>
          <w:noProof/>
          <w:szCs w:val="24"/>
        </w:rPr>
        <w:t xml:space="preserve">, </w:t>
      </w:r>
      <w:r w:rsidRPr="0059507C">
        <w:rPr>
          <w:rFonts w:ascii="Calibri" w:hAnsi="Calibri" w:cs="Times New Roman"/>
          <w:b/>
          <w:bCs/>
          <w:noProof/>
          <w:szCs w:val="24"/>
        </w:rPr>
        <w:t>28</w:t>
      </w:r>
      <w:r w:rsidRPr="0059507C">
        <w:rPr>
          <w:rFonts w:ascii="Calibri" w:hAnsi="Calibri" w:cs="Times New Roman"/>
          <w:noProof/>
          <w:szCs w:val="24"/>
        </w:rPr>
        <w:t>, 721–728.</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Barlow, J. &amp; Peres, C.A. (2008) Fire-mediated dieback and compositional cascade in an Amazonian forest. </w:t>
      </w:r>
      <w:r w:rsidRPr="0059507C">
        <w:rPr>
          <w:rFonts w:ascii="Calibri" w:hAnsi="Calibri" w:cs="Times New Roman"/>
          <w:i/>
          <w:iCs/>
          <w:noProof/>
          <w:szCs w:val="24"/>
        </w:rPr>
        <w:t>Philosophical Transactions of the Royal Society B: Biological Sciences</w:t>
      </w:r>
      <w:r w:rsidRPr="0059507C">
        <w:rPr>
          <w:rFonts w:ascii="Calibri" w:hAnsi="Calibri" w:cs="Times New Roman"/>
          <w:noProof/>
          <w:szCs w:val="24"/>
        </w:rPr>
        <w:t xml:space="preserve">, </w:t>
      </w:r>
      <w:r w:rsidRPr="0059507C">
        <w:rPr>
          <w:rFonts w:ascii="Calibri" w:hAnsi="Calibri" w:cs="Times New Roman"/>
          <w:b/>
          <w:bCs/>
          <w:noProof/>
          <w:szCs w:val="24"/>
        </w:rPr>
        <w:t>363</w:t>
      </w:r>
      <w:r w:rsidRPr="0059507C">
        <w:rPr>
          <w:rFonts w:ascii="Calibri" w:hAnsi="Calibri" w:cs="Times New Roman"/>
          <w:noProof/>
          <w:szCs w:val="24"/>
        </w:rPr>
        <w:t>, 1787–1794.</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Barton, K. (2014) MuMIn: Multi-model inference.</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Bates, D., Maechler, M., Bolker, B. &amp; Walker, S. (2014) lme4: Linear mixed-effects models using Eigen and S4. </w:t>
      </w:r>
      <w:r w:rsidRPr="0059507C">
        <w:rPr>
          <w:rFonts w:ascii="Calibri" w:hAnsi="Calibri" w:cs="Times New Roman"/>
          <w:i/>
          <w:iCs/>
          <w:noProof/>
          <w:szCs w:val="24"/>
        </w:rPr>
        <w:t>ArXiv</w:t>
      </w:r>
      <w:r w:rsidRPr="0059507C">
        <w:rPr>
          <w:rFonts w:ascii="Calibri" w:hAnsi="Calibri" w:cs="Times New Roman"/>
          <w:noProof/>
          <w:szCs w:val="24"/>
        </w:rPr>
        <w:t>.</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Bender, E.A., Case, T.J. &amp; Gilpin, M.E. (1984) Perturbation Experiments in Community Ecology: Theory and Practice. </w:t>
      </w:r>
      <w:r w:rsidRPr="0059507C">
        <w:rPr>
          <w:rFonts w:ascii="Calibri" w:hAnsi="Calibri" w:cs="Times New Roman"/>
          <w:i/>
          <w:iCs/>
          <w:noProof/>
          <w:szCs w:val="24"/>
        </w:rPr>
        <w:t>Ecology</w:t>
      </w:r>
      <w:r w:rsidRPr="0059507C">
        <w:rPr>
          <w:rFonts w:ascii="Calibri" w:hAnsi="Calibri" w:cs="Times New Roman"/>
          <w:noProof/>
          <w:szCs w:val="24"/>
        </w:rPr>
        <w:t xml:space="preserve">, </w:t>
      </w:r>
      <w:r w:rsidRPr="0059507C">
        <w:rPr>
          <w:rFonts w:ascii="Calibri" w:hAnsi="Calibri" w:cs="Times New Roman"/>
          <w:b/>
          <w:bCs/>
          <w:noProof/>
          <w:szCs w:val="24"/>
        </w:rPr>
        <w:t>65</w:t>
      </w:r>
      <w:r w:rsidRPr="0059507C">
        <w:rPr>
          <w:rFonts w:ascii="Calibri" w:hAnsi="Calibri" w:cs="Times New Roman"/>
          <w:noProof/>
          <w:szCs w:val="24"/>
        </w:rPr>
        <w:t>, 1.</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Burnham, K.P. &amp; Anderson, D.R. (2002) </w:t>
      </w:r>
      <w:r w:rsidRPr="0059507C">
        <w:rPr>
          <w:rFonts w:ascii="Calibri" w:hAnsi="Calibri" w:cs="Times New Roman"/>
          <w:i/>
          <w:iCs/>
          <w:noProof/>
          <w:szCs w:val="24"/>
        </w:rPr>
        <w:t xml:space="preserve">Model Selection and Multimodel Inference: A Practical </w:t>
      </w:r>
      <w:r w:rsidRPr="0059507C">
        <w:rPr>
          <w:rFonts w:ascii="Calibri" w:hAnsi="Calibri" w:cs="Times New Roman"/>
          <w:i/>
          <w:iCs/>
          <w:noProof/>
          <w:szCs w:val="24"/>
        </w:rPr>
        <w:lastRenderedPageBreak/>
        <w:t>Information-Theoretic Approach</w:t>
      </w:r>
      <w:r w:rsidRPr="0059507C">
        <w:rPr>
          <w:rFonts w:ascii="Calibri" w:hAnsi="Calibri" w:cs="Times New Roman"/>
          <w:noProof/>
          <w:szCs w:val="24"/>
        </w:rPr>
        <w:t>.</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59507C">
        <w:rPr>
          <w:rFonts w:ascii="Calibri" w:hAnsi="Calibri" w:cs="Times New Roman"/>
          <w:i/>
          <w:iCs/>
          <w:noProof/>
          <w:szCs w:val="24"/>
        </w:rPr>
        <w:t>Science</w:t>
      </w:r>
      <w:r w:rsidRPr="0059507C">
        <w:rPr>
          <w:rFonts w:ascii="Calibri" w:hAnsi="Calibri" w:cs="Times New Roman"/>
          <w:noProof/>
          <w:szCs w:val="24"/>
        </w:rPr>
        <w:t xml:space="preserve">, </w:t>
      </w:r>
      <w:r w:rsidRPr="0059507C">
        <w:rPr>
          <w:rFonts w:ascii="Calibri" w:hAnsi="Calibri" w:cs="Times New Roman"/>
          <w:b/>
          <w:bCs/>
          <w:noProof/>
          <w:szCs w:val="24"/>
        </w:rPr>
        <w:t>334</w:t>
      </w:r>
      <w:r w:rsidRPr="0059507C">
        <w:rPr>
          <w:rFonts w:ascii="Calibri" w:hAnsi="Calibri" w:cs="Times New Roman"/>
          <w:noProof/>
          <w:szCs w:val="24"/>
        </w:rPr>
        <w:t>, 652–655.</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Cavin, L., Mountford, E.P., Peterken, G.F. &amp; Jump, A.S. (2013) Extreme drought alters competitive dominance within and between tree species in a mixed forest stand (ed D Whitehead). </w:t>
      </w:r>
      <w:r w:rsidRPr="0059507C">
        <w:rPr>
          <w:rFonts w:ascii="Calibri" w:hAnsi="Calibri" w:cs="Times New Roman"/>
          <w:i/>
          <w:iCs/>
          <w:noProof/>
          <w:szCs w:val="24"/>
        </w:rPr>
        <w:t>Functional Ecology</w:t>
      </w:r>
      <w:r w:rsidRPr="0059507C">
        <w:rPr>
          <w:rFonts w:ascii="Calibri" w:hAnsi="Calibri" w:cs="Times New Roman"/>
          <w:noProof/>
          <w:szCs w:val="24"/>
        </w:rPr>
        <w:t xml:space="preserve">, </w:t>
      </w:r>
      <w:r w:rsidRPr="0059507C">
        <w:rPr>
          <w:rFonts w:ascii="Calibri" w:hAnsi="Calibri" w:cs="Times New Roman"/>
          <w:b/>
          <w:bCs/>
          <w:noProof/>
          <w:szCs w:val="24"/>
        </w:rPr>
        <w:t>27</w:t>
      </w:r>
      <w:r w:rsidRPr="0059507C">
        <w:rPr>
          <w:rFonts w:ascii="Calibri" w:hAnsi="Calibri" w:cs="Times New Roman"/>
          <w:noProof/>
          <w:szCs w:val="24"/>
        </w:rPr>
        <w:t>, 1424–1435.</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Chao, K.J., Phillips, O.L., Gloor, E., Monteagudo, A., Torres-Lezama, A. &amp; Martínez, R.V. (2008) Growth and wood density predict tree mortality in Amazon forests.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96</w:t>
      </w:r>
      <w:r w:rsidRPr="0059507C">
        <w:rPr>
          <w:rFonts w:ascii="Calibri" w:hAnsi="Calibri" w:cs="Times New Roman"/>
          <w:noProof/>
          <w:szCs w:val="24"/>
        </w:rPr>
        <w:t>, 281–292.</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Collet, C., Lantera, O. &amp; Pardos, M. (2001) Effects of canopy opening on height and diameter growth. </w:t>
      </w:r>
      <w:r w:rsidRPr="0059507C">
        <w:rPr>
          <w:rFonts w:ascii="Calibri" w:hAnsi="Calibri" w:cs="Times New Roman"/>
          <w:i/>
          <w:iCs/>
          <w:noProof/>
          <w:szCs w:val="24"/>
        </w:rPr>
        <w:t>Annuals of forest science</w:t>
      </w:r>
      <w:r w:rsidRPr="0059507C">
        <w:rPr>
          <w:rFonts w:ascii="Calibri" w:hAnsi="Calibri" w:cs="Times New Roman"/>
          <w:noProof/>
          <w:szCs w:val="24"/>
        </w:rPr>
        <w:t xml:space="preserve">, </w:t>
      </w:r>
      <w:r w:rsidRPr="0059507C">
        <w:rPr>
          <w:rFonts w:ascii="Calibri" w:hAnsi="Calibri" w:cs="Times New Roman"/>
          <w:b/>
          <w:bCs/>
          <w:noProof/>
          <w:szCs w:val="24"/>
        </w:rPr>
        <w:t>58</w:t>
      </w:r>
      <w:r w:rsidRPr="0059507C">
        <w:rPr>
          <w:rFonts w:ascii="Calibri" w:hAnsi="Calibri" w:cs="Times New Roman"/>
          <w:noProof/>
          <w:szCs w:val="24"/>
        </w:rPr>
        <w:t>, 127–134.</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Coomes, D. a. &amp; Allen, R.B. (2007) Mortality and tree-size distributions in natural mixed-age forests.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95</w:t>
      </w:r>
      <w:r w:rsidRPr="0059507C">
        <w:rPr>
          <w:rFonts w:ascii="Calibri" w:hAnsi="Calibri" w:cs="Times New Roman"/>
          <w:noProof/>
          <w:szCs w:val="24"/>
        </w:rPr>
        <w:t>, 27–40.</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59507C">
        <w:rPr>
          <w:rFonts w:ascii="Calibri" w:hAnsi="Calibri" w:cs="Times New Roman"/>
          <w:i/>
          <w:iCs/>
          <w:noProof/>
          <w:szCs w:val="24"/>
        </w:rPr>
        <w:t>Ecology Letters</w:t>
      </w:r>
      <w:r w:rsidRPr="0059507C">
        <w:rPr>
          <w:rFonts w:ascii="Calibri" w:hAnsi="Calibri" w:cs="Times New Roman"/>
          <w:noProof/>
          <w:szCs w:val="24"/>
        </w:rPr>
        <w:t xml:space="preserve">, </w:t>
      </w:r>
      <w:r w:rsidRPr="0059507C">
        <w:rPr>
          <w:rFonts w:ascii="Calibri" w:hAnsi="Calibri" w:cs="Times New Roman"/>
          <w:b/>
          <w:bCs/>
          <w:noProof/>
          <w:szCs w:val="24"/>
        </w:rPr>
        <w:t>6</w:t>
      </w:r>
      <w:r w:rsidRPr="0059507C">
        <w:rPr>
          <w:rFonts w:ascii="Calibri" w:hAnsi="Calibri" w:cs="Times New Roman"/>
          <w:noProof/>
          <w:szCs w:val="24"/>
        </w:rPr>
        <w:t>, 980–989.</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Davidson, C. (2000) Economic Growth and the Environment:Alternatives to the Limits Paradigm. </w:t>
      </w:r>
      <w:r w:rsidRPr="0059507C">
        <w:rPr>
          <w:rFonts w:ascii="Calibri" w:hAnsi="Calibri" w:cs="Times New Roman"/>
          <w:i/>
          <w:iCs/>
          <w:noProof/>
          <w:szCs w:val="24"/>
        </w:rPr>
        <w:t>BioScience</w:t>
      </w:r>
      <w:r w:rsidRPr="0059507C">
        <w:rPr>
          <w:rFonts w:ascii="Calibri" w:hAnsi="Calibri" w:cs="Times New Roman"/>
          <w:noProof/>
          <w:szCs w:val="24"/>
        </w:rPr>
        <w:t xml:space="preserve">, </w:t>
      </w:r>
      <w:r w:rsidRPr="0059507C">
        <w:rPr>
          <w:rFonts w:ascii="Calibri" w:hAnsi="Calibri" w:cs="Times New Roman"/>
          <w:b/>
          <w:bCs/>
          <w:noProof/>
          <w:szCs w:val="24"/>
        </w:rPr>
        <w:t>50</w:t>
      </w:r>
      <w:r w:rsidRPr="0059507C">
        <w:rPr>
          <w:rFonts w:ascii="Calibri" w:hAnsi="Calibri" w:cs="Times New Roman"/>
          <w:noProof/>
          <w:szCs w:val="24"/>
        </w:rPr>
        <w:t>, 433.</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Duwyn, A. &amp; MacDougall, A.S. (2015) When anthropogenic-related disturbances overwhelm demographic persistence mechanisms. </w:t>
      </w:r>
      <w:r w:rsidRPr="0059507C">
        <w:rPr>
          <w:rFonts w:ascii="Calibri" w:hAnsi="Calibri" w:cs="Times New Roman"/>
          <w:i/>
          <w:iCs/>
          <w:noProof/>
          <w:szCs w:val="24"/>
        </w:rPr>
        <w:t>Journal of Ecology</w:t>
      </w:r>
      <w:r w:rsidRPr="0059507C">
        <w:rPr>
          <w:rFonts w:ascii="Calibri" w:hAnsi="Calibri" w:cs="Times New Roman"/>
          <w:noProof/>
          <w:szCs w:val="24"/>
        </w:rPr>
        <w:t>, n/a–n/a.</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59507C">
        <w:rPr>
          <w:rFonts w:ascii="Calibri" w:hAnsi="Calibri" w:cs="Times New Roman"/>
          <w:i/>
          <w:iCs/>
          <w:noProof/>
          <w:szCs w:val="24"/>
        </w:rPr>
        <w:t>Journal of Applied Ecology</w:t>
      </w:r>
      <w:r w:rsidRPr="0059507C">
        <w:rPr>
          <w:rFonts w:ascii="Calibri" w:hAnsi="Calibri" w:cs="Times New Roman"/>
          <w:noProof/>
          <w:szCs w:val="24"/>
        </w:rPr>
        <w:t xml:space="preserve">, </w:t>
      </w:r>
      <w:r w:rsidRPr="0059507C">
        <w:rPr>
          <w:rFonts w:ascii="Calibri" w:hAnsi="Calibri" w:cs="Times New Roman"/>
          <w:b/>
          <w:bCs/>
          <w:noProof/>
          <w:szCs w:val="24"/>
        </w:rPr>
        <w:t>52</w:t>
      </w:r>
      <w:r w:rsidRPr="0059507C">
        <w:rPr>
          <w:rFonts w:ascii="Calibri" w:hAnsi="Calibri" w:cs="Times New Roman"/>
          <w:noProof/>
          <w:szCs w:val="24"/>
        </w:rPr>
        <w:t>, 992–1000.</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Folke, C., Carpenter, S.R., Walker, B., Scheffer, M., Chapin, T. &amp; Rockström, J. (2010) Resilience thinking: Integrating resilience, adaptability and transformability. </w:t>
      </w:r>
      <w:r w:rsidRPr="0059507C">
        <w:rPr>
          <w:rFonts w:ascii="Calibri" w:hAnsi="Calibri" w:cs="Times New Roman"/>
          <w:i/>
          <w:iCs/>
          <w:noProof/>
          <w:szCs w:val="24"/>
        </w:rPr>
        <w:t>Ecology and Society</w:t>
      </w:r>
      <w:r w:rsidRPr="0059507C">
        <w:rPr>
          <w:rFonts w:ascii="Calibri" w:hAnsi="Calibri" w:cs="Times New Roman"/>
          <w:noProof/>
          <w:szCs w:val="24"/>
        </w:rPr>
        <w:t xml:space="preserve">, </w:t>
      </w:r>
      <w:r w:rsidRPr="0059507C">
        <w:rPr>
          <w:rFonts w:ascii="Calibri" w:hAnsi="Calibri" w:cs="Times New Roman"/>
          <w:b/>
          <w:bCs/>
          <w:noProof/>
          <w:szCs w:val="24"/>
        </w:rPr>
        <w:t>15</w:t>
      </w:r>
      <w:r w:rsidRPr="0059507C">
        <w:rPr>
          <w:rFonts w:ascii="Calibri" w:hAnsi="Calibri" w:cs="Times New Roman"/>
          <w:noProof/>
          <w:szCs w:val="24"/>
        </w:rPr>
        <w:t>.</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59507C">
        <w:rPr>
          <w:rFonts w:ascii="Calibri" w:hAnsi="Calibri" w:cs="Times New Roman"/>
          <w:i/>
          <w:iCs/>
          <w:noProof/>
          <w:szCs w:val="24"/>
        </w:rPr>
        <w:t>Ecological Modelling</w:t>
      </w:r>
      <w:r w:rsidRPr="0059507C">
        <w:rPr>
          <w:rFonts w:ascii="Calibri" w:hAnsi="Calibri" w:cs="Times New Roman"/>
          <w:noProof/>
          <w:szCs w:val="24"/>
        </w:rPr>
        <w:t xml:space="preserve">, </w:t>
      </w:r>
      <w:r w:rsidRPr="0059507C">
        <w:rPr>
          <w:rFonts w:ascii="Calibri" w:hAnsi="Calibri" w:cs="Times New Roman"/>
          <w:b/>
          <w:bCs/>
          <w:noProof/>
          <w:szCs w:val="24"/>
        </w:rPr>
        <w:t>198</w:t>
      </w:r>
      <w:r w:rsidRPr="0059507C">
        <w:rPr>
          <w:rFonts w:ascii="Calibri" w:hAnsi="Calibri" w:cs="Times New Roman"/>
          <w:noProof/>
          <w:szCs w:val="24"/>
        </w:rPr>
        <w:t>, 115–126.</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59507C">
        <w:rPr>
          <w:rFonts w:ascii="Calibri" w:hAnsi="Calibri" w:cs="Times New Roman"/>
          <w:i/>
          <w:iCs/>
          <w:noProof/>
          <w:szCs w:val="24"/>
        </w:rPr>
        <w:t>European Journal of Forest Research</w:t>
      </w:r>
      <w:r w:rsidRPr="0059507C">
        <w:rPr>
          <w:rFonts w:ascii="Calibri" w:hAnsi="Calibri" w:cs="Times New Roman"/>
          <w:noProof/>
          <w:szCs w:val="24"/>
        </w:rPr>
        <w:t xml:space="preserve">, </w:t>
      </w:r>
      <w:r w:rsidRPr="0059507C">
        <w:rPr>
          <w:rFonts w:ascii="Calibri" w:hAnsi="Calibri" w:cs="Times New Roman"/>
          <w:b/>
          <w:bCs/>
          <w:noProof/>
          <w:szCs w:val="24"/>
        </w:rPr>
        <w:t>130</w:t>
      </w:r>
      <w:r w:rsidRPr="0059507C">
        <w:rPr>
          <w:rFonts w:ascii="Calibri" w:hAnsi="Calibri" w:cs="Times New Roman"/>
          <w:noProof/>
          <w:szCs w:val="24"/>
        </w:rPr>
        <w:t>, 513–519.</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Hirota, M., Holmgren, M., Van Nes, E.H. &amp; Scheffer, M. (2011) Global resilience of tropical forest and savanna to critical transitions. </w:t>
      </w:r>
      <w:r w:rsidRPr="0059507C">
        <w:rPr>
          <w:rFonts w:ascii="Calibri" w:hAnsi="Calibri" w:cs="Times New Roman"/>
          <w:i/>
          <w:iCs/>
          <w:noProof/>
          <w:szCs w:val="24"/>
        </w:rPr>
        <w:t>Science</w:t>
      </w:r>
      <w:r w:rsidRPr="0059507C">
        <w:rPr>
          <w:rFonts w:ascii="Calibri" w:hAnsi="Calibri" w:cs="Times New Roman"/>
          <w:noProof/>
          <w:szCs w:val="24"/>
        </w:rPr>
        <w:t xml:space="preserve">, </w:t>
      </w:r>
      <w:r w:rsidRPr="0059507C">
        <w:rPr>
          <w:rFonts w:ascii="Calibri" w:hAnsi="Calibri" w:cs="Times New Roman"/>
          <w:b/>
          <w:bCs/>
          <w:noProof/>
          <w:szCs w:val="24"/>
        </w:rPr>
        <w:t>334</w:t>
      </w:r>
      <w:r w:rsidRPr="0059507C">
        <w:rPr>
          <w:rFonts w:ascii="Calibri" w:hAnsi="Calibri" w:cs="Times New Roman"/>
          <w:noProof/>
          <w:szCs w:val="24"/>
        </w:rPr>
        <w:t>, 232–235.</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Holzwarth, F., Kahl, A., Bauhus, J. &amp; Wirth, C. (2013) Many ways to die - partitioning tree mortality dynamics in a near-natural mixed deciduous forest (ed P Zuidema).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101</w:t>
      </w:r>
      <w:r w:rsidRPr="0059507C">
        <w:rPr>
          <w:rFonts w:ascii="Calibri" w:hAnsi="Calibri" w:cs="Times New Roman"/>
          <w:noProof/>
          <w:szCs w:val="24"/>
        </w:rPr>
        <w:t>, 220–230.</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Kuijper, D.P.J., Cromsigt, J.P.G.M., Jędrzejewska, B., Miścicki, S., Churski, M., Jędrzejewski, W. &amp; Kweczlich, I. (2010) Bottom-up versus top-down control of tree regeneration in the Białowieża Primeval Forest, Poland.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98</w:t>
      </w:r>
      <w:r w:rsidRPr="0059507C">
        <w:rPr>
          <w:rFonts w:ascii="Calibri" w:hAnsi="Calibri" w:cs="Times New Roman"/>
          <w:noProof/>
          <w:szCs w:val="24"/>
        </w:rPr>
        <w:t>, 888–899.</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van Mantgem, P.J., Stephenson, N.L., Byrne, J.C., Daniels, L.D., Franklin, J.F., Fulé, P.Z., Harmon, M.E., </w:t>
      </w:r>
      <w:r w:rsidRPr="0059507C">
        <w:rPr>
          <w:rFonts w:ascii="Calibri" w:hAnsi="Calibri" w:cs="Times New Roman"/>
          <w:noProof/>
          <w:szCs w:val="24"/>
        </w:rPr>
        <w:lastRenderedPageBreak/>
        <w:t xml:space="preserve">Larson, A.J., Smith, J.M., Taylor, A.H. &amp; Veblen, T.T. (2009) Widespread increase of tree mortality rates in the western United States. </w:t>
      </w:r>
      <w:r w:rsidRPr="0059507C">
        <w:rPr>
          <w:rFonts w:ascii="Calibri" w:hAnsi="Calibri" w:cs="Times New Roman"/>
          <w:i/>
          <w:iCs/>
          <w:noProof/>
          <w:szCs w:val="24"/>
        </w:rPr>
        <w:t>Science (New York, N.Y.)</w:t>
      </w:r>
      <w:r w:rsidRPr="0059507C">
        <w:rPr>
          <w:rFonts w:ascii="Calibri" w:hAnsi="Calibri" w:cs="Times New Roman"/>
          <w:noProof/>
          <w:szCs w:val="24"/>
        </w:rPr>
        <w:t xml:space="preserve">, </w:t>
      </w:r>
      <w:r w:rsidRPr="0059507C">
        <w:rPr>
          <w:rFonts w:ascii="Calibri" w:hAnsi="Calibri" w:cs="Times New Roman"/>
          <w:b/>
          <w:bCs/>
          <w:noProof/>
          <w:szCs w:val="24"/>
        </w:rPr>
        <w:t>323</w:t>
      </w:r>
      <w:r w:rsidRPr="0059507C">
        <w:rPr>
          <w:rFonts w:ascii="Calibri" w:hAnsi="Calibri" w:cs="Times New Roman"/>
          <w:noProof/>
          <w:szCs w:val="24"/>
        </w:rPr>
        <w:t>, 521–524.</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Martin, P.A., Newton, A.C., Cantarello, E. &amp; Evans, P. (2015) Stand dieback and collapse in a temperate forest and its impact on forest structure and biodiversity. </w:t>
      </w:r>
      <w:r w:rsidRPr="0059507C">
        <w:rPr>
          <w:rFonts w:ascii="Calibri" w:hAnsi="Calibri" w:cs="Times New Roman"/>
          <w:i/>
          <w:iCs/>
          <w:noProof/>
          <w:szCs w:val="24"/>
        </w:rPr>
        <w:t>Forest Ecology and Management</w:t>
      </w:r>
      <w:r w:rsidRPr="0059507C">
        <w:rPr>
          <w:rFonts w:ascii="Calibri" w:hAnsi="Calibri" w:cs="Times New Roman"/>
          <w:noProof/>
          <w:szCs w:val="24"/>
        </w:rPr>
        <w:t xml:space="preserve">, </w:t>
      </w:r>
      <w:r w:rsidRPr="0059507C">
        <w:rPr>
          <w:rFonts w:ascii="Calibri" w:hAnsi="Calibri" w:cs="Times New Roman"/>
          <w:b/>
          <w:bCs/>
          <w:noProof/>
          <w:szCs w:val="24"/>
        </w:rPr>
        <w:t>358</w:t>
      </w:r>
      <w:r w:rsidRPr="0059507C">
        <w:rPr>
          <w:rFonts w:ascii="Calibri" w:hAnsi="Calibri" w:cs="Times New Roman"/>
          <w:noProof/>
          <w:szCs w:val="24"/>
        </w:rPr>
        <w:t>, 130–138.</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59507C">
        <w:rPr>
          <w:rFonts w:ascii="Calibri" w:hAnsi="Calibri" w:cs="Times New Roman"/>
          <w:i/>
          <w:iCs/>
          <w:noProof/>
          <w:szCs w:val="24"/>
        </w:rPr>
        <w:t>Forestry</w:t>
      </w:r>
      <w:r w:rsidRPr="0059507C">
        <w:rPr>
          <w:rFonts w:ascii="Calibri" w:hAnsi="Calibri" w:cs="Times New Roman"/>
          <w:noProof/>
          <w:szCs w:val="24"/>
        </w:rPr>
        <w:t xml:space="preserve">, </w:t>
      </w:r>
      <w:r w:rsidRPr="0059507C">
        <w:rPr>
          <w:rFonts w:ascii="Calibri" w:hAnsi="Calibri" w:cs="Times New Roman"/>
          <w:b/>
          <w:bCs/>
          <w:noProof/>
          <w:szCs w:val="24"/>
        </w:rPr>
        <w:t>76</w:t>
      </w:r>
      <w:r w:rsidRPr="0059507C">
        <w:rPr>
          <w:rFonts w:ascii="Calibri" w:hAnsi="Calibri" w:cs="Times New Roman"/>
          <w:noProof/>
          <w:szCs w:val="24"/>
        </w:rPr>
        <w:t>, 19–43.</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59507C">
        <w:rPr>
          <w:rFonts w:ascii="Calibri" w:hAnsi="Calibri" w:cs="Times New Roman"/>
          <w:i/>
          <w:iCs/>
          <w:noProof/>
          <w:szCs w:val="24"/>
        </w:rPr>
        <w:t>Perspectives in Plant Ecology, Evolution and Systematics</w:t>
      </w:r>
      <w:r w:rsidRPr="0059507C">
        <w:rPr>
          <w:rFonts w:ascii="Calibri" w:hAnsi="Calibri" w:cs="Times New Roman"/>
          <w:noProof/>
          <w:szCs w:val="24"/>
        </w:rPr>
        <w:t xml:space="preserve">, </w:t>
      </w:r>
      <w:r w:rsidRPr="0059507C">
        <w:rPr>
          <w:rFonts w:ascii="Calibri" w:hAnsi="Calibri" w:cs="Times New Roman"/>
          <w:b/>
          <w:bCs/>
          <w:noProof/>
          <w:szCs w:val="24"/>
        </w:rPr>
        <w:t>2</w:t>
      </w:r>
      <w:r w:rsidRPr="0059507C">
        <w:rPr>
          <w:rFonts w:ascii="Calibri" w:hAnsi="Calibri" w:cs="Times New Roman"/>
          <w:noProof/>
          <w:szCs w:val="24"/>
        </w:rPr>
        <w:t>, 223–272.</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59507C">
        <w:rPr>
          <w:rFonts w:ascii="Calibri" w:hAnsi="Calibri" w:cs="Times New Roman"/>
          <w:i/>
          <w:iCs/>
          <w:noProof/>
          <w:szCs w:val="24"/>
        </w:rPr>
        <w:t>Nature</w:t>
      </w:r>
      <w:r w:rsidRPr="0059507C">
        <w:rPr>
          <w:rFonts w:ascii="Calibri" w:hAnsi="Calibri" w:cs="Times New Roman"/>
          <w:noProof/>
          <w:szCs w:val="24"/>
        </w:rPr>
        <w:t xml:space="preserve">, </w:t>
      </w:r>
      <w:r w:rsidRPr="0059507C">
        <w:rPr>
          <w:rFonts w:ascii="Calibri" w:hAnsi="Calibri" w:cs="Times New Roman"/>
          <w:b/>
          <w:bCs/>
          <w:noProof/>
          <w:szCs w:val="24"/>
        </w:rPr>
        <w:t>398</w:t>
      </w:r>
      <w:r w:rsidRPr="0059507C">
        <w:rPr>
          <w:rFonts w:ascii="Calibri" w:hAnsi="Calibri" w:cs="Times New Roman"/>
          <w:noProof/>
          <w:szCs w:val="24"/>
        </w:rPr>
        <w:t>, 505–508.</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Nimmo, D.G., Mac Nally, R., Cunningham, S.C., Haslem,  a. &amp; Bennett,  a. F. (2015) Vive la résistance: reviving resistance for 21st century conservation. </w:t>
      </w:r>
      <w:r w:rsidRPr="0059507C">
        <w:rPr>
          <w:rFonts w:ascii="Calibri" w:hAnsi="Calibri" w:cs="Times New Roman"/>
          <w:i/>
          <w:iCs/>
          <w:noProof/>
          <w:szCs w:val="24"/>
        </w:rPr>
        <w:t>Trends in Ecology &amp; Evolution</w:t>
      </w:r>
      <w:r w:rsidRPr="0059507C">
        <w:rPr>
          <w:rFonts w:ascii="Calibri" w:hAnsi="Calibri" w:cs="Times New Roman"/>
          <w:noProof/>
          <w:szCs w:val="24"/>
        </w:rPr>
        <w:t>, 1–8.</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Olesen, C.R. &amp; Madsen, P. (2008) The impact of roe deer (Capreolus capreolus), seedbed, light and seed fall on natural beech (Fagus sylvatica) regeneration. </w:t>
      </w:r>
      <w:r w:rsidRPr="0059507C">
        <w:rPr>
          <w:rFonts w:ascii="Calibri" w:hAnsi="Calibri" w:cs="Times New Roman"/>
          <w:i/>
          <w:iCs/>
          <w:noProof/>
          <w:szCs w:val="24"/>
        </w:rPr>
        <w:t>Forest Ecology and Management</w:t>
      </w:r>
      <w:r w:rsidRPr="0059507C">
        <w:rPr>
          <w:rFonts w:ascii="Calibri" w:hAnsi="Calibri" w:cs="Times New Roman"/>
          <w:noProof/>
          <w:szCs w:val="24"/>
        </w:rPr>
        <w:t xml:space="preserve">, </w:t>
      </w:r>
      <w:r w:rsidRPr="0059507C">
        <w:rPr>
          <w:rFonts w:ascii="Calibri" w:hAnsi="Calibri" w:cs="Times New Roman"/>
          <w:b/>
          <w:bCs/>
          <w:noProof/>
          <w:szCs w:val="24"/>
        </w:rPr>
        <w:t>255</w:t>
      </w:r>
      <w:r w:rsidRPr="0059507C">
        <w:rPr>
          <w:rFonts w:ascii="Calibri" w:hAnsi="Calibri" w:cs="Times New Roman"/>
          <w:noProof/>
          <w:szCs w:val="24"/>
        </w:rPr>
        <w:t>, 3962–3972.</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Packham, J.R., Thomas, P. a., Atkinson, M.D. &amp; Degen, T. (2012) Biological Flora of the British Isles: Fagus sylvatica.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100</w:t>
      </w:r>
      <w:r w:rsidRPr="0059507C">
        <w:rPr>
          <w:rFonts w:ascii="Calibri" w:hAnsi="Calibri" w:cs="Times New Roman"/>
          <w:noProof/>
          <w:szCs w:val="24"/>
        </w:rPr>
        <w:t>, 1557–1608.</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59507C">
        <w:rPr>
          <w:rFonts w:ascii="Calibri" w:hAnsi="Calibri" w:cs="Times New Roman"/>
          <w:i/>
          <w:iCs/>
          <w:noProof/>
          <w:szCs w:val="24"/>
        </w:rPr>
        <w:t>Arboricultural Journal</w:t>
      </w:r>
      <w:r w:rsidRPr="0059507C">
        <w:rPr>
          <w:rFonts w:ascii="Calibri" w:hAnsi="Calibri" w:cs="Times New Roman"/>
          <w:noProof/>
          <w:szCs w:val="24"/>
        </w:rPr>
        <w:t xml:space="preserve">, </w:t>
      </w:r>
      <w:r w:rsidRPr="0059507C">
        <w:rPr>
          <w:rFonts w:ascii="Calibri" w:hAnsi="Calibri" w:cs="Times New Roman"/>
          <w:b/>
          <w:bCs/>
          <w:noProof/>
          <w:szCs w:val="24"/>
        </w:rPr>
        <w:t>31</w:t>
      </w:r>
      <w:r w:rsidRPr="0059507C">
        <w:rPr>
          <w:rFonts w:ascii="Calibri" w:hAnsi="Calibri" w:cs="Times New Roman"/>
          <w:noProof/>
          <w:szCs w:val="24"/>
        </w:rPr>
        <w:t>, 189–214.</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Petraitis, P. (2013) </w:t>
      </w:r>
      <w:r w:rsidRPr="0059507C">
        <w:rPr>
          <w:rFonts w:ascii="Calibri" w:hAnsi="Calibri" w:cs="Times New Roman"/>
          <w:i/>
          <w:iCs/>
          <w:noProof/>
          <w:szCs w:val="24"/>
        </w:rPr>
        <w:t>Multiple Stable States in Natural Ecosystems</w:t>
      </w:r>
      <w:r w:rsidRPr="0059507C">
        <w:rPr>
          <w:rFonts w:ascii="Calibri" w:hAnsi="Calibri" w:cs="Times New Roman"/>
          <w:noProof/>
          <w:szCs w:val="24"/>
        </w:rPr>
        <w:t>. Oxford University Press.</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Petraitis, P.S. &amp; Hoffman, C. (2010) Multiple stable states and relationship between thresholds in processes and states. </w:t>
      </w:r>
      <w:r w:rsidRPr="0059507C">
        <w:rPr>
          <w:rFonts w:ascii="Calibri" w:hAnsi="Calibri" w:cs="Times New Roman"/>
          <w:i/>
          <w:iCs/>
          <w:noProof/>
          <w:szCs w:val="24"/>
        </w:rPr>
        <w:t>Marine Ecology Progress Series</w:t>
      </w:r>
      <w:r w:rsidRPr="0059507C">
        <w:rPr>
          <w:rFonts w:ascii="Calibri" w:hAnsi="Calibri" w:cs="Times New Roman"/>
          <w:noProof/>
          <w:szCs w:val="24"/>
        </w:rPr>
        <w:t xml:space="preserve">, </w:t>
      </w:r>
      <w:r w:rsidRPr="0059507C">
        <w:rPr>
          <w:rFonts w:ascii="Calibri" w:hAnsi="Calibri" w:cs="Times New Roman"/>
          <w:b/>
          <w:bCs/>
          <w:noProof/>
          <w:szCs w:val="24"/>
        </w:rPr>
        <w:t>413</w:t>
      </w:r>
      <w:r w:rsidRPr="0059507C">
        <w:rPr>
          <w:rFonts w:ascii="Calibri" w:hAnsi="Calibri" w:cs="Times New Roman"/>
          <w:noProof/>
          <w:szCs w:val="24"/>
        </w:rPr>
        <w:t>, 189–200.</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Pyke, G.H., Pulliam, H.R. &amp; Charnov, E.L. (1977) Optimal Foraging: A Selective Review of Theory and Tests. </w:t>
      </w:r>
      <w:r w:rsidRPr="0059507C">
        <w:rPr>
          <w:rFonts w:ascii="Calibri" w:hAnsi="Calibri" w:cs="Times New Roman"/>
          <w:i/>
          <w:iCs/>
          <w:noProof/>
          <w:szCs w:val="24"/>
        </w:rPr>
        <w:t>The Quarterly Review of Biology</w:t>
      </w:r>
      <w:r w:rsidRPr="0059507C">
        <w:rPr>
          <w:rFonts w:ascii="Calibri" w:hAnsi="Calibri" w:cs="Times New Roman"/>
          <w:noProof/>
          <w:szCs w:val="24"/>
        </w:rPr>
        <w:t>.</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R Development Core Team. (2011) </w:t>
      </w:r>
      <w:r w:rsidRPr="0059507C">
        <w:rPr>
          <w:rFonts w:ascii="Calibri" w:hAnsi="Calibri" w:cs="Times New Roman"/>
          <w:i/>
          <w:iCs/>
          <w:noProof/>
          <w:szCs w:val="24"/>
        </w:rPr>
        <w:t>R: A Language and Environment for Statistical Computing</w:t>
      </w:r>
      <w:r w:rsidRPr="0059507C">
        <w:rPr>
          <w:rFonts w:ascii="Calibri" w:hAnsi="Calibri" w:cs="Times New Roman"/>
          <w:noProof/>
          <w:szCs w:val="24"/>
        </w:rPr>
        <w:t>. R Foundation for Statistical Computing, Vienna, Austria.</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103</w:t>
      </w:r>
      <w:r w:rsidRPr="0059507C">
        <w:rPr>
          <w:rFonts w:ascii="Calibri" w:hAnsi="Calibri" w:cs="Times New Roman"/>
          <w:noProof/>
          <w:szCs w:val="24"/>
        </w:rPr>
        <w:t>, 5–15.</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Sasaki, N. &amp; Putz, F.E. (2009) Critical need for new definitions of “forest” and “forest degradation” in global climate change agreements. </w:t>
      </w:r>
      <w:r w:rsidRPr="0059507C">
        <w:rPr>
          <w:rFonts w:ascii="Calibri" w:hAnsi="Calibri" w:cs="Times New Roman"/>
          <w:i/>
          <w:iCs/>
          <w:noProof/>
          <w:szCs w:val="24"/>
        </w:rPr>
        <w:t>Conservation Letters</w:t>
      </w:r>
      <w:r w:rsidRPr="0059507C">
        <w:rPr>
          <w:rFonts w:ascii="Calibri" w:hAnsi="Calibri" w:cs="Times New Roman"/>
          <w:noProof/>
          <w:szCs w:val="24"/>
        </w:rPr>
        <w:t xml:space="preserve">, </w:t>
      </w:r>
      <w:r w:rsidRPr="0059507C">
        <w:rPr>
          <w:rFonts w:ascii="Calibri" w:hAnsi="Calibri" w:cs="Times New Roman"/>
          <w:b/>
          <w:bCs/>
          <w:noProof/>
          <w:szCs w:val="24"/>
        </w:rPr>
        <w:t>2</w:t>
      </w:r>
      <w:r w:rsidRPr="0059507C">
        <w:rPr>
          <w:rFonts w:ascii="Calibri" w:hAnsi="Calibri" w:cs="Times New Roman"/>
          <w:noProof/>
          <w:szCs w:val="24"/>
        </w:rPr>
        <w:t>, 226–232.</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Scheffer, M., Carpenter, S., Foley, J.A., Folke, C. &amp; Walker, B. (2001) Catastrophic shifts in ecosystems. </w:t>
      </w:r>
      <w:r w:rsidRPr="0059507C">
        <w:rPr>
          <w:rFonts w:ascii="Calibri" w:hAnsi="Calibri" w:cs="Times New Roman"/>
          <w:i/>
          <w:iCs/>
          <w:noProof/>
          <w:szCs w:val="24"/>
        </w:rPr>
        <w:t>Nature</w:t>
      </w:r>
      <w:r w:rsidRPr="0059507C">
        <w:rPr>
          <w:rFonts w:ascii="Calibri" w:hAnsi="Calibri" w:cs="Times New Roman"/>
          <w:noProof/>
          <w:szCs w:val="24"/>
        </w:rPr>
        <w:t xml:space="preserve">, </w:t>
      </w:r>
      <w:r w:rsidRPr="0059507C">
        <w:rPr>
          <w:rFonts w:ascii="Calibri" w:hAnsi="Calibri" w:cs="Times New Roman"/>
          <w:b/>
          <w:bCs/>
          <w:noProof/>
          <w:szCs w:val="24"/>
        </w:rPr>
        <w:t>413</w:t>
      </w:r>
      <w:r w:rsidRPr="0059507C">
        <w:rPr>
          <w:rFonts w:ascii="Calibri" w:hAnsi="Calibri" w:cs="Times New Roman"/>
          <w:noProof/>
          <w:szCs w:val="24"/>
        </w:rPr>
        <w:t>, 591–6.</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Scheffer, M., Hirota, M., Holmgren, M., Van Nes, E.H. &amp; Chapin, F.S. (2012) Thresholds for boreal biome transitions. </w:t>
      </w:r>
      <w:r w:rsidRPr="0059507C">
        <w:rPr>
          <w:rFonts w:ascii="Calibri" w:hAnsi="Calibri" w:cs="Times New Roman"/>
          <w:i/>
          <w:iCs/>
          <w:noProof/>
          <w:szCs w:val="24"/>
        </w:rPr>
        <w:t>Proceedings of the National Academy of Sciences of the United States of America</w:t>
      </w:r>
      <w:r w:rsidRPr="0059507C">
        <w:rPr>
          <w:rFonts w:ascii="Calibri" w:hAnsi="Calibri" w:cs="Times New Roman"/>
          <w:noProof/>
          <w:szCs w:val="24"/>
        </w:rPr>
        <w:t xml:space="preserve">, </w:t>
      </w:r>
      <w:r w:rsidRPr="0059507C">
        <w:rPr>
          <w:rFonts w:ascii="Calibri" w:hAnsi="Calibri" w:cs="Times New Roman"/>
          <w:b/>
          <w:bCs/>
          <w:noProof/>
          <w:szCs w:val="24"/>
        </w:rPr>
        <w:t>109</w:t>
      </w:r>
      <w:r w:rsidRPr="0059507C">
        <w:rPr>
          <w:rFonts w:ascii="Calibri" w:hAnsi="Calibri" w:cs="Times New Roman"/>
          <w:noProof/>
          <w:szCs w:val="24"/>
        </w:rPr>
        <w:t>, 21384–9.</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Schielzeth, H. (2010) Simple means to improve the interpretability of regression coefficients. </w:t>
      </w:r>
      <w:r w:rsidRPr="0059507C">
        <w:rPr>
          <w:rFonts w:ascii="Calibri" w:hAnsi="Calibri" w:cs="Times New Roman"/>
          <w:i/>
          <w:iCs/>
          <w:noProof/>
          <w:szCs w:val="24"/>
        </w:rPr>
        <w:t>Methods in Ecology and Evolution</w:t>
      </w:r>
      <w:r w:rsidRPr="0059507C">
        <w:rPr>
          <w:rFonts w:ascii="Calibri" w:hAnsi="Calibri" w:cs="Times New Roman"/>
          <w:noProof/>
          <w:szCs w:val="24"/>
        </w:rPr>
        <w:t xml:space="preserve">, </w:t>
      </w:r>
      <w:r w:rsidRPr="0059507C">
        <w:rPr>
          <w:rFonts w:ascii="Calibri" w:hAnsi="Calibri" w:cs="Times New Roman"/>
          <w:b/>
          <w:bCs/>
          <w:noProof/>
          <w:szCs w:val="24"/>
        </w:rPr>
        <w:t>1</w:t>
      </w:r>
      <w:r w:rsidRPr="0059507C">
        <w:rPr>
          <w:rFonts w:ascii="Calibri" w:hAnsi="Calibri" w:cs="Times New Roman"/>
          <w:noProof/>
          <w:szCs w:val="24"/>
        </w:rPr>
        <w:t>, 103–113.</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lastRenderedPageBreak/>
        <w:t xml:space="preserve">Scholes, R., Settele, J., Betts, R., Bunn, S., Leadley, P., Nepstad, D., Overpeck, J. &amp; Taboada, M.G. (2014) Terrestrial and inland water systems. </w:t>
      </w:r>
      <w:r w:rsidRPr="0059507C">
        <w:rPr>
          <w:rFonts w:ascii="Calibri" w:hAnsi="Calibri" w:cs="Times New Roman"/>
          <w:i/>
          <w:iCs/>
          <w:noProof/>
          <w:szCs w:val="24"/>
        </w:rPr>
        <w:t>Climate Change 2014: Impacts, Adaptation, and Vulnerability</w:t>
      </w:r>
      <w:r w:rsidRPr="0059507C">
        <w:rPr>
          <w:rFonts w:ascii="Calibri" w:hAnsi="Calibri" w:cs="Times New Roman"/>
          <w:noProof/>
          <w:szCs w:val="24"/>
        </w:rPr>
        <w:t xml:space="preserve"> (eds C. Field),, V. Barros),, K. Mach), &amp; M. Mastrandrea), pp. 271–360. Cambridge University Press, Cambridge.</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Seidl, R., Schelhaas, M., Rammer, W. &amp; Verkerk, P.J. (2014) Increasing forest disturbances in Europe and their impact on carbon storage. </w:t>
      </w:r>
      <w:r w:rsidRPr="0059507C">
        <w:rPr>
          <w:rFonts w:ascii="Calibri" w:hAnsi="Calibri" w:cs="Times New Roman"/>
          <w:i/>
          <w:iCs/>
          <w:noProof/>
          <w:szCs w:val="24"/>
        </w:rPr>
        <w:t>Nature Climate Change</w:t>
      </w:r>
      <w:r w:rsidRPr="0059507C">
        <w:rPr>
          <w:rFonts w:ascii="Calibri" w:hAnsi="Calibri" w:cs="Times New Roman"/>
          <w:noProof/>
          <w:szCs w:val="24"/>
        </w:rPr>
        <w:t>, 1–6.</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59507C">
        <w:rPr>
          <w:rFonts w:ascii="Calibri" w:hAnsi="Calibri" w:cs="Times New Roman"/>
          <w:i/>
          <w:iCs/>
          <w:noProof/>
          <w:szCs w:val="24"/>
        </w:rPr>
        <w:t>Journal of Applied Ecology</w:t>
      </w:r>
      <w:r w:rsidRPr="0059507C">
        <w:rPr>
          <w:rFonts w:ascii="Calibri" w:hAnsi="Calibri" w:cs="Times New Roman"/>
          <w:noProof/>
          <w:szCs w:val="24"/>
        </w:rPr>
        <w:t>, n/a–n/a.</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59507C">
        <w:rPr>
          <w:rFonts w:ascii="Calibri" w:hAnsi="Calibri" w:cs="Times New Roman"/>
          <w:i/>
          <w:iCs/>
          <w:noProof/>
          <w:szCs w:val="24"/>
        </w:rPr>
        <w:t>Frontiers in Microbiology</w:t>
      </w:r>
      <w:r w:rsidRPr="0059507C">
        <w:rPr>
          <w:rFonts w:ascii="Calibri" w:hAnsi="Calibri" w:cs="Times New Roman"/>
          <w:noProof/>
          <w:szCs w:val="24"/>
        </w:rPr>
        <w:t xml:space="preserve">, </w:t>
      </w:r>
      <w:r w:rsidRPr="0059507C">
        <w:rPr>
          <w:rFonts w:ascii="Calibri" w:hAnsi="Calibri" w:cs="Times New Roman"/>
          <w:b/>
          <w:bCs/>
          <w:noProof/>
          <w:szCs w:val="24"/>
        </w:rPr>
        <w:t>3</w:t>
      </w:r>
      <w:r w:rsidRPr="0059507C">
        <w:rPr>
          <w:rFonts w:ascii="Calibri" w:hAnsi="Calibri" w:cs="Times New Roman"/>
          <w:noProof/>
          <w:szCs w:val="24"/>
        </w:rPr>
        <w:t>, 1–19.</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Sheil, D., Burslem, D.F.R.P. &amp; Alder, D. (1995) The Interpretation and misinterpretation of mortality rate measures. </w:t>
      </w:r>
      <w:r w:rsidRPr="0059507C">
        <w:rPr>
          <w:rFonts w:ascii="Calibri" w:hAnsi="Calibri" w:cs="Times New Roman"/>
          <w:i/>
          <w:iCs/>
          <w:noProof/>
          <w:szCs w:val="24"/>
        </w:rPr>
        <w:t>Journal of Ecology</w:t>
      </w:r>
      <w:r w:rsidRPr="0059507C">
        <w:rPr>
          <w:rFonts w:ascii="Calibri" w:hAnsi="Calibri" w:cs="Times New Roman"/>
          <w:noProof/>
          <w:szCs w:val="24"/>
        </w:rPr>
        <w:t xml:space="preserve">, </w:t>
      </w:r>
      <w:r w:rsidRPr="0059507C">
        <w:rPr>
          <w:rFonts w:ascii="Calibri" w:hAnsi="Calibri" w:cs="Times New Roman"/>
          <w:b/>
          <w:bCs/>
          <w:noProof/>
          <w:szCs w:val="24"/>
        </w:rPr>
        <w:t>83</w:t>
      </w:r>
      <w:r w:rsidRPr="0059507C">
        <w:rPr>
          <w:rFonts w:ascii="Calibri" w:hAnsi="Calibri" w:cs="Times New Roman"/>
          <w:noProof/>
          <w:szCs w:val="24"/>
        </w:rPr>
        <w:t>, 331–333.</w:t>
      </w:r>
    </w:p>
    <w:p w:rsidR="0059507C" w:rsidRPr="0059507C" w:rsidRDefault="0059507C" w:rsidP="0059507C">
      <w:pPr>
        <w:widowControl w:val="0"/>
        <w:autoSpaceDE w:val="0"/>
        <w:autoSpaceDN w:val="0"/>
        <w:adjustRightInd w:val="0"/>
        <w:spacing w:after="140" w:line="240" w:lineRule="auto"/>
        <w:ind w:left="480" w:hanging="480"/>
        <w:rPr>
          <w:rFonts w:ascii="Calibri" w:hAnsi="Calibri" w:cs="Times New Roman"/>
          <w:noProof/>
          <w:szCs w:val="24"/>
        </w:rPr>
      </w:pPr>
      <w:r w:rsidRPr="0059507C">
        <w:rPr>
          <w:rFonts w:ascii="Calibri" w:hAnsi="Calibri" w:cs="Times New Roman"/>
          <w:noProof/>
          <w:szCs w:val="24"/>
        </w:rPr>
        <w:t xml:space="preserve">Sousa, W.. (2001) Natural disturbance and the dynamics of marine benthic communities. </w:t>
      </w:r>
      <w:r w:rsidRPr="0059507C">
        <w:rPr>
          <w:rFonts w:ascii="Calibri" w:hAnsi="Calibri" w:cs="Times New Roman"/>
          <w:i/>
          <w:iCs/>
          <w:noProof/>
          <w:szCs w:val="24"/>
        </w:rPr>
        <w:t>Marine Community Ecology</w:t>
      </w:r>
      <w:r w:rsidRPr="0059507C">
        <w:rPr>
          <w:rFonts w:ascii="Calibri" w:hAnsi="Calibri" w:cs="Times New Roman"/>
          <w:noProof/>
          <w:szCs w:val="24"/>
        </w:rPr>
        <w:t xml:space="preserve"> (eds M.D. Bertness),, S. Gaines), &amp; M.E. Hay), pp. 85–130. Sinauer Associates Inc., Sunderland , MA.</w:t>
      </w:r>
    </w:p>
    <w:p w:rsidR="0059507C" w:rsidRPr="0059507C" w:rsidRDefault="0059507C" w:rsidP="0059507C">
      <w:pPr>
        <w:widowControl w:val="0"/>
        <w:autoSpaceDE w:val="0"/>
        <w:autoSpaceDN w:val="0"/>
        <w:adjustRightInd w:val="0"/>
        <w:spacing w:after="140" w:line="240" w:lineRule="auto"/>
        <w:ind w:left="480" w:hanging="480"/>
        <w:rPr>
          <w:rFonts w:ascii="Calibri" w:hAnsi="Calibri"/>
          <w:noProof/>
        </w:rPr>
      </w:pPr>
      <w:r w:rsidRPr="0059507C">
        <w:rPr>
          <w:rFonts w:ascii="Calibri" w:hAnsi="Calibri" w:cs="Times New Roman"/>
          <w:noProof/>
          <w:szCs w:val="24"/>
        </w:rPr>
        <w:t>Wilensky, U. (1999) Netlogo.</w:t>
      </w:r>
    </w:p>
    <w:p w:rsidR="00F11B0B" w:rsidRPr="004E3A00" w:rsidRDefault="00F11B0B" w:rsidP="0059507C">
      <w:pPr>
        <w:widowControl w:val="0"/>
        <w:autoSpaceDE w:val="0"/>
        <w:autoSpaceDN w:val="0"/>
        <w:adjustRightInd w:val="0"/>
        <w:spacing w:after="140" w:line="240" w:lineRule="auto"/>
        <w:ind w:left="480" w:hanging="480"/>
      </w:pPr>
      <w:r w:rsidRPr="004E3A00">
        <w:fldChar w:fldCharType="end"/>
      </w:r>
    </w:p>
    <w:p w:rsidR="00F11B0B" w:rsidRPr="004E3A00" w:rsidRDefault="00F11B0B" w:rsidP="00F11B0B">
      <w:pPr>
        <w:spacing w:line="360" w:lineRule="auto"/>
        <w:contextualSpacing/>
      </w:pPr>
    </w:p>
    <w:p w:rsidR="0059507C" w:rsidRDefault="0059507C">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4D904BA" wp14:editId="349715D8">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232DDF7E" wp14:editId="31E3A2B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5C5EFE"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04E59EE3" wp14:editId="780D0ADE">
            <wp:extent cx="5731510" cy="3439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Default="00C049AF" w:rsidP="00BB3023">
      <w:pPr>
        <w:spacing w:line="360" w:lineRule="auto"/>
        <w:contextualSpacing/>
        <w:rPr>
          <w:rFonts w:ascii="Arial" w:hAnsi="Arial" w:cs="Arial"/>
          <w:sz w:val="24"/>
        </w:rPr>
      </w:pPr>
      <w:r w:rsidRPr="00BB3023">
        <w:rPr>
          <w:rFonts w:ascii="Arial" w:hAnsi="Arial" w:cs="Arial"/>
          <w:sz w:val="24"/>
        </w:rPr>
        <w:t>Figure 3</w:t>
      </w:r>
      <w:r w:rsidR="00A87DA1" w:rsidRPr="00BB3023">
        <w:rPr>
          <w:rFonts w:ascii="Arial" w:hAnsi="Arial" w:cs="Arial"/>
          <w:sz w:val="24"/>
        </w:rPr>
        <w:t xml:space="preserve"> – Relationship between annual probability of beech tree death </w:t>
      </w:r>
      <w:r w:rsidR="0023188C">
        <w:rPr>
          <w:rFonts w:ascii="Arial" w:hAnsi="Arial" w:cs="Arial"/>
          <w:sz w:val="24"/>
        </w:rPr>
        <w:t xml:space="preserve">and </w:t>
      </w:r>
      <w:r w:rsidR="00A87DA1" w:rsidRPr="00BB3023">
        <w:rPr>
          <w:rFonts w:ascii="Arial" w:hAnsi="Arial" w:cs="Arial"/>
          <w:sz w:val="24"/>
        </w:rPr>
        <w:t>(a) growth rate per year, (b) diameter at breast height, (c) distance to nearest dead tree and (d) sand content of soil. Lines represent predictions generated from model-averaged parameter estimates.</w:t>
      </w:r>
      <w:r w:rsidR="0023188C">
        <w:rPr>
          <w:rFonts w:ascii="Arial" w:hAnsi="Arial" w:cs="Arial"/>
          <w:sz w:val="24"/>
        </w:rPr>
        <w:t xml:space="preserve"> Both growth rate per year and diameter at breast height were significant (p &lt; 0.05) predictors of tree death.</w:t>
      </w:r>
      <w:r w:rsidR="009E533A">
        <w:rPr>
          <w:rFonts w:ascii="Arial" w:hAnsi="Arial" w:cs="Arial"/>
          <w:sz w:val="24"/>
        </w:rPr>
        <w:t xml:space="preserve"> </w:t>
      </w:r>
      <w:commentRangeStart w:id="8"/>
      <w:r w:rsidR="009E533A">
        <w:rPr>
          <w:rFonts w:ascii="Arial" w:hAnsi="Arial" w:cs="Arial"/>
          <w:sz w:val="24"/>
        </w:rPr>
        <w:t xml:space="preserve">To produce predictions </w:t>
      </w:r>
      <w:r w:rsidR="00A6054F">
        <w:rPr>
          <w:rFonts w:ascii="Arial" w:hAnsi="Arial" w:cs="Arial"/>
          <w:sz w:val="24"/>
        </w:rPr>
        <w:t>all variables were held at their mean apart from the variable of interest.</w:t>
      </w:r>
      <w:commentRangeEnd w:id="8"/>
      <w:r w:rsidR="00B00350">
        <w:rPr>
          <w:rStyle w:val="CommentReference"/>
        </w:rPr>
        <w:commentReference w:id="8"/>
      </w:r>
    </w:p>
    <w:p w:rsidR="005C5EFE" w:rsidRDefault="005C5EFE">
      <w:pPr>
        <w:rPr>
          <w:rFonts w:ascii="Arial" w:hAnsi="Arial" w:cs="Arial"/>
          <w:sz w:val="24"/>
        </w:rPr>
      </w:pPr>
      <w:r>
        <w:rPr>
          <w:rFonts w:ascii="Arial" w:hAnsi="Arial" w:cs="Arial"/>
          <w:sz w:val="24"/>
        </w:rPr>
        <w:br w:type="page"/>
      </w:r>
    </w:p>
    <w:p w:rsidR="005C5EFE" w:rsidRPr="00BB3023" w:rsidRDefault="005C5EFE" w:rsidP="00BB3023">
      <w:pPr>
        <w:spacing w:line="360" w:lineRule="auto"/>
        <w:contextualSpacing/>
        <w:rPr>
          <w:rFonts w:ascii="Arial" w:hAnsi="Arial" w:cs="Arial"/>
          <w:sz w:val="24"/>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E775B0"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766E923" wp14:editId="320AB6F6">
            <wp:extent cx="5731510" cy="3439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E775B0" w:rsidRDefault="00F11B0B" w:rsidP="005C5EFE">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The effect of feedbacks in mature tree death and juvenile mortality </w:t>
      </w:r>
      <w:r w:rsidR="005C5EFE">
        <w:rPr>
          <w:rFonts w:ascii="Arial" w:eastAsia="Times New Roman" w:hAnsi="Arial" w:cs="Arial"/>
          <w:color w:val="000000"/>
          <w:lang w:eastAsia="en-GB"/>
        </w:rPr>
        <w:t xml:space="preserve">on predicted </w:t>
      </w:r>
      <w:r w:rsidR="00772722" w:rsidRPr="004E3A00">
        <w:rPr>
          <w:rFonts w:ascii="Arial" w:eastAsia="Times New Roman" w:hAnsi="Arial" w:cs="Arial"/>
          <w:color w:val="000000"/>
          <w:lang w:eastAsia="en-GB"/>
        </w:rPr>
        <w:t>basal area from 1964 to 2</w:t>
      </w:r>
      <w:r w:rsidR="00E775B0">
        <w:rPr>
          <w:rFonts w:ascii="Arial" w:eastAsia="Times New Roman" w:hAnsi="Arial" w:cs="Arial"/>
          <w:color w:val="000000"/>
          <w:lang w:eastAsia="en-GB"/>
        </w:rPr>
        <w:t>01</w:t>
      </w:r>
      <w:r w:rsidR="00772722" w:rsidRPr="004E3A00">
        <w:rPr>
          <w:rFonts w:ascii="Arial" w:eastAsia="Times New Roman" w:hAnsi="Arial" w:cs="Arial"/>
          <w:color w:val="000000"/>
          <w:lang w:eastAsia="en-GB"/>
        </w:rPr>
        <w:t xml:space="preserve">4. </w:t>
      </w:r>
      <w:r w:rsidR="005C5EFE">
        <w:rPr>
          <w:rFonts w:ascii="Arial" w:eastAsia="Times New Roman" w:hAnsi="Arial" w:cs="Arial"/>
          <w:color w:val="000000"/>
          <w:lang w:eastAsia="en-GB"/>
        </w:rPr>
        <w:t>L</w:t>
      </w:r>
      <w:r w:rsidR="00772722" w:rsidRPr="004E3A00">
        <w:rPr>
          <w:rFonts w:ascii="Arial" w:eastAsia="Times New Roman" w:hAnsi="Arial" w:cs="Arial"/>
          <w:color w:val="000000"/>
          <w:lang w:eastAsia="en-GB"/>
        </w:rPr>
        <w:t>ines represent mean basal area at each model time step</w:t>
      </w:r>
      <w:r w:rsidR="005C5EFE">
        <w:rPr>
          <w:rFonts w:ascii="Arial" w:eastAsia="Times New Roman" w:hAnsi="Arial" w:cs="Arial"/>
          <w:color w:val="000000"/>
          <w:lang w:eastAsia="en-GB"/>
        </w:rPr>
        <w:t>, with solid lines representing a model with no feedbacks and the dashed line with a spatial feedback in probability of death</w:t>
      </w:r>
      <w:r w:rsidR="00772722" w:rsidRPr="004E3A00">
        <w:rPr>
          <w:rFonts w:ascii="Arial" w:eastAsia="Times New Roman" w:hAnsi="Arial" w:cs="Arial"/>
          <w:color w:val="000000"/>
          <w:lang w:eastAsia="en-GB"/>
        </w:rPr>
        <w:t xml:space="preserve">. </w:t>
      </w:r>
      <w:r w:rsidR="005C5EFE">
        <w:rPr>
          <w:rFonts w:ascii="Arial" w:eastAsia="Times New Roman" w:hAnsi="Arial" w:cs="Arial"/>
          <w:color w:val="000000"/>
          <w:lang w:eastAsia="en-GB"/>
        </w:rPr>
        <w:t xml:space="preserve">Circes </w:t>
      </w:r>
      <w:r w:rsidR="00772722" w:rsidRPr="004E3A00">
        <w:rPr>
          <w:rFonts w:ascii="Arial" w:eastAsia="Times New Roman" w:hAnsi="Arial" w:cs="Arial"/>
          <w:color w:val="000000"/>
          <w:lang w:eastAsia="en-GB"/>
        </w:rPr>
        <w:t>represent field observations from 1964 – 2014 to allow comparison between model results and real data.</w:t>
      </w:r>
      <w:r w:rsidR="005C5EFE">
        <w:rPr>
          <w:rFonts w:ascii="Arial" w:eastAsia="Times New Roman" w:hAnsi="Arial" w:cs="Arial"/>
          <w:color w:val="000000"/>
          <w:lang w:eastAsia="en-GB"/>
        </w:rPr>
        <w:t xml:space="preserve"> E</w:t>
      </w:r>
      <w:r w:rsidR="00E775B0">
        <w:rPr>
          <w:rFonts w:ascii="Arial" w:eastAsia="Times New Roman" w:hAnsi="Arial" w:cs="Arial"/>
          <w:color w:val="000000"/>
          <w:lang w:eastAsia="en-GB"/>
        </w:rPr>
        <w:t>ach panel represents a different annual chanc</w:t>
      </w:r>
      <w:r w:rsidR="005C5EFE">
        <w:rPr>
          <w:rFonts w:ascii="Arial" w:eastAsia="Times New Roman" w:hAnsi="Arial" w:cs="Arial"/>
          <w:color w:val="000000"/>
          <w:lang w:eastAsia="en-GB"/>
        </w:rPr>
        <w:t>e of juvenile mortality</w:t>
      </w:r>
      <w:r w:rsidR="00E775B0">
        <w:rPr>
          <w:rFonts w:ascii="Arial" w:eastAsia="Times New Roman" w:hAnsi="Arial" w:cs="Arial"/>
          <w:color w:val="000000"/>
          <w:lang w:eastAsia="en-GB"/>
        </w:rPr>
        <w:t>.</w:t>
      </w:r>
    </w:p>
    <w:p w:rsidR="00E775B0" w:rsidRDefault="00E775B0">
      <w:pPr>
        <w:rPr>
          <w:rFonts w:ascii="Arial" w:eastAsia="Times New Roman" w:hAnsi="Arial" w:cs="Arial"/>
          <w:color w:val="000000"/>
          <w:lang w:eastAsia="en-GB"/>
        </w:rPr>
      </w:pPr>
      <w:r>
        <w:rPr>
          <w:rFonts w:ascii="Arial" w:eastAsia="Times New Roman" w:hAnsi="Arial" w:cs="Arial"/>
          <w:color w:val="000000"/>
          <w:lang w:eastAsia="en-GB"/>
        </w:rPr>
        <w:br w:type="page"/>
      </w:r>
    </w:p>
    <w:p w:rsidR="00E775B0" w:rsidRDefault="00E775B0" w:rsidP="005C5EFE">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6019CDA3" wp14:editId="58F2D0FD">
            <wp:extent cx="5731510" cy="34391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canop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E775B0" w:rsidRDefault="00E775B0" w:rsidP="00E775B0">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Figure </w:t>
      </w:r>
      <w:r>
        <w:rPr>
          <w:rFonts w:ascii="Arial" w:eastAsia="Times New Roman" w:hAnsi="Arial" w:cs="Arial"/>
          <w:color w:val="000000"/>
          <w:lang w:eastAsia="en-GB"/>
        </w:rPr>
        <w:t>5</w:t>
      </w:r>
      <w:r w:rsidRPr="004E3A00">
        <w:rPr>
          <w:rFonts w:ascii="Arial" w:eastAsia="Times New Roman" w:hAnsi="Arial" w:cs="Arial"/>
          <w:color w:val="000000"/>
          <w:lang w:eastAsia="en-GB"/>
        </w:rPr>
        <w:t xml:space="preserve"> – The effect of feedbacks in mature tree death and juvenile mortality </w:t>
      </w:r>
      <w:r>
        <w:rPr>
          <w:rFonts w:ascii="Arial" w:eastAsia="Times New Roman" w:hAnsi="Arial" w:cs="Arial"/>
          <w:color w:val="000000"/>
          <w:lang w:eastAsia="en-GB"/>
        </w:rPr>
        <w:t>on predicted forest canopy openness</w:t>
      </w:r>
      <w:r w:rsidRPr="004E3A00">
        <w:rPr>
          <w:rFonts w:ascii="Arial" w:eastAsia="Times New Roman" w:hAnsi="Arial" w:cs="Arial"/>
          <w:color w:val="000000"/>
          <w:lang w:eastAsia="en-GB"/>
        </w:rPr>
        <w:t xml:space="preserve"> from 1964 to 2114. </w:t>
      </w:r>
      <w:r>
        <w:rPr>
          <w:rFonts w:ascii="Arial" w:eastAsia="Times New Roman" w:hAnsi="Arial" w:cs="Arial"/>
          <w:color w:val="000000"/>
          <w:lang w:eastAsia="en-GB"/>
        </w:rPr>
        <w:t>L</w:t>
      </w:r>
      <w:r w:rsidRPr="004E3A00">
        <w:rPr>
          <w:rFonts w:ascii="Arial" w:eastAsia="Times New Roman" w:hAnsi="Arial" w:cs="Arial"/>
          <w:color w:val="000000"/>
          <w:lang w:eastAsia="en-GB"/>
        </w:rPr>
        <w:t xml:space="preserve">ines represent </w:t>
      </w:r>
      <w:r>
        <w:rPr>
          <w:rFonts w:ascii="Arial" w:eastAsia="Times New Roman" w:hAnsi="Arial" w:cs="Arial"/>
          <w:color w:val="000000"/>
          <w:lang w:eastAsia="en-GB"/>
        </w:rPr>
        <w:t>median</w:t>
      </w:r>
      <w:r w:rsidRPr="004E3A00">
        <w:rPr>
          <w:rFonts w:ascii="Arial" w:eastAsia="Times New Roman" w:hAnsi="Arial" w:cs="Arial"/>
          <w:color w:val="000000"/>
          <w:lang w:eastAsia="en-GB"/>
        </w:rPr>
        <w:t xml:space="preserve"> </w:t>
      </w:r>
      <w:r>
        <w:rPr>
          <w:rFonts w:ascii="Arial" w:eastAsia="Times New Roman" w:hAnsi="Arial" w:cs="Arial"/>
          <w:color w:val="000000"/>
          <w:lang w:eastAsia="en-GB"/>
        </w:rPr>
        <w:t>canopy</w:t>
      </w:r>
      <w:r w:rsidRPr="004E3A00">
        <w:rPr>
          <w:rFonts w:ascii="Arial" w:eastAsia="Times New Roman" w:hAnsi="Arial" w:cs="Arial"/>
          <w:color w:val="000000"/>
          <w:lang w:eastAsia="en-GB"/>
        </w:rPr>
        <w:t xml:space="preserve"> </w:t>
      </w:r>
      <w:r>
        <w:rPr>
          <w:rFonts w:ascii="Arial" w:eastAsia="Times New Roman" w:hAnsi="Arial" w:cs="Arial"/>
          <w:color w:val="000000"/>
          <w:lang w:eastAsia="en-GB"/>
        </w:rPr>
        <w:t>openness</w:t>
      </w:r>
      <w:r w:rsidRPr="004E3A00">
        <w:rPr>
          <w:rFonts w:ascii="Arial" w:eastAsia="Times New Roman" w:hAnsi="Arial" w:cs="Arial"/>
          <w:color w:val="000000"/>
          <w:lang w:eastAsia="en-GB"/>
        </w:rPr>
        <w:t xml:space="preserve"> at each model time step</w:t>
      </w:r>
      <w:r>
        <w:rPr>
          <w:rFonts w:ascii="Arial" w:eastAsia="Times New Roman" w:hAnsi="Arial" w:cs="Arial"/>
          <w:color w:val="000000"/>
          <w:lang w:eastAsia="en-GB"/>
        </w:rPr>
        <w:t>, with red, blue, green and purple lines representing 1, 2, 3, and 4% annual chance of severe drought respectively. Ea</w:t>
      </w:r>
      <w:r w:rsidR="0038185E">
        <w:rPr>
          <w:rFonts w:ascii="Arial" w:eastAsia="Times New Roman" w:hAnsi="Arial" w:cs="Arial"/>
          <w:color w:val="000000"/>
          <w:lang w:eastAsia="en-GB"/>
        </w:rPr>
        <w:t>ch panel represents a model with a different combination of feedbacks acting on juveniles or mature trees. The horizontal dashed line represents the threshold at which we define a non-forest state.</w:t>
      </w:r>
    </w:p>
    <w:p w:rsidR="00772722" w:rsidRDefault="00772722" w:rsidP="005C5EFE">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E775B0" w:rsidRPr="004E3A00" w:rsidRDefault="00E775B0" w:rsidP="005C5EFE">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Summary of recruitment and mortality of </w:t>
      </w:r>
      <w:r w:rsidR="007C3969">
        <w:rPr>
          <w:rFonts w:ascii="Arial" w:eastAsia="Times New Roman" w:hAnsi="Arial" w:cs="Arial"/>
          <w:color w:val="000000"/>
          <w:lang w:eastAsia="en-GB"/>
        </w:rPr>
        <w:t xml:space="preserve">beech </w:t>
      </w:r>
      <w:r w:rsidR="00772722" w:rsidRPr="004E3A00">
        <w:rPr>
          <w:rFonts w:ascii="Arial" w:eastAsia="Times New Roman" w:hAnsi="Arial" w:cs="Arial"/>
          <w:color w:val="000000"/>
          <w:lang w:eastAsia="en-GB"/>
        </w:rPr>
        <w:t>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45"/>
        <w:gridCol w:w="1295"/>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7C3969" w:rsidRDefault="00A87DA1" w:rsidP="00BA763D">
            <w:pPr>
              <w:spacing w:after="0" w:line="240" w:lineRule="auto"/>
              <w:contextualSpacing/>
              <w:jc w:val="center"/>
              <w:rPr>
                <w:rFonts w:ascii="Arial" w:eastAsia="Times New Roman" w:hAnsi="Arial" w:cs="Arial"/>
                <w:b/>
                <w:color w:val="000000"/>
                <w:sz w:val="20"/>
                <w:szCs w:val="20"/>
                <w:lang w:eastAsia="en-GB"/>
              </w:rPr>
            </w:pPr>
            <w:r w:rsidRPr="007C3969">
              <w:rPr>
                <w:rFonts w:ascii="Arial" w:eastAsia="Times New Roman" w:hAnsi="Arial" w:cs="Arial"/>
                <w:b/>
                <w:color w:val="000000"/>
                <w:sz w:val="20"/>
                <w:szCs w:val="20"/>
                <w:lang w:eastAsia="en-GB"/>
              </w:rPr>
              <w:t>Importance value</w:t>
            </w:r>
          </w:p>
        </w:tc>
      </w:tr>
      <w:tr w:rsidR="00411D45" w:rsidRPr="004E3A00" w:rsidTr="007C3969">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-5.19</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0.26</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-4.68</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-5.70</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1</w:t>
            </w:r>
          </w:p>
        </w:tc>
      </w:tr>
      <w:tr w:rsidR="00411D45" w:rsidRPr="004E3A00" w:rsidTr="007C3969">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0.23</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0.45</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0.01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&lt;0.046</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0.8</w:t>
            </w:r>
          </w:p>
        </w:tc>
      </w:tr>
      <w:tr w:rsidR="00411D45" w:rsidRPr="004E3A00" w:rsidTr="007C3969">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-0.14</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0.19</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0.23</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-0.51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0.46</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0.54</w:t>
            </w:r>
          </w:p>
        </w:tc>
      </w:tr>
      <w:tr w:rsidR="00411D45" w:rsidRPr="004E3A00" w:rsidTr="007C3969">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-0.93</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0.15</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-0.64</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-1.22</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1</w:t>
            </w:r>
          </w:p>
        </w:tc>
      </w:tr>
      <w:tr w:rsidR="00411D45" w:rsidRPr="004E3A00" w:rsidTr="007C3969">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-0.14</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0.19</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0.23</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jc w:val="center"/>
              <w:rPr>
                <w:rFonts w:ascii="Arial" w:hAnsi="Arial" w:cs="Arial"/>
                <w:color w:val="000000"/>
                <w:sz w:val="20"/>
                <w:szCs w:val="20"/>
              </w:rPr>
            </w:pPr>
            <w:r w:rsidRPr="007C3969">
              <w:rPr>
                <w:rFonts w:ascii="Arial" w:hAnsi="Arial" w:cs="Arial"/>
                <w:color w:val="000000"/>
                <w:sz w:val="20"/>
                <w:szCs w:val="20"/>
              </w:rPr>
              <w:t>-0.51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0.45</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7C3969" w:rsidRDefault="00411D45" w:rsidP="007C3969">
            <w:pPr>
              <w:spacing w:after="0" w:line="240" w:lineRule="auto"/>
              <w:contextualSpacing/>
              <w:jc w:val="center"/>
              <w:rPr>
                <w:rFonts w:ascii="Arial" w:eastAsia="Times New Roman" w:hAnsi="Arial" w:cs="Arial"/>
                <w:color w:val="000000"/>
                <w:sz w:val="20"/>
                <w:szCs w:val="20"/>
                <w:lang w:eastAsia="en-GB"/>
              </w:rPr>
            </w:pPr>
            <w:r w:rsidRPr="007C3969">
              <w:rPr>
                <w:rFonts w:ascii="Arial" w:eastAsia="Times New Roman" w:hAnsi="Arial" w:cs="Arial"/>
                <w:color w:val="000000"/>
                <w:sz w:val="20"/>
                <w:szCs w:val="20"/>
                <w:lang w:eastAsia="en-GB"/>
              </w:rPr>
              <w:t>0.52</w:t>
            </w:r>
          </w:p>
        </w:tc>
      </w:tr>
    </w:tbl>
    <w:p w:rsidR="0023188C" w:rsidRPr="004E3A00" w:rsidRDefault="0023188C" w:rsidP="00F11B0B">
      <w:pPr>
        <w:spacing w:line="360" w:lineRule="auto"/>
        <w:contextualSpacing/>
      </w:pPr>
    </w:p>
    <w:p w:rsidR="00EA167B" w:rsidRDefault="00EA167B">
      <w:r>
        <w:br w:type="page"/>
      </w:r>
    </w:p>
    <w:p w:rsidR="006A0E4E" w:rsidRPr="004E3A00" w:rsidRDefault="006A0E4E" w:rsidP="00F11B0B">
      <w:pPr>
        <w:spacing w:line="360" w:lineRule="auto"/>
        <w:contextualSpacing/>
      </w:pPr>
      <w:r w:rsidRPr="004E3A00">
        <w:lastRenderedPageBreak/>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8264CF" w:rsidP="008264CF">
            <w:pPr>
              <w:spacing w:line="360" w:lineRule="auto"/>
              <w:contextualSpacing/>
            </w:pPr>
            <w:r>
              <w:fldChar w:fldCharType="begin" w:fldLock="1"/>
            </w:r>
            <w: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fldChar w:fldCharType="separate"/>
            </w:r>
            <w:r w:rsidRPr="008264CF">
              <w:rPr>
                <w:noProof/>
              </w:rPr>
              <w:t xml:space="preserve">(Ammer </w:t>
            </w:r>
            <w:r w:rsidRPr="008264CF">
              <w:rPr>
                <w:i/>
                <w:noProof/>
              </w:rPr>
              <w:t>et al.</w:t>
            </w:r>
            <w:r w:rsidRPr="008264CF">
              <w:rPr>
                <w:noProof/>
              </w:rPr>
              <w:t xml:space="preserve"> 2008)</w:t>
            </w:r>
            <w:r>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8264CF" w:rsidP="00F11B0B">
            <w:pPr>
              <w:spacing w:line="360" w:lineRule="auto"/>
              <w:contextualSpacing/>
            </w:pPr>
            <w:r>
              <w:t>12.6</w:t>
            </w:r>
            <w:r w:rsidR="006A0E4E" w:rsidRPr="004E3A00">
              <w:t xml:space="preserve"> cm year</w:t>
            </w:r>
            <w:r w:rsidR="006A0E4E"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8264CF" w:rsidP="008264CF">
            <w:pPr>
              <w:spacing w:line="360" w:lineRule="auto"/>
              <w:contextualSpacing/>
            </w:pPr>
            <w:r>
              <w:fldChar w:fldCharType="begin" w:fldLock="1"/>
            </w:r>
            <w:r w:rsidR="00C36BE4">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fldChar w:fldCharType="separate"/>
            </w:r>
            <w:r w:rsidRPr="008264CF">
              <w:rPr>
                <w:noProof/>
              </w:rPr>
              <w:t xml:space="preserve">(Ammer </w:t>
            </w:r>
            <w:r w:rsidRPr="008264CF">
              <w:rPr>
                <w:i/>
                <w:noProof/>
              </w:rPr>
              <w:t>et al.</w:t>
            </w:r>
            <w:r w:rsidRPr="008264CF">
              <w:rPr>
                <w:noProof/>
              </w:rPr>
              <w:t xml:space="preserve"> 2008)</w:t>
            </w:r>
            <w:r>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8264CF" w:rsidP="00F11B0B">
            <w:pPr>
              <w:spacing w:line="360" w:lineRule="auto"/>
              <w:contextualSpacing/>
            </w:pPr>
            <w:r>
              <w:t>10.9</w:t>
            </w:r>
            <w:r w:rsidR="006A0E4E" w:rsidRPr="004E3A00">
              <w:t xml:space="preserve"> cm year</w:t>
            </w:r>
            <w:r w:rsidR="006A0E4E"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411D45">
            <w:pPr>
              <w:spacing w:line="360" w:lineRule="auto"/>
              <w:contextualSpacing/>
            </w:pPr>
            <w:r w:rsidRPr="004E3A00">
              <w:t xml:space="preserve">Annual </w:t>
            </w:r>
            <w:r w:rsidR="00411D45">
              <w:t xml:space="preserve">mature tree growth rate </w:t>
            </w:r>
          </w:p>
        </w:tc>
        <w:tc>
          <w:tcPr>
            <w:tcW w:w="2310" w:type="dxa"/>
          </w:tcPr>
          <w:p w:rsidR="00376928" w:rsidRPr="004E3A00" w:rsidRDefault="00411D45" w:rsidP="00EC6C08">
            <w:pPr>
              <w:spacing w:line="360" w:lineRule="auto"/>
              <w:contextualSpacing/>
            </w:pPr>
            <w:r>
              <w:t>This study</w:t>
            </w:r>
          </w:p>
        </w:tc>
        <w:tc>
          <w:tcPr>
            <w:tcW w:w="2311" w:type="dxa"/>
          </w:tcPr>
          <w:p w:rsidR="00376928" w:rsidRPr="004E3A00" w:rsidRDefault="00411D45" w:rsidP="00F11B0B">
            <w:pPr>
              <w:spacing w:line="360" w:lineRule="auto"/>
              <w:contextualSpacing/>
            </w:pPr>
            <w:r>
              <w:t>Derived from statistical analyses</w:t>
            </w:r>
          </w:p>
        </w:tc>
        <w:tc>
          <w:tcPr>
            <w:tcW w:w="2311" w:type="dxa"/>
          </w:tcPr>
          <w:p w:rsidR="00376928" w:rsidRPr="004E3A00" w:rsidRDefault="00B00350" w:rsidP="00F11B0B">
            <w:pPr>
              <w:spacing w:line="360" w:lineRule="auto"/>
              <w:contextualSpacing/>
            </w:pPr>
            <w:r w:rsidRPr="00B00350">
              <w:t>0.25</w:t>
            </w:r>
            <w:r>
              <w:t xml:space="preserve"> </w:t>
            </w:r>
            <w:r w:rsidRPr="00B00350">
              <w:t>-</w:t>
            </w:r>
            <w:r>
              <w:t xml:space="preserve"> </w:t>
            </w:r>
            <w:r w:rsidRPr="00B00350">
              <w:t>(0.003*</w:t>
            </w:r>
            <w:r>
              <w:t>DBH)</w:t>
            </w:r>
          </w:p>
        </w:tc>
      </w:tr>
      <w:tr w:rsidR="00EC6C08" w:rsidRPr="004E3A00" w:rsidTr="006A0E4E">
        <w:tc>
          <w:tcPr>
            <w:tcW w:w="2310" w:type="dxa"/>
          </w:tcPr>
          <w:p w:rsidR="00EC6C08" w:rsidRPr="004E3A00" w:rsidRDefault="00EC6C08" w:rsidP="0050323C">
            <w:pPr>
              <w:spacing w:line="360" w:lineRule="auto"/>
              <w:contextualSpacing/>
            </w:pPr>
            <w:r w:rsidRPr="004E3A00">
              <w:t xml:space="preserve">Annual </w:t>
            </w:r>
            <w:r w:rsidR="0050323C">
              <w:t>probability</w:t>
            </w:r>
            <w:r w:rsidRPr="004E3A00">
              <w:t xml:space="preserv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8264CF" w:rsidRDefault="008264CF" w:rsidP="00F11B0B">
      <w:pPr>
        <w:spacing w:line="360" w:lineRule="auto"/>
        <w:contextualSpacing/>
      </w:pPr>
    </w:p>
    <w:p w:rsidR="0059507C" w:rsidRDefault="0059507C">
      <w:r>
        <w:br w:type="page"/>
      </w:r>
    </w:p>
    <w:p w:rsidR="0059507C" w:rsidRPr="0059507C" w:rsidRDefault="0059507C" w:rsidP="00F11B0B">
      <w:pPr>
        <w:spacing w:line="360" w:lineRule="auto"/>
        <w:contextualSpacing/>
        <w:rPr>
          <w:b/>
        </w:rPr>
      </w:pPr>
      <w:r w:rsidRPr="0059507C">
        <w:rPr>
          <w:b/>
        </w:rPr>
        <w:lastRenderedPageBreak/>
        <w:t>Supplementary material</w:t>
      </w:r>
    </w:p>
    <w:p w:rsidR="0059507C" w:rsidRDefault="0059507C" w:rsidP="00F11B0B">
      <w:pPr>
        <w:spacing w:line="360" w:lineRule="auto"/>
        <w:contextualSpacing/>
      </w:pPr>
      <w:r>
        <w:rPr>
          <w:noProof/>
          <w:lang w:eastAsia="en-GB"/>
        </w:rPr>
        <w:drawing>
          <wp:inline distT="0" distB="0" distL="0" distR="0">
            <wp:extent cx="5486411" cy="365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A_Can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59507C" w:rsidRPr="0059507C" w:rsidRDefault="0059507C" w:rsidP="00F11B0B">
      <w:pPr>
        <w:spacing w:line="360" w:lineRule="auto"/>
        <w:contextualSpacing/>
      </w:pPr>
      <w:r>
        <w:t xml:space="preserve">Figure S1 – Relationship between stand basal </w:t>
      </w:r>
      <w:proofErr w:type="gramStart"/>
      <w:r>
        <w:t>area</w:t>
      </w:r>
      <w:proofErr w:type="gramEnd"/>
      <w:r>
        <w:t xml:space="preserve"> and stand canopy openness in beech woodland in the New Forest. </w:t>
      </w:r>
      <w:proofErr w:type="gramStart"/>
      <w:r>
        <w:t>Data from Evans et al. (</w:t>
      </w:r>
      <w:r>
        <w:rPr>
          <w:i/>
        </w:rPr>
        <w:t>In prep.</w:t>
      </w:r>
      <w:r>
        <w:t>)</w:t>
      </w:r>
      <w:proofErr w:type="gramEnd"/>
    </w:p>
    <w:sectPr w:rsidR="0059507C" w:rsidRPr="0059507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9-06T21:26:00Z" w:initials="PM">
    <w:p w:rsidR="0038185E" w:rsidRDefault="0038185E">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6-02-03T14:09:00Z" w:initials="PM">
    <w:p w:rsidR="0038185E" w:rsidRDefault="0038185E">
      <w:pPr>
        <w:pStyle w:val="CommentText"/>
      </w:pPr>
      <w:r>
        <w:rPr>
          <w:rStyle w:val="CommentReference"/>
        </w:rPr>
        <w:annotationRef/>
      </w:r>
      <w:r>
        <w:t xml:space="preserve">I’m not 100% happy with how the model is described as I think from the writing it appears </w:t>
      </w:r>
      <w:r w:rsidR="00B00350">
        <w:t xml:space="preserve">much </w:t>
      </w:r>
      <w:r>
        <w:t xml:space="preserve">more complex than it really is. </w:t>
      </w:r>
      <w:r w:rsidR="00B00350">
        <w:t>I</w:t>
      </w:r>
      <w:r>
        <w:t xml:space="preserve"> need to work at simplifying this.</w:t>
      </w:r>
    </w:p>
  </w:comment>
  <w:comment w:id="3" w:author="Phil Martin" w:date="2016-02-01T16:01:00Z" w:initials="PM">
    <w:p w:rsidR="0038185E" w:rsidRDefault="0038185E">
      <w:pPr>
        <w:pStyle w:val="CommentText"/>
      </w:pPr>
      <w:r>
        <w:rPr>
          <w:rStyle w:val="CommentReference"/>
        </w:rPr>
        <w:annotationRef/>
      </w:r>
      <w:r>
        <w:t>I am beginning to think that it might be a problem only using beech in the model as ~40% of BA is represented by oak. So even if all beech trees die we might not expect total loss of canopy.</w:t>
      </w:r>
    </w:p>
  </w:comment>
  <w:comment w:id="4" w:author="Phil Martin" w:date="2016-02-03T15:44:00Z" w:initials="PM">
    <w:p w:rsidR="0059507C" w:rsidRDefault="0059507C">
      <w:pPr>
        <w:pStyle w:val="CommentText"/>
      </w:pPr>
      <w:r>
        <w:rPr>
          <w:rStyle w:val="CommentReference"/>
        </w:rPr>
        <w:annotationRef/>
      </w:r>
      <w:r>
        <w:t>I’m a little unsure about whether I should be using this method, or a competition index as other papers have used. Any thoughts?</w:t>
      </w:r>
    </w:p>
  </w:comment>
  <w:comment w:id="5" w:author="Phil Martin" w:date="2016-02-03T14:12:00Z" w:initials="PM">
    <w:p w:rsidR="00B00350" w:rsidRDefault="00B00350">
      <w:pPr>
        <w:pStyle w:val="CommentText"/>
      </w:pPr>
      <w:r>
        <w:rPr>
          <w:rStyle w:val="CommentReference"/>
        </w:rPr>
        <w:annotationRef/>
      </w:r>
      <w:r>
        <w:t xml:space="preserve">I came up with this based on the observations of </w:t>
      </w:r>
      <w:proofErr w:type="spellStart"/>
      <w:r>
        <w:t>Cavin</w:t>
      </w:r>
      <w:proofErr w:type="spellEnd"/>
      <w:r>
        <w:t xml:space="preserve"> et al (2013) that growth declines rapidly following the drought 1976 and then rebounded, finally approaching recovery after ~20 years. If you have any thoughts on this, let me know.</w:t>
      </w:r>
    </w:p>
  </w:comment>
  <w:comment w:id="6" w:author="Phil Martin" w:date="2016-02-03T14:43:00Z" w:initials="PM">
    <w:p w:rsidR="004F289D" w:rsidRDefault="004F289D">
      <w:pPr>
        <w:pStyle w:val="CommentText"/>
      </w:pPr>
      <w:r>
        <w:rPr>
          <w:rStyle w:val="CommentReference"/>
        </w:rPr>
        <w:annotationRef/>
      </w:r>
      <w:r>
        <w:t>This will need to be completely rewritten as the discussion is based on results that have now changed.</w:t>
      </w:r>
    </w:p>
  </w:comment>
  <w:comment w:id="7" w:author="Phil Martin" w:date="2016-02-03T15:34:00Z" w:initials="PM">
    <w:p w:rsidR="007C3969" w:rsidRDefault="007C3969">
      <w:pPr>
        <w:pStyle w:val="CommentText"/>
      </w:pPr>
      <w:r>
        <w:rPr>
          <w:rStyle w:val="CommentReference"/>
        </w:rPr>
        <w:annotationRef/>
      </w:r>
      <w:r>
        <w:t>I’m not sure what to say about this anymore or if we even mention it.</w:t>
      </w:r>
    </w:p>
  </w:comment>
  <w:comment w:id="8" w:author="Phil Martin" w:date="2016-02-03T14:13:00Z" w:initials="PM">
    <w:p w:rsidR="00B00350" w:rsidRDefault="00B00350">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40770"/>
    <w:rsid w:val="00067E66"/>
    <w:rsid w:val="00075D5E"/>
    <w:rsid w:val="0009127F"/>
    <w:rsid w:val="0009592B"/>
    <w:rsid w:val="000B1AD5"/>
    <w:rsid w:val="000B620B"/>
    <w:rsid w:val="000E22CA"/>
    <w:rsid w:val="000E25C9"/>
    <w:rsid w:val="000E6E1D"/>
    <w:rsid w:val="000F7021"/>
    <w:rsid w:val="0011596D"/>
    <w:rsid w:val="0013294B"/>
    <w:rsid w:val="0017280F"/>
    <w:rsid w:val="00174EF6"/>
    <w:rsid w:val="001A30FD"/>
    <w:rsid w:val="001D43DA"/>
    <w:rsid w:val="001D619D"/>
    <w:rsid w:val="0023188C"/>
    <w:rsid w:val="002324D1"/>
    <w:rsid w:val="002521B1"/>
    <w:rsid w:val="00263A1D"/>
    <w:rsid w:val="002B700A"/>
    <w:rsid w:val="002D258C"/>
    <w:rsid w:val="002D37F9"/>
    <w:rsid w:val="00305F4F"/>
    <w:rsid w:val="00310344"/>
    <w:rsid w:val="003348F5"/>
    <w:rsid w:val="003446FA"/>
    <w:rsid w:val="003722C5"/>
    <w:rsid w:val="00376928"/>
    <w:rsid w:val="0038185E"/>
    <w:rsid w:val="003819C1"/>
    <w:rsid w:val="003B5634"/>
    <w:rsid w:val="003D0FCF"/>
    <w:rsid w:val="003D20CF"/>
    <w:rsid w:val="003D61E5"/>
    <w:rsid w:val="003E727E"/>
    <w:rsid w:val="00411D45"/>
    <w:rsid w:val="004166E0"/>
    <w:rsid w:val="00446BF9"/>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7DD8"/>
    <w:rsid w:val="00534FAA"/>
    <w:rsid w:val="00550523"/>
    <w:rsid w:val="00560962"/>
    <w:rsid w:val="0056725C"/>
    <w:rsid w:val="0059280B"/>
    <w:rsid w:val="0059507C"/>
    <w:rsid w:val="005B3436"/>
    <w:rsid w:val="005C455F"/>
    <w:rsid w:val="005C5EFE"/>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647DD"/>
    <w:rsid w:val="00772722"/>
    <w:rsid w:val="00780DF1"/>
    <w:rsid w:val="00787860"/>
    <w:rsid w:val="007B14D9"/>
    <w:rsid w:val="007C3969"/>
    <w:rsid w:val="007D4B1F"/>
    <w:rsid w:val="007D4DA1"/>
    <w:rsid w:val="007D6626"/>
    <w:rsid w:val="00812C49"/>
    <w:rsid w:val="008264CF"/>
    <w:rsid w:val="008513D6"/>
    <w:rsid w:val="00883802"/>
    <w:rsid w:val="00883BE4"/>
    <w:rsid w:val="008B0D23"/>
    <w:rsid w:val="008B2F2E"/>
    <w:rsid w:val="008B348E"/>
    <w:rsid w:val="008C51BD"/>
    <w:rsid w:val="008D6CB8"/>
    <w:rsid w:val="008E1B37"/>
    <w:rsid w:val="00937D98"/>
    <w:rsid w:val="009525F8"/>
    <w:rsid w:val="00952854"/>
    <w:rsid w:val="009534FF"/>
    <w:rsid w:val="00997F8B"/>
    <w:rsid w:val="009A7386"/>
    <w:rsid w:val="009B3945"/>
    <w:rsid w:val="009B692C"/>
    <w:rsid w:val="009C65E1"/>
    <w:rsid w:val="009E533A"/>
    <w:rsid w:val="00A05E5E"/>
    <w:rsid w:val="00A33D3E"/>
    <w:rsid w:val="00A55BA5"/>
    <w:rsid w:val="00A6054F"/>
    <w:rsid w:val="00A824A1"/>
    <w:rsid w:val="00A87DA1"/>
    <w:rsid w:val="00A9613B"/>
    <w:rsid w:val="00AA207E"/>
    <w:rsid w:val="00B00350"/>
    <w:rsid w:val="00B06D6E"/>
    <w:rsid w:val="00B12AA7"/>
    <w:rsid w:val="00B15A2F"/>
    <w:rsid w:val="00B45B79"/>
    <w:rsid w:val="00B6284F"/>
    <w:rsid w:val="00B67877"/>
    <w:rsid w:val="00BA763D"/>
    <w:rsid w:val="00BB3023"/>
    <w:rsid w:val="00BC7DA4"/>
    <w:rsid w:val="00BE09E1"/>
    <w:rsid w:val="00BE1DE1"/>
    <w:rsid w:val="00BE3605"/>
    <w:rsid w:val="00C049AF"/>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405AE"/>
    <w:rsid w:val="00D415C3"/>
    <w:rsid w:val="00DB2CE2"/>
    <w:rsid w:val="00DD6D42"/>
    <w:rsid w:val="00DE0691"/>
    <w:rsid w:val="00DF6F7C"/>
    <w:rsid w:val="00E031F8"/>
    <w:rsid w:val="00E13C49"/>
    <w:rsid w:val="00E177C4"/>
    <w:rsid w:val="00E32A5A"/>
    <w:rsid w:val="00E64C63"/>
    <w:rsid w:val="00E775B0"/>
    <w:rsid w:val="00EA167B"/>
    <w:rsid w:val="00EC6C08"/>
    <w:rsid w:val="00ED1DD2"/>
    <w:rsid w:val="00EF562A"/>
    <w:rsid w:val="00F112FE"/>
    <w:rsid w:val="00F11B0B"/>
    <w:rsid w:val="00F157A0"/>
    <w:rsid w:val="00F20584"/>
    <w:rsid w:val="00F23BD8"/>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88C"/>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0407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88C"/>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0407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552544721">
      <w:bodyDiv w:val="1"/>
      <w:marLeft w:val="0"/>
      <w:marRight w:val="0"/>
      <w:marTop w:val="0"/>
      <w:marBottom w:val="0"/>
      <w:divBdr>
        <w:top w:val="none" w:sz="0" w:space="0" w:color="auto"/>
        <w:left w:val="none" w:sz="0" w:space="0" w:color="auto"/>
        <w:bottom w:val="none" w:sz="0" w:space="0" w:color="auto"/>
        <w:right w:val="none" w:sz="0" w:space="0" w:color="auto"/>
      </w:divBdr>
    </w:div>
    <w:div w:id="746616595">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4051F-E06F-49B5-9AD2-10CCEEEA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37197</Words>
  <Characters>212024</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2016-02-03T15:46:00Z</dcterms:created>
  <dcterms:modified xsi:type="dcterms:W3CDTF">2016-02-03T15:46:00Z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