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30.519187358916"/>
        <w:gridCol w:w="3591.8735891647857"/>
        <w:gridCol w:w="3137.607223476298"/>
        <w:tblGridChange w:id="0">
          <w:tblGrid>
            <w:gridCol w:w="2630.519187358916"/>
            <w:gridCol w:w="3591.8735891647857"/>
            <w:gridCol w:w="3137.60722347629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10.08.2016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 Cph-CIID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 used to play 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players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situation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Colleagues at the office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the master Raffa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Iteration #7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Duration of game 1h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Winner None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the game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Rule of victory used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one with more white unless he has more than ⅓ of blacks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Farming Robot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Knowledges or skills attempted or learned during the game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Smuggling tunnel (steal from greed as well)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 on Economy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complete processes realised during the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Vignard - Bar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number of white in the pot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(common pot and bank)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 on social and strategic choices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number of black in the game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annotations or signs left by this game on the board or in the book of the master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 from master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had fun!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don’t like this form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Master needs something more compact than a diary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Feedbacks from players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Assembly is useless cause we talk all the time already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 many blacks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better define cost for grid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of skills you can learn and different levels (short/long term, impact,...)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Rules set up during the game should be visible for players. Maybe cards and you can’t have more than 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Great idea to randomize the playfield/grid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and email  of note taker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