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 Arrivo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24 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14.30-16.30 @[Dona]  - Introduction, explanation of the game rules for Venice, Modelization of Distopias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18.00-20.00 @ [Biennale] - Game 01 - Distopias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 Friday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14.30-16.30 @[Dona]  - Modelization of Venice into “le grand Jeu”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18.00-20.00 @ [Biennale] - Game 02 -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 Saturday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14.30-16.30 @[Dona]  - Presentation of Le grand jeu and gamification; Venecia per Ganghe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18.00-20.00 @ [Biennale] - Game 02 - Venecia Criminal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[Dona] at Casa dona' fondamenta nuove Venezia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Fondamente Nove, 5036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30121 Venezia, Italië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45.443321, 12.340091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(da piazzale Roma prendere vaporetto, fermata “Fondamenta Nuove”)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[Biennale] Spazio Tethis, (Fermata Vaporetto Arsenale Nord)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https://drive.google.com/open?id=1QFVeGBBjNruN2f4r7TzzhcYc5c4&amp;usp=sharing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Email: fredd (Federico Bonelli)</w:t>
        <w:br w:type="textWrapping"/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fredd@dyne.org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+31641842801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Alcune idee: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Modellizzare le regole della serenissima?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Inserire un po’ del commercio storico?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Criminalita’ storica e criminalita’ futuribile?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 idee comunque sono da preparare un po’ prima e poi corrispondonoa “giocatori” esperti che possiamo o no inserire...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QFVeGBBjNruN2f4r7TzzhcYc5c4&amp;usp=sharing" TargetMode="External"/><Relationship Id="rId6" Type="http://schemas.openxmlformats.org/officeDocument/2006/relationships/hyperlink" Target="mailto:fredd@dyne.org" TargetMode="External"/></Relationships>
</file>