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ezy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280"/>
        <w:jc w:val="center"/>
      </w:pPr>
      <w:r>
        <w:rPr>
          <w:rFonts w:ascii="Aptos" w:hAnsi="Aptos" w:cs="Aptos" w:eastAsia="Aptos"/>
          <w:b w:val="0"/>
          <w:i w:val="0"/>
          <w:color w:val="605E5C"/>
          <w:sz w:val="28"/>
        </w:rPr>
        <w:t>Technical Dossier</w:t>
      </w:r>
    </w:p>
    <w:p>
      <w:pPr>
        <w:spacing w:after="40" w:before="0"/>
        <w:jc w:val="center"/>
      </w:pPr>
      <w:r>
        <w:rPr>
          <w:rFonts w:ascii="Aptos Display" w:hAnsi="Aptos Display" w:cs="Aptos Display" w:eastAsia="Aptos Display"/>
          <w:b/>
          <w:i w:val="0"/>
          <w:color w:val="5B4FC7"/>
          <w:sz w:val="52"/>
        </w:rPr>
        <w:t>Technical Dossier DT-001</w:t>
      </w:r>
    </w:p>
    <w:p>
      <w:pPr>
        <w:spacing w:after="120" w:before="0"/>
        <w:jc w:val="center"/>
      </w:pPr>
      <w:r>
        <w:rPr>
          <w:rFonts w:ascii="Aptos Display" w:hAnsi="Aptos Display" w:cs="Aptos Display" w:eastAsia="Aptos Display"/>
          <w:b/>
          <w:i w:val="0"/>
          <w:color w:val="5B4FC7"/>
          <w:sz w:val="40"/>
        </w:rPr>
        <w:t>Zone 1 Complete Machine Datasheets</w:t>
      </w:r>
    </w:p>
    <w:p>
      <w:pPr>
        <w:spacing w:after="320" w:before="0"/>
        <w:jc w:val="center"/>
      </w:pPr>
      <w:r>
        <w:rPr>
          <w:rFonts w:ascii="Aptos" w:hAnsi="Aptos" w:cs="Aptos" w:eastAsia="Aptos"/>
          <w:b w:val="0"/>
          <w:i w:val="0"/>
          <w:color w:val="3FB8E0"/>
          <w:sz w:val="28"/>
        </w:rPr>
        <w:t>WANKOE limestone processing line, deterministic model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Dossier number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DT-001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Status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ISSUED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Issue date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2026-08-11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Zones covered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1.1 (crushing/primary screening) · 1.2 (reclaim/AgLime) · 1.3 (drying/grits/UltraFin)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Operating point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250 t/h wet line feed · dry weather · mode 1A (KFS) / mode 2A (AgLime loop) · reclaim 100 t/h · FeedLime reclaim 30 t/h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Production target driving hours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KFS 85 000 t/y (FIRM)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Engine provenance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commit </w:t>
            </w:r>
            <w:r>
              <w:rPr>
                <w:rFonts w:ascii="Consolas" w:hAnsi="Consolas" w:cs="Consolas" w:eastAsia="Consolas"/>
                <w:b w:val="0"/>
                <w:i w:val="0"/>
                <w:color w:val="44406B"/>
                <w:sz w:val="19"/>
              </w:rPr>
              <w:t>679330f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color w:val="44406B"/>
                <w:sz w:val="19"/>
              </w:rPr>
              <w:t>wankoe_model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(run_scenario / flowsheet / models M1-M8) · 2026-08-11 · 110 tests passed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Replay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color w:val="44406B"/>
                <w:sz w:val="19"/>
              </w:rPr>
              <w:t>python dossiers/DT-001/extract_dt001.py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reproduces every figure (raw output archived as </w:t>
            </w:r>
            <w:r>
              <w:rPr>
                <w:rFonts w:ascii="Consolas" w:hAnsi="Consolas" w:cs="Consolas" w:eastAsia="Consolas"/>
                <w:b w:val="0"/>
                <w:i w:val="0"/>
                <w:color w:val="44406B"/>
                <w:sz w:val="19"/>
              </w:rPr>
              <w:t>dt001_data.json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Model reference</w:t>
            </w:r>
          </w:p>
        </w:tc>
        <w:tc>
          <w:tcPr>
            <w:tcW w:type="dxa" w:w="641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Expert book “Modèles mathématiques des machines” v2026-08-08 (docs/), first-principles derivations of every model used here</w:t>
            </w:r>
          </w:p>
        </w:tc>
      </w:tr>
    </w:tbl>
    <w:p>
      <w:pPr>
        <w:spacing w:after="200"/>
      </w:pPr>
    </w:p>
    <w:p>
      <w:pPr>
        <w:spacing w:after="80" w:before="200"/>
        <w:jc w:val="center"/>
      </w:pPr>
      <w:r>
        <w:rPr>
          <w:rFonts w:ascii="Aptos" w:hAnsi="Aptos" w:cs="Aptos" w:eastAsia="Aptos"/>
          <w:b/>
          <w:i w:val="0"/>
          <w:sz w:val="22"/>
        </w:rPr>
        <w:t>Issued by NOEZYS LTD, AI Innovation Lab</w:t>
      </w:r>
    </w:p>
    <w:p>
      <w:pPr>
        <w:spacing w:after="80"/>
        <w:jc w:val="center"/>
      </w:pPr>
      <w:r>
        <w:rPr>
          <w:rFonts w:ascii="Aptos" w:hAnsi="Aptos" w:cs="Aptos" w:eastAsia="Aptos"/>
          <w:b w:val="0"/>
          <w:i w:val="0"/>
          <w:sz w:val="22"/>
        </w:rPr>
        <w:t>2026-08-11</w:t>
      </w:r>
    </w:p>
    <w:p>
      <w:pPr>
        <w:spacing w:before="160"/>
        <w:jc w:val="center"/>
      </w:pPr>
      <w:r>
        <w:rPr>
          <w:rFonts w:ascii="Aptos" w:hAnsi="Aptos" w:cs="Aptos" w:eastAsia="Aptos"/>
          <w:b w:val="0"/>
          <w:i/>
          <w:color w:val="605E5C"/>
          <w:sz w:val="22"/>
        </w:rPr>
        <w:t>Our values: Authenticity, Impact, Creativity</w:t>
      </w:r>
    </w:p>
    <w:p>
      <w:r>
        <w:br w:type="page"/>
      </w:r>
    </w:p>
    <w:p>
      <w:pPr>
        <w:keepNext/>
        <w:spacing w:before="360" w:after="120"/>
        <w:outlineLvl w:val="0"/>
      </w:pPr>
      <w:r>
        <w:rPr>
          <w:rFonts w:ascii="Aptos Display" w:hAnsi="Aptos Display" w:cs="Aptos Display" w:eastAsia="Aptos Display"/>
          <w:b/>
          <w:color w:val="5B4FC7"/>
          <w:sz w:val="36"/>
        </w:rPr>
        <w:t>1.  Validated input data (client-validated 2026-08-11)</w:t>
      </w:r>
    </w:p>
    <w:p>
      <w:pPr>
        <w:pStyle w:val="ListBullet"/>
        <w:spacing w:after="80"/>
      </w:pPr>
      <w:r>
        <w:rPr>
          <w:rFonts w:ascii="Aptos" w:hAnsi="Aptos" w:cs="Aptos" w:eastAsia="Aptos"/>
          <w:b/>
          <w:i w:val="0"/>
          <w:sz w:val="22"/>
        </w:rPr>
        <w:t>Feed rate</w:t>
      </w:r>
      <w:r>
        <w:rPr>
          <w:rFonts w:ascii="Aptos" w:hAnsi="Aptos" w:cs="Aptos" w:eastAsia="Aptos"/>
          <w:b w:val="0"/>
          <w:i w:val="0"/>
          <w:sz w:val="22"/>
        </w:rPr>
        <w:t xml:space="preserve">: 250 t/h wet at line inlet = </w:t>
      </w:r>
      <w:r>
        <w:rPr>
          <w:rFonts w:ascii="Aptos" w:hAnsi="Aptos" w:cs="Aptos" w:eastAsia="Aptos"/>
          <w:b/>
          <w:i w:val="0"/>
          <w:sz w:val="22"/>
        </w:rPr>
        <w:t>232.5 t/h dry</w:t>
      </w:r>
      <w:r>
        <w:rPr>
          <w:rFonts w:ascii="Aptos" w:hAnsi="Aptos" w:cs="Aptos" w:eastAsia="Aptos"/>
          <w:b w:val="0"/>
          <w:i w:val="0"/>
          <w:sz w:val="22"/>
        </w:rPr>
        <w:t xml:space="preserve"> at 7 % moisture (wet basis).</w:t>
      </w:r>
    </w:p>
    <w:p>
      <w:pPr>
        <w:pStyle w:val="ListBullet"/>
        <w:spacing w:after="80"/>
      </w:pPr>
      <w:r>
        <w:rPr>
          <w:rFonts w:ascii="Aptos" w:hAnsi="Aptos" w:cs="Aptos" w:eastAsia="Aptos"/>
          <w:b/>
          <w:i w:val="0"/>
          <w:sz w:val="22"/>
        </w:rPr>
        <w:t>Feed PSD</w:t>
      </w:r>
      <w:r>
        <w:rPr>
          <w:rFonts w:ascii="Aptos" w:hAnsi="Aptos" w:cs="Aptos" w:eastAsia="Aptos"/>
          <w:b w:val="0"/>
          <w:i w:val="0"/>
          <w:sz w:val="22"/>
        </w:rPr>
        <w:t>: measured belt-cut at the primary crusher outlet, 2026-08-08, average of tests 2 &amp; 3: 45 % passing 19 mm, 52 % @ 40, 65 % @ 80, 76 % @ 120, 81 % @ 200. F80 = 180.6 mm; 19 % coarser than 200 mm.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 xml:space="preserve">Curve completed by hypotheses </w:t>
      </w:r>
      <w:r>
        <w:rPr>
          <w:rFonts w:ascii="Aptos" w:hAnsi="Aptos" w:cs="Aptos" w:eastAsia="Aptos"/>
          <w:b/>
          <w:i w:val="0"/>
          <w:sz w:val="22"/>
        </w:rPr>
        <w:t>H-FEED-1</w:t>
      </w:r>
      <w:r>
        <w:rPr>
          <w:rFonts w:ascii="Aptos" w:hAnsi="Aptos" w:cs="Aptos" w:eastAsia="Aptos"/>
          <w:b w:val="0"/>
          <w:i w:val="0"/>
          <w:sz w:val="22"/>
        </w:rPr>
        <w:t xml:space="preserve"> (fine tail &lt; 19 mm from the reference-curve shape) and </w:t>
      </w:r>
      <w:r>
        <w:rPr>
          <w:rFonts w:ascii="Aptos" w:hAnsi="Aptos" w:cs="Aptos" w:eastAsia="Aptos"/>
          <w:b/>
          <w:i w:val="0"/>
          <w:sz w:val="22"/>
        </w:rPr>
        <w:t>H-FEED-2</w:t>
      </w:r>
      <w:r>
        <w:rPr>
          <w:rFonts w:ascii="Aptos" w:hAnsi="Aptos" w:cs="Aptos" w:eastAsia="Aptos"/>
          <w:b w:val="0"/>
          <w:i w:val="0"/>
          <w:sz w:val="22"/>
        </w:rPr>
        <w:t xml:space="preserve"> (top size 320 mm, 90 % @ 250 mm).</w:t>
      </w:r>
    </w:p>
    <w:p>
      <w:pPr>
        <w:keepNext/>
        <w:spacing w:before="360" w:after="120"/>
        <w:outlineLvl w:val="0"/>
      </w:pPr>
      <w:r>
        <w:rPr>
          <w:rFonts w:ascii="Aptos Display" w:hAnsi="Aptos Display" w:cs="Aptos Display" w:eastAsia="Aptos Display"/>
          <w:b/>
          <w:color w:val="5B4FC7"/>
          <w:sz w:val="36"/>
        </w:rPr>
        <w:t>2.  Calculation hypotheses in force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2608"/>
            <w:shd w:val="clear" w:fill="5B4FC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19"/>
              </w:rPr>
              <w:t>Hypothesis</w:t>
            </w:r>
          </w:p>
        </w:tc>
        <w:tc>
          <w:tcPr>
            <w:tcW w:type="dxa" w:w="2778"/>
            <w:shd w:val="clear" w:fill="5B4FC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3640"/>
            <w:shd w:val="clear" w:fill="5B4FC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Bond work index Wi</w:t>
            </w:r>
          </w:p>
        </w:tc>
        <w:tc>
          <w:tcPr>
            <w:tcW w:type="dxa" w:w="277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12.54 kWh/t</w:t>
            </w:r>
          </w:p>
        </w:tc>
        <w:tc>
          <w:tcPr>
            <w:tcW w:type="dxa" w:w="3640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[ref.], Q2 closed 2026-08-11 (Fontaine, Belgian limestone)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Screen imperfection I (dry)</w:t>
            </w:r>
          </w:p>
        </w:tc>
        <w:tc>
          <w:tcPr>
            <w:tcW w:type="dxa" w:w="277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0.15</w:t>
            </w:r>
          </w:p>
        </w:tc>
        <w:tc>
          <w:tcPr>
            <w:tcW w:type="dxa" w:w="3640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client arbitration Q1 (2026-08-10); expert clarification pending on 0.10 alternative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Screen imperfection I (rain)</w:t>
            </w:r>
          </w:p>
        </w:tc>
        <w:tc>
          <w:tcPr>
            <w:tcW w:type="dxa" w:w="277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0.9 (cut collapses → mode 2B forced)</w:t>
            </w:r>
          </w:p>
        </w:tc>
        <w:tc>
          <w:tcPr>
            <w:tcW w:type="dxa" w:w="3640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spec rule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Impact breakage A, b</w:t>
            </w:r>
          </w:p>
        </w:tc>
        <w:tc>
          <w:tcPr>
            <w:tcW w:type="dxa" w:w="277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60 / 0.80 (A·b = 48)</w:t>
            </w:r>
          </w:p>
        </w:tc>
        <w:tc>
          <w:tcPr>
            <w:tcW w:type="dxa" w:w="3640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[H], Q12 open; calcite drop-weight range A 62-69, b 1.3-3.0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CR.5011 capacity</w:t>
            </w:r>
          </w:p>
        </w:tc>
        <w:tc>
          <w:tcPr>
            <w:tcW w:type="dxa" w:w="277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90 t/h real (75-90), motor 132 kW</w:t>
            </w:r>
          </w:p>
        </w:tc>
        <w:tc>
          <w:tcPr>
            <w:tcW w:type="dxa" w:w="3640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machine documents, Q8 closed 2026-08-11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SP.36 cut</w:t>
            </w:r>
          </w:p>
        </w:tc>
        <w:tc>
          <w:tcPr>
            <w:tcW w:type="dxa" w:w="277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65 µm (d50c = 0.65·d97)</w:t>
            </w:r>
          </w:p>
        </w:tc>
        <w:tc>
          <w:tcPr>
            <w:tcW w:type="dxa" w:w="3640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Q6 closed 2026-08-11 (expert book ch.11)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CL.38 geometry</w:t>
            </w:r>
          </w:p>
        </w:tc>
        <w:tc>
          <w:tcPr>
            <w:tcW w:type="dxa" w:w="277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b = 0.14 m, Ne = 5, v_in = 15 m/s</w:t>
            </w:r>
          </w:p>
        </w:tc>
        <w:tc>
          <w:tcPr>
            <w:tcW w:type="dxa" w:w="3640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design assumption (book ch.12), vendor drawing pending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ML.26 λ / S_att</w:t>
            </w:r>
          </w:p>
        </w:tc>
        <w:tc>
          <w:tcPr>
            <w:tcW w:type="dxa" w:w="277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4.11 / 0.171</w:t>
            </w:r>
          </w:p>
        </w:tc>
        <w:tc>
          <w:tcPr>
            <w:tcW w:type="dxa" w:w="3640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[F], S_att 0.206 (book) vs 0.171 under expert arbitration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Mechanical efficiency η_m</w:t>
            </w:r>
          </w:p>
        </w:tc>
        <w:tc>
          <w:tcPr>
            <w:tcW w:type="dxa" w:w="277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0.75</w:t>
            </w:r>
          </w:p>
        </w:tc>
        <w:tc>
          <w:tcPr>
            <w:tcW w:type="dxa" w:w="3640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project value</w:t>
            </w:r>
          </w:p>
        </w:tc>
      </w:tr>
      <w:tr>
        <w:trPr>
          <w:cantSplit/>
        </w:trPr>
        <w:tc>
          <w:tcPr>
            <w:tcW w:type="dxa" w:w="260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Dryer η_th / I_ev</w:t>
            </w:r>
          </w:p>
        </w:tc>
        <w:tc>
          <w:tcPr>
            <w:tcW w:type="dxa" w:w="277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0.60 / 45 kg/m³/h</w:t>
            </w:r>
          </w:p>
        </w:tc>
        <w:tc>
          <w:tcPr>
            <w:tcW w:type="dxa" w:w="3640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[H]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Φ(&lt;65 µm) natural fines content</w:t>
            </w:r>
          </w:p>
        </w:tc>
        <w:tc>
          <w:tcPr>
            <w:tcW w:type="dxa" w:w="277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not measured,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UltraFin NOT CERTIFIED</w:t>
            </w:r>
          </w:p>
        </w:tc>
        <w:tc>
          <w:tcPr>
            <w:tcW w:type="dxa" w:w="3640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measurement pending (sieve/laser)</w:t>
            </w:r>
          </w:p>
        </w:tc>
      </w:tr>
    </w:tbl>
    <w:p>
      <w:pPr>
        <w:spacing w:after="120"/>
      </w:pPr>
    </w:p>
    <w:p>
      <w:pPr>
        <w:keepNext/>
        <w:spacing w:before="360" w:after="120"/>
        <w:outlineLvl w:val="0"/>
      </w:pPr>
      <w:r>
        <w:rPr>
          <w:rFonts w:ascii="Aptos Display" w:hAnsi="Aptos Display" w:cs="Aptos Display" w:eastAsia="Aptos Display"/>
          <w:b/>
          <w:color w:val="5B4FC7"/>
          <w:sz w:val="36"/>
        </w:rPr>
        <w:t>3.  Line summary at the DT-001 operating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1871"/>
            <w:shd w:val="clear" w:fill="5B4FC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19"/>
              </w:rPr>
              <w:t>Product</w:t>
            </w:r>
          </w:p>
        </w:tc>
        <w:tc>
          <w:tcPr>
            <w:tcW w:type="dxa" w:w="1644"/>
            <w:shd w:val="clear" w:fill="5B4FC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19"/>
              </w:rPr>
              <w:t>Rate</w:t>
            </w:r>
          </w:p>
        </w:tc>
        <w:tc>
          <w:tcPr>
            <w:tcW w:type="dxa" w:w="1134"/>
            <w:shd w:val="clear" w:fill="5B4FC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19"/>
              </w:rPr>
              <w:t>P80</w:t>
            </w:r>
          </w:p>
        </w:tc>
        <w:tc>
          <w:tcPr>
            <w:tcW w:type="dxa" w:w="4377"/>
            <w:shd w:val="clear" w:fill="5B4FC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19"/>
              </w:rPr>
              <w:t>Quality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KFS 20/35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51.35 t/h wet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31.30 mm</w:t>
            </w:r>
          </w:p>
        </w:tc>
        <w:tc>
          <w:tcPr>
            <w:tcW w:type="dxa" w:w="437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COMPLIANT 30/55/15 (7.5 / 85.7 / 6.8 %)</w:t>
            </w:r>
          </w:p>
        </w:tc>
      </w:tr>
      <w:tr>
        <w:trPr>
          <w:cantSplit/>
        </w:trPr>
        <w:tc>
          <w:tcPr>
            <w:tcW w:type="dxa" w:w="1871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AgLime 0/1.7</w:t>
            </w:r>
          </w:p>
        </w:tc>
        <w:tc>
          <w:tcPr>
            <w:tcW w:type="dxa" w:w="1644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49.46 t/h wet</w:t>
            </w:r>
          </w:p>
        </w:tc>
        <w:tc>
          <w:tcPr>
            <w:tcW w:type="dxa" w:w="1134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1.065 mm</w:t>
            </w:r>
          </w:p>
        </w:tc>
        <w:tc>
          <w:tcPr>
            <w:tcW w:type="dxa" w:w="4377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98.8 % &lt; 1.7 mm (no numeric spec exists)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FeedLime grits 2-4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7.40 t/h dry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3.54 mm</w:t>
            </w:r>
          </w:p>
        </w:tc>
        <w:tc>
          <w:tcPr>
            <w:tcW w:type="dxa" w:w="437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sz w:val="19"/>
              </w:rPr>
              <w:t>6.5 % &gt; 4 mm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(book's ≤ 5 % criterion NOT met at I = 0.15, expert clarification pending)</w:t>
            </w:r>
          </w:p>
        </w:tc>
      </w:tr>
      <w:tr>
        <w:trPr>
          <w:cantSplit/>
        </w:trPr>
        <w:tc>
          <w:tcPr>
            <w:tcW w:type="dxa" w:w="1871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FeedLime fines 0/1.5</w:t>
            </w:r>
          </w:p>
        </w:tc>
        <w:tc>
          <w:tcPr>
            <w:tcW w:type="dxa" w:w="1644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19.51 t/h dry</w:t>
            </w:r>
          </w:p>
        </w:tc>
        <w:tc>
          <w:tcPr>
            <w:tcW w:type="dxa" w:w="1134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1.16 mm</w:t>
            </w:r>
          </w:p>
        </w:tc>
        <w:tc>
          <w:tcPr>
            <w:tcW w:type="dxa" w:w="4377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UltraFin &lt; 65 µm</w:t>
            </w:r>
          </w:p>
        </w:tc>
        <w:tc>
          <w:tcPr>
            <w:tcW w:type="dxa" w:w="1644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0.99 t/h dry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50 µm</w:t>
            </w:r>
          </w:p>
        </w:tc>
        <w:tc>
          <w:tcPr>
            <w:tcW w:type="dxa" w:w="4377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sz w:val="19"/>
              </w:rPr>
              <w:t>NOT CERTIFIED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until Φ measured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ptos" w:hAnsi="Aptos" w:cs="Aptos" w:eastAsia="Aptos"/>
          <w:b/>
          <w:i w:val="0"/>
          <w:sz w:val="22"/>
        </w:rPr>
        <w:t>Hours (computed from targets, hours follow production, never the reverse):</w:t>
      </w:r>
      <w:r>
        <w:rPr>
          <w:rFonts w:ascii="Aptos" w:hAnsi="Aptos" w:cs="Aptos" w:eastAsia="Aptos"/>
          <w:b w:val="0"/>
          <w:i w:val="0"/>
          <w:sz w:val="22"/>
        </w:rPr>
        <w:t xml:space="preserve"> zone 1.2: 3 713 h / 7 500 (49.5 %); zone 1.3: 6 753 h / 7 500 (90.0 %). Securing lever = open question Q7.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B27D"/>
          <w:left w:val="single" w:sz="4" w:space="0" w:color="E8B27D"/>
          <w:bottom w:val="single" w:sz="4" w:space="0" w:color="E8B27D"/>
          <w:right w:val="single" w:sz="4" w:space="0" w:color="E8B27D"/>
          <w:insideH w:val="single" w:sz="4" w:space="0" w:color="E8B27D"/>
          <w:insideV w:val="single" w:sz="4" w:space="0" w:color="E8B27D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fill="FFF3E0"/>
          </w:tcPr>
          <w:p>
            <w:pPr>
              <w:spacing w:before="80" w:after="80"/>
            </w:pPr>
            <w:r>
              <w:rPr>
                <w:rFonts w:ascii="Aptos Display" w:hAnsi="Aptos Display" w:cs="Aptos Display" w:eastAsia="Aptos Display"/>
                <w:b/>
                <w:color w:val="9A3412"/>
                <w:sz w:val="20"/>
              </w:rPr>
              <w:t xml:space="preserve">CAPACITY WARNING  </w:t>
            </w:r>
            <w:r>
              <w:rPr>
                <w:rFonts w:ascii="Aptos" w:hAnsi="Aptos" w:cs="Aptos" w:eastAsia="Aptos"/>
                <w:b w:val="0"/>
                <w:i w:val="0"/>
                <w:sz w:val="20"/>
              </w:rPr>
              <w:t xml:space="preserve">Zone 1.1 requires </w:t>
            </w:r>
            <w:r>
              <w:rPr>
                <w:rFonts w:ascii="Aptos" w:hAnsi="Aptos" w:cs="Aptos" w:eastAsia="Aptos"/>
                <w:b/>
                <w:i w:val="0"/>
                <w:sz w:val="20"/>
              </w:rPr>
              <w:t>2 069 h vs 2 000 h ceiling (103.5 %)</w:t>
            </w:r>
            <w:r>
              <w:rPr>
                <w:rFonts w:ascii="Aptos" w:hAnsi="Aptos" w:cs="Aptos" w:eastAsia="Aptos"/>
                <w:b w:val="0"/>
                <w:i w:val="0"/>
                <w:sz w:val="20"/>
              </w:rPr>
              <w:t xml:space="preserve">: the 85 kt firm KFS commitment does </w:t>
            </w:r>
            <w:r>
              <w:rPr>
                <w:rFonts w:ascii="Aptos" w:hAnsi="Aptos" w:cs="Aptos" w:eastAsia="Aptos"/>
                <w:b/>
                <w:i w:val="0"/>
                <w:sz w:val="20"/>
              </w:rPr>
              <w:t>NOT</w:t>
            </w:r>
            <w:r>
              <w:rPr>
                <w:rFonts w:ascii="Aptos" w:hAnsi="Aptos" w:cs="Aptos" w:eastAsia="Aptos"/>
                <w:b w:val="0"/>
                <w:i w:val="0"/>
                <w:sz w:val="20"/>
              </w:rPr>
              <w:t xml:space="preserve"> fit the 1-shift/5-day regime at 250 t/h. Securing lever = open question Q7.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ptos" w:hAnsi="Aptos" w:cs="Aptos" w:eastAsia="Aptos"/>
          <w:b/>
          <w:i w:val="0"/>
          <w:sz w:val="22"/>
        </w:rPr>
        <w:t>Mass balances</w:t>
      </w:r>
      <w:r>
        <w:rPr>
          <w:rFonts w:ascii="Aptos" w:hAnsi="Aptos" w:cs="Aptos" w:eastAsia="Aptos"/>
          <w:b w:val="0"/>
          <w:i w:val="0"/>
          <w:sz w:val="22"/>
        </w:rPr>
        <w:t>: closed on dry solids in all three zones and on water in zone 1.3 (relative gaps &lt; 10⁻⁶).</w:t>
      </w:r>
    </w:p>
    <w:p>
      <w:pPr>
        <w:keepNext/>
        <w:spacing w:before="360" w:after="120"/>
        <w:outlineLvl w:val="0"/>
      </w:pPr>
      <w:r>
        <w:rPr>
          <w:rFonts w:ascii="Aptos Display" w:hAnsi="Aptos Display" w:cs="Aptos Display" w:eastAsia="Aptos Display"/>
          <w:b/>
          <w:color w:val="5B4FC7"/>
          <w:sz w:val="36"/>
        </w:rPr>
        <w:t>4.  Machine datasheets</w:t>
      </w: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4.1  CR.5009 - Toothed roll crusher (zone 1.1)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232.5 t/h dry (250 wet) · F80 180.6 mm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gap g = 40 mm (range 20-60) · x80 = g (client-validated) · n = 1.35 [ref.]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Models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M1 truncated Rosin-Rammler (1.7·x80, sub-x80 bypass) · M2 Bond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232.5 t/h dry · P80 27.96 mm · reduction 6.5:1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Power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W = 0.455 kWh/t · P_net 105.8 kW · P_installed 141.0 kW (no vendor value to compare)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B27D"/>
          <w:left w:val="single" w:sz="4" w:space="0" w:color="E8B27D"/>
          <w:bottom w:val="single" w:sz="4" w:space="0" w:color="E8B27D"/>
          <w:right w:val="single" w:sz="4" w:space="0" w:color="E8B27D"/>
          <w:insideH w:val="single" w:sz="4" w:space="0" w:color="E8B27D"/>
          <w:insideV w:val="single" w:sz="4" w:space="0" w:color="E8B27D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fill="FFF3E0"/>
          </w:tcPr>
          <w:p>
            <w:pPr>
              <w:spacing w:before="80" w:after="80"/>
            </w:pPr>
            <w:r>
              <w:rPr>
                <w:rFonts w:ascii="Aptos Display" w:hAnsi="Aptos Display" w:cs="Aptos Display" w:eastAsia="Aptos Display"/>
                <w:b/>
                <w:color w:val="9A3412"/>
                <w:sz w:val="20"/>
              </w:rPr>
              <w:t xml:space="preserve">ALERT  </w:t>
            </w:r>
            <w:r>
              <w:rPr>
                <w:rFonts w:ascii="Aptos" w:hAnsi="Aptos" w:cs="Aptos" w:eastAsia="Aptos"/>
                <w:b/>
                <w:i w:val="0"/>
                <w:sz w:val="20"/>
              </w:rPr>
              <w:t>Feed F80 181 mm &gt; max nip 150 mm, saturation risk; 19 % of feed &gt; 200 mm</w:t>
            </w:r>
            <w:r>
              <w:rPr>
                <w:rFonts w:ascii="Aptos" w:hAnsi="Aptos" w:cs="Aptos" w:eastAsia="Aptos"/>
                <w:b w:val="0"/>
                <w:i w:val="0"/>
                <w:sz w:val="20"/>
              </w:rPr>
              <w:t xml:space="preserve"> (design flag, upstream primary station to adjust).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ptos" w:hAnsi="Aptos" w:cs="Aptos" w:eastAsia="Aptos"/>
          <w:b w:val="0"/>
          <w:i/>
          <w:color w:val="605E5C"/>
          <w:sz w:val="18"/>
        </w:rPr>
        <w:t>Product curve (% passing): 2 mm 7.9 · 5 mm 23.4 · 10 mm 44.5 · 15 mm 58.7 · 20 mm 68.8 · 25 mm 76.2 · 31.5 mm 84.1 · 35 mm 87.6 · 40 mm 91.9 · 50 mm 96.2 · 63 mm 99.3 · 80 mm 100.</w:t>
      </w: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4.2  SR.5007 - Double-deck screen 35/20 mm (zone 1.1)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 (converged, incl. recycle)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261.97 t/h dry · P80 26.56 mm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a = 35 / 20 mm · I = 0.15 → s = 13.52 · d50c = a (k_d = 1 [H])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Models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M3 Karra partition per deck · M4 VSMA area (Q_b = 14·a^0.6, f_p = 1.2, f₀ = 0.347, book flags Q_b heuristic “to validate”)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+35: 29.47 t/h → CR.5011 ·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KFS 20-35: 47.76 dry / 51.35 wet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· 0/20: 184.74 dry / 198.65 wet → stockpile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KFS envelope 30/55/15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7.48 /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85.73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/ 6.78 %,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COMPLIANT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Sizing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required area: top 6.80 m² · bottom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7.56 m²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(limiting), installed area not provided (vendor gap)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ptos" w:hAnsi="Aptos" w:cs="Aptos" w:eastAsia="Aptos"/>
          <w:b w:val="0"/>
          <w:i/>
          <w:color w:val="605E5C"/>
          <w:sz w:val="18"/>
        </w:rPr>
        <w:t>KFS curve (% passing): 15 mm 0.2 · 20 mm 7.5 · 25 mm 41.2 · 31.5 mm 81.1 · 35 mm 93.2 · 40 mm 99.2.  0/20 curve: 2 mm 11.2 · 5 mm 33.3 · 10 mm 63.9 · 15 mm 84.9 · 20 mm 98.0.</w:t>
      </w: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4.3  CR.5011 - Impact crusher HAZEMAG AP-S 1010 (zone 1.1)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Machine data (Q8)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100 t/h nominal ·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75-90 t/h real on limestone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· rotor 1000×1000 · max feed 400 mm · motor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132 kW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· rotor-bound · mode 1B: line feed ≲ 130 t/h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29.47 t/h dry (33 % of real capacity) · F80 54.97 mm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v = 45 m/s · CSS/x80 = 20 mm · A/b = 60/0.80 [H] (Q12)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Models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M5 JKMRC (E_cs = v²/7200 = 0.2813 kWh/t → t₁₀ = 12.09 % → n = 1.313) · M1 (trunc. 34 mm → 100 % &lt; 35, vendor doc says ~95 %) · M2 Bond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29.47 t/h · P80 18.67 mm → recycle to SR.5007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Power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W = 0.383 kWh/t · P_net 11.3 kW at loop equilibrium ·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34.5 kW at 90 t/h capacity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(spec's “~37 kW” reading confirmed) · motor utilization 35 % max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4.4  SR.5105 - Reclaim screen 15/5 mm (zone 1.2)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93.0 t/h dry (100 wet reclaim) · P80 13.66 mm (zone 1.1's 0/20 curve)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a = 15 / 5 mm · I = 0.15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 routing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2A (current): mid 5-15 → FeedLime, rest → AgLime loop · 2B (rain): all → FeedLime · 2C: all → loop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+15: 14.75 t/h ·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FeedLime 5-15: 47.00 dry / 50.54 wet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· 0-5: 31.25 t/h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Sizing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required dry: 3.81 / 2.94 m²;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rain case is sizing case: 5.08 / 3.92 m²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>, installed area not provided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4.5  SR.5115 - Closing screen 1.7 mm (zone 1.2)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fresh loop 46.00 t/h · converged screen feed 83.74 t/h dry · circulating load 82 % (book floor ≈ 86 %, set by screen sharpness)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a = 1.7 mm (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at Karra validity limit a &gt; 1 mm, book ch.2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>) · I = 0.15 · rain: I 0.9 → cut impossible → mode 2B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Structural law (book ch.6)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closed loop ⇒ AgLime out = fresh loop in (46.00 = 46.00 verified); crusher setting only drives circulating load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sz w:val="19"/>
              </w:rPr>
              <w:t>AgLime 0/1.7: 46.00 dry / 49.46 wet · P80 1.065 mm · 98.8 % &lt; 1.7 mm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Sizing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Q_b = 19.2 t/h/m² → required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8.26 m²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(largest screen of the plant), installed not provided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4.6  CR.5107 - Impact crusher, AgLime loop (zone 1.2)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37.74 t/h dry · F80 17.17 mm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v = 40 m/s · CSS = 1.0 mm (= book recommendation CSS 1.0-1.2, v ≈ 40) · A/b = 60/0.80 [H]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Models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M5 (E_cs = 0.2222 → t₁₀ = 9.77 % → n = 1.400) · M1 · M2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37.74 t/h · P80 0.95 mm · 97.5 % &lt; 1.5 mm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Power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W =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3.12 kWh/t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(heaviest specific duty of the line) · P_net 117.7 kW · P_installed 156.9 kW, vendor motor unknown (gap)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4.7  DY.03 - Rotary dryer + burner BU.04 (zone 1.3)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30.0 t/h wet = 27.9 dry · 7 % → 0.5 % moisture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Models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M6 mass balance + energy balance incl. solid sensible heat (identical to book ch.8)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Output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28.04 t/h wet · evaporated water 1.96 t/h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Power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thermal duty 2 085 kW ·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burner 3 475 kW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(η_th = 0.60 [H])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Sizing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required drum volume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43.6 m³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(I_ev = 45 [H]), installed burner/drum not provided (vendor gap)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4.8  SN.21 - Classification screen 4/2/1.5 mm (zone 1.3)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64.20 t/h dry (27.9 dried + 36.3 recycle) · P80 9.40 mm · dry screening at 0.5 % moisture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a = 4 / 2 / 1.5 mm · I = 0.15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+4: 31.01 → ML.26 ·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grits 2-4: 7.40 t/h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· sliver 1.5-2: 5.29 → ML.26 ·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fines 0-1.5: 20.50 → SP.36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Grits quality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15.0 % &lt; 2 mm · 78.5 % in cut ·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6.5 % &gt; 4 mm, book's ≤ 5 % criterion NOT met at I = 0.15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(met at the book's sharper I ⇔ ours ≈ 0.10; expert clarification pending; no formal spec criterion wired)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Sizing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3.57 / 4.20 / 3.97 m² (limiting: 2 mm deck), installed not provided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4.9  ML.26 - Toothed roller mill, compressed bed, closed circuit (zone 1.3)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36.30 t/h dry (+4 &amp; sliver) · F80 11.51 mm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gap 4 mm · λ = 4.11 [F] · S_att = 0.171 [F] (book: 0.206, under arbitration) · vendor product curve NOT provided (best upgrade, slot ready)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Models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M7 two-mechanism bed comminution (compression + attrition, progeny finer than parent, book ch.10 / Schönert) · M2 Bond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36.30 t/h · P80 2.59 mm → SN.21 · circulating load 1.30 (book ref ≈ 1.43 at sharper I)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Power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W = 1.30 kWh/t · P_net 47.1 kW · P_installed 62.8 kW (book ≈ 45 kW installed), grade C model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4.10  SP.36 - Air classifier (zone 1.3)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Feed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20.50 t/h dry · P80 1.12 mm · Φ(&lt;65 µm) modelled 6.44 %, </w:t>
            </w:r>
            <w:r>
              <w:rPr>
                <w:rFonts w:ascii="Aptos" w:hAnsi="Aptos" w:cs="Aptos" w:eastAsia="Aptos"/>
                <w:b/>
                <w:i w:val="0"/>
                <w:sz w:val="19"/>
              </w:rPr>
              <w:t>unmeasured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cut = 65 µm (Q6: d50c = 0.65·d97, Stokes, book ch.11) · η_cl = 0.75 [H]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Products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sz w:val="19"/>
              </w:rPr>
              <w:t>UltraFin 0.99 t/h · P80 50 µm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 xml:space="preserve"> (5.3 kt/y at computed hours vs 4 kt target) · remainder 19.51 t/h stays FeedLime fines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Sizing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Q_air ≈ 1 980 m³/h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B27D"/>
          <w:left w:val="single" w:sz="4" w:space="0" w:color="E8B27D"/>
          <w:bottom w:val="single" w:sz="4" w:space="0" w:color="E8B27D"/>
          <w:right w:val="single" w:sz="4" w:space="0" w:color="E8B27D"/>
          <w:insideH w:val="single" w:sz="4" w:space="0" w:color="E8B27D"/>
          <w:insideV w:val="single" w:sz="4" w:space="0" w:color="E8B27D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fill="FFF3E0"/>
          </w:tcPr>
          <w:p>
            <w:pPr>
              <w:spacing w:before="80" w:after="80"/>
            </w:pPr>
            <w:r>
              <w:rPr>
                <w:rFonts w:ascii="Aptos Display" w:hAnsi="Aptos Display" w:cs="Aptos Display" w:eastAsia="Aptos Display"/>
                <w:b/>
                <w:color w:val="9A3412"/>
                <w:sz w:val="20"/>
              </w:rPr>
              <w:t xml:space="preserve">STATUS  </w:t>
            </w:r>
            <w:r>
              <w:rPr>
                <w:rFonts w:ascii="Aptos" w:hAnsi="Aptos" w:cs="Aptos" w:eastAsia="Aptos"/>
                <w:b/>
                <w:i w:val="0"/>
                <w:sz w:val="20"/>
              </w:rPr>
              <w:t>NOT CERTIFIED</w:t>
            </w:r>
            <w:r>
              <w:rPr>
                <w:rFonts w:ascii="Aptos" w:hAnsi="Aptos" w:cs="Aptos" w:eastAsia="Aptos"/>
                <w:b w:val="0"/>
                <w:i w:val="0"/>
                <w:sz w:val="20"/>
              </w:rPr>
              <w:t xml:space="preserve"> until Φ measured (sieve/laser), highest-value pending measurement after the feed curve.</w:t>
            </w:r>
          </w:p>
        </w:tc>
      </w:tr>
    </w:tbl>
    <w:p>
      <w:pPr>
        <w:spacing w:after="80"/>
      </w:pPr>
    </w:p>
    <w:p>
      <w:pPr>
        <w:keepNext/>
        <w:spacing w:before="240" w:after="120"/>
        <w:outlineLvl w:val="1"/>
      </w:pPr>
      <w:r>
        <w:rPr>
          <w:rFonts w:ascii="Aptos Display" w:hAnsi="Aptos Display" w:cs="Aptos Display" w:eastAsia="Aptos Display"/>
          <w:b/>
          <w:color w:val="5B4FC7"/>
          <w:sz w:val="28"/>
        </w:rPr>
        <w:t>4.11  CL.38 - Cyclones (zone 1.3)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5E8"/>
          <w:left w:val="single" w:sz="4" w:space="0" w:color="C9C5E8"/>
          <w:bottom w:val="single" w:sz="4" w:space="0" w:color="C9C5E8"/>
          <w:right w:val="single" w:sz="4" w:space="0" w:color="C9C5E8"/>
          <w:insideH w:val="single" w:sz="4" w:space="0" w:color="C9C5E8"/>
          <w:insideV w:val="single" w:sz="4" w:space="0" w:color="C9C5E8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Settings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D ≈ 0.7 m · b = 0.14 m (0.2D Stairmand, design assumption, vendor drawing pending) · Ne = 5 [H] · v_in = 15 m/s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Model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 w:val="0"/>
                <w:i w:val="0"/>
                <w:sz w:val="19"/>
              </w:rPr>
              <w:t>M8 Lapple d50</w:t>
            </w:r>
          </w:p>
        </w:tc>
      </w:tr>
      <w:tr>
        <w:trPr>
          <w:cantSplit/>
        </w:trPr>
        <w:tc>
          <w:tcPr>
            <w:tcW w:type="dxa" w:w="2268"/>
            <w:shd w:val="clear" w:fill="F4F2FB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color w:val="5B4FC7"/>
                <w:sz w:val="19"/>
              </w:rPr>
              <w:t>Result</w:t>
            </w:r>
          </w:p>
        </w:tc>
        <w:tc>
          <w:tcPr>
            <w:tcW w:type="dxa" w:w="6758"/>
          </w:tcPr>
          <w:p>
            <w:pPr>
              <w:spacing w:before="40" w:after="40"/>
            </w:pPr>
            <w:r>
              <w:rPr>
                <w:rFonts w:ascii="Aptos" w:hAnsi="Aptos" w:cs="Aptos" w:eastAsia="Aptos"/>
                <w:b/>
                <w:i w:val="0"/>
                <w:sz w:val="19"/>
              </w:rPr>
              <w:t>d50 = 4.23 µm</w:t>
            </w:r>
            <w:r>
              <w:rPr>
                <w:rFonts w:ascii="Aptos" w:hAnsi="Aptos" w:cs="Aptos" w:eastAsia="Aptos"/>
                <w:b w:val="0"/>
                <w:i w:val="0"/>
                <w:sz w:val="19"/>
              </w:rPr>
              <w:t>, bulk of UltraFin captured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B27D"/>
          <w:left w:val="single" w:sz="4" w:space="0" w:color="E8B27D"/>
          <w:bottom w:val="single" w:sz="4" w:space="0" w:color="E8B27D"/>
          <w:right w:val="single" w:sz="4" w:space="0" w:color="E8B27D"/>
          <w:insideH w:val="single" w:sz="4" w:space="0" w:color="E8B27D"/>
          <w:insideV w:val="single" w:sz="4" w:space="0" w:color="E8B27D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val="clear" w:fill="FFF3E0"/>
          </w:tcPr>
          <w:p>
            <w:pPr>
              <w:spacing w:before="80" w:after="80"/>
            </w:pPr>
            <w:r>
              <w:rPr>
                <w:rFonts w:ascii="Aptos Display" w:hAnsi="Aptos Display" w:cs="Aptos Display" w:eastAsia="Aptos Display"/>
                <w:b/>
                <w:color w:val="9A3412"/>
                <w:sz w:val="20"/>
              </w:rPr>
              <w:t xml:space="preserve">ALERT  </w:t>
            </w:r>
            <w:r>
              <w:rPr>
                <w:rFonts w:ascii="Aptos" w:hAnsi="Aptos" w:cs="Aptos" w:eastAsia="Aptos"/>
                <w:b/>
                <w:i w:val="0"/>
                <w:sz w:val="20"/>
              </w:rPr>
              <w:t>&lt; 4 µm tail leaves with cleaned air: polishing bag filter REQUIRED and absent from the flowsheet</w:t>
            </w:r>
            <w:r>
              <w:rPr>
                <w:rFonts w:ascii="Aptos" w:hAnsi="Aptos" w:cs="Aptos" w:eastAsia="Aptos"/>
                <w:b w:val="0"/>
                <w:i w:val="0"/>
                <w:sz w:val="20"/>
              </w:rPr>
              <w:t>, design review item.</w:t>
            </w:r>
          </w:p>
        </w:tc>
      </w:tr>
    </w:tbl>
    <w:p>
      <w:pPr>
        <w:spacing w:after="80"/>
      </w:pPr>
    </w:p>
    <w:p>
      <w:pPr>
        <w:keepNext/>
        <w:spacing w:before="360" w:after="120"/>
        <w:outlineLvl w:val="0"/>
      </w:pPr>
      <w:r>
        <w:rPr>
          <w:rFonts w:ascii="Aptos Display" w:hAnsi="Aptos Display" w:cs="Aptos Display" w:eastAsia="Aptos Display"/>
          <w:b/>
          <w:color w:val="5B4FC7"/>
          <w:sz w:val="36"/>
        </w:rPr>
        <w:t>5.  Vendor data gaps blocking design closure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Installed screen areas (SR.5007, SR.5105, SR.5115, SN.21)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CR.5107 motor rating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DY.03 burner rating and drum volume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ML.26 vendor product curve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CL.38 cyclone drawing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Polishing bag filter (equipment missing from the flowsheet)</w:t>
      </w:r>
    </w:p>
    <w:p>
      <w:pPr>
        <w:keepNext/>
        <w:spacing w:before="360" w:after="120"/>
        <w:outlineLvl w:val="0"/>
      </w:pPr>
      <w:r>
        <w:rPr>
          <w:rFonts w:ascii="Aptos Display" w:hAnsi="Aptos Display" w:cs="Aptos Display" w:eastAsia="Aptos Display"/>
          <w:b/>
          <w:color w:val="5B4FC7"/>
          <w:sz w:val="36"/>
        </w:rPr>
        <w:t>6.  Open questions affecting these figures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Q1-bis/Q3 imperfection convention &amp; value (0.15 vs ≈ 0.10, drives grits quality and yield)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Q4 KFS envelope formalization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Q7 KFS securing lever (zone 1.1 hours 103.5 %)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Q12 A/b hardness pair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S_att 0.171 vs 0.206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Φ measurement</w:t>
      </w:r>
    </w:p>
    <w:p>
      <w:pPr>
        <w:pStyle w:val="ListBullet"/>
        <w:spacing w:after="80"/>
      </w:pPr>
      <w:r>
        <w:rPr>
          <w:rFonts w:ascii="Aptos" w:hAnsi="Aptos" w:cs="Aptos" w:eastAsia="Aptos"/>
          <w:b w:val="0"/>
          <w:i w:val="0"/>
          <w:sz w:val="22"/>
        </w:rPr>
        <w:t>Site Bond test</w:t>
      </w:r>
    </w:p>
    <w:p>
      <w:pPr>
        <w:spacing w:before="360"/>
        <w:pBdr>
          <w:bottom w:val="single" w:sz="6" w:space="1" w:color="5B4FC7"/>
        </w:pBdr>
      </w:pPr>
    </w:p>
    <w:p>
      <w:pPr>
        <w:spacing w:before="160"/>
      </w:pPr>
      <w:r>
        <w:rPr>
          <w:rFonts w:ascii="Aptos" w:hAnsi="Aptos" w:cs="Aptos" w:eastAsia="Aptos"/>
          <w:b w:val="0"/>
          <w:i/>
          <w:color w:val="605E5C"/>
          <w:sz w:val="19"/>
        </w:rPr>
        <w:t xml:space="preserve">Engine-run provenance: commit </w:t>
      </w:r>
      <w:r>
        <w:rPr>
          <w:rFonts w:ascii="Consolas" w:hAnsi="Consolas" w:cs="Consolas" w:eastAsia="Consolas"/>
          <w:b w:val="0"/>
          <w:i/>
          <w:color w:val="605E5C"/>
          <w:sz w:val="19"/>
        </w:rPr>
        <w:t>679330f</w:t>
      </w:r>
      <w:r>
        <w:rPr>
          <w:rFonts w:ascii="Aptos" w:hAnsi="Aptos" w:cs="Aptos" w:eastAsia="Aptos"/>
          <w:b w:val="0"/>
          <w:i/>
          <w:color w:val="605E5C"/>
          <w:sz w:val="19"/>
        </w:rPr>
        <w:t xml:space="preserve">, functions </w:t>
      </w:r>
      <w:r>
        <w:rPr>
          <w:rFonts w:ascii="Consolas" w:hAnsi="Consolas" w:cs="Consolas" w:eastAsia="Consolas"/>
          <w:b w:val="0"/>
          <w:i/>
          <w:color w:val="605E5C"/>
          <w:sz w:val="19"/>
        </w:rPr>
        <w:t>run_scenario</w:t>
      </w:r>
      <w:r>
        <w:rPr>
          <w:rFonts w:ascii="Aptos" w:hAnsi="Aptos" w:cs="Aptos" w:eastAsia="Aptos"/>
          <w:b w:val="0"/>
          <w:i/>
          <w:color w:val="605E5C"/>
          <w:sz w:val="19"/>
        </w:rPr>
        <w:t xml:space="preserve"> / </w:t>
      </w:r>
      <w:r>
        <w:rPr>
          <w:rFonts w:ascii="Consolas" w:hAnsi="Consolas" w:cs="Consolas" w:eastAsia="Consolas"/>
          <w:b w:val="0"/>
          <w:i/>
          <w:color w:val="605E5C"/>
          <w:sz w:val="19"/>
        </w:rPr>
        <w:t>run_required_hours</w:t>
      </w:r>
      <w:r>
        <w:rPr>
          <w:rFonts w:ascii="Aptos" w:hAnsi="Aptos" w:cs="Aptos" w:eastAsia="Aptos"/>
          <w:b w:val="0"/>
          <w:i/>
          <w:color w:val="605E5C"/>
          <w:sz w:val="19"/>
        </w:rPr>
        <w:t xml:space="preserve"> / </w:t>
      </w:r>
      <w:r>
        <w:rPr>
          <w:rFonts w:ascii="Consolas" w:hAnsi="Consolas" w:cs="Consolas" w:eastAsia="Consolas"/>
          <w:b w:val="0"/>
          <w:i/>
          <w:color w:val="605E5C"/>
          <w:sz w:val="19"/>
        </w:rPr>
        <w:t>flowsheet.zone_1_1/1_2/1_3</w:t>
      </w:r>
      <w:r>
        <w:rPr>
          <w:rFonts w:ascii="Aptos" w:hAnsi="Aptos" w:cs="Aptos" w:eastAsia="Aptos"/>
          <w:b w:val="0"/>
          <w:i/>
          <w:color w:val="605E5C"/>
          <w:sz w:val="19"/>
        </w:rPr>
        <w:t xml:space="preserve"> / </w:t>
      </w:r>
      <w:r>
        <w:rPr>
          <w:rFonts w:ascii="Consolas" w:hAnsi="Consolas" w:cs="Consolas" w:eastAsia="Consolas"/>
          <w:b w:val="0"/>
          <w:i/>
          <w:color w:val="605E5C"/>
          <w:sz w:val="19"/>
        </w:rPr>
        <w:t>models.M1-M8</w:t>
      </w:r>
      <w:r>
        <w:rPr>
          <w:rFonts w:ascii="Aptos" w:hAnsi="Aptos" w:cs="Aptos" w:eastAsia="Aptos"/>
          <w:b w:val="0"/>
          <w:i/>
          <w:color w:val="605E5C"/>
          <w:sz w:val="19"/>
        </w:rPr>
        <w:t xml:space="preserve">, run date 2026-08-11, 110 tests passed. Every figure in this dossier is engine output (no assistant-computed values). Replay: </w:t>
      </w:r>
      <w:r>
        <w:rPr>
          <w:rFonts w:ascii="Consolas" w:hAnsi="Consolas" w:cs="Consolas" w:eastAsia="Consolas"/>
          <w:b w:val="0"/>
          <w:i/>
          <w:color w:val="605E5C"/>
          <w:sz w:val="19"/>
        </w:rPr>
        <w:t>python dossiers/DT-001/extract_dt001.py</w:t>
      </w:r>
      <w:r>
        <w:rPr>
          <w:rFonts w:ascii="Aptos" w:hAnsi="Aptos" w:cs="Aptos" w:eastAsia="Aptos"/>
          <w:b w:val="0"/>
          <w:i/>
          <w:color w:val="605E5C"/>
          <w:sz w:val="19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ptos" w:eastAsia="Aptos"/>
        <w:sz w:val="18"/>
      </w:rPr>
      <w:t xml:space="preserve">NOEZYS LTD  •  AI Innovation Lab  •  Page </w:t>
    </w:r>
    <w:r>
      <w:rPr>
        <w:rFonts w:ascii="Aptos" w:hAnsi="Aptos" w:cs="Aptos" w:eastAsia="Aptos"/>
        <w:sz w:val="18"/>
      </w:rPr>
      <w:fldChar w:fldCharType="begin"/>
      <w:instrText> PAGE </w:instrText>
      <w:fldChar w:fldCharType="end"/>
    </w:r>
    <w:r>
      <w:rPr>
        <w:rFonts w:ascii="Aptos" w:hAnsi="Aptos" w:cs="Aptos" w:eastAsia="Aptos"/>
        <w:sz w:val="18"/>
      </w:rPr>
      <w:t xml:space="preserve"> / </w:t>
    </w:r>
    <w:r>
      <w:rPr>
        <w:rFonts w:ascii="Aptos" w:hAnsi="Aptos" w:cs="Aptos" w:eastAsia="Aptos"/>
        <w:sz w:val="18"/>
      </w:rPr>
      <w:fldChar w:fldCharType="begin"/>
      <w:instrText> NUMPAGES </w:instrText>
      <w:fldChar w:fldCharType="end"/>
    </w:r>
  </w:p>
  <w:p>
    <w:pPr>
      <w:jc w:val="center"/>
    </w:pPr>
    <w:r>
      <w:rPr>
        <w:rFonts w:ascii="Aptos" w:hAnsi="Aptos" w:cs="Aptos" w:eastAsia="Aptos"/>
        <w:color w:val="605E5C"/>
        <w:sz w:val="16"/>
      </w:rPr>
      <w:t>NOEZYS LTD, a company incorporated under the laws of Malta under the Companies Act 1995, registration number C 115556, registered office at 170 Pater House, Level 1, Suite A369, Triq Salvu Psaila, Birkirkara BKR 9077, Malta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ptos" w:eastAsia="Aptos"/>
        <w:i/>
        <w:color w:val="605E5C"/>
        <w:sz w:val="18"/>
      </w:rPr>
      <w:t xml:space="preserve">Technical Dossier DT-001, </w:t>
    </w:r>
    <w:r>
      <w:rPr>
        <w:rFonts w:ascii="Aptos" w:hAnsi="Aptos" w:cs="Aptos" w:eastAsia="Aptos"/>
        <w:b/>
        <w:i/>
        <w:color w:val="605E5C"/>
        <w:sz w:val="18"/>
      </w:rPr>
      <w:t>Zone 1 Complete Machine Datasheets</w:t>
    </w:r>
  </w:p>
  <w:p>
    <w:pPr>
      <w:jc w:val="right"/>
    </w:pPr>
    <w:r>
      <w:rPr>
        <w:rFonts w:ascii="Aptos" w:hAnsi="Aptos" w:cs="Aptos" w:eastAsia="Aptos"/>
        <w:i/>
        <w:color w:val="605E5C"/>
        <w:sz w:val="18"/>
      </w:rPr>
      <w:t>NOEZYS LTD,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