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2E26" w14:textId="3CB21C43" w:rsidR="003C2A3B" w:rsidRPr="00227084" w:rsidRDefault="003C2A3B" w:rsidP="003C2A3B">
      <w:pPr>
        <w:rPr>
          <w:rFonts w:ascii="Arial" w:hAnsi="Arial" w:cs="Arial"/>
          <w:b/>
          <w:sz w:val="36"/>
        </w:rPr>
      </w:pPr>
      <w:r w:rsidRPr="00227084">
        <w:rPr>
          <w:rFonts w:ascii="Arial" w:hAnsi="Arial" w:cs="Arial"/>
          <w:b/>
          <w:sz w:val="36"/>
        </w:rPr>
        <w:t xml:space="preserve">Assessment Task: Software </w:t>
      </w:r>
      <w:r>
        <w:rPr>
          <w:rFonts w:ascii="Arial" w:hAnsi="Arial" w:cs="Arial"/>
          <w:b/>
          <w:sz w:val="36"/>
        </w:rPr>
        <w:t>Testing</w:t>
      </w:r>
      <w:r w:rsidRPr="00227084">
        <w:rPr>
          <w:rFonts w:ascii="Arial" w:hAnsi="Arial" w:cs="Arial"/>
          <w:b/>
          <w:sz w:val="36"/>
        </w:rPr>
        <w:t xml:space="preserve"> </w:t>
      </w:r>
      <w:r>
        <w:rPr>
          <w:rFonts w:ascii="Arial" w:hAnsi="Arial" w:cs="Arial"/>
          <w:b/>
          <w:sz w:val="36"/>
        </w:rPr>
        <w:t>Project</w:t>
      </w:r>
    </w:p>
    <w:p w14:paraId="7A7621EF" w14:textId="331DA89E" w:rsidR="00A8734D" w:rsidRDefault="00A8734D" w:rsidP="00A8734D"/>
    <w:p w14:paraId="56117E1C" w14:textId="77777777" w:rsidR="003C2A3B" w:rsidRPr="00227084" w:rsidRDefault="003C2A3B" w:rsidP="003C2A3B">
      <w:pPr>
        <w:rPr>
          <w:rFonts w:ascii="Arial" w:hAnsi="Arial" w:cs="Arial"/>
          <w:b/>
          <w:sz w:val="28"/>
        </w:rPr>
      </w:pPr>
      <w:r w:rsidRPr="00227084">
        <w:rPr>
          <w:rFonts w:ascii="Arial" w:hAnsi="Arial" w:cs="Arial"/>
          <w:b/>
          <w:sz w:val="28"/>
        </w:rPr>
        <w:t>Assessment Overview</w:t>
      </w:r>
    </w:p>
    <w:p w14:paraId="781FE9E9" w14:textId="77777777" w:rsidR="003C2A3B" w:rsidRDefault="003C2A3B" w:rsidP="003C2A3B">
      <w:pPr>
        <w:rPr>
          <w:rFonts w:ascii="Arial" w:hAnsi="Arial" w:cs="Arial"/>
        </w:rPr>
      </w:pPr>
      <w:r w:rsidRPr="00227084">
        <w:rPr>
          <w:rFonts w:ascii="Arial" w:hAnsi="Arial" w:cs="Arial"/>
        </w:rPr>
        <w:t>You will prepare and present analysis of a software failure</w:t>
      </w:r>
    </w:p>
    <w:p w14:paraId="7B5D8581" w14:textId="77777777" w:rsidR="003C2A3B" w:rsidRPr="00227084" w:rsidRDefault="003C2A3B" w:rsidP="003C2A3B">
      <w:pPr>
        <w:rPr>
          <w:rFonts w:ascii="Arial" w:hAnsi="Arial" w:cs="Arial"/>
        </w:rPr>
      </w:pPr>
    </w:p>
    <w:p w14:paraId="4DD79B6D" w14:textId="77777777" w:rsidR="003C2A3B" w:rsidRPr="00227084" w:rsidRDefault="003C2A3B" w:rsidP="003C2A3B">
      <w:pPr>
        <w:rPr>
          <w:rFonts w:ascii="Arial" w:hAnsi="Arial" w:cs="Arial"/>
          <w:b/>
        </w:rPr>
      </w:pPr>
      <w:r w:rsidRPr="00227084">
        <w:rPr>
          <w:rFonts w:ascii="Arial" w:hAnsi="Arial" w:cs="Arial"/>
          <w:b/>
        </w:rPr>
        <w:t>Assessment Table</w:t>
      </w:r>
    </w:p>
    <w:tbl>
      <w:tblPr>
        <w:tblStyle w:val="TableColumns3"/>
        <w:tblW w:w="0" w:type="auto"/>
        <w:tblBorders>
          <w:insideH w:val="single" w:sz="6" w:space="0" w:color="000080"/>
        </w:tblBorders>
        <w:tblLayout w:type="fixed"/>
        <w:tblLook w:val="04A0" w:firstRow="1" w:lastRow="0" w:firstColumn="1" w:lastColumn="0" w:noHBand="0" w:noVBand="1"/>
      </w:tblPr>
      <w:tblGrid>
        <w:gridCol w:w="2119"/>
        <w:gridCol w:w="1275"/>
        <w:gridCol w:w="1843"/>
        <w:gridCol w:w="1985"/>
        <w:gridCol w:w="1701"/>
      </w:tblGrid>
      <w:tr w:rsidR="003C2A3B" w:rsidRPr="00227084" w14:paraId="5288BCE1" w14:textId="77777777" w:rsidTr="009E3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shd w:val="clear" w:color="auto" w:fill="D9D9D9" w:themeFill="background1" w:themeFillShade="D9"/>
          </w:tcPr>
          <w:p w14:paraId="63727E49" w14:textId="77777777" w:rsidR="003C2A3B" w:rsidRPr="00227084" w:rsidRDefault="003C2A3B" w:rsidP="00DA570D">
            <w:pPr>
              <w:pStyle w:val="Heading3"/>
              <w:spacing w:after="60"/>
              <w:outlineLvl w:val="2"/>
              <w:rPr>
                <w:rFonts w:ascii="Arial" w:hAnsi="Arial" w:cs="Arial"/>
                <w:color w:val="000000" w:themeColor="text1"/>
              </w:rPr>
            </w:pPr>
            <w:r w:rsidRPr="00227084">
              <w:rPr>
                <w:rFonts w:ascii="Arial" w:hAnsi="Arial" w:cs="Arial"/>
                <w:color w:val="000000" w:themeColor="text1"/>
              </w:rPr>
              <w:t>Assessment</w:t>
            </w:r>
          </w:p>
        </w:tc>
        <w:tc>
          <w:tcPr>
            <w:tcW w:w="1275" w:type="dxa"/>
            <w:shd w:val="clear" w:color="auto" w:fill="D9D9D9" w:themeFill="background1" w:themeFillShade="D9"/>
          </w:tcPr>
          <w:p w14:paraId="3A63A09E" w14:textId="77777777" w:rsidR="003C2A3B" w:rsidRPr="00227084" w:rsidRDefault="003C2A3B" w:rsidP="00DA570D">
            <w:pPr>
              <w:pStyle w:val="Heading3"/>
              <w:spacing w:after="60"/>
              <w:outlineLvl w:val="2"/>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Learning Outcome</w:t>
            </w:r>
          </w:p>
        </w:tc>
        <w:tc>
          <w:tcPr>
            <w:tcW w:w="1843" w:type="dxa"/>
            <w:shd w:val="clear" w:color="auto" w:fill="D9D9D9" w:themeFill="background1" w:themeFillShade="D9"/>
          </w:tcPr>
          <w:p w14:paraId="1B15AF08" w14:textId="77777777" w:rsidR="003C2A3B" w:rsidRPr="00227084" w:rsidRDefault="003C2A3B" w:rsidP="00DA570D">
            <w:pPr>
              <w:pStyle w:val="Heading3"/>
              <w:spacing w:after="60"/>
              <w:outlineLvl w:val="2"/>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Component</w:t>
            </w:r>
          </w:p>
        </w:tc>
        <w:tc>
          <w:tcPr>
            <w:tcW w:w="1985" w:type="dxa"/>
            <w:shd w:val="clear" w:color="auto" w:fill="D9D9D9" w:themeFill="background1" w:themeFillShade="D9"/>
          </w:tcPr>
          <w:p w14:paraId="29E89362" w14:textId="77777777" w:rsidR="003C2A3B" w:rsidRPr="00227084" w:rsidRDefault="003C2A3B" w:rsidP="00DA570D">
            <w:pPr>
              <w:pStyle w:val="Heading3"/>
              <w:spacing w:after="60"/>
              <w:outlineLvl w:val="2"/>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Due</w:t>
            </w:r>
          </w:p>
        </w:tc>
        <w:tc>
          <w:tcPr>
            <w:tcW w:w="1701" w:type="dxa"/>
            <w:shd w:val="clear" w:color="auto" w:fill="D9D9D9" w:themeFill="background1" w:themeFillShade="D9"/>
          </w:tcPr>
          <w:p w14:paraId="5A6AE965" w14:textId="77777777" w:rsidR="003C2A3B" w:rsidRPr="00227084" w:rsidRDefault="003C2A3B" w:rsidP="00DA570D">
            <w:pPr>
              <w:pStyle w:val="Heading3"/>
              <w:spacing w:after="60"/>
              <w:outlineLvl w:val="2"/>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Weighting</w:t>
            </w:r>
          </w:p>
        </w:tc>
      </w:tr>
      <w:tr w:rsidR="003C2A3B" w:rsidRPr="003C2A3B" w14:paraId="06A746E8" w14:textId="77777777" w:rsidTr="009E36B3">
        <w:tc>
          <w:tcPr>
            <w:cnfStyle w:val="001000000000" w:firstRow="0" w:lastRow="0" w:firstColumn="1" w:lastColumn="0" w:oddVBand="0" w:evenVBand="0" w:oddHBand="0" w:evenHBand="0" w:firstRowFirstColumn="0" w:firstRowLastColumn="0" w:lastRowFirstColumn="0" w:lastRowLastColumn="0"/>
            <w:tcW w:w="2119" w:type="dxa"/>
            <w:vAlign w:val="center"/>
          </w:tcPr>
          <w:p w14:paraId="62C2E0DF" w14:textId="77777777" w:rsidR="003C2A3B" w:rsidRPr="003C2A3B" w:rsidRDefault="003C2A3B" w:rsidP="00DA570D">
            <w:pPr>
              <w:pStyle w:val="Heading3"/>
              <w:spacing w:after="60"/>
              <w:outlineLvl w:val="2"/>
              <w:rPr>
                <w:rFonts w:ascii="Arial" w:hAnsi="Arial" w:cs="Arial"/>
                <w:color w:val="000000" w:themeColor="text1"/>
              </w:rPr>
            </w:pPr>
            <w:r w:rsidRPr="003C2A3B">
              <w:rPr>
                <w:rFonts w:ascii="Arial" w:hAnsi="Arial" w:cs="Arial"/>
                <w:color w:val="000000" w:themeColor="text1"/>
              </w:rPr>
              <w:t>Software Failure Implications</w:t>
            </w:r>
          </w:p>
        </w:tc>
        <w:tc>
          <w:tcPr>
            <w:tcW w:w="1275" w:type="dxa"/>
            <w:vAlign w:val="center"/>
          </w:tcPr>
          <w:p w14:paraId="6939C2BF" w14:textId="77777777" w:rsidR="003C2A3B" w:rsidRPr="003C2A3B"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2</w:t>
            </w:r>
          </w:p>
        </w:tc>
        <w:tc>
          <w:tcPr>
            <w:tcW w:w="1843" w:type="dxa"/>
            <w:vAlign w:val="center"/>
          </w:tcPr>
          <w:p w14:paraId="67F0FD44" w14:textId="77777777" w:rsidR="003C2A3B" w:rsidRPr="003C2A3B"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Presentation</w:t>
            </w:r>
          </w:p>
        </w:tc>
        <w:tc>
          <w:tcPr>
            <w:tcW w:w="1985" w:type="dxa"/>
            <w:vAlign w:val="center"/>
          </w:tcPr>
          <w:p w14:paraId="2330F86A" w14:textId="15D3C5B9" w:rsidR="003C2A3B" w:rsidRPr="003C2A3B"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p>
        </w:tc>
        <w:tc>
          <w:tcPr>
            <w:tcW w:w="1701" w:type="dxa"/>
            <w:vAlign w:val="center"/>
          </w:tcPr>
          <w:p w14:paraId="28B6C4C3" w14:textId="77777777" w:rsidR="003C2A3B" w:rsidRPr="003C2A3B"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15%</w:t>
            </w:r>
          </w:p>
        </w:tc>
      </w:tr>
      <w:tr w:rsidR="003C2A3B" w:rsidRPr="003C2A3B" w14:paraId="7B80F9BD" w14:textId="77777777" w:rsidTr="009E36B3">
        <w:trPr>
          <w:trHeight w:val="53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A57F27E" w14:textId="77777777" w:rsidR="003C2A3B" w:rsidRPr="003C2A3B" w:rsidRDefault="003C2A3B" w:rsidP="00DA570D">
            <w:pPr>
              <w:pStyle w:val="Heading3"/>
              <w:spacing w:after="60"/>
              <w:outlineLvl w:val="2"/>
              <w:rPr>
                <w:rFonts w:ascii="Arial" w:hAnsi="Arial" w:cs="Arial"/>
                <w:b/>
                <w:color w:val="000000" w:themeColor="text1"/>
              </w:rPr>
            </w:pPr>
            <w:r w:rsidRPr="003C2A3B">
              <w:rPr>
                <w:rFonts w:ascii="Arial" w:hAnsi="Arial" w:cs="Arial"/>
                <w:b/>
                <w:color w:val="000000" w:themeColor="text1"/>
              </w:rPr>
              <w:t>Applied Testing</w:t>
            </w:r>
          </w:p>
        </w:tc>
        <w:tc>
          <w:tcPr>
            <w:tcW w:w="1275" w:type="dxa"/>
            <w:vAlign w:val="center"/>
          </w:tcPr>
          <w:p w14:paraId="7AFEBF29" w14:textId="77777777" w:rsidR="003C2A3B" w:rsidRPr="003C2A3B"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3C2A3B">
              <w:rPr>
                <w:rFonts w:ascii="Arial" w:hAnsi="Arial" w:cs="Arial"/>
                <w:color w:val="000000" w:themeColor="text1"/>
              </w:rPr>
              <w:t>1, 2</w:t>
            </w:r>
          </w:p>
        </w:tc>
        <w:tc>
          <w:tcPr>
            <w:tcW w:w="1843" w:type="dxa"/>
            <w:vAlign w:val="center"/>
          </w:tcPr>
          <w:p w14:paraId="19F87D9C" w14:textId="77777777" w:rsidR="003C2A3B" w:rsidRPr="003C2A3B" w:rsidRDefault="003C2A3B" w:rsidP="00DA570D">
            <w:pPr>
              <w:pStyle w:val="Heading3"/>
              <w:spacing w:after="60"/>
              <w:jc w:val="left"/>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3C2A3B">
              <w:rPr>
                <w:rFonts w:ascii="Arial" w:hAnsi="Arial" w:cs="Arial"/>
                <w:b w:val="0"/>
                <w:color w:val="000000" w:themeColor="text1"/>
              </w:rPr>
              <w:t>Lab work,</w:t>
            </w:r>
            <w:r w:rsidRPr="003C2A3B">
              <w:rPr>
                <w:rFonts w:ascii="Arial" w:hAnsi="Arial" w:cs="Arial"/>
                <w:color w:val="000000" w:themeColor="text1"/>
              </w:rPr>
              <w:t xml:space="preserve"> project</w:t>
            </w:r>
          </w:p>
        </w:tc>
        <w:tc>
          <w:tcPr>
            <w:tcW w:w="1985" w:type="dxa"/>
            <w:vAlign w:val="center"/>
          </w:tcPr>
          <w:p w14:paraId="20BE645F" w14:textId="77777777" w:rsidR="009E36B3" w:rsidRDefault="009E36B3"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Week 16</w:t>
            </w:r>
          </w:p>
          <w:p w14:paraId="6CF78AEF" w14:textId="2BB3833C" w:rsidR="003C2A3B" w:rsidRPr="003C2A3B" w:rsidRDefault="00CD761D"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Cs w:val="0"/>
                <w:color w:val="000000" w:themeColor="text1"/>
              </w:rPr>
            </w:pPr>
            <w:r>
              <w:rPr>
                <w:rFonts w:ascii="Arial" w:hAnsi="Arial" w:cs="Arial"/>
                <w:color w:val="000000" w:themeColor="text1"/>
              </w:rPr>
              <w:t>19</w:t>
            </w:r>
            <w:r>
              <w:rPr>
                <w:rFonts w:ascii="Arial" w:hAnsi="Arial" w:cs="Arial"/>
                <w:color w:val="000000" w:themeColor="text1"/>
                <w:vertAlign w:val="superscript"/>
              </w:rPr>
              <w:t>1h</w:t>
            </w:r>
            <w:r w:rsidR="003C2A3B">
              <w:rPr>
                <w:rFonts w:ascii="Arial" w:hAnsi="Arial" w:cs="Arial"/>
                <w:color w:val="000000" w:themeColor="text1"/>
              </w:rPr>
              <w:t xml:space="preserve"> </w:t>
            </w:r>
            <w:r>
              <w:rPr>
                <w:rFonts w:ascii="Arial" w:hAnsi="Arial" w:cs="Arial"/>
                <w:color w:val="000000" w:themeColor="text1"/>
              </w:rPr>
              <w:t>November</w:t>
            </w:r>
          </w:p>
        </w:tc>
        <w:tc>
          <w:tcPr>
            <w:tcW w:w="1701" w:type="dxa"/>
            <w:vAlign w:val="center"/>
          </w:tcPr>
          <w:p w14:paraId="058FCE51" w14:textId="77777777" w:rsidR="003C2A3B" w:rsidRPr="003C2A3B"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55%</w:t>
            </w:r>
          </w:p>
          <w:p w14:paraId="6F99D4AE" w14:textId="00C4C276" w:rsidR="003C2A3B" w:rsidRPr="003C2A3B" w:rsidRDefault="003C2A3B" w:rsidP="003C2A3B">
            <w:pPr>
              <w:jc w:val="left"/>
              <w:cnfStyle w:val="000000000000" w:firstRow="0" w:lastRow="0" w:firstColumn="0" w:lastColumn="0" w:oddVBand="0" w:evenVBand="0" w:oddHBand="0" w:evenHBand="0" w:firstRowFirstColumn="0" w:firstRowLastColumn="0" w:lastRowFirstColumn="0" w:lastRowLastColumn="0"/>
            </w:pPr>
            <w:r w:rsidRPr="003C2A3B">
              <w:rPr>
                <w:b w:val="0"/>
              </w:rPr>
              <w:t xml:space="preserve">(Labs 15%, </w:t>
            </w:r>
            <w:r>
              <w:t>Project 40%)</w:t>
            </w:r>
          </w:p>
        </w:tc>
      </w:tr>
      <w:tr w:rsidR="003C2A3B" w:rsidRPr="00227084" w14:paraId="2B744EB6" w14:textId="77777777" w:rsidTr="009E36B3">
        <w:tc>
          <w:tcPr>
            <w:cnfStyle w:val="001000000000" w:firstRow="0" w:lastRow="0" w:firstColumn="1" w:lastColumn="0" w:oddVBand="0" w:evenVBand="0" w:oddHBand="0" w:evenHBand="0" w:firstRowFirstColumn="0" w:firstRowLastColumn="0" w:lastRowFirstColumn="0" w:lastRowLastColumn="0"/>
            <w:tcW w:w="2119" w:type="dxa"/>
            <w:vAlign w:val="center"/>
          </w:tcPr>
          <w:p w14:paraId="1DF9C278" w14:textId="77777777" w:rsidR="003C2A3B" w:rsidRPr="00227084" w:rsidRDefault="003C2A3B" w:rsidP="00DA570D">
            <w:pPr>
              <w:pStyle w:val="Heading3"/>
              <w:spacing w:after="60"/>
              <w:outlineLvl w:val="2"/>
              <w:rPr>
                <w:rFonts w:ascii="Arial" w:hAnsi="Arial" w:cs="Arial"/>
                <w:color w:val="000000" w:themeColor="text1"/>
              </w:rPr>
            </w:pPr>
            <w:r w:rsidRPr="00227084">
              <w:rPr>
                <w:rFonts w:ascii="Arial" w:hAnsi="Arial" w:cs="Arial"/>
                <w:color w:val="000000" w:themeColor="text1"/>
              </w:rPr>
              <w:t>Theory Exam</w:t>
            </w:r>
          </w:p>
        </w:tc>
        <w:tc>
          <w:tcPr>
            <w:tcW w:w="1275" w:type="dxa"/>
            <w:vAlign w:val="center"/>
          </w:tcPr>
          <w:p w14:paraId="11A64459" w14:textId="77777777" w:rsidR="003C2A3B" w:rsidRPr="00227084"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b w:val="0"/>
                <w:color w:val="000000" w:themeColor="text1"/>
              </w:rPr>
              <w:t>2</w:t>
            </w:r>
          </w:p>
        </w:tc>
        <w:tc>
          <w:tcPr>
            <w:tcW w:w="1843" w:type="dxa"/>
            <w:vAlign w:val="center"/>
          </w:tcPr>
          <w:p w14:paraId="3298BA23" w14:textId="77777777" w:rsidR="003C2A3B" w:rsidRPr="00227084"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b w:val="0"/>
                <w:color w:val="000000" w:themeColor="text1"/>
              </w:rPr>
              <w:t>Multi-choice Exam</w:t>
            </w:r>
          </w:p>
        </w:tc>
        <w:tc>
          <w:tcPr>
            <w:tcW w:w="1985" w:type="dxa"/>
            <w:vAlign w:val="center"/>
          </w:tcPr>
          <w:p w14:paraId="2829A636" w14:textId="7854FFED" w:rsidR="003C2A3B" w:rsidRPr="00227084"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p>
        </w:tc>
        <w:tc>
          <w:tcPr>
            <w:tcW w:w="1701" w:type="dxa"/>
            <w:vAlign w:val="center"/>
          </w:tcPr>
          <w:p w14:paraId="60DA22C2" w14:textId="77777777" w:rsidR="003C2A3B" w:rsidRPr="00227084" w:rsidRDefault="003C2A3B" w:rsidP="00DA570D">
            <w:pPr>
              <w:pStyle w:val="Heading3"/>
              <w:spacing w:after="60"/>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b w:val="0"/>
                <w:color w:val="000000" w:themeColor="text1"/>
              </w:rPr>
              <w:t>30%</w:t>
            </w:r>
          </w:p>
        </w:tc>
      </w:tr>
    </w:tbl>
    <w:p w14:paraId="27FC549D" w14:textId="77777777" w:rsidR="003C2A3B" w:rsidRPr="00227084" w:rsidRDefault="003C2A3B" w:rsidP="003C2A3B">
      <w:pPr>
        <w:autoSpaceDE w:val="0"/>
        <w:autoSpaceDN w:val="0"/>
        <w:adjustRightInd w:val="0"/>
        <w:spacing w:line="240" w:lineRule="auto"/>
        <w:ind w:left="720"/>
        <w:rPr>
          <w:rFonts w:ascii="Arial" w:eastAsia="Times New Roman" w:hAnsi="Arial" w:cs="Arial"/>
          <w:sz w:val="20"/>
          <w:szCs w:val="20"/>
        </w:rPr>
      </w:pPr>
    </w:p>
    <w:p w14:paraId="1646E33B" w14:textId="77777777" w:rsidR="003C2A3B" w:rsidRPr="00AD5961" w:rsidRDefault="003C2A3B" w:rsidP="003C2A3B">
      <w:pPr>
        <w:keepNext/>
        <w:keepLines/>
        <w:spacing w:before="40"/>
        <w:outlineLvl w:val="3"/>
        <w:rPr>
          <w:rFonts w:ascii="Arial" w:eastAsiaTheme="majorEastAsia" w:hAnsi="Arial" w:cs="Arial"/>
          <w:b/>
          <w:iCs/>
        </w:rPr>
      </w:pPr>
      <w:r w:rsidRPr="00AD5961">
        <w:rPr>
          <w:rFonts w:ascii="Arial" w:eastAsiaTheme="majorEastAsia" w:hAnsi="Arial" w:cs="Arial"/>
          <w:b/>
          <w:iCs/>
        </w:rPr>
        <w:t>Learning Outcomes</w:t>
      </w:r>
    </w:p>
    <w:p w14:paraId="3887F9E5" w14:textId="77777777" w:rsidR="003C2A3B" w:rsidRPr="00227084" w:rsidRDefault="003C2A3B" w:rsidP="003C2A3B">
      <w:pPr>
        <w:numPr>
          <w:ilvl w:val="0"/>
          <w:numId w:val="6"/>
        </w:numPr>
        <w:tabs>
          <w:tab w:val="left" w:pos="567"/>
        </w:tabs>
        <w:suppressAutoHyphens/>
        <w:spacing w:after="60" w:line="264" w:lineRule="auto"/>
        <w:ind w:left="567" w:hanging="567"/>
        <w:jc w:val="left"/>
        <w:rPr>
          <w:rFonts w:ascii="Arial" w:hAnsi="Arial" w:cs="Arial"/>
        </w:rPr>
      </w:pPr>
      <w:r w:rsidRPr="00227084">
        <w:rPr>
          <w:rFonts w:ascii="Arial" w:hAnsi="Arial" w:cs="Arial"/>
        </w:rPr>
        <w:t>Plan, apply and document the testing process using automated and manual tests.</w:t>
      </w:r>
    </w:p>
    <w:p w14:paraId="538A8727" w14:textId="77777777" w:rsidR="003C2A3B" w:rsidRPr="00227084" w:rsidRDefault="003C2A3B" w:rsidP="003C2A3B">
      <w:pPr>
        <w:numPr>
          <w:ilvl w:val="0"/>
          <w:numId w:val="6"/>
        </w:numPr>
        <w:tabs>
          <w:tab w:val="left" w:pos="567"/>
        </w:tabs>
        <w:suppressAutoHyphens/>
        <w:spacing w:after="60" w:line="264" w:lineRule="auto"/>
        <w:ind w:left="567" w:hanging="567"/>
        <w:jc w:val="left"/>
        <w:rPr>
          <w:rFonts w:ascii="Arial" w:hAnsi="Arial" w:cs="Arial"/>
        </w:rPr>
      </w:pPr>
      <w:r w:rsidRPr="00227084">
        <w:rPr>
          <w:rFonts w:ascii="Arial" w:hAnsi="Arial" w:cs="Arial"/>
        </w:rPr>
        <w:t>Analyse and critique industry standard software testing theory, the significance of software testing and its place in the software development life cycle.</w:t>
      </w:r>
    </w:p>
    <w:p w14:paraId="046FCF85" w14:textId="77777777" w:rsidR="003C2A3B" w:rsidRPr="00227084" w:rsidRDefault="003C2A3B" w:rsidP="003C2A3B">
      <w:pPr>
        <w:rPr>
          <w:rFonts w:ascii="Arial" w:hAnsi="Arial" w:cs="Arial"/>
          <w:b/>
          <w:u w:val="single"/>
        </w:rPr>
      </w:pPr>
    </w:p>
    <w:p w14:paraId="5078C774" w14:textId="77777777" w:rsidR="003C2A3B" w:rsidRPr="00227084" w:rsidRDefault="003C2A3B" w:rsidP="003C2A3B">
      <w:pPr>
        <w:jc w:val="left"/>
        <w:rPr>
          <w:rFonts w:ascii="Arial" w:eastAsiaTheme="minorEastAsia" w:hAnsi="Arial" w:cs="Arial"/>
          <w:b/>
          <w:sz w:val="28"/>
          <w:szCs w:val="22"/>
          <w:lang w:val="en-US"/>
        </w:rPr>
      </w:pPr>
      <w:r w:rsidRPr="00227084">
        <w:rPr>
          <w:rFonts w:ascii="Arial" w:eastAsiaTheme="minorEastAsia" w:hAnsi="Arial" w:cs="Arial"/>
          <w:b/>
          <w:sz w:val="28"/>
          <w:szCs w:val="22"/>
          <w:lang w:val="en-US"/>
        </w:rPr>
        <w:t>Authenticity</w:t>
      </w:r>
    </w:p>
    <w:p w14:paraId="44889870"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 xml:space="preserve">All parts of your assessment must be your own work. </w:t>
      </w:r>
    </w:p>
    <w:p w14:paraId="474CDEB9" w14:textId="77777777" w:rsidR="003C2A3B" w:rsidRPr="00227084" w:rsidRDefault="003C2A3B" w:rsidP="003C2A3B">
      <w:pPr>
        <w:jc w:val="left"/>
        <w:rPr>
          <w:rFonts w:ascii="Arial" w:eastAsiaTheme="minorEastAsia" w:hAnsi="Arial" w:cs="Arial"/>
          <w:b/>
          <w:sz w:val="28"/>
          <w:szCs w:val="22"/>
          <w:lang w:val="en-US"/>
        </w:rPr>
      </w:pPr>
      <w:r w:rsidRPr="00227084">
        <w:rPr>
          <w:rFonts w:ascii="Arial" w:eastAsiaTheme="minorEastAsia" w:hAnsi="Arial" w:cs="Arial"/>
          <w:b/>
          <w:sz w:val="28"/>
          <w:szCs w:val="22"/>
          <w:lang w:val="en-US"/>
        </w:rPr>
        <w:t>Late Submission, Reassessment, Extensions</w:t>
      </w:r>
    </w:p>
    <w:p w14:paraId="6B093778"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 xml:space="preserve">The School process in relation to Submissions, Extensions, Resubmissions and </w:t>
      </w:r>
      <w:proofErr w:type="spellStart"/>
      <w:r w:rsidRPr="00227084">
        <w:rPr>
          <w:rFonts w:ascii="Arial" w:eastAsiaTheme="minorEastAsia" w:hAnsi="Arial" w:cs="Arial"/>
          <w:sz w:val="22"/>
          <w:szCs w:val="22"/>
          <w:lang w:val="en-US"/>
        </w:rPr>
        <w:t>Resits</w:t>
      </w:r>
      <w:proofErr w:type="spellEnd"/>
      <w:r w:rsidRPr="00227084">
        <w:rPr>
          <w:rFonts w:ascii="Arial" w:eastAsiaTheme="minorEastAsia" w:hAnsi="Arial" w:cs="Arial"/>
          <w:sz w:val="22"/>
          <w:szCs w:val="22"/>
          <w:lang w:val="en-US"/>
        </w:rPr>
        <w:t xml:space="preserve"> complies with Otago Polytechnic Policies. Students can view policies on the Otago Polytechnic Website located at </w:t>
      </w:r>
      <w:hyperlink r:id="rId10" w:history="1">
        <w:r w:rsidRPr="00227084">
          <w:rPr>
            <w:rFonts w:ascii="Arial" w:eastAsiaTheme="minorEastAsia" w:hAnsi="Arial" w:cs="Arial"/>
            <w:color w:val="0000FF" w:themeColor="hyperlink"/>
            <w:sz w:val="22"/>
            <w:szCs w:val="22"/>
            <w:u w:val="single"/>
            <w:lang w:val="en-US"/>
          </w:rPr>
          <w:t>http://www.otagopolytechnic.ac.nz/</w:t>
        </w:r>
      </w:hyperlink>
      <w:r w:rsidRPr="00227084">
        <w:rPr>
          <w:rFonts w:ascii="Arial" w:eastAsiaTheme="minorEastAsia" w:hAnsi="Arial" w:cs="Arial"/>
          <w:sz w:val="22"/>
          <w:szCs w:val="22"/>
          <w:lang w:val="en-US"/>
        </w:rPr>
        <w:t>.</w:t>
      </w:r>
    </w:p>
    <w:p w14:paraId="5BA1F5BF"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Resubmission is where an original assessment is returned to the student for minor reworking and then being resubmitted for final grade. Where a student achieves a D grade for any assessment, an application for resubmission may be made to the Head of School.  A maximum of two resubmissions will be permitted in any one year for any student.</w:t>
      </w:r>
    </w:p>
    <w:p w14:paraId="6F5D83AA"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Resubmissions are completed within a short time frame (usually no more than five working days) and usually must be completed within the timing of the course to which the assessment relates. Resubmissions will be available only to students who have made a genuine attempt at the first assessment opportunity. The maximum grade awarded for a resubmission will be C-.</w:t>
      </w:r>
    </w:p>
    <w:p w14:paraId="71910472" w14:textId="77777777" w:rsidR="003C2A3B" w:rsidRPr="00227084" w:rsidRDefault="003C2A3B" w:rsidP="003C2A3B">
      <w:pPr>
        <w:rPr>
          <w:rFonts w:ascii="Arial" w:hAnsi="Arial" w:cs="Arial"/>
          <w:u w:val="single"/>
        </w:rPr>
      </w:pPr>
      <w:r w:rsidRPr="00227084">
        <w:rPr>
          <w:rFonts w:ascii="Arial" w:eastAsiaTheme="minorEastAsia" w:hAnsi="Arial" w:cs="Arial"/>
          <w:sz w:val="22"/>
          <w:szCs w:val="22"/>
          <w:lang w:val="en-US"/>
        </w:rPr>
        <w:t>Information about late submission and extensions can be located in the Course Outline</w:t>
      </w:r>
    </w:p>
    <w:p w14:paraId="3411BFFA" w14:textId="77777777" w:rsidR="003C2A3B" w:rsidRDefault="003C2A3B">
      <w:pPr>
        <w:spacing w:after="200"/>
        <w:jc w:val="left"/>
        <w:rPr>
          <w:b/>
          <w:u w:val="single"/>
        </w:rPr>
      </w:pPr>
      <w:r>
        <w:rPr>
          <w:b/>
          <w:u w:val="single"/>
        </w:rPr>
        <w:br w:type="page"/>
      </w:r>
    </w:p>
    <w:p w14:paraId="7A7621F0" w14:textId="339D494C" w:rsidR="00A8734D" w:rsidRPr="002D5182" w:rsidRDefault="004E4DBC" w:rsidP="00A8734D">
      <w:pPr>
        <w:rPr>
          <w:b/>
          <w:u w:val="single"/>
        </w:rPr>
      </w:pPr>
      <w:r>
        <w:rPr>
          <w:b/>
          <w:u w:val="single"/>
        </w:rPr>
        <w:lastRenderedPageBreak/>
        <w:t>Assignment: Software Test Project</w:t>
      </w:r>
    </w:p>
    <w:p w14:paraId="7A7621F1" w14:textId="0A56E6AF" w:rsidR="00A8734D" w:rsidRPr="00821122" w:rsidRDefault="00FD3A79" w:rsidP="00A8734D">
      <w:pPr>
        <w:rPr>
          <w:sz w:val="22"/>
          <w:szCs w:val="22"/>
        </w:rPr>
      </w:pPr>
      <w:r>
        <w:rPr>
          <w:sz w:val="22"/>
          <w:szCs w:val="22"/>
        </w:rPr>
        <w:t xml:space="preserve">This assessment can </w:t>
      </w:r>
      <w:r w:rsidR="001868D7">
        <w:rPr>
          <w:sz w:val="22"/>
          <w:szCs w:val="22"/>
        </w:rPr>
        <w:t>be done individually</w:t>
      </w:r>
      <w:r w:rsidR="00BB1C50">
        <w:rPr>
          <w:sz w:val="22"/>
          <w:szCs w:val="22"/>
        </w:rPr>
        <w:t xml:space="preserve"> or </w:t>
      </w:r>
      <w:r>
        <w:rPr>
          <w:sz w:val="22"/>
          <w:szCs w:val="22"/>
        </w:rPr>
        <w:t xml:space="preserve">in </w:t>
      </w:r>
      <w:r w:rsidR="001868D7">
        <w:rPr>
          <w:sz w:val="22"/>
          <w:szCs w:val="22"/>
        </w:rPr>
        <w:t>pairs</w:t>
      </w:r>
      <w:r w:rsidR="00BB1C50">
        <w:rPr>
          <w:sz w:val="22"/>
          <w:szCs w:val="22"/>
        </w:rPr>
        <w:t xml:space="preserve">.  </w:t>
      </w:r>
      <w:r w:rsidR="001F746A">
        <w:rPr>
          <w:sz w:val="22"/>
          <w:szCs w:val="22"/>
        </w:rPr>
        <w:t>Paired assessments require</w:t>
      </w:r>
      <w:r w:rsidR="005D2A4F">
        <w:rPr>
          <w:sz w:val="22"/>
          <w:szCs w:val="22"/>
        </w:rPr>
        <w:t xml:space="preserve"> significantly more work/testing than</w:t>
      </w:r>
      <w:r w:rsidR="00DA1B78">
        <w:rPr>
          <w:sz w:val="22"/>
          <w:szCs w:val="22"/>
        </w:rPr>
        <w:t xml:space="preserve"> an individual one. </w:t>
      </w:r>
      <w:r w:rsidR="005D2A4F">
        <w:rPr>
          <w:sz w:val="22"/>
          <w:szCs w:val="22"/>
        </w:rPr>
        <w:t xml:space="preserve"> </w:t>
      </w:r>
      <w:r>
        <w:rPr>
          <w:sz w:val="22"/>
          <w:szCs w:val="22"/>
        </w:rPr>
        <w:t xml:space="preserve">All members must contribute </w:t>
      </w:r>
      <w:r w:rsidR="00DA1B78">
        <w:rPr>
          <w:sz w:val="22"/>
          <w:szCs w:val="22"/>
        </w:rPr>
        <w:t>equally,</w:t>
      </w:r>
      <w:r>
        <w:rPr>
          <w:sz w:val="22"/>
          <w:szCs w:val="22"/>
        </w:rPr>
        <w:t xml:space="preserve"> and it should be clear in the deliverables who did what.  A group mark will be issued, except in the case where it is obvious the work hasn’t been carried out </w:t>
      </w:r>
      <w:r w:rsidR="001868D7">
        <w:rPr>
          <w:sz w:val="22"/>
          <w:szCs w:val="22"/>
        </w:rPr>
        <w:t>equally</w:t>
      </w:r>
      <w:r>
        <w:rPr>
          <w:sz w:val="22"/>
          <w:szCs w:val="22"/>
        </w:rPr>
        <w:t>.</w:t>
      </w:r>
    </w:p>
    <w:p w14:paraId="0E8206D2" w14:textId="77777777" w:rsidR="00FD3A79" w:rsidRDefault="00FD3A79" w:rsidP="00A8734D">
      <w:pPr>
        <w:rPr>
          <w:sz w:val="22"/>
          <w:szCs w:val="22"/>
          <w:u w:val="single"/>
        </w:rPr>
      </w:pPr>
    </w:p>
    <w:p w14:paraId="7A7621F2" w14:textId="77777777" w:rsidR="00A8734D" w:rsidRPr="00821122" w:rsidRDefault="00A8734D" w:rsidP="00A8734D">
      <w:pPr>
        <w:rPr>
          <w:sz w:val="22"/>
          <w:szCs w:val="22"/>
          <w:u w:val="single"/>
        </w:rPr>
      </w:pPr>
      <w:r w:rsidRPr="00821122">
        <w:rPr>
          <w:sz w:val="22"/>
          <w:szCs w:val="22"/>
          <w:u w:val="single"/>
        </w:rPr>
        <w:t>General</w:t>
      </w:r>
    </w:p>
    <w:p w14:paraId="7A7621F3" w14:textId="77777777" w:rsidR="00A8734D" w:rsidRPr="00821122" w:rsidRDefault="00A8734D" w:rsidP="00A8734D">
      <w:pPr>
        <w:rPr>
          <w:sz w:val="22"/>
          <w:szCs w:val="22"/>
        </w:rPr>
      </w:pPr>
    </w:p>
    <w:p w14:paraId="7A7621F4" w14:textId="524E773B" w:rsidR="00A8734D" w:rsidRDefault="00575F02" w:rsidP="00A8734D">
      <w:pPr>
        <w:rPr>
          <w:sz w:val="22"/>
          <w:szCs w:val="22"/>
        </w:rPr>
      </w:pPr>
      <w:r>
        <w:rPr>
          <w:sz w:val="22"/>
          <w:szCs w:val="22"/>
        </w:rPr>
        <w:t>I</w:t>
      </w:r>
      <w:r w:rsidR="00A54689">
        <w:rPr>
          <w:sz w:val="22"/>
          <w:szCs w:val="22"/>
        </w:rPr>
        <w:t>ssued</w:t>
      </w:r>
      <w:r w:rsidR="004E4DBC">
        <w:rPr>
          <w:sz w:val="22"/>
          <w:szCs w:val="22"/>
        </w:rPr>
        <w:t xml:space="preserve"> </w:t>
      </w:r>
      <w:r w:rsidR="00002FDC">
        <w:rPr>
          <w:sz w:val="22"/>
          <w:szCs w:val="22"/>
        </w:rPr>
        <w:t>Wednesday</w:t>
      </w:r>
      <w:r w:rsidR="00681BCE">
        <w:rPr>
          <w:sz w:val="22"/>
          <w:szCs w:val="22"/>
        </w:rPr>
        <w:t xml:space="preserve"> </w:t>
      </w:r>
      <w:r w:rsidR="004D045F">
        <w:rPr>
          <w:sz w:val="22"/>
          <w:szCs w:val="22"/>
        </w:rPr>
        <w:t>2</w:t>
      </w:r>
      <w:r w:rsidR="00002FDC">
        <w:rPr>
          <w:sz w:val="22"/>
          <w:szCs w:val="22"/>
        </w:rPr>
        <w:t>9</w:t>
      </w:r>
      <w:r w:rsidR="009C77CC">
        <w:rPr>
          <w:sz w:val="22"/>
          <w:szCs w:val="22"/>
          <w:vertAlign w:val="superscript"/>
        </w:rPr>
        <w:t>th</w:t>
      </w:r>
      <w:r w:rsidR="004E4DBC">
        <w:rPr>
          <w:sz w:val="22"/>
          <w:szCs w:val="22"/>
        </w:rPr>
        <w:t xml:space="preserve"> </w:t>
      </w:r>
      <w:r w:rsidR="00002FDC">
        <w:rPr>
          <w:sz w:val="22"/>
          <w:szCs w:val="22"/>
        </w:rPr>
        <w:t>September</w:t>
      </w:r>
      <w:r w:rsidR="009D0FF4">
        <w:rPr>
          <w:sz w:val="22"/>
          <w:szCs w:val="22"/>
        </w:rPr>
        <w:t xml:space="preserve"> 20</w:t>
      </w:r>
      <w:r w:rsidR="004D045F">
        <w:rPr>
          <w:sz w:val="22"/>
          <w:szCs w:val="22"/>
        </w:rPr>
        <w:t>2</w:t>
      </w:r>
      <w:r w:rsidR="00002FDC">
        <w:rPr>
          <w:sz w:val="22"/>
          <w:szCs w:val="22"/>
        </w:rPr>
        <w:t>1</w:t>
      </w:r>
    </w:p>
    <w:p w14:paraId="7A7621F5" w14:textId="77777777" w:rsidR="00CA2FB4" w:rsidRDefault="00CA2FB4" w:rsidP="00A8734D">
      <w:pPr>
        <w:rPr>
          <w:sz w:val="22"/>
          <w:szCs w:val="22"/>
        </w:rPr>
      </w:pPr>
    </w:p>
    <w:p w14:paraId="7A7621F6" w14:textId="1B66ED8C" w:rsidR="00CA2FB4" w:rsidRPr="00821122" w:rsidRDefault="00575F02" w:rsidP="00A8734D">
      <w:pPr>
        <w:rPr>
          <w:sz w:val="22"/>
          <w:szCs w:val="22"/>
        </w:rPr>
      </w:pPr>
      <w:r>
        <w:rPr>
          <w:sz w:val="22"/>
          <w:szCs w:val="22"/>
        </w:rPr>
        <w:t>C</w:t>
      </w:r>
      <w:r w:rsidR="00CA2FB4">
        <w:rPr>
          <w:sz w:val="22"/>
          <w:szCs w:val="22"/>
        </w:rPr>
        <w:t xml:space="preserve">ontributes </w:t>
      </w:r>
      <w:r w:rsidR="009C77CC" w:rsidRPr="003C2A3B">
        <w:rPr>
          <w:b/>
          <w:sz w:val="22"/>
          <w:szCs w:val="22"/>
          <w:u w:val="single"/>
        </w:rPr>
        <w:t>4</w:t>
      </w:r>
      <w:r w:rsidR="004E4DBC" w:rsidRPr="003C2A3B">
        <w:rPr>
          <w:b/>
          <w:sz w:val="22"/>
          <w:szCs w:val="22"/>
          <w:u w:val="single"/>
        </w:rPr>
        <w:t>0</w:t>
      </w:r>
      <w:r w:rsidR="00CA2FB4" w:rsidRPr="003C2A3B">
        <w:rPr>
          <w:b/>
          <w:i/>
          <w:sz w:val="22"/>
          <w:szCs w:val="22"/>
          <w:u w:val="single"/>
        </w:rPr>
        <w:t>%</w:t>
      </w:r>
      <w:r w:rsidR="00CF14A6" w:rsidRPr="003C2A3B">
        <w:rPr>
          <w:b/>
          <w:sz w:val="22"/>
          <w:szCs w:val="22"/>
        </w:rPr>
        <w:t xml:space="preserve"> </w:t>
      </w:r>
      <w:r w:rsidR="00CF14A6">
        <w:rPr>
          <w:sz w:val="22"/>
          <w:szCs w:val="22"/>
        </w:rPr>
        <w:t>towards</w:t>
      </w:r>
      <w:r w:rsidR="00C453F5">
        <w:rPr>
          <w:sz w:val="22"/>
          <w:szCs w:val="22"/>
        </w:rPr>
        <w:t xml:space="preserve"> your final IN</w:t>
      </w:r>
      <w:r w:rsidR="009E36B3">
        <w:rPr>
          <w:sz w:val="22"/>
          <w:szCs w:val="22"/>
        </w:rPr>
        <w:t>733</w:t>
      </w:r>
      <w:r w:rsidR="00CA2FB4">
        <w:rPr>
          <w:sz w:val="22"/>
          <w:szCs w:val="22"/>
        </w:rPr>
        <w:t xml:space="preserve"> course mark.</w:t>
      </w:r>
    </w:p>
    <w:p w14:paraId="7A7621F7" w14:textId="77777777" w:rsidR="00A8734D" w:rsidRPr="00821122" w:rsidRDefault="00A8734D" w:rsidP="00A8734D">
      <w:pPr>
        <w:rPr>
          <w:sz w:val="22"/>
          <w:szCs w:val="22"/>
        </w:rPr>
      </w:pPr>
    </w:p>
    <w:p w14:paraId="7A7621F8" w14:textId="77777777" w:rsidR="00A8734D" w:rsidRPr="00821122" w:rsidRDefault="00A8734D" w:rsidP="00A8734D">
      <w:pPr>
        <w:rPr>
          <w:sz w:val="22"/>
          <w:szCs w:val="22"/>
        </w:rPr>
      </w:pPr>
    </w:p>
    <w:p w14:paraId="7A7621F9" w14:textId="77777777" w:rsidR="00A8734D" w:rsidRPr="00821122" w:rsidRDefault="00CF14A6" w:rsidP="00A8734D">
      <w:pPr>
        <w:rPr>
          <w:sz w:val="22"/>
          <w:szCs w:val="22"/>
          <w:u w:val="single"/>
        </w:rPr>
      </w:pPr>
      <w:r>
        <w:rPr>
          <w:sz w:val="22"/>
          <w:szCs w:val="22"/>
          <w:u w:val="single"/>
        </w:rPr>
        <w:t>Submission</w:t>
      </w:r>
    </w:p>
    <w:p w14:paraId="7A7621FA" w14:textId="77777777" w:rsidR="00A8734D" w:rsidRPr="00821122" w:rsidRDefault="00A8734D" w:rsidP="00A8734D">
      <w:pPr>
        <w:rPr>
          <w:sz w:val="22"/>
          <w:szCs w:val="22"/>
        </w:rPr>
      </w:pPr>
    </w:p>
    <w:p w14:paraId="7A7621FB" w14:textId="440D0C3D" w:rsidR="00A8734D" w:rsidRPr="00821122" w:rsidRDefault="00CA1F21" w:rsidP="00A8734D">
      <w:pPr>
        <w:rPr>
          <w:sz w:val="22"/>
          <w:szCs w:val="22"/>
        </w:rPr>
      </w:pPr>
      <w:r>
        <w:rPr>
          <w:sz w:val="22"/>
          <w:szCs w:val="22"/>
        </w:rPr>
        <w:t xml:space="preserve">This assignment </w:t>
      </w:r>
      <w:r w:rsidR="00BC7E57">
        <w:rPr>
          <w:sz w:val="22"/>
          <w:szCs w:val="22"/>
        </w:rPr>
        <w:t xml:space="preserve">is to be </w:t>
      </w:r>
      <w:r w:rsidR="006E692C">
        <w:rPr>
          <w:sz w:val="22"/>
          <w:szCs w:val="22"/>
        </w:rPr>
        <w:t xml:space="preserve">submitted </w:t>
      </w:r>
      <w:r w:rsidR="002B62B2">
        <w:rPr>
          <w:sz w:val="22"/>
          <w:szCs w:val="22"/>
        </w:rPr>
        <w:t>to our Team assignments section.</w:t>
      </w:r>
    </w:p>
    <w:p w14:paraId="7A7621FC" w14:textId="77777777" w:rsidR="00A8734D" w:rsidRPr="00821122" w:rsidRDefault="00A8734D" w:rsidP="00A8734D">
      <w:pPr>
        <w:rPr>
          <w:b/>
          <w:sz w:val="22"/>
          <w:szCs w:val="22"/>
        </w:rPr>
      </w:pPr>
    </w:p>
    <w:p w14:paraId="7A7621FD" w14:textId="77777777" w:rsidR="00A8734D" w:rsidRPr="00821122" w:rsidRDefault="00A8734D" w:rsidP="00A8734D">
      <w:pPr>
        <w:rPr>
          <w:sz w:val="22"/>
          <w:szCs w:val="22"/>
        </w:rPr>
      </w:pPr>
      <w:r w:rsidRPr="00821122">
        <w:rPr>
          <w:i/>
          <w:sz w:val="22"/>
          <w:szCs w:val="22"/>
          <w:u w:val="single"/>
        </w:rPr>
        <w:t>No late submissions</w:t>
      </w:r>
      <w:r w:rsidRPr="00821122">
        <w:rPr>
          <w:sz w:val="22"/>
          <w:szCs w:val="22"/>
        </w:rPr>
        <w:t xml:space="preserve"> will be accepted without pri</w:t>
      </w:r>
      <w:r w:rsidR="00205C1A">
        <w:rPr>
          <w:sz w:val="22"/>
          <w:szCs w:val="22"/>
        </w:rPr>
        <w:t>or arrangement with your lecturer</w:t>
      </w:r>
      <w:r w:rsidRPr="00821122">
        <w:rPr>
          <w:sz w:val="22"/>
          <w:szCs w:val="22"/>
        </w:rPr>
        <w:t xml:space="preserve">, </w:t>
      </w:r>
      <w:r w:rsidR="00205C1A">
        <w:rPr>
          <w:sz w:val="22"/>
          <w:szCs w:val="22"/>
        </w:rPr>
        <w:t>and</w:t>
      </w:r>
      <w:r w:rsidR="002D5182" w:rsidRPr="00821122">
        <w:rPr>
          <w:sz w:val="22"/>
          <w:szCs w:val="22"/>
        </w:rPr>
        <w:t xml:space="preserve"> will only be agreed after presentation of a set of extremely extenuating personal circumstances.</w:t>
      </w:r>
    </w:p>
    <w:p w14:paraId="7A7621FE" w14:textId="77777777" w:rsidR="00A54689" w:rsidRDefault="00A54689" w:rsidP="00A54689">
      <w:pPr>
        <w:rPr>
          <w:sz w:val="22"/>
          <w:szCs w:val="22"/>
        </w:rPr>
      </w:pPr>
    </w:p>
    <w:p w14:paraId="7A7621FF" w14:textId="77777777" w:rsidR="00A54689" w:rsidRDefault="00A54689" w:rsidP="00A54689">
      <w:pPr>
        <w:rPr>
          <w:sz w:val="22"/>
          <w:szCs w:val="22"/>
        </w:rPr>
      </w:pPr>
      <w:r>
        <w:rPr>
          <w:sz w:val="22"/>
          <w:szCs w:val="22"/>
        </w:rPr>
        <w:t xml:space="preserve">A penalty of </w:t>
      </w:r>
      <w:r w:rsidRPr="00CA2FB4">
        <w:rPr>
          <w:i/>
          <w:sz w:val="22"/>
          <w:szCs w:val="22"/>
          <w:u w:val="single"/>
        </w:rPr>
        <w:t>10% per day</w:t>
      </w:r>
      <w:r>
        <w:rPr>
          <w:sz w:val="22"/>
          <w:szCs w:val="22"/>
        </w:rPr>
        <w:t xml:space="preserve"> will apply to submissions received after the due date</w:t>
      </w:r>
      <w:r w:rsidRPr="00821122">
        <w:rPr>
          <w:sz w:val="22"/>
          <w:szCs w:val="22"/>
        </w:rPr>
        <w:t>.</w:t>
      </w:r>
    </w:p>
    <w:p w14:paraId="7A762200" w14:textId="77777777" w:rsidR="00062AE6" w:rsidRDefault="00062AE6" w:rsidP="00A54689">
      <w:pPr>
        <w:rPr>
          <w:sz w:val="22"/>
          <w:szCs w:val="22"/>
        </w:rPr>
      </w:pPr>
    </w:p>
    <w:p w14:paraId="7A762201" w14:textId="7D29446E" w:rsidR="00062AE6" w:rsidRPr="00A54689" w:rsidRDefault="00062AE6" w:rsidP="00A54689">
      <w:pPr>
        <w:rPr>
          <w:sz w:val="22"/>
          <w:szCs w:val="22"/>
        </w:rPr>
      </w:pPr>
    </w:p>
    <w:p w14:paraId="7A762202" w14:textId="77777777" w:rsidR="002D5182" w:rsidRPr="00821122" w:rsidRDefault="002D5182" w:rsidP="002D5182">
      <w:pPr>
        <w:rPr>
          <w:sz w:val="22"/>
          <w:szCs w:val="22"/>
        </w:rPr>
      </w:pPr>
    </w:p>
    <w:p w14:paraId="7A762203" w14:textId="77777777" w:rsidR="00CA2FB4" w:rsidRDefault="00CA2FB4">
      <w:pPr>
        <w:spacing w:after="200"/>
        <w:jc w:val="left"/>
        <w:rPr>
          <w:b/>
        </w:rPr>
      </w:pPr>
      <w:r>
        <w:rPr>
          <w:b/>
        </w:rPr>
        <w:br w:type="page"/>
      </w:r>
    </w:p>
    <w:p w14:paraId="7A762204" w14:textId="77777777" w:rsidR="00427FBF" w:rsidRDefault="00427FBF" w:rsidP="002D5182">
      <w:pPr>
        <w:rPr>
          <w:b/>
        </w:rPr>
      </w:pPr>
    </w:p>
    <w:p w14:paraId="7A762205" w14:textId="77777777" w:rsidR="002D5182" w:rsidRPr="002D5182" w:rsidRDefault="002D5182" w:rsidP="002D5182">
      <w:pPr>
        <w:rPr>
          <w:b/>
        </w:rPr>
      </w:pPr>
      <w:r w:rsidRPr="002D5182">
        <w:rPr>
          <w:b/>
        </w:rPr>
        <w:t xml:space="preserve">Task: </w:t>
      </w:r>
      <w:r w:rsidR="005C0BA6">
        <w:rPr>
          <w:b/>
        </w:rPr>
        <w:t>Applied Testing</w:t>
      </w:r>
    </w:p>
    <w:p w14:paraId="7A762206" w14:textId="77777777" w:rsidR="002D5182" w:rsidRPr="00821122" w:rsidRDefault="002D5182" w:rsidP="002D5182">
      <w:pPr>
        <w:rPr>
          <w:sz w:val="22"/>
          <w:szCs w:val="22"/>
        </w:rPr>
      </w:pPr>
    </w:p>
    <w:p w14:paraId="7A76220A" w14:textId="20E199B1" w:rsidR="005C0BA6" w:rsidRDefault="002D5182" w:rsidP="002D5182">
      <w:pPr>
        <w:rPr>
          <w:sz w:val="22"/>
          <w:szCs w:val="22"/>
        </w:rPr>
      </w:pPr>
      <w:r w:rsidRPr="00821122">
        <w:rPr>
          <w:sz w:val="22"/>
          <w:szCs w:val="22"/>
        </w:rPr>
        <w:t>Yo</w:t>
      </w:r>
      <w:r w:rsidR="005C0BA6">
        <w:rPr>
          <w:sz w:val="22"/>
          <w:szCs w:val="22"/>
        </w:rPr>
        <w:t xml:space="preserve">u are to </w:t>
      </w:r>
      <w:r w:rsidR="00063FD4">
        <w:rPr>
          <w:sz w:val="22"/>
          <w:szCs w:val="22"/>
        </w:rPr>
        <w:t>create</w:t>
      </w:r>
      <w:r w:rsidR="005C0BA6">
        <w:rPr>
          <w:sz w:val="22"/>
          <w:szCs w:val="22"/>
        </w:rPr>
        <w:t xml:space="preserve"> test documentation and processes for a</w:t>
      </w:r>
      <w:r w:rsidR="00B95633">
        <w:rPr>
          <w:sz w:val="22"/>
          <w:szCs w:val="22"/>
        </w:rPr>
        <w:t>n</w:t>
      </w:r>
      <w:r w:rsidR="005C0BA6">
        <w:rPr>
          <w:sz w:val="22"/>
          <w:szCs w:val="22"/>
        </w:rPr>
        <w:t xml:space="preserve"> </w:t>
      </w:r>
      <w:r w:rsidR="00B95633" w:rsidRPr="0048095D">
        <w:rPr>
          <w:b/>
          <w:sz w:val="22"/>
          <w:szCs w:val="22"/>
        </w:rPr>
        <w:t>approved</w:t>
      </w:r>
      <w:r w:rsidR="005C0BA6" w:rsidRPr="0048095D">
        <w:rPr>
          <w:b/>
          <w:sz w:val="22"/>
          <w:szCs w:val="22"/>
        </w:rPr>
        <w:t xml:space="preserve"> piece of software</w:t>
      </w:r>
      <w:r w:rsidR="0048095D">
        <w:rPr>
          <w:b/>
          <w:sz w:val="22"/>
          <w:szCs w:val="22"/>
        </w:rPr>
        <w:t>*</w:t>
      </w:r>
      <w:r w:rsidR="005C0BA6">
        <w:rPr>
          <w:sz w:val="22"/>
          <w:szCs w:val="22"/>
        </w:rPr>
        <w:t xml:space="preserve">. You will develop a test </w:t>
      </w:r>
      <w:r w:rsidR="00B95633">
        <w:rPr>
          <w:sz w:val="22"/>
          <w:szCs w:val="22"/>
        </w:rPr>
        <w:t>plan</w:t>
      </w:r>
      <w:r w:rsidR="005C0BA6">
        <w:rPr>
          <w:sz w:val="22"/>
          <w:szCs w:val="22"/>
        </w:rPr>
        <w:t xml:space="preserve"> –</w:t>
      </w:r>
      <w:r w:rsidR="00EA32C9">
        <w:rPr>
          <w:sz w:val="22"/>
          <w:szCs w:val="22"/>
        </w:rPr>
        <w:t xml:space="preserve"> test</w:t>
      </w:r>
      <w:r w:rsidR="005C0BA6">
        <w:rPr>
          <w:sz w:val="22"/>
          <w:szCs w:val="22"/>
        </w:rPr>
        <w:t xml:space="preserve"> </w:t>
      </w:r>
      <w:r w:rsidR="00EA32C9">
        <w:rPr>
          <w:sz w:val="22"/>
          <w:szCs w:val="22"/>
        </w:rPr>
        <w:t>procedures and test</w:t>
      </w:r>
      <w:r w:rsidR="005C0BA6">
        <w:rPr>
          <w:sz w:val="22"/>
          <w:szCs w:val="22"/>
        </w:rPr>
        <w:t xml:space="preserve"> cases and run the tests you have developed against the software chosen.</w:t>
      </w:r>
    </w:p>
    <w:p w14:paraId="7A76220B" w14:textId="5E4203D7" w:rsidR="002D5182" w:rsidRPr="00821122" w:rsidRDefault="005C0BA6" w:rsidP="002D5182">
      <w:pPr>
        <w:rPr>
          <w:sz w:val="22"/>
          <w:szCs w:val="22"/>
        </w:rPr>
      </w:pPr>
      <w:r>
        <w:rPr>
          <w:sz w:val="22"/>
          <w:szCs w:val="22"/>
        </w:rPr>
        <w:t>All documents should follow the appropriate IEEE-</w:t>
      </w:r>
      <w:r w:rsidR="00EA32C9">
        <w:rPr>
          <w:sz w:val="22"/>
          <w:szCs w:val="22"/>
        </w:rPr>
        <w:t>829 standard, so it is recommen</w:t>
      </w:r>
      <w:r>
        <w:rPr>
          <w:sz w:val="22"/>
          <w:szCs w:val="22"/>
        </w:rPr>
        <w:t xml:space="preserve">ded that you use templates from a </w:t>
      </w:r>
      <w:r w:rsidR="00EA32C9">
        <w:rPr>
          <w:sz w:val="22"/>
          <w:szCs w:val="22"/>
        </w:rPr>
        <w:t>reputable source</w:t>
      </w:r>
      <w:r w:rsidR="00063FD4">
        <w:rPr>
          <w:sz w:val="22"/>
          <w:szCs w:val="22"/>
        </w:rPr>
        <w:t xml:space="preserve"> – not every section of the templates </w:t>
      </w:r>
      <w:r w:rsidR="00890EE2">
        <w:rPr>
          <w:sz w:val="22"/>
          <w:szCs w:val="22"/>
        </w:rPr>
        <w:t>has</w:t>
      </w:r>
      <w:r w:rsidR="00063FD4">
        <w:rPr>
          <w:sz w:val="22"/>
          <w:szCs w:val="22"/>
        </w:rPr>
        <w:t xml:space="preserve"> to be completed – use your common sense (or check with Paul) when deciding which sections to include/leave out</w:t>
      </w:r>
      <w:r w:rsidR="00EA32C9">
        <w:rPr>
          <w:sz w:val="22"/>
          <w:szCs w:val="22"/>
        </w:rPr>
        <w:t>.</w:t>
      </w:r>
      <w:r w:rsidR="00C82390">
        <w:rPr>
          <w:sz w:val="22"/>
          <w:szCs w:val="22"/>
        </w:rPr>
        <w:t xml:space="preserve">  </w:t>
      </w:r>
    </w:p>
    <w:p w14:paraId="7A76220D" w14:textId="1E442AA1" w:rsidR="000D1F33" w:rsidRDefault="00EA32C9" w:rsidP="000D1F33">
      <w:pPr>
        <w:rPr>
          <w:sz w:val="22"/>
          <w:szCs w:val="22"/>
        </w:rPr>
      </w:pPr>
      <w:r>
        <w:rPr>
          <w:sz w:val="22"/>
          <w:szCs w:val="22"/>
        </w:rPr>
        <w:t xml:space="preserve">You are expected to use a variety of techniques as presented in class. </w:t>
      </w:r>
    </w:p>
    <w:p w14:paraId="7A76220F" w14:textId="77777777" w:rsidR="002D5182" w:rsidRDefault="00097E83" w:rsidP="00A8734D">
      <w:pPr>
        <w:rPr>
          <w:sz w:val="22"/>
          <w:szCs w:val="22"/>
        </w:rPr>
      </w:pPr>
      <w:r>
        <w:rPr>
          <w:sz w:val="22"/>
          <w:szCs w:val="22"/>
        </w:rPr>
        <w:t>The following deliverables are expected:</w:t>
      </w:r>
    </w:p>
    <w:p w14:paraId="7A762210" w14:textId="77777777" w:rsidR="00134860" w:rsidRDefault="00134860" w:rsidP="00A8734D">
      <w:pPr>
        <w:rPr>
          <w:sz w:val="22"/>
          <w:szCs w:val="22"/>
        </w:rPr>
      </w:pPr>
    </w:p>
    <w:p w14:paraId="45566DED" w14:textId="5C5F1D7F" w:rsidR="009D0FF4" w:rsidRDefault="009D0FF4" w:rsidP="00FD3A79">
      <w:pPr>
        <w:pStyle w:val="ListParagraph"/>
        <w:numPr>
          <w:ilvl w:val="0"/>
          <w:numId w:val="5"/>
        </w:numPr>
        <w:rPr>
          <w:sz w:val="22"/>
          <w:szCs w:val="22"/>
        </w:rPr>
      </w:pPr>
      <w:r w:rsidRPr="00FD3A79">
        <w:rPr>
          <w:sz w:val="22"/>
          <w:szCs w:val="22"/>
        </w:rPr>
        <w:t>Test Plan (Use IEE</w:t>
      </w:r>
      <w:r w:rsidR="00021ADA">
        <w:rPr>
          <w:sz w:val="22"/>
          <w:szCs w:val="22"/>
        </w:rPr>
        <w:t>E</w:t>
      </w:r>
      <w:r w:rsidRPr="00FD3A79">
        <w:rPr>
          <w:sz w:val="22"/>
          <w:szCs w:val="22"/>
        </w:rPr>
        <w:t xml:space="preserve"> 829 Standard</w:t>
      </w:r>
      <w:r w:rsidR="00FD3A79" w:rsidRPr="00FD3A79">
        <w:rPr>
          <w:sz w:val="22"/>
          <w:szCs w:val="22"/>
        </w:rPr>
        <w:t>:</w:t>
      </w:r>
      <w:r w:rsidRPr="00FD3A79">
        <w:rPr>
          <w:sz w:val="22"/>
          <w:szCs w:val="22"/>
        </w:rPr>
        <w:t xml:space="preserve"> Test Plan Template)</w:t>
      </w:r>
    </w:p>
    <w:p w14:paraId="094F9719" w14:textId="68F247B7"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Test plan identifier </w:t>
      </w:r>
      <w:r>
        <w:rPr>
          <w:sz w:val="22"/>
          <w:szCs w:val="22"/>
        </w:rPr>
        <w:tab/>
      </w:r>
      <w:r>
        <w:rPr>
          <w:sz w:val="22"/>
          <w:szCs w:val="22"/>
        </w:rPr>
        <w:tab/>
      </w:r>
      <w:r>
        <w:rPr>
          <w:sz w:val="22"/>
          <w:szCs w:val="22"/>
        </w:rPr>
        <w:tab/>
      </w:r>
      <w:r w:rsidRPr="008C50FD">
        <w:rPr>
          <w:sz w:val="22"/>
          <w:szCs w:val="22"/>
        </w:rPr>
        <w:t>Test deliverables</w:t>
      </w:r>
    </w:p>
    <w:p w14:paraId="4D645BCB" w14:textId="1F3297CA"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Introduction </w:t>
      </w:r>
      <w:r>
        <w:rPr>
          <w:sz w:val="22"/>
          <w:szCs w:val="22"/>
        </w:rPr>
        <w:tab/>
      </w:r>
      <w:r>
        <w:rPr>
          <w:sz w:val="22"/>
          <w:szCs w:val="22"/>
        </w:rPr>
        <w:tab/>
      </w:r>
      <w:r>
        <w:rPr>
          <w:sz w:val="22"/>
          <w:szCs w:val="22"/>
        </w:rPr>
        <w:tab/>
      </w:r>
      <w:r>
        <w:rPr>
          <w:sz w:val="22"/>
          <w:szCs w:val="22"/>
        </w:rPr>
        <w:tab/>
      </w:r>
      <w:r w:rsidRPr="008C50FD">
        <w:rPr>
          <w:sz w:val="22"/>
          <w:szCs w:val="22"/>
        </w:rPr>
        <w:t>Test tasks</w:t>
      </w:r>
    </w:p>
    <w:p w14:paraId="1E22600D" w14:textId="4DE8317A"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Test items </w:t>
      </w:r>
      <w:r>
        <w:rPr>
          <w:sz w:val="22"/>
          <w:szCs w:val="22"/>
        </w:rPr>
        <w:tab/>
      </w:r>
      <w:r>
        <w:rPr>
          <w:sz w:val="22"/>
          <w:szCs w:val="22"/>
        </w:rPr>
        <w:tab/>
      </w:r>
      <w:r>
        <w:rPr>
          <w:sz w:val="22"/>
          <w:szCs w:val="22"/>
        </w:rPr>
        <w:tab/>
      </w:r>
      <w:r>
        <w:rPr>
          <w:sz w:val="22"/>
          <w:szCs w:val="22"/>
        </w:rPr>
        <w:tab/>
      </w:r>
      <w:r w:rsidRPr="008C50FD">
        <w:rPr>
          <w:sz w:val="22"/>
          <w:szCs w:val="22"/>
        </w:rPr>
        <w:t>Environmental needs</w:t>
      </w:r>
    </w:p>
    <w:p w14:paraId="27CB9C61" w14:textId="378F42EB"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Features to be tested </w:t>
      </w:r>
      <w:r>
        <w:rPr>
          <w:sz w:val="22"/>
          <w:szCs w:val="22"/>
        </w:rPr>
        <w:tab/>
      </w:r>
      <w:r>
        <w:rPr>
          <w:sz w:val="22"/>
          <w:szCs w:val="22"/>
        </w:rPr>
        <w:tab/>
      </w:r>
      <w:r>
        <w:rPr>
          <w:sz w:val="22"/>
          <w:szCs w:val="22"/>
        </w:rPr>
        <w:tab/>
      </w:r>
      <w:r w:rsidRPr="008C50FD">
        <w:rPr>
          <w:sz w:val="22"/>
          <w:szCs w:val="22"/>
        </w:rPr>
        <w:t>Responsibilities</w:t>
      </w:r>
    </w:p>
    <w:p w14:paraId="493AFDEB" w14:textId="3B5AB56D"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Features not to be tested </w:t>
      </w:r>
      <w:r>
        <w:rPr>
          <w:sz w:val="22"/>
          <w:szCs w:val="22"/>
        </w:rPr>
        <w:tab/>
      </w:r>
      <w:r>
        <w:rPr>
          <w:sz w:val="22"/>
          <w:szCs w:val="22"/>
        </w:rPr>
        <w:tab/>
      </w:r>
      <w:r w:rsidRPr="008C50FD">
        <w:rPr>
          <w:sz w:val="22"/>
          <w:szCs w:val="22"/>
        </w:rPr>
        <w:t>Staffing and training needs</w:t>
      </w:r>
    </w:p>
    <w:p w14:paraId="772C018D" w14:textId="2767C7A7"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Approach </w:t>
      </w:r>
      <w:r>
        <w:rPr>
          <w:sz w:val="22"/>
          <w:szCs w:val="22"/>
        </w:rPr>
        <w:tab/>
      </w:r>
      <w:r>
        <w:rPr>
          <w:sz w:val="22"/>
          <w:szCs w:val="22"/>
        </w:rPr>
        <w:tab/>
      </w:r>
      <w:r>
        <w:rPr>
          <w:sz w:val="22"/>
          <w:szCs w:val="22"/>
        </w:rPr>
        <w:tab/>
      </w:r>
      <w:r>
        <w:rPr>
          <w:sz w:val="22"/>
          <w:szCs w:val="22"/>
        </w:rPr>
        <w:tab/>
      </w:r>
      <w:r w:rsidRPr="008C50FD">
        <w:rPr>
          <w:sz w:val="22"/>
          <w:szCs w:val="22"/>
        </w:rPr>
        <w:t>Schedule</w:t>
      </w:r>
    </w:p>
    <w:p w14:paraId="6E446E9D" w14:textId="595583D5"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Item pass/fail criteria </w:t>
      </w:r>
      <w:r>
        <w:rPr>
          <w:sz w:val="22"/>
          <w:szCs w:val="22"/>
        </w:rPr>
        <w:tab/>
      </w:r>
      <w:r>
        <w:rPr>
          <w:sz w:val="22"/>
          <w:szCs w:val="22"/>
        </w:rPr>
        <w:tab/>
      </w:r>
      <w:r>
        <w:rPr>
          <w:sz w:val="22"/>
          <w:szCs w:val="22"/>
        </w:rPr>
        <w:tab/>
      </w:r>
      <w:r w:rsidRPr="008C50FD">
        <w:rPr>
          <w:sz w:val="22"/>
          <w:szCs w:val="22"/>
        </w:rPr>
        <w:t>Risks and contingencies</w:t>
      </w:r>
    </w:p>
    <w:p w14:paraId="622EB7D4" w14:textId="40AF6C54" w:rsidR="00FD3A79"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Suspension and resumption criteria </w:t>
      </w:r>
      <w:r>
        <w:rPr>
          <w:sz w:val="22"/>
          <w:szCs w:val="22"/>
        </w:rPr>
        <w:tab/>
      </w:r>
      <w:r w:rsidRPr="008C50FD">
        <w:rPr>
          <w:sz w:val="22"/>
          <w:szCs w:val="22"/>
        </w:rPr>
        <w:t>Approvals</w:t>
      </w:r>
    </w:p>
    <w:p w14:paraId="5C16800C" w14:textId="77777777" w:rsidR="00FD3A79" w:rsidRDefault="00FD3A79" w:rsidP="00FD3A79">
      <w:pPr>
        <w:rPr>
          <w:sz w:val="22"/>
          <w:szCs w:val="22"/>
        </w:rPr>
      </w:pPr>
    </w:p>
    <w:p w14:paraId="5863A0CA" w14:textId="4F5A7697" w:rsidR="004F2CDE" w:rsidRDefault="001622D3" w:rsidP="008D3D7B">
      <w:pPr>
        <w:pStyle w:val="ListParagraph"/>
        <w:numPr>
          <w:ilvl w:val="0"/>
          <w:numId w:val="5"/>
        </w:numPr>
        <w:rPr>
          <w:sz w:val="22"/>
          <w:szCs w:val="22"/>
        </w:rPr>
      </w:pPr>
      <w:r>
        <w:rPr>
          <w:sz w:val="22"/>
          <w:szCs w:val="22"/>
        </w:rPr>
        <w:t xml:space="preserve"> Test Execution </w:t>
      </w:r>
      <w:r w:rsidR="008C50FD" w:rsidRPr="008D3D7B">
        <w:rPr>
          <w:sz w:val="22"/>
          <w:szCs w:val="22"/>
        </w:rPr>
        <w:t>Documentation</w:t>
      </w:r>
      <w:r w:rsidR="008D3D7B">
        <w:rPr>
          <w:sz w:val="22"/>
          <w:szCs w:val="22"/>
        </w:rPr>
        <w:t xml:space="preserve">: </w:t>
      </w:r>
      <w:r w:rsidR="004F2CDE">
        <w:rPr>
          <w:sz w:val="22"/>
          <w:szCs w:val="22"/>
        </w:rPr>
        <w:t>(Use IEEE 829 Standard when applicable)</w:t>
      </w:r>
    </w:p>
    <w:p w14:paraId="663B3555" w14:textId="7E1DEEE1" w:rsidR="00FD3A79" w:rsidRDefault="008D3D7B" w:rsidP="004F2CDE">
      <w:pPr>
        <w:pStyle w:val="ListParagraph"/>
        <w:ind w:left="1440"/>
        <w:rPr>
          <w:sz w:val="22"/>
          <w:szCs w:val="22"/>
        </w:rPr>
      </w:pPr>
      <w:r>
        <w:rPr>
          <w:sz w:val="22"/>
          <w:szCs w:val="22"/>
        </w:rPr>
        <w:t>P</w:t>
      </w:r>
      <w:r w:rsidR="004F2CDE">
        <w:rPr>
          <w:sz w:val="22"/>
          <w:szCs w:val="22"/>
        </w:rPr>
        <w:t>rovide evidence of:</w:t>
      </w:r>
    </w:p>
    <w:p w14:paraId="5A456EB1" w14:textId="5F003A23" w:rsidR="008C50FD" w:rsidRDefault="001868D7" w:rsidP="004F2CDE">
      <w:pPr>
        <w:pStyle w:val="ListParagraph"/>
        <w:numPr>
          <w:ilvl w:val="3"/>
          <w:numId w:val="5"/>
        </w:numPr>
        <w:ind w:left="3600"/>
        <w:rPr>
          <w:sz w:val="22"/>
          <w:szCs w:val="22"/>
        </w:rPr>
      </w:pPr>
      <w:r>
        <w:rPr>
          <w:sz w:val="22"/>
          <w:szCs w:val="22"/>
        </w:rPr>
        <w:t xml:space="preserve">Static testing </w:t>
      </w:r>
      <w:r w:rsidR="00575F02">
        <w:rPr>
          <w:sz w:val="22"/>
          <w:szCs w:val="22"/>
        </w:rPr>
        <w:t>–Static analysis, reviews …</w:t>
      </w:r>
    </w:p>
    <w:p w14:paraId="723B2C89" w14:textId="1DB75A87" w:rsidR="001F0498" w:rsidRDefault="008D3D7B" w:rsidP="001F0498">
      <w:pPr>
        <w:pStyle w:val="ListParagraph"/>
        <w:numPr>
          <w:ilvl w:val="3"/>
          <w:numId w:val="5"/>
        </w:numPr>
        <w:ind w:left="3600"/>
        <w:rPr>
          <w:sz w:val="22"/>
          <w:szCs w:val="22"/>
        </w:rPr>
      </w:pPr>
      <w:r>
        <w:rPr>
          <w:sz w:val="22"/>
          <w:szCs w:val="22"/>
        </w:rPr>
        <w:t>Dynamic</w:t>
      </w:r>
      <w:r w:rsidR="001868D7">
        <w:rPr>
          <w:sz w:val="22"/>
          <w:szCs w:val="22"/>
        </w:rPr>
        <w:t xml:space="preserve"> – Structure, Experience and Specification based</w:t>
      </w:r>
      <w:r w:rsidR="001F0498">
        <w:rPr>
          <w:sz w:val="22"/>
          <w:szCs w:val="22"/>
        </w:rPr>
        <w:t xml:space="preserve"> testing</w:t>
      </w:r>
    </w:p>
    <w:p w14:paraId="474AAF37" w14:textId="6025805A" w:rsidR="004F2CDE" w:rsidRPr="006006E7" w:rsidRDefault="002E0939" w:rsidP="001F0498">
      <w:pPr>
        <w:ind w:left="1440"/>
        <w:jc w:val="left"/>
        <w:rPr>
          <w:sz w:val="22"/>
          <w:szCs w:val="22"/>
        </w:rPr>
      </w:pPr>
      <w:r>
        <w:rPr>
          <w:sz w:val="22"/>
          <w:szCs w:val="22"/>
        </w:rPr>
        <w:t xml:space="preserve">Evidence can be – </w:t>
      </w:r>
      <w:r w:rsidR="001868D7">
        <w:rPr>
          <w:sz w:val="22"/>
          <w:szCs w:val="22"/>
        </w:rPr>
        <w:t xml:space="preserve">review documentation, </w:t>
      </w:r>
      <w:r>
        <w:rPr>
          <w:sz w:val="22"/>
          <w:szCs w:val="22"/>
        </w:rPr>
        <w:t xml:space="preserve">decision coverage and statement coverage stats, </w:t>
      </w:r>
      <w:r w:rsidRPr="001F0498">
        <w:rPr>
          <w:sz w:val="22"/>
          <w:szCs w:val="22"/>
        </w:rPr>
        <w:t>test cases</w:t>
      </w:r>
      <w:r>
        <w:rPr>
          <w:sz w:val="22"/>
          <w:szCs w:val="22"/>
        </w:rPr>
        <w:t xml:space="preserve">, </w:t>
      </w:r>
      <w:r w:rsidR="004F2CDE">
        <w:rPr>
          <w:sz w:val="22"/>
          <w:szCs w:val="22"/>
        </w:rPr>
        <w:t xml:space="preserve">control </w:t>
      </w:r>
      <w:r>
        <w:rPr>
          <w:sz w:val="22"/>
          <w:szCs w:val="22"/>
        </w:rPr>
        <w:t>flow diagrams, decision tables,</w:t>
      </w:r>
      <w:r w:rsidR="004F2CDE">
        <w:rPr>
          <w:sz w:val="22"/>
          <w:szCs w:val="22"/>
        </w:rPr>
        <w:t xml:space="preserve"> state table,</w:t>
      </w:r>
      <w:r>
        <w:rPr>
          <w:sz w:val="22"/>
          <w:szCs w:val="22"/>
        </w:rPr>
        <w:t xml:space="preserve"> state transition diagrams,</w:t>
      </w:r>
      <w:r w:rsidR="004F2CDE">
        <w:rPr>
          <w:sz w:val="22"/>
          <w:szCs w:val="22"/>
        </w:rPr>
        <w:t xml:space="preserve"> boundary value analysis, equivalence partition, </w:t>
      </w:r>
      <w:r w:rsidR="004F2CDE" w:rsidRPr="001F0498">
        <w:rPr>
          <w:sz w:val="22"/>
          <w:szCs w:val="22"/>
        </w:rPr>
        <w:t>test incident reports</w:t>
      </w:r>
      <w:r w:rsidR="001F0498">
        <w:rPr>
          <w:sz w:val="22"/>
          <w:szCs w:val="22"/>
        </w:rPr>
        <w:t>, automated testing</w:t>
      </w:r>
      <w:r w:rsidR="004F2CDE">
        <w:rPr>
          <w:sz w:val="22"/>
          <w:szCs w:val="22"/>
        </w:rPr>
        <w:t xml:space="preserve"> etc…</w:t>
      </w:r>
    </w:p>
    <w:p w14:paraId="10E95073" w14:textId="7AE1E63D" w:rsidR="002E0939" w:rsidRPr="00FD3A79" w:rsidRDefault="002E0939" w:rsidP="001F0498">
      <w:pPr>
        <w:pStyle w:val="ListParagraph"/>
        <w:ind w:left="1440"/>
        <w:jc w:val="left"/>
        <w:rPr>
          <w:sz w:val="22"/>
          <w:szCs w:val="22"/>
        </w:rPr>
      </w:pPr>
    </w:p>
    <w:p w14:paraId="614CD6C2" w14:textId="77777777" w:rsidR="009D0FF4" w:rsidRDefault="009D0FF4" w:rsidP="00A8734D">
      <w:pPr>
        <w:rPr>
          <w:sz w:val="22"/>
          <w:szCs w:val="22"/>
        </w:rPr>
      </w:pPr>
    </w:p>
    <w:p w14:paraId="0BF664C3" w14:textId="1C34BDA6" w:rsidR="009D0FF4" w:rsidRPr="00FD3A79" w:rsidRDefault="009D0FF4" w:rsidP="00FD3A79">
      <w:pPr>
        <w:pStyle w:val="ListParagraph"/>
        <w:numPr>
          <w:ilvl w:val="0"/>
          <w:numId w:val="5"/>
        </w:numPr>
        <w:rPr>
          <w:sz w:val="22"/>
          <w:szCs w:val="22"/>
        </w:rPr>
      </w:pPr>
      <w:r w:rsidRPr="00FD3A79">
        <w:rPr>
          <w:sz w:val="22"/>
          <w:szCs w:val="22"/>
        </w:rPr>
        <w:t>Test Summary Report</w:t>
      </w:r>
      <w:r w:rsidR="00FD3A79" w:rsidRPr="00FD3A79">
        <w:rPr>
          <w:sz w:val="22"/>
          <w:szCs w:val="22"/>
        </w:rPr>
        <w:t xml:space="preserve"> </w:t>
      </w:r>
      <w:r w:rsidR="00021ADA">
        <w:rPr>
          <w:sz w:val="22"/>
          <w:szCs w:val="22"/>
        </w:rPr>
        <w:t>(</w:t>
      </w:r>
      <w:r w:rsidR="00FD3A79" w:rsidRPr="00FD3A79">
        <w:rPr>
          <w:sz w:val="22"/>
          <w:szCs w:val="22"/>
        </w:rPr>
        <w:t>Use IEEE 829 Standard: Test Summary Report template)</w:t>
      </w:r>
    </w:p>
    <w:p w14:paraId="5146FA95" w14:textId="285029E6"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Test summary report identifier </w:t>
      </w:r>
      <w:r>
        <w:rPr>
          <w:sz w:val="22"/>
          <w:szCs w:val="22"/>
        </w:rPr>
        <w:tab/>
      </w:r>
      <w:r>
        <w:rPr>
          <w:sz w:val="22"/>
          <w:szCs w:val="22"/>
        </w:rPr>
        <w:tab/>
      </w:r>
      <w:r w:rsidRPr="008C50FD">
        <w:rPr>
          <w:sz w:val="22"/>
          <w:szCs w:val="22"/>
        </w:rPr>
        <w:t>Evaluation</w:t>
      </w:r>
    </w:p>
    <w:p w14:paraId="2B0807FD" w14:textId="21D2CB3C"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Summary </w:t>
      </w:r>
      <w:r>
        <w:rPr>
          <w:sz w:val="22"/>
          <w:szCs w:val="22"/>
        </w:rPr>
        <w:tab/>
      </w:r>
      <w:r>
        <w:rPr>
          <w:sz w:val="22"/>
          <w:szCs w:val="22"/>
        </w:rPr>
        <w:tab/>
      </w:r>
      <w:r>
        <w:rPr>
          <w:sz w:val="22"/>
          <w:szCs w:val="22"/>
        </w:rPr>
        <w:tab/>
      </w:r>
      <w:r>
        <w:rPr>
          <w:sz w:val="22"/>
          <w:szCs w:val="22"/>
        </w:rPr>
        <w:tab/>
      </w:r>
      <w:r w:rsidRPr="008C50FD">
        <w:rPr>
          <w:sz w:val="22"/>
          <w:szCs w:val="22"/>
        </w:rPr>
        <w:t>Summary</w:t>
      </w:r>
      <w:r w:rsidR="008D3D7B">
        <w:rPr>
          <w:sz w:val="22"/>
          <w:szCs w:val="22"/>
        </w:rPr>
        <w:t xml:space="preserve"> </w:t>
      </w:r>
      <w:r w:rsidRPr="008C50FD">
        <w:rPr>
          <w:sz w:val="22"/>
          <w:szCs w:val="22"/>
        </w:rPr>
        <w:t>of activities</w:t>
      </w:r>
    </w:p>
    <w:p w14:paraId="6E2730ED" w14:textId="6B76AA28"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Variances </w:t>
      </w:r>
      <w:r>
        <w:rPr>
          <w:sz w:val="22"/>
          <w:szCs w:val="22"/>
        </w:rPr>
        <w:tab/>
      </w:r>
      <w:r>
        <w:rPr>
          <w:sz w:val="22"/>
          <w:szCs w:val="22"/>
        </w:rPr>
        <w:tab/>
      </w:r>
      <w:r>
        <w:rPr>
          <w:sz w:val="22"/>
          <w:szCs w:val="22"/>
        </w:rPr>
        <w:tab/>
      </w:r>
      <w:r>
        <w:rPr>
          <w:sz w:val="22"/>
          <w:szCs w:val="22"/>
        </w:rPr>
        <w:tab/>
      </w:r>
      <w:r w:rsidRPr="008C50FD">
        <w:rPr>
          <w:sz w:val="22"/>
          <w:szCs w:val="22"/>
        </w:rPr>
        <w:t>Approvals</w:t>
      </w:r>
    </w:p>
    <w:p w14:paraId="708CE0E4" w14:textId="77777777"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Comprehensive assessment</w:t>
      </w:r>
    </w:p>
    <w:p w14:paraId="14B170C6" w14:textId="679C8123" w:rsidR="009D0FF4"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Summary of results</w:t>
      </w:r>
    </w:p>
    <w:p w14:paraId="0BC9FCC0" w14:textId="77777777" w:rsidR="0048095D" w:rsidRDefault="0048095D" w:rsidP="00A8734D">
      <w:pPr>
        <w:rPr>
          <w:sz w:val="22"/>
          <w:szCs w:val="22"/>
        </w:rPr>
      </w:pPr>
    </w:p>
    <w:p w14:paraId="25363F85" w14:textId="5550E16D" w:rsidR="008D3D7B" w:rsidRDefault="0048095D" w:rsidP="00A8734D">
      <w:pPr>
        <w:rPr>
          <w:sz w:val="22"/>
          <w:szCs w:val="22"/>
        </w:rPr>
      </w:pPr>
      <w:r>
        <w:rPr>
          <w:sz w:val="22"/>
          <w:szCs w:val="22"/>
        </w:rPr>
        <w:t>*Approved piece of software</w:t>
      </w:r>
    </w:p>
    <w:p w14:paraId="50040475" w14:textId="7952908A" w:rsidR="008D3D7B" w:rsidRDefault="0048095D" w:rsidP="00A8734D">
      <w:pPr>
        <w:rPr>
          <w:sz w:val="22"/>
          <w:szCs w:val="22"/>
        </w:rPr>
      </w:pPr>
      <w:r>
        <w:rPr>
          <w:sz w:val="22"/>
          <w:szCs w:val="22"/>
        </w:rPr>
        <w:t>I will try to be flexible with this</w:t>
      </w:r>
      <w:r w:rsidR="00946E92">
        <w:rPr>
          <w:sz w:val="22"/>
          <w:szCs w:val="22"/>
        </w:rPr>
        <w:t xml:space="preserve">. </w:t>
      </w:r>
      <w:r w:rsidR="004D045F">
        <w:rPr>
          <w:sz w:val="22"/>
          <w:szCs w:val="22"/>
        </w:rPr>
        <w:t xml:space="preserve">You can use your </w:t>
      </w:r>
      <w:proofErr w:type="gramStart"/>
      <w:r w:rsidR="00CC16A2">
        <w:rPr>
          <w:sz w:val="22"/>
          <w:szCs w:val="22"/>
        </w:rPr>
        <w:t>Studio</w:t>
      </w:r>
      <w:proofErr w:type="gramEnd"/>
      <w:r w:rsidR="004D045F">
        <w:rPr>
          <w:sz w:val="22"/>
          <w:szCs w:val="22"/>
        </w:rPr>
        <w:t xml:space="preserve"> project or your Year 3 project.</w:t>
      </w:r>
      <w:r w:rsidR="00C61162">
        <w:rPr>
          <w:sz w:val="22"/>
          <w:szCs w:val="22"/>
        </w:rPr>
        <w:t xml:space="preserve"> Another option is to develop your own software. </w:t>
      </w:r>
      <w:r w:rsidR="00F403D3">
        <w:rPr>
          <w:sz w:val="22"/>
          <w:szCs w:val="22"/>
        </w:rPr>
        <w:t>If you choose the latter</w:t>
      </w:r>
      <w:r w:rsidR="00063FD4">
        <w:rPr>
          <w:sz w:val="22"/>
          <w:szCs w:val="22"/>
        </w:rPr>
        <w:t xml:space="preserve">, </w:t>
      </w:r>
      <w:r w:rsidR="001622D3">
        <w:rPr>
          <w:sz w:val="22"/>
          <w:szCs w:val="22"/>
        </w:rPr>
        <w:t>discuss the matter with Paul</w:t>
      </w:r>
      <w:r w:rsidR="00063FD4">
        <w:rPr>
          <w:sz w:val="22"/>
          <w:szCs w:val="22"/>
        </w:rPr>
        <w:t>.</w:t>
      </w:r>
      <w:r w:rsidR="00021ADA">
        <w:rPr>
          <w:sz w:val="22"/>
          <w:szCs w:val="22"/>
        </w:rPr>
        <w:t xml:space="preserve"> </w:t>
      </w:r>
    </w:p>
    <w:p w14:paraId="7A76221D" w14:textId="77777777" w:rsidR="00942DC6" w:rsidRDefault="00942DC6" w:rsidP="00CA2FB4">
      <w:pPr>
        <w:rPr>
          <w:sz w:val="22"/>
          <w:szCs w:val="22"/>
        </w:rPr>
      </w:pPr>
    </w:p>
    <w:p w14:paraId="3A7C7B9D" w14:textId="77777777" w:rsidR="00F70809" w:rsidRDefault="00F70809">
      <w:pPr>
        <w:spacing w:after="200"/>
        <w:jc w:val="left"/>
        <w:rPr>
          <w:b/>
          <w:sz w:val="22"/>
          <w:szCs w:val="22"/>
        </w:rPr>
      </w:pPr>
      <w:r>
        <w:rPr>
          <w:b/>
          <w:sz w:val="22"/>
          <w:szCs w:val="22"/>
        </w:rPr>
        <w:br w:type="page"/>
      </w:r>
    </w:p>
    <w:p w14:paraId="49457B2C" w14:textId="77777777" w:rsidR="00F70809" w:rsidRDefault="00F70809" w:rsidP="00427FBF">
      <w:pPr>
        <w:spacing w:after="200"/>
        <w:jc w:val="left"/>
        <w:rPr>
          <w:b/>
          <w:sz w:val="22"/>
          <w:szCs w:val="22"/>
        </w:rPr>
      </w:pPr>
    </w:p>
    <w:p w14:paraId="099322A0" w14:textId="77777777" w:rsidR="00F70809" w:rsidRDefault="00F70809" w:rsidP="00427FBF">
      <w:pPr>
        <w:spacing w:after="200"/>
        <w:jc w:val="left"/>
        <w:rPr>
          <w:b/>
          <w:sz w:val="22"/>
          <w:szCs w:val="22"/>
        </w:rPr>
      </w:pPr>
    </w:p>
    <w:p w14:paraId="7A76221E" w14:textId="5F1818CE" w:rsidR="00BA5D7E" w:rsidRPr="00BA5D7E" w:rsidRDefault="00BA5D7E" w:rsidP="00427FBF">
      <w:pPr>
        <w:spacing w:after="200"/>
        <w:jc w:val="left"/>
        <w:rPr>
          <w:b/>
          <w:sz w:val="22"/>
          <w:szCs w:val="22"/>
        </w:rPr>
      </w:pPr>
      <w:r w:rsidRPr="00BA5D7E">
        <w:rPr>
          <w:b/>
          <w:sz w:val="22"/>
          <w:szCs w:val="22"/>
        </w:rPr>
        <w:t>Marking Guide</w:t>
      </w:r>
    </w:p>
    <w:p w14:paraId="7A76221F" w14:textId="77777777" w:rsidR="001A62BD" w:rsidRPr="001A62BD" w:rsidRDefault="001A62BD" w:rsidP="001A62BD">
      <w:pPr>
        <w:rPr>
          <w:sz w:val="22"/>
          <w:szCs w:val="22"/>
        </w:rPr>
      </w:pPr>
    </w:p>
    <w:tbl>
      <w:tblPr>
        <w:tblStyle w:val="TableGrid"/>
        <w:tblW w:w="8873" w:type="dxa"/>
        <w:tblLayout w:type="fixed"/>
        <w:tblLook w:val="04A0" w:firstRow="1" w:lastRow="0" w:firstColumn="1" w:lastColumn="0" w:noHBand="0" w:noVBand="1"/>
      </w:tblPr>
      <w:tblGrid>
        <w:gridCol w:w="4390"/>
        <w:gridCol w:w="2953"/>
        <w:gridCol w:w="1530"/>
      </w:tblGrid>
      <w:tr w:rsidR="00021ADA" w14:paraId="7A762223" w14:textId="77777777" w:rsidTr="00B50D19">
        <w:trPr>
          <w:trHeight w:val="552"/>
        </w:trPr>
        <w:tc>
          <w:tcPr>
            <w:tcW w:w="4390" w:type="dxa"/>
            <w:tcBorders>
              <w:right w:val="single" w:sz="4" w:space="0" w:color="auto"/>
            </w:tcBorders>
          </w:tcPr>
          <w:p w14:paraId="79FCE1C0" w14:textId="77777777" w:rsidR="00021ADA" w:rsidRDefault="00021ADA" w:rsidP="002E0939">
            <w:r>
              <w:t>Content</w:t>
            </w:r>
          </w:p>
          <w:p w14:paraId="7A762220" w14:textId="79C2E635" w:rsidR="00021ADA" w:rsidRDefault="00021ADA" w:rsidP="002E0939"/>
        </w:tc>
        <w:tc>
          <w:tcPr>
            <w:tcW w:w="2953" w:type="dxa"/>
            <w:tcBorders>
              <w:left w:val="single" w:sz="4" w:space="0" w:color="auto"/>
            </w:tcBorders>
          </w:tcPr>
          <w:p w14:paraId="71F467FD" w14:textId="1CD96672" w:rsidR="00021ADA" w:rsidRDefault="00021ADA">
            <w:pPr>
              <w:spacing w:after="200"/>
              <w:jc w:val="left"/>
            </w:pPr>
            <w:r>
              <w:t>Comments</w:t>
            </w:r>
          </w:p>
          <w:p w14:paraId="36D4F13B" w14:textId="77777777" w:rsidR="00021ADA" w:rsidRDefault="00021ADA" w:rsidP="002E0939"/>
        </w:tc>
        <w:tc>
          <w:tcPr>
            <w:tcW w:w="1530" w:type="dxa"/>
          </w:tcPr>
          <w:p w14:paraId="7A762221" w14:textId="0E3588FC" w:rsidR="00021ADA" w:rsidRDefault="00021ADA" w:rsidP="001A62BD">
            <w:r>
              <w:t>Marks</w:t>
            </w:r>
          </w:p>
        </w:tc>
      </w:tr>
      <w:tr w:rsidR="00021ADA" w14:paraId="7A762237" w14:textId="77777777" w:rsidTr="00B50D19">
        <w:trPr>
          <w:trHeight w:val="552"/>
        </w:trPr>
        <w:tc>
          <w:tcPr>
            <w:tcW w:w="4390" w:type="dxa"/>
            <w:tcBorders>
              <w:bottom w:val="single" w:sz="4" w:space="0" w:color="auto"/>
              <w:right w:val="single" w:sz="4" w:space="0" w:color="auto"/>
            </w:tcBorders>
          </w:tcPr>
          <w:p w14:paraId="375E23C2" w14:textId="4CAD0706" w:rsidR="00021ADA" w:rsidRDefault="00021ADA" w:rsidP="00B931FB">
            <w:pPr>
              <w:pStyle w:val="ListParagraph"/>
              <w:numPr>
                <w:ilvl w:val="0"/>
                <w:numId w:val="4"/>
              </w:numPr>
            </w:pPr>
            <w:r>
              <w:t>Test Plan</w:t>
            </w:r>
          </w:p>
          <w:p w14:paraId="7A850C7D" w14:textId="216706DF" w:rsidR="00021ADA" w:rsidRDefault="00021ADA" w:rsidP="003B2E3E">
            <w:pPr>
              <w:pStyle w:val="ListParagraph"/>
              <w:numPr>
                <w:ilvl w:val="1"/>
                <w:numId w:val="4"/>
              </w:numPr>
              <w:jc w:val="left"/>
            </w:pPr>
            <w:r>
              <w:t>follows template</w:t>
            </w:r>
          </w:p>
          <w:p w14:paraId="4582B18B" w14:textId="6450999A" w:rsidR="003B2E3E" w:rsidRDefault="003B2E3E" w:rsidP="003B2E3E">
            <w:pPr>
              <w:pStyle w:val="ListParagraph"/>
              <w:numPr>
                <w:ilvl w:val="1"/>
                <w:numId w:val="4"/>
              </w:numPr>
              <w:jc w:val="left"/>
            </w:pPr>
            <w:r>
              <w:t>content</w:t>
            </w:r>
            <w:r w:rsidR="00B50D19">
              <w:t xml:space="preserve"> is appropriate</w:t>
            </w:r>
          </w:p>
          <w:p w14:paraId="52DD05CB" w14:textId="4EC01776" w:rsidR="00021ADA" w:rsidRDefault="003B2E3E" w:rsidP="003B2E3E">
            <w:pPr>
              <w:pStyle w:val="ListParagraph"/>
              <w:numPr>
                <w:ilvl w:val="1"/>
                <w:numId w:val="4"/>
              </w:numPr>
              <w:jc w:val="left"/>
            </w:pPr>
            <w:r>
              <w:t>follows good professional practice – good grammar, layout etc…</w:t>
            </w:r>
          </w:p>
          <w:p w14:paraId="7A76222C" w14:textId="5CFC0A28" w:rsidR="00021ADA" w:rsidRPr="007F1486" w:rsidRDefault="00021ADA" w:rsidP="00021ADA">
            <w:pPr>
              <w:pStyle w:val="ListParagraph"/>
              <w:ind w:left="1440"/>
            </w:pPr>
          </w:p>
        </w:tc>
        <w:tc>
          <w:tcPr>
            <w:tcW w:w="2953" w:type="dxa"/>
            <w:tcBorders>
              <w:left w:val="single" w:sz="4" w:space="0" w:color="auto"/>
              <w:bottom w:val="single" w:sz="4" w:space="0" w:color="auto"/>
            </w:tcBorders>
          </w:tcPr>
          <w:p w14:paraId="14F53FA6" w14:textId="77777777" w:rsidR="00021ADA" w:rsidRDefault="00021ADA">
            <w:pPr>
              <w:spacing w:after="200"/>
              <w:jc w:val="left"/>
            </w:pPr>
          </w:p>
          <w:p w14:paraId="1F2470BE" w14:textId="77777777" w:rsidR="00021ADA" w:rsidRPr="007F1486" w:rsidRDefault="00021ADA" w:rsidP="00021ADA">
            <w:pPr>
              <w:pStyle w:val="ListParagraph"/>
              <w:ind w:left="1440"/>
            </w:pPr>
          </w:p>
        </w:tc>
        <w:tc>
          <w:tcPr>
            <w:tcW w:w="1530" w:type="dxa"/>
            <w:tcBorders>
              <w:bottom w:val="single" w:sz="4" w:space="0" w:color="auto"/>
            </w:tcBorders>
            <w:vAlign w:val="bottom"/>
          </w:tcPr>
          <w:p w14:paraId="7A762235" w14:textId="172B02FE" w:rsidR="00021ADA" w:rsidRDefault="00021ADA" w:rsidP="003B2E3E">
            <w:pPr>
              <w:jc w:val="right"/>
            </w:pPr>
            <w:r>
              <w:t>/</w:t>
            </w:r>
            <w:r w:rsidR="003B2E3E">
              <w:t>3</w:t>
            </w:r>
            <w:r>
              <w:t>0</w:t>
            </w:r>
          </w:p>
        </w:tc>
      </w:tr>
      <w:tr w:rsidR="00021ADA" w14:paraId="4CC9BBF6" w14:textId="77777777" w:rsidTr="00B50D19">
        <w:trPr>
          <w:trHeight w:val="552"/>
        </w:trPr>
        <w:tc>
          <w:tcPr>
            <w:tcW w:w="4390" w:type="dxa"/>
            <w:tcBorders>
              <w:top w:val="single" w:sz="4" w:space="0" w:color="auto"/>
              <w:bottom w:val="single" w:sz="4" w:space="0" w:color="auto"/>
              <w:right w:val="single" w:sz="4" w:space="0" w:color="auto"/>
            </w:tcBorders>
          </w:tcPr>
          <w:p w14:paraId="0343789D" w14:textId="4E0573DD" w:rsidR="00021ADA" w:rsidRDefault="00021ADA" w:rsidP="002E0939">
            <w:pPr>
              <w:pStyle w:val="ListParagraph"/>
              <w:numPr>
                <w:ilvl w:val="0"/>
                <w:numId w:val="4"/>
              </w:numPr>
            </w:pPr>
            <w:r>
              <w:t xml:space="preserve">Test </w:t>
            </w:r>
            <w:r w:rsidR="003B2E3E">
              <w:t>E</w:t>
            </w:r>
            <w:r>
              <w:t>xecution</w:t>
            </w:r>
          </w:p>
          <w:p w14:paraId="187AEF6E" w14:textId="77777777" w:rsidR="00021ADA" w:rsidRDefault="00021ADA" w:rsidP="00021ADA">
            <w:pPr>
              <w:pStyle w:val="ListParagraph"/>
              <w:numPr>
                <w:ilvl w:val="1"/>
                <w:numId w:val="4"/>
              </w:numPr>
            </w:pPr>
            <w:r>
              <w:t>variety of evidence</w:t>
            </w:r>
          </w:p>
          <w:p w14:paraId="67104CEB" w14:textId="262AF15E" w:rsidR="00021ADA" w:rsidRDefault="00021ADA" w:rsidP="00021ADA">
            <w:pPr>
              <w:pStyle w:val="ListParagraph"/>
              <w:numPr>
                <w:ilvl w:val="1"/>
                <w:numId w:val="4"/>
              </w:numPr>
            </w:pPr>
            <w:r>
              <w:t>appropriate testing</w:t>
            </w:r>
          </w:p>
          <w:p w14:paraId="4C1E872F" w14:textId="77777777" w:rsidR="00021ADA" w:rsidRDefault="00021ADA" w:rsidP="00021ADA">
            <w:pPr>
              <w:pStyle w:val="ListParagraph"/>
              <w:numPr>
                <w:ilvl w:val="1"/>
                <w:numId w:val="4"/>
              </w:numPr>
            </w:pPr>
            <w:r>
              <w:t>documentation quality</w:t>
            </w:r>
          </w:p>
          <w:p w14:paraId="091F6C97" w14:textId="79ADF11A" w:rsidR="00D34A22" w:rsidRDefault="00D34A22" w:rsidP="00021ADA">
            <w:pPr>
              <w:pStyle w:val="ListParagraph"/>
              <w:numPr>
                <w:ilvl w:val="1"/>
                <w:numId w:val="4"/>
              </w:numPr>
            </w:pPr>
            <w:r>
              <w:t>links to application tested and/or copy of software tested</w:t>
            </w:r>
          </w:p>
          <w:p w14:paraId="34772BEB" w14:textId="4A34EA12" w:rsidR="00021ADA" w:rsidRDefault="00021ADA" w:rsidP="00021ADA">
            <w:pPr>
              <w:pStyle w:val="ListParagraph"/>
              <w:ind w:left="1440"/>
            </w:pPr>
          </w:p>
        </w:tc>
        <w:tc>
          <w:tcPr>
            <w:tcW w:w="2953" w:type="dxa"/>
            <w:tcBorders>
              <w:top w:val="single" w:sz="4" w:space="0" w:color="auto"/>
              <w:left w:val="single" w:sz="4" w:space="0" w:color="auto"/>
              <w:bottom w:val="single" w:sz="4" w:space="0" w:color="auto"/>
            </w:tcBorders>
          </w:tcPr>
          <w:p w14:paraId="34EB392D" w14:textId="77777777" w:rsidR="00021ADA" w:rsidRDefault="00021ADA">
            <w:pPr>
              <w:spacing w:after="200"/>
              <w:jc w:val="left"/>
            </w:pPr>
          </w:p>
          <w:p w14:paraId="7954AF0D" w14:textId="77777777" w:rsidR="00021ADA" w:rsidRDefault="00021ADA" w:rsidP="00021ADA">
            <w:pPr>
              <w:pStyle w:val="ListParagraph"/>
              <w:ind w:left="1440"/>
            </w:pPr>
          </w:p>
        </w:tc>
        <w:tc>
          <w:tcPr>
            <w:tcW w:w="1530" w:type="dxa"/>
            <w:tcBorders>
              <w:top w:val="single" w:sz="4" w:space="0" w:color="auto"/>
              <w:bottom w:val="single" w:sz="4" w:space="0" w:color="auto"/>
            </w:tcBorders>
            <w:vAlign w:val="bottom"/>
          </w:tcPr>
          <w:p w14:paraId="5ADCB11C" w14:textId="6A1AA613" w:rsidR="00021ADA" w:rsidRDefault="00021ADA" w:rsidP="00D34A22">
            <w:pPr>
              <w:jc w:val="right"/>
            </w:pPr>
            <w:r>
              <w:t>/</w:t>
            </w:r>
            <w:r w:rsidR="00D34A22">
              <w:t>4</w:t>
            </w:r>
            <w:r>
              <w:t>0</w:t>
            </w:r>
          </w:p>
        </w:tc>
      </w:tr>
      <w:tr w:rsidR="00021ADA" w14:paraId="20291045" w14:textId="77777777" w:rsidTr="00B50D19">
        <w:trPr>
          <w:trHeight w:val="552"/>
        </w:trPr>
        <w:tc>
          <w:tcPr>
            <w:tcW w:w="4390" w:type="dxa"/>
            <w:tcBorders>
              <w:top w:val="single" w:sz="4" w:space="0" w:color="auto"/>
              <w:bottom w:val="single" w:sz="4" w:space="0" w:color="auto"/>
              <w:right w:val="single" w:sz="4" w:space="0" w:color="auto"/>
            </w:tcBorders>
          </w:tcPr>
          <w:p w14:paraId="6BB58320" w14:textId="1DB4B486" w:rsidR="00021ADA" w:rsidRDefault="00021ADA" w:rsidP="002E0939">
            <w:pPr>
              <w:pStyle w:val="ListParagraph"/>
              <w:numPr>
                <w:ilvl w:val="0"/>
                <w:numId w:val="4"/>
              </w:numPr>
            </w:pPr>
            <w:r>
              <w:t>Test Summary Report</w:t>
            </w:r>
          </w:p>
          <w:p w14:paraId="60E29F22" w14:textId="77777777" w:rsidR="00021ADA" w:rsidRDefault="00021ADA" w:rsidP="00D34A22">
            <w:pPr>
              <w:pStyle w:val="ListParagraph"/>
              <w:numPr>
                <w:ilvl w:val="1"/>
                <w:numId w:val="4"/>
              </w:numPr>
              <w:jc w:val="left"/>
            </w:pPr>
            <w:r>
              <w:t>follows template</w:t>
            </w:r>
          </w:p>
          <w:p w14:paraId="48B53E5F" w14:textId="77777777" w:rsidR="00946E92" w:rsidRDefault="00946E92" w:rsidP="00D34A22">
            <w:pPr>
              <w:pStyle w:val="ListParagraph"/>
              <w:numPr>
                <w:ilvl w:val="1"/>
                <w:numId w:val="4"/>
              </w:numPr>
              <w:jc w:val="left"/>
            </w:pPr>
            <w:r>
              <w:t xml:space="preserve">follows good professional practice </w:t>
            </w:r>
          </w:p>
          <w:p w14:paraId="7737408F" w14:textId="52B3505F" w:rsidR="00021ADA" w:rsidRDefault="00946E92" w:rsidP="00D34A22">
            <w:pPr>
              <w:pStyle w:val="ListParagraph"/>
              <w:numPr>
                <w:ilvl w:val="1"/>
                <w:numId w:val="4"/>
              </w:numPr>
              <w:jc w:val="left"/>
            </w:pPr>
            <w:r>
              <w:t>use of charts/graphs</w:t>
            </w:r>
          </w:p>
          <w:p w14:paraId="6B047FC4" w14:textId="20B800EC" w:rsidR="00021ADA" w:rsidRDefault="00021ADA" w:rsidP="00D34A22">
            <w:pPr>
              <w:pStyle w:val="ListParagraph"/>
              <w:numPr>
                <w:ilvl w:val="1"/>
                <w:numId w:val="4"/>
              </w:numPr>
              <w:jc w:val="left"/>
            </w:pPr>
            <w:r>
              <w:t>sensible evaluation</w:t>
            </w:r>
            <w:r w:rsidR="00D34A22">
              <w:t>/ recommendation/ conclusion/ summary</w:t>
            </w:r>
          </w:p>
          <w:p w14:paraId="75241093" w14:textId="26A66A21" w:rsidR="00021ADA" w:rsidRDefault="00021ADA" w:rsidP="00021ADA">
            <w:pPr>
              <w:pStyle w:val="ListParagraph"/>
              <w:ind w:left="1440"/>
            </w:pPr>
          </w:p>
        </w:tc>
        <w:tc>
          <w:tcPr>
            <w:tcW w:w="2953" w:type="dxa"/>
            <w:tcBorders>
              <w:top w:val="single" w:sz="4" w:space="0" w:color="auto"/>
              <w:left w:val="single" w:sz="4" w:space="0" w:color="auto"/>
              <w:bottom w:val="single" w:sz="4" w:space="0" w:color="auto"/>
            </w:tcBorders>
          </w:tcPr>
          <w:p w14:paraId="486BD44C" w14:textId="77777777" w:rsidR="00021ADA" w:rsidRDefault="00021ADA">
            <w:pPr>
              <w:spacing w:after="200"/>
              <w:jc w:val="left"/>
            </w:pPr>
          </w:p>
          <w:p w14:paraId="1481CE06" w14:textId="77777777" w:rsidR="00021ADA" w:rsidRDefault="00021ADA" w:rsidP="00021ADA">
            <w:pPr>
              <w:pStyle w:val="ListParagraph"/>
              <w:ind w:left="1440"/>
            </w:pPr>
          </w:p>
        </w:tc>
        <w:tc>
          <w:tcPr>
            <w:tcW w:w="1530" w:type="dxa"/>
            <w:tcBorders>
              <w:top w:val="single" w:sz="4" w:space="0" w:color="auto"/>
              <w:bottom w:val="single" w:sz="4" w:space="0" w:color="auto"/>
            </w:tcBorders>
            <w:vAlign w:val="bottom"/>
          </w:tcPr>
          <w:p w14:paraId="039CC600" w14:textId="72DA06D4" w:rsidR="00021ADA" w:rsidRDefault="00021ADA" w:rsidP="00D34A22">
            <w:pPr>
              <w:jc w:val="right"/>
            </w:pPr>
            <w:r>
              <w:t>/</w:t>
            </w:r>
            <w:r w:rsidR="00D34A22">
              <w:t>3</w:t>
            </w:r>
            <w:r>
              <w:t>0</w:t>
            </w:r>
          </w:p>
        </w:tc>
      </w:tr>
      <w:tr w:rsidR="00021ADA" w:rsidRPr="002E0939" w14:paraId="0DE561F2" w14:textId="77777777" w:rsidTr="00B50D19">
        <w:trPr>
          <w:trHeight w:val="552"/>
        </w:trPr>
        <w:tc>
          <w:tcPr>
            <w:tcW w:w="4390" w:type="dxa"/>
            <w:tcBorders>
              <w:top w:val="single" w:sz="4" w:space="0" w:color="auto"/>
              <w:right w:val="single" w:sz="4" w:space="0" w:color="auto"/>
            </w:tcBorders>
          </w:tcPr>
          <w:p w14:paraId="3FD9DB13" w14:textId="7ED2D85A" w:rsidR="00021ADA" w:rsidRPr="002E0939" w:rsidRDefault="00021ADA" w:rsidP="002E0939">
            <w:pPr>
              <w:pStyle w:val="ListParagraph"/>
              <w:ind w:left="0"/>
              <w:rPr>
                <w:b/>
              </w:rPr>
            </w:pPr>
            <w:r w:rsidRPr="002E0939">
              <w:rPr>
                <w:b/>
              </w:rPr>
              <w:t>Total</w:t>
            </w:r>
          </w:p>
        </w:tc>
        <w:tc>
          <w:tcPr>
            <w:tcW w:w="2953" w:type="dxa"/>
            <w:tcBorders>
              <w:top w:val="single" w:sz="4" w:space="0" w:color="auto"/>
              <w:left w:val="single" w:sz="4" w:space="0" w:color="auto"/>
            </w:tcBorders>
          </w:tcPr>
          <w:p w14:paraId="5B3BD4DE" w14:textId="77777777" w:rsidR="00021ADA" w:rsidRDefault="00021ADA" w:rsidP="00021ADA">
            <w:pPr>
              <w:pStyle w:val="ListParagraph"/>
              <w:ind w:left="0"/>
              <w:rPr>
                <w:b/>
              </w:rPr>
            </w:pPr>
          </w:p>
          <w:p w14:paraId="21621DFE" w14:textId="77777777" w:rsidR="00021ADA" w:rsidRDefault="00021ADA" w:rsidP="00021ADA">
            <w:pPr>
              <w:pStyle w:val="ListParagraph"/>
              <w:ind w:left="0"/>
              <w:rPr>
                <w:b/>
              </w:rPr>
            </w:pPr>
          </w:p>
          <w:p w14:paraId="2DD811DE" w14:textId="77777777" w:rsidR="00021ADA" w:rsidRPr="002E0939" w:rsidRDefault="00021ADA" w:rsidP="00021ADA">
            <w:pPr>
              <w:pStyle w:val="ListParagraph"/>
              <w:ind w:left="0"/>
              <w:rPr>
                <w:b/>
              </w:rPr>
            </w:pPr>
          </w:p>
        </w:tc>
        <w:tc>
          <w:tcPr>
            <w:tcW w:w="1530" w:type="dxa"/>
            <w:tcBorders>
              <w:top w:val="single" w:sz="4" w:space="0" w:color="auto"/>
            </w:tcBorders>
            <w:vAlign w:val="bottom"/>
          </w:tcPr>
          <w:p w14:paraId="23B63D06" w14:textId="4EA51309" w:rsidR="00021ADA" w:rsidRPr="002E0939" w:rsidRDefault="00021ADA" w:rsidP="00021ADA">
            <w:pPr>
              <w:jc w:val="right"/>
              <w:rPr>
                <w:b/>
              </w:rPr>
            </w:pPr>
            <w:r>
              <w:rPr>
                <w:b/>
              </w:rPr>
              <w:t>/</w:t>
            </w:r>
            <w:r w:rsidRPr="002E0939">
              <w:rPr>
                <w:b/>
              </w:rPr>
              <w:t>100</w:t>
            </w:r>
          </w:p>
        </w:tc>
      </w:tr>
    </w:tbl>
    <w:p w14:paraId="7A762238" w14:textId="77777777" w:rsidR="00CD627C" w:rsidRDefault="00CD627C" w:rsidP="00B03E6D">
      <w:pPr>
        <w:rPr>
          <w:sz w:val="22"/>
          <w:szCs w:val="22"/>
        </w:rPr>
      </w:pPr>
    </w:p>
    <w:p w14:paraId="7A762239" w14:textId="77777777" w:rsidR="00527AD5" w:rsidRPr="00427FBF" w:rsidRDefault="00527AD5" w:rsidP="00427FBF">
      <w:pPr>
        <w:spacing w:after="200"/>
        <w:jc w:val="left"/>
        <w:rPr>
          <w:sz w:val="22"/>
          <w:szCs w:val="22"/>
        </w:rPr>
      </w:pPr>
    </w:p>
    <w:sectPr w:rsidR="00527AD5" w:rsidRPr="00427FBF" w:rsidSect="0050723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1F8FC" w14:textId="77777777" w:rsidR="00BC1E95" w:rsidRDefault="00BC1E95" w:rsidP="008B2545">
      <w:pPr>
        <w:spacing w:line="240" w:lineRule="auto"/>
      </w:pPr>
      <w:r>
        <w:separator/>
      </w:r>
    </w:p>
  </w:endnote>
  <w:endnote w:type="continuationSeparator" w:id="0">
    <w:p w14:paraId="47C101DF" w14:textId="77777777" w:rsidR="00BC1E95" w:rsidRDefault="00BC1E95" w:rsidP="008B2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432313"/>
      <w:docPartObj>
        <w:docPartGallery w:val="Page Numbers (Bottom of Page)"/>
        <w:docPartUnique/>
      </w:docPartObj>
    </w:sdtPr>
    <w:sdtEndPr/>
    <w:sdtContent>
      <w:sdt>
        <w:sdtPr>
          <w:id w:val="98381352"/>
          <w:docPartObj>
            <w:docPartGallery w:val="Page Numbers (Top of Page)"/>
            <w:docPartUnique/>
          </w:docPartObj>
        </w:sdtPr>
        <w:sdtEndPr/>
        <w:sdtContent>
          <w:p w14:paraId="7A76223F" w14:textId="289AC3D9" w:rsidR="00395643" w:rsidRDefault="00395643" w:rsidP="002C3983">
            <w:pPr>
              <w:pStyle w:val="Footer"/>
              <w:jc w:val="center"/>
            </w:pPr>
            <w:r>
              <w:t xml:space="preserve">Page </w:t>
            </w:r>
            <w:r>
              <w:rPr>
                <w:b/>
              </w:rPr>
              <w:fldChar w:fldCharType="begin"/>
            </w:r>
            <w:r>
              <w:rPr>
                <w:b/>
              </w:rPr>
              <w:instrText xml:space="preserve"> PAGE </w:instrText>
            </w:r>
            <w:r>
              <w:rPr>
                <w:b/>
              </w:rPr>
              <w:fldChar w:fldCharType="separate"/>
            </w:r>
            <w:r w:rsidR="003C2A3B">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3C2A3B">
              <w:rPr>
                <w:b/>
                <w:noProof/>
              </w:rPr>
              <w:t>4</w:t>
            </w:r>
            <w:r>
              <w:rPr>
                <w:b/>
              </w:rPr>
              <w:fldChar w:fldCharType="end"/>
            </w:r>
          </w:p>
        </w:sdtContent>
      </w:sdt>
    </w:sdtContent>
  </w:sdt>
  <w:p w14:paraId="7A762240" w14:textId="77777777" w:rsidR="00395643" w:rsidRDefault="00395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67D37" w14:textId="77777777" w:rsidR="00BC1E95" w:rsidRDefault="00BC1E95" w:rsidP="008B2545">
      <w:pPr>
        <w:spacing w:line="240" w:lineRule="auto"/>
      </w:pPr>
      <w:r>
        <w:separator/>
      </w:r>
    </w:p>
  </w:footnote>
  <w:footnote w:type="continuationSeparator" w:id="0">
    <w:p w14:paraId="033714E4" w14:textId="77777777" w:rsidR="00BC1E95" w:rsidRDefault="00BC1E95" w:rsidP="008B2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D7191" w14:textId="326A6594" w:rsidR="003C2A3B" w:rsidRDefault="000F3337" w:rsidP="003C2A3B">
    <w:pPr>
      <w:jc w:val="center"/>
    </w:pPr>
    <w:r>
      <w:t xml:space="preserve">QA and </w:t>
    </w:r>
    <w:r w:rsidR="003C2A3B" w:rsidRPr="003C2A3B">
      <w:t>Software Testing</w:t>
    </w:r>
    <w:r w:rsidR="003C2A3B" w:rsidRPr="003C2A3B">
      <w:tab/>
    </w:r>
    <w:r w:rsidR="003C2A3B">
      <w:tab/>
    </w:r>
    <w:r w:rsidR="003C2A3B" w:rsidRPr="003C2A3B">
      <w:tab/>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A37"/>
    <w:multiLevelType w:val="hybridMultilevel"/>
    <w:tmpl w:val="2758AB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085372"/>
    <w:multiLevelType w:val="hybridMultilevel"/>
    <w:tmpl w:val="076C229C"/>
    <w:lvl w:ilvl="0" w:tplc="04090001">
      <w:start w:val="1"/>
      <w:numFmt w:val="bullet"/>
      <w:lvlText w:val=""/>
      <w:lvlJc w:val="left"/>
      <w:pPr>
        <w:ind w:left="720" w:hanging="360"/>
      </w:pPr>
      <w:rPr>
        <w:rFonts w:ascii="Symbol" w:hAnsi="Symbol" w:hint="default"/>
      </w:rPr>
    </w:lvl>
    <w:lvl w:ilvl="1" w:tplc="7B4EF31C">
      <w:start w:val="3"/>
      <w:numFmt w:val="bullet"/>
      <w:lvlText w:val="-"/>
      <w:lvlJc w:val="left"/>
      <w:pPr>
        <w:ind w:left="1440" w:hanging="360"/>
      </w:pPr>
      <w:rPr>
        <w:rFonts w:ascii="Times New Roman" w:eastAsiaTheme="minorHAnsi" w:hAnsi="Times New Roman" w:cs="Times New Roman"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6AA3105"/>
    <w:multiLevelType w:val="hybridMultilevel"/>
    <w:tmpl w:val="AFAC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006E8"/>
    <w:multiLevelType w:val="hybridMultilevel"/>
    <w:tmpl w:val="5C32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6076A"/>
    <w:multiLevelType w:val="hybridMultilevel"/>
    <w:tmpl w:val="6CAC75F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D">
      <w:start w:val="1"/>
      <w:numFmt w:val="bullet"/>
      <w:lvlText w:val=""/>
      <w:lvlJc w:val="left"/>
      <w:pPr>
        <w:ind w:left="2880" w:hanging="360"/>
      </w:pPr>
      <w:rPr>
        <w:rFonts w:ascii="Wingdings" w:hAnsi="Wingdings" w:hint="default"/>
      </w:rPr>
    </w:lvl>
    <w:lvl w:ilvl="4" w:tplc="7B4EF31C">
      <w:start w:val="3"/>
      <w:numFmt w:val="bullet"/>
      <w:lvlText w:val="-"/>
      <w:lvlJc w:val="left"/>
      <w:pPr>
        <w:ind w:left="3600" w:hanging="360"/>
      </w:pPr>
      <w:rPr>
        <w:rFonts w:ascii="Times New Roman" w:eastAsiaTheme="minorHAnsi" w:hAnsi="Times New Roman" w:cs="Times New Roman" w:hint="default"/>
      </w:rPr>
    </w:lvl>
    <w:lvl w:ilvl="5" w:tplc="7B4EF31C">
      <w:start w:val="3"/>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C18A6"/>
    <w:multiLevelType w:val="hybridMultilevel"/>
    <w:tmpl w:val="762E3A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4D"/>
    <w:rsid w:val="00001D9E"/>
    <w:rsid w:val="00002FDC"/>
    <w:rsid w:val="00021ADA"/>
    <w:rsid w:val="00026C73"/>
    <w:rsid w:val="00047A23"/>
    <w:rsid w:val="00062AE6"/>
    <w:rsid w:val="00063FD4"/>
    <w:rsid w:val="00097E83"/>
    <w:rsid w:val="000B51BB"/>
    <w:rsid w:val="000D1F33"/>
    <w:rsid w:val="000F3337"/>
    <w:rsid w:val="00103621"/>
    <w:rsid w:val="00134860"/>
    <w:rsid w:val="00143C21"/>
    <w:rsid w:val="00152CA4"/>
    <w:rsid w:val="001622D3"/>
    <w:rsid w:val="001866CE"/>
    <w:rsid w:val="001868D7"/>
    <w:rsid w:val="00191F70"/>
    <w:rsid w:val="001A62BD"/>
    <w:rsid w:val="001F0498"/>
    <w:rsid w:val="001F746A"/>
    <w:rsid w:val="00205C1A"/>
    <w:rsid w:val="0023775D"/>
    <w:rsid w:val="00271993"/>
    <w:rsid w:val="00275D03"/>
    <w:rsid w:val="002B2989"/>
    <w:rsid w:val="002B62B2"/>
    <w:rsid w:val="002C3983"/>
    <w:rsid w:val="002C47D5"/>
    <w:rsid w:val="002D5182"/>
    <w:rsid w:val="002E0939"/>
    <w:rsid w:val="002F13A0"/>
    <w:rsid w:val="00356D10"/>
    <w:rsid w:val="00395643"/>
    <w:rsid w:val="00396C81"/>
    <w:rsid w:val="003B0892"/>
    <w:rsid w:val="003B2E3E"/>
    <w:rsid w:val="003C2A3B"/>
    <w:rsid w:val="003D6147"/>
    <w:rsid w:val="003E26BE"/>
    <w:rsid w:val="004069E2"/>
    <w:rsid w:val="00424A31"/>
    <w:rsid w:val="00427FBF"/>
    <w:rsid w:val="00435B29"/>
    <w:rsid w:val="0048095D"/>
    <w:rsid w:val="004840B9"/>
    <w:rsid w:val="00494D61"/>
    <w:rsid w:val="004D045F"/>
    <w:rsid w:val="004E0B2E"/>
    <w:rsid w:val="004E4DBC"/>
    <w:rsid w:val="004F2CDE"/>
    <w:rsid w:val="00505AB2"/>
    <w:rsid w:val="00507233"/>
    <w:rsid w:val="005211FF"/>
    <w:rsid w:val="00527AD5"/>
    <w:rsid w:val="00574A9D"/>
    <w:rsid w:val="00575F02"/>
    <w:rsid w:val="005B5A03"/>
    <w:rsid w:val="005C0BA6"/>
    <w:rsid w:val="005D2A4F"/>
    <w:rsid w:val="005D7B4D"/>
    <w:rsid w:val="005E54EE"/>
    <w:rsid w:val="006006E7"/>
    <w:rsid w:val="00681BCE"/>
    <w:rsid w:val="006A02D0"/>
    <w:rsid w:val="006D038E"/>
    <w:rsid w:val="006D2755"/>
    <w:rsid w:val="006E02AB"/>
    <w:rsid w:val="006E692C"/>
    <w:rsid w:val="006E7EF1"/>
    <w:rsid w:val="00750385"/>
    <w:rsid w:val="007726FC"/>
    <w:rsid w:val="007B321B"/>
    <w:rsid w:val="007B5EC2"/>
    <w:rsid w:val="007F1486"/>
    <w:rsid w:val="00815BB6"/>
    <w:rsid w:val="00821122"/>
    <w:rsid w:val="008666F0"/>
    <w:rsid w:val="00890EE2"/>
    <w:rsid w:val="00896838"/>
    <w:rsid w:val="008A3BE5"/>
    <w:rsid w:val="008A5562"/>
    <w:rsid w:val="008B0362"/>
    <w:rsid w:val="008B2545"/>
    <w:rsid w:val="008C50FD"/>
    <w:rsid w:val="008D3D7B"/>
    <w:rsid w:val="00942DC6"/>
    <w:rsid w:val="00943514"/>
    <w:rsid w:val="0094699F"/>
    <w:rsid w:val="00946E92"/>
    <w:rsid w:val="00952113"/>
    <w:rsid w:val="00980A0F"/>
    <w:rsid w:val="009B57EB"/>
    <w:rsid w:val="009C77CC"/>
    <w:rsid w:val="009D0FF4"/>
    <w:rsid w:val="009E36B3"/>
    <w:rsid w:val="00A36B92"/>
    <w:rsid w:val="00A54689"/>
    <w:rsid w:val="00A7590C"/>
    <w:rsid w:val="00A77FB1"/>
    <w:rsid w:val="00A8734D"/>
    <w:rsid w:val="00AE0625"/>
    <w:rsid w:val="00B02603"/>
    <w:rsid w:val="00B03E6D"/>
    <w:rsid w:val="00B0520F"/>
    <w:rsid w:val="00B17471"/>
    <w:rsid w:val="00B362DC"/>
    <w:rsid w:val="00B50D19"/>
    <w:rsid w:val="00B71AC2"/>
    <w:rsid w:val="00B931FB"/>
    <w:rsid w:val="00B95633"/>
    <w:rsid w:val="00BA5D7E"/>
    <w:rsid w:val="00BB1C50"/>
    <w:rsid w:val="00BC1E95"/>
    <w:rsid w:val="00BC2F12"/>
    <w:rsid w:val="00BC7E57"/>
    <w:rsid w:val="00BF1DD2"/>
    <w:rsid w:val="00BF6A96"/>
    <w:rsid w:val="00C45335"/>
    <w:rsid w:val="00C453F5"/>
    <w:rsid w:val="00C61162"/>
    <w:rsid w:val="00C82390"/>
    <w:rsid w:val="00CA1F21"/>
    <w:rsid w:val="00CA2FB4"/>
    <w:rsid w:val="00CC16A2"/>
    <w:rsid w:val="00CD627C"/>
    <w:rsid w:val="00CD761D"/>
    <w:rsid w:val="00CF14A6"/>
    <w:rsid w:val="00D159FF"/>
    <w:rsid w:val="00D320F4"/>
    <w:rsid w:val="00D34A22"/>
    <w:rsid w:val="00DA1B78"/>
    <w:rsid w:val="00E111EE"/>
    <w:rsid w:val="00EA32C9"/>
    <w:rsid w:val="00EB2A56"/>
    <w:rsid w:val="00EE6DC8"/>
    <w:rsid w:val="00EF4569"/>
    <w:rsid w:val="00EF5A1E"/>
    <w:rsid w:val="00F403D3"/>
    <w:rsid w:val="00F70809"/>
    <w:rsid w:val="00FD3A79"/>
  </w:rsids>
  <m:mathPr>
    <m:mathFont m:val="Cambria Math"/>
    <m:brkBin m:val="before"/>
    <m:brkBinSub m:val="--"/>
    <m:smallFrac/>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621EB"/>
  <w15:docId w15:val="{9FF16D86-76E2-47CC-8615-F5F7594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4D"/>
    <w:pPr>
      <w:spacing w:after="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CD62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2A3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34D"/>
    <w:rPr>
      <w:color w:val="0000FF" w:themeColor="hyperlink"/>
      <w:u w:val="single"/>
    </w:rPr>
  </w:style>
  <w:style w:type="paragraph" w:styleId="ListParagraph">
    <w:name w:val="List Paragraph"/>
    <w:basedOn w:val="Normal"/>
    <w:uiPriority w:val="34"/>
    <w:qFormat/>
    <w:rsid w:val="002D5182"/>
    <w:pPr>
      <w:ind w:left="720"/>
      <w:contextualSpacing/>
    </w:pPr>
  </w:style>
  <w:style w:type="paragraph" w:styleId="Header">
    <w:name w:val="header"/>
    <w:basedOn w:val="Normal"/>
    <w:link w:val="HeaderChar"/>
    <w:uiPriority w:val="99"/>
    <w:unhideWhenUsed/>
    <w:rsid w:val="008B2545"/>
    <w:pPr>
      <w:tabs>
        <w:tab w:val="center" w:pos="4513"/>
        <w:tab w:val="right" w:pos="9026"/>
      </w:tabs>
      <w:spacing w:line="240" w:lineRule="auto"/>
    </w:pPr>
  </w:style>
  <w:style w:type="character" w:customStyle="1" w:styleId="HeaderChar">
    <w:name w:val="Header Char"/>
    <w:basedOn w:val="DefaultParagraphFont"/>
    <w:link w:val="Header"/>
    <w:uiPriority w:val="99"/>
    <w:rsid w:val="008B2545"/>
    <w:rPr>
      <w:rFonts w:ascii="Times New Roman" w:hAnsi="Times New Roman" w:cs="Times New Roman"/>
      <w:sz w:val="24"/>
      <w:szCs w:val="24"/>
    </w:rPr>
  </w:style>
  <w:style w:type="paragraph" w:styleId="Footer">
    <w:name w:val="footer"/>
    <w:basedOn w:val="Normal"/>
    <w:link w:val="FooterChar"/>
    <w:uiPriority w:val="99"/>
    <w:unhideWhenUsed/>
    <w:rsid w:val="008B2545"/>
    <w:pPr>
      <w:tabs>
        <w:tab w:val="center" w:pos="4513"/>
        <w:tab w:val="right" w:pos="9026"/>
      </w:tabs>
      <w:spacing w:line="240" w:lineRule="auto"/>
    </w:pPr>
  </w:style>
  <w:style w:type="character" w:customStyle="1" w:styleId="FooterChar">
    <w:name w:val="Footer Char"/>
    <w:basedOn w:val="DefaultParagraphFont"/>
    <w:link w:val="Footer"/>
    <w:uiPriority w:val="99"/>
    <w:rsid w:val="008B254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25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545"/>
    <w:rPr>
      <w:rFonts w:ascii="Tahoma" w:hAnsi="Tahoma" w:cs="Tahoma"/>
      <w:sz w:val="16"/>
      <w:szCs w:val="16"/>
    </w:rPr>
  </w:style>
  <w:style w:type="table" w:styleId="TableGrid">
    <w:name w:val="Table Grid"/>
    <w:basedOn w:val="TableNormal"/>
    <w:uiPriority w:val="59"/>
    <w:rsid w:val="001A62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CD62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2A3B"/>
    <w:rPr>
      <w:rFonts w:asciiTheme="majorHAnsi" w:eastAsiaTheme="majorEastAsia" w:hAnsiTheme="majorHAnsi" w:cstheme="majorBidi"/>
      <w:color w:val="243F60" w:themeColor="accent1" w:themeShade="7F"/>
      <w:sz w:val="24"/>
      <w:szCs w:val="24"/>
    </w:rPr>
  </w:style>
  <w:style w:type="table" w:styleId="TableColumns3">
    <w:name w:val="Table Columns 3"/>
    <w:basedOn w:val="TableNormal"/>
    <w:rsid w:val="003C2A3B"/>
    <w:pPr>
      <w:spacing w:after="0" w:line="312" w:lineRule="auto"/>
    </w:pPr>
    <w:rPr>
      <w:rFonts w:ascii="Times New Roman" w:eastAsia="Times New Roman" w:hAnsi="Times New Roman" w:cs="Times New Roman"/>
      <w:b/>
      <w:bCs/>
      <w:sz w:val="20"/>
      <w:szCs w:val="20"/>
      <w:lang w:eastAsia="en-NZ"/>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otagopolytechnic.ac.n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0B5EFD6E8DA445AB94B47DB5F7ACBE" ma:contentTypeVersion="31" ma:contentTypeDescription="Create a new document." ma:contentTypeScope="" ma:versionID="0376e9e56b68abcd6c546a6b72bf702a">
  <xsd:schema xmlns:xsd="http://www.w3.org/2001/XMLSchema" xmlns:xs="http://www.w3.org/2001/XMLSchema" xmlns:p="http://schemas.microsoft.com/office/2006/metadata/properties" xmlns:ns3="8f80d8fb-65dd-4bde-80ee-426d6d1362e4" xmlns:ns4="41e9d74d-fe35-47a3-bade-798c1f8ebd1b" targetNamespace="http://schemas.microsoft.com/office/2006/metadata/properties" ma:root="true" ma:fieldsID="ef4f6c453a7c3784973d467611db2bdd" ns3:_="" ns4:_="">
    <xsd:import namespace="8f80d8fb-65dd-4bde-80ee-426d6d1362e4"/>
    <xsd:import namespace="41e9d74d-fe35-47a3-bade-798c1f8ebd1b"/>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Templates" minOccurs="0"/>
                <xsd:element ref="ns4:Self_Registration_Enabled0" minOccurs="0"/>
                <xsd:element ref="ns4:Is_Collaboration_Space_Locked" minOccurs="0"/>
                <xsd:element ref="ns4:MediaServiceMetadata" minOccurs="0"/>
                <xsd:element ref="ns4:MediaServiceFastMetadata" minOccurs="0"/>
                <xsd:element ref="ns4:MediaServiceAutoTags" minOccurs="0"/>
                <xsd:element ref="ns4:MediaServiceDateTaken" minOccurs="0"/>
                <xsd:element ref="ns4:MediaServiceOCR" minOccurs="0"/>
                <xsd:element ref="ns4:TeamsChannelId" minOccurs="0"/>
                <xsd:element ref="ns4:Math_Settings" minOccurs="0"/>
                <xsd:element ref="ns4:IsNotebookLocked"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0d8fb-65dd-4bde-80ee-426d6d1362e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e9d74d-fe35-47a3-bade-798c1f8ebd1b"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Templates" ma:index="24" nillable="true" ma:displayName="Templates" ma:internalName="Templates">
      <xsd:simpleType>
        <xsd:restriction base="dms:Note">
          <xsd:maxLength value="255"/>
        </xsd:restriction>
      </xsd:simpleType>
    </xsd:element>
    <xsd:element name="Self_Registration_Enabled0" ma:index="25" nillable="true" ma:displayName="Self Registration Enabled" ma:internalName="Self_Registration_Enabled0">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AutoTags" ma:index="29" nillable="true" ma:displayName="MediaServiceAutoTags" ma:description="" ma:internalName="MediaServiceAutoTags" ma:readOnly="true">
      <xsd:simpleType>
        <xsd:restriction base="dms:Text"/>
      </xsd:simpleType>
    </xsd:element>
    <xsd:element name="MediaServiceDateTaken" ma:index="30" nillable="true" ma:displayName="MediaServiceDateTaken" ma:hidden="true" ma:internalName="MediaServiceDateTake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Math_Settings" ma:index="33" nillable="true" ma:displayName="Math Settings" ma:internalName="Math_Settings">
      <xsd:simpleType>
        <xsd:restriction base="dms:Text"/>
      </xsd:simpleType>
    </xsd:element>
    <xsd:element name="IsNotebookLocked" ma:index="34" nillable="true" ma:displayName="Is Notebook Locked" ma:internalName="IsNotebookLocked">
      <xsd:simpleType>
        <xsd:restriction base="dms:Boolea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41e9d74d-fe35-47a3-bade-798c1f8ebd1b">
      <UserInfo>
        <DisplayName/>
        <AccountId xsi:nil="true"/>
        <AccountType/>
      </UserInfo>
    </Owner>
    <Math_Settings xmlns="41e9d74d-fe35-47a3-bade-798c1f8ebd1b" xsi:nil="true"/>
    <Is_Collaboration_Space_Locked xmlns="41e9d74d-fe35-47a3-bade-798c1f8ebd1b" xsi:nil="true"/>
    <TeamsChannelId xmlns="41e9d74d-fe35-47a3-bade-798c1f8ebd1b" xsi:nil="true"/>
    <NotebookType xmlns="41e9d74d-fe35-47a3-bade-798c1f8ebd1b" xsi:nil="true"/>
    <Self_Registration_Enabled0 xmlns="41e9d74d-fe35-47a3-bade-798c1f8ebd1b" xsi:nil="true"/>
    <DefaultSectionNames xmlns="41e9d74d-fe35-47a3-bade-798c1f8ebd1b" xsi:nil="true"/>
    <AppVersion xmlns="41e9d74d-fe35-47a3-bade-798c1f8ebd1b" xsi:nil="true"/>
    <IsNotebookLocked xmlns="41e9d74d-fe35-47a3-bade-798c1f8ebd1b" xsi:nil="true"/>
    <Students xmlns="41e9d74d-fe35-47a3-bade-798c1f8ebd1b">
      <UserInfo>
        <DisplayName/>
        <AccountId xsi:nil="true"/>
        <AccountType/>
      </UserInfo>
    </Students>
    <Student_Groups xmlns="41e9d74d-fe35-47a3-bade-798c1f8ebd1b">
      <UserInfo>
        <DisplayName/>
        <AccountId xsi:nil="true"/>
        <AccountType/>
      </UserInfo>
    </Student_Groups>
    <CultureName xmlns="41e9d74d-fe35-47a3-bade-798c1f8ebd1b" xsi:nil="true"/>
    <Self_Registration_Enabled xmlns="41e9d74d-fe35-47a3-bade-798c1f8ebd1b" xsi:nil="true"/>
    <Has_Teacher_Only_SectionGroup xmlns="41e9d74d-fe35-47a3-bade-798c1f8ebd1b" xsi:nil="true"/>
    <Invited_Students xmlns="41e9d74d-fe35-47a3-bade-798c1f8ebd1b" xsi:nil="true"/>
    <FolderType xmlns="41e9d74d-fe35-47a3-bade-798c1f8ebd1b" xsi:nil="true"/>
    <Teachers xmlns="41e9d74d-fe35-47a3-bade-798c1f8ebd1b">
      <UserInfo>
        <DisplayName/>
        <AccountId xsi:nil="true"/>
        <AccountType/>
      </UserInfo>
    </Teachers>
    <Templates xmlns="41e9d74d-fe35-47a3-bade-798c1f8ebd1b" xsi:nil="true"/>
    <Invited_Teachers xmlns="41e9d74d-fe35-47a3-bade-798c1f8ebd1b" xsi:nil="true"/>
  </documentManagement>
</p:properties>
</file>

<file path=customXml/itemProps1.xml><?xml version="1.0" encoding="utf-8"?>
<ds:datastoreItem xmlns:ds="http://schemas.openxmlformats.org/officeDocument/2006/customXml" ds:itemID="{999B6209-FAF6-4986-AEF3-C0E5DE7B0B1A}">
  <ds:schemaRefs>
    <ds:schemaRef ds:uri="http://schemas.microsoft.com/sharepoint/v3/contenttype/forms"/>
  </ds:schemaRefs>
</ds:datastoreItem>
</file>

<file path=customXml/itemProps2.xml><?xml version="1.0" encoding="utf-8"?>
<ds:datastoreItem xmlns:ds="http://schemas.openxmlformats.org/officeDocument/2006/customXml" ds:itemID="{9D779F8C-63A3-43BC-825F-DCAE913EC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0d8fb-65dd-4bde-80ee-426d6d1362e4"/>
    <ds:schemaRef ds:uri="41e9d74d-fe35-47a3-bade-798c1f8e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DF563B-08DB-480E-986E-A0179FEEB89C}">
  <ds:schemaRefs>
    <ds:schemaRef ds:uri="http://schemas.microsoft.com/office/2006/metadata/properties"/>
    <ds:schemaRef ds:uri="http://schemas.microsoft.com/office/infopath/2007/PartnerControls"/>
    <ds:schemaRef ds:uri="41e9d74d-fe35-47a3-bade-798c1f8ebd1b"/>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Admiraal</dc:creator>
  <cp:lastModifiedBy>Paul Admiraal</cp:lastModifiedBy>
  <cp:revision>14</cp:revision>
  <cp:lastPrinted>2017-09-20T21:11:00Z</cp:lastPrinted>
  <dcterms:created xsi:type="dcterms:W3CDTF">2020-04-28T02:10:00Z</dcterms:created>
  <dcterms:modified xsi:type="dcterms:W3CDTF">2021-09-28T00:58:00Z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0x010100EB0B5EFD6E8DA445AB94B47DB5F7ACBE</vt:lpwstr>
  </property>
</Properties>
</file>