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FA457A" w14:textId="31C11B6F" w:rsidR="005C5285" w:rsidRPr="002556EF" w:rsidRDefault="005C5285" w:rsidP="005C5285">
      <w:pPr>
        <w:pStyle w:val="Lgende"/>
        <w:spacing w:line="240" w:lineRule="auto"/>
        <w:jc w:val="center"/>
        <w:rPr>
          <w:b/>
          <w:bCs/>
          <w:i w:val="0"/>
          <w:iCs w:val="0"/>
          <w:color w:val="000000" w:themeColor="text1"/>
          <w:sz w:val="24"/>
          <w:szCs w:val="24"/>
          <w:lang w:val="en-US"/>
        </w:rPr>
      </w:pPr>
      <w:bookmarkStart w:id="0" w:name="_Ref167461789"/>
      <w:r>
        <w:rPr>
          <w:b/>
          <w:bCs/>
          <w:i w:val="0"/>
          <w:iCs w:val="0"/>
          <w:color w:val="000000" w:themeColor="text1"/>
          <w:sz w:val="24"/>
          <w:szCs w:val="24"/>
          <w:lang w:val="en-US"/>
        </w:rPr>
        <w:t>APPENDIX TABLE</w:t>
      </w:r>
      <w:r w:rsidRPr="002556EF">
        <w:rPr>
          <w:b/>
          <w:bCs/>
          <w:i w:val="0"/>
          <w:iCs w:val="0"/>
          <w:color w:val="000000" w:themeColor="text1"/>
          <w:sz w:val="24"/>
          <w:szCs w:val="24"/>
          <w:lang w:val="en-US"/>
        </w:rPr>
        <w:t xml:space="preserve"> </w:t>
      </w:r>
      <w:r w:rsidRPr="002556EF">
        <w:rPr>
          <w:b/>
          <w:bCs/>
          <w:i w:val="0"/>
          <w:iCs w:val="0"/>
          <w:color w:val="000000" w:themeColor="text1"/>
          <w:sz w:val="24"/>
          <w:szCs w:val="24"/>
          <w:lang w:val="en-US"/>
        </w:rPr>
        <w:fldChar w:fldCharType="begin"/>
      </w:r>
      <w:r w:rsidRPr="002556EF">
        <w:rPr>
          <w:b/>
          <w:bCs/>
          <w:i w:val="0"/>
          <w:iCs w:val="0"/>
          <w:color w:val="000000" w:themeColor="text1"/>
          <w:sz w:val="24"/>
          <w:szCs w:val="24"/>
          <w:lang w:val="en-US"/>
        </w:rPr>
        <w:instrText xml:space="preserve"> SEQ Appendix_table \* ARABIC </w:instrText>
      </w:r>
      <w:r w:rsidRPr="002556EF">
        <w:rPr>
          <w:b/>
          <w:bCs/>
          <w:i w:val="0"/>
          <w:iCs w:val="0"/>
          <w:color w:val="000000" w:themeColor="text1"/>
          <w:sz w:val="24"/>
          <w:szCs w:val="24"/>
          <w:lang w:val="en-US"/>
        </w:rPr>
        <w:fldChar w:fldCharType="separate"/>
      </w:r>
      <w:r w:rsidR="00946512">
        <w:rPr>
          <w:b/>
          <w:bCs/>
          <w:i w:val="0"/>
          <w:iCs w:val="0"/>
          <w:noProof/>
          <w:color w:val="000000" w:themeColor="text1"/>
          <w:sz w:val="24"/>
          <w:szCs w:val="24"/>
          <w:lang w:val="en-US"/>
        </w:rPr>
        <w:t>1</w:t>
      </w:r>
      <w:r w:rsidRPr="002556EF">
        <w:rPr>
          <w:b/>
          <w:bCs/>
          <w:i w:val="0"/>
          <w:iCs w:val="0"/>
          <w:color w:val="000000" w:themeColor="text1"/>
          <w:sz w:val="24"/>
          <w:szCs w:val="24"/>
          <w:lang w:val="en-US"/>
        </w:rPr>
        <w:fldChar w:fldCharType="end"/>
      </w:r>
      <w:bookmarkEnd w:id="0"/>
    </w:p>
    <w:p w14:paraId="3D480DEC" w14:textId="77777777" w:rsidR="005C5285" w:rsidRPr="00BC6E6B" w:rsidRDefault="005C5285" w:rsidP="005C5285">
      <w:pPr>
        <w:pStyle w:val="Lgende"/>
        <w:spacing w:line="240" w:lineRule="auto"/>
        <w:jc w:val="center"/>
        <w:rPr>
          <w:b/>
          <w:bCs/>
          <w:lang w:val="en-US"/>
        </w:rPr>
      </w:pPr>
      <w:r w:rsidRPr="00BC6E6B">
        <w:rPr>
          <w:b/>
          <w:bCs/>
          <w:i w:val="0"/>
          <w:iCs w:val="0"/>
          <w:color w:val="000000" w:themeColor="text1"/>
          <w:sz w:val="24"/>
          <w:szCs w:val="24"/>
          <w:lang w:val="en-US"/>
        </w:rPr>
        <w:t>Participant observations.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60"/>
        <w:gridCol w:w="2524"/>
        <w:gridCol w:w="2124"/>
        <w:gridCol w:w="1606"/>
        <w:gridCol w:w="1358"/>
      </w:tblGrid>
      <w:tr w:rsidR="005C5285" w:rsidRPr="00D179A4" w14:paraId="1E754A7D" w14:textId="77777777" w:rsidTr="0024467C">
        <w:trPr>
          <w:trHeight w:val="635"/>
        </w:trPr>
        <w:tc>
          <w:tcPr>
            <w:tcW w:w="1460" w:type="dxa"/>
            <w:tcBorders>
              <w:top w:val="single" w:sz="8" w:space="0" w:color="auto"/>
              <w:bottom w:val="single" w:sz="4" w:space="0" w:color="auto"/>
            </w:tcBorders>
          </w:tcPr>
          <w:p w14:paraId="104ADDD8" w14:textId="77777777" w:rsidR="005C5285" w:rsidRPr="00D179A4" w:rsidRDefault="005C5285" w:rsidP="0024467C">
            <w:pPr>
              <w:spacing w:line="240" w:lineRule="auto"/>
              <w:jc w:val="center"/>
              <w:rPr>
                <w:b/>
                <w:bCs/>
                <w:szCs w:val="15"/>
              </w:rPr>
            </w:pPr>
            <w:r w:rsidRPr="00D179A4">
              <w:rPr>
                <w:b/>
                <w:bCs/>
                <w:szCs w:val="15"/>
              </w:rPr>
              <w:t>Observation #</w:t>
            </w:r>
          </w:p>
        </w:tc>
        <w:tc>
          <w:tcPr>
            <w:tcW w:w="2524" w:type="dxa"/>
            <w:tcBorders>
              <w:top w:val="single" w:sz="8" w:space="0" w:color="auto"/>
              <w:bottom w:val="single" w:sz="4" w:space="0" w:color="auto"/>
            </w:tcBorders>
          </w:tcPr>
          <w:p w14:paraId="232D6968" w14:textId="77777777" w:rsidR="005C5285" w:rsidRPr="00D179A4" w:rsidRDefault="005C5285" w:rsidP="0024467C">
            <w:pPr>
              <w:spacing w:line="240" w:lineRule="auto"/>
              <w:jc w:val="center"/>
              <w:rPr>
                <w:b/>
                <w:bCs/>
                <w:szCs w:val="15"/>
              </w:rPr>
            </w:pPr>
            <w:r w:rsidRPr="00D179A4">
              <w:rPr>
                <w:b/>
                <w:bCs/>
                <w:szCs w:val="15"/>
              </w:rPr>
              <w:t>Type</w:t>
            </w:r>
          </w:p>
        </w:tc>
        <w:tc>
          <w:tcPr>
            <w:tcW w:w="2124" w:type="dxa"/>
            <w:tcBorders>
              <w:top w:val="single" w:sz="8" w:space="0" w:color="auto"/>
              <w:bottom w:val="single" w:sz="4" w:space="0" w:color="auto"/>
            </w:tcBorders>
          </w:tcPr>
          <w:p w14:paraId="20318EA1" w14:textId="77777777" w:rsidR="005C5285" w:rsidRPr="00D179A4" w:rsidRDefault="005C5285" w:rsidP="0024467C">
            <w:pPr>
              <w:spacing w:line="240" w:lineRule="auto"/>
              <w:jc w:val="center"/>
              <w:rPr>
                <w:b/>
                <w:bCs/>
                <w:szCs w:val="15"/>
              </w:rPr>
            </w:pPr>
            <w:r w:rsidRPr="00D179A4">
              <w:rPr>
                <w:b/>
                <w:bCs/>
                <w:szCs w:val="15"/>
              </w:rPr>
              <w:t>Description/title</w:t>
            </w:r>
          </w:p>
        </w:tc>
        <w:tc>
          <w:tcPr>
            <w:tcW w:w="1606" w:type="dxa"/>
            <w:tcBorders>
              <w:top w:val="single" w:sz="8" w:space="0" w:color="auto"/>
              <w:bottom w:val="single" w:sz="4" w:space="0" w:color="auto"/>
            </w:tcBorders>
          </w:tcPr>
          <w:p w14:paraId="283973C8" w14:textId="77777777" w:rsidR="005C5285" w:rsidRPr="00D179A4" w:rsidRDefault="005C5285" w:rsidP="0024467C">
            <w:pPr>
              <w:spacing w:line="240" w:lineRule="auto"/>
              <w:jc w:val="center"/>
              <w:rPr>
                <w:b/>
                <w:bCs/>
                <w:szCs w:val="15"/>
              </w:rPr>
            </w:pPr>
            <w:r w:rsidRPr="00D179A4">
              <w:rPr>
                <w:b/>
                <w:bCs/>
                <w:szCs w:val="15"/>
              </w:rPr>
              <w:t>Length</w:t>
            </w:r>
          </w:p>
        </w:tc>
        <w:tc>
          <w:tcPr>
            <w:tcW w:w="1358" w:type="dxa"/>
            <w:tcBorders>
              <w:top w:val="single" w:sz="8" w:space="0" w:color="auto"/>
              <w:bottom w:val="single" w:sz="4" w:space="0" w:color="auto"/>
            </w:tcBorders>
          </w:tcPr>
          <w:p w14:paraId="3F1B8976" w14:textId="77777777" w:rsidR="005C5285" w:rsidRPr="00D179A4" w:rsidRDefault="005C5285" w:rsidP="0024467C">
            <w:pPr>
              <w:spacing w:line="240" w:lineRule="auto"/>
              <w:jc w:val="center"/>
              <w:rPr>
                <w:b/>
                <w:bCs/>
                <w:szCs w:val="15"/>
              </w:rPr>
            </w:pPr>
            <w:r w:rsidRPr="00D179A4">
              <w:rPr>
                <w:b/>
                <w:bCs/>
                <w:szCs w:val="15"/>
              </w:rPr>
              <w:t>Reference</w:t>
            </w:r>
          </w:p>
        </w:tc>
      </w:tr>
      <w:tr w:rsidR="005C5285" w:rsidRPr="00D179A4" w14:paraId="62F76847" w14:textId="77777777" w:rsidTr="0024467C">
        <w:trPr>
          <w:trHeight w:val="557"/>
        </w:trPr>
        <w:tc>
          <w:tcPr>
            <w:tcW w:w="1460" w:type="dxa"/>
          </w:tcPr>
          <w:p w14:paraId="14B74FFD" w14:textId="77777777" w:rsidR="005C5285" w:rsidRPr="00D179A4" w:rsidRDefault="005C5285" w:rsidP="0024467C">
            <w:pPr>
              <w:spacing w:line="240" w:lineRule="auto"/>
              <w:ind w:left="216" w:hanging="216"/>
              <w:jc w:val="center"/>
              <w:rPr>
                <w:szCs w:val="15"/>
              </w:rPr>
            </w:pPr>
            <w:r>
              <w:rPr>
                <w:szCs w:val="15"/>
              </w:rPr>
              <w:t>1</w:t>
            </w:r>
          </w:p>
        </w:tc>
        <w:tc>
          <w:tcPr>
            <w:tcW w:w="2524" w:type="dxa"/>
          </w:tcPr>
          <w:p w14:paraId="578467B0" w14:textId="77777777" w:rsidR="005C5285" w:rsidRPr="00D179A4" w:rsidRDefault="005C5285" w:rsidP="0024467C">
            <w:pPr>
              <w:spacing w:line="240" w:lineRule="auto"/>
              <w:ind w:left="216" w:hanging="216"/>
              <w:jc w:val="center"/>
              <w:rPr>
                <w:szCs w:val="15"/>
              </w:rPr>
            </w:pPr>
            <w:r w:rsidRPr="00D179A4">
              <w:rPr>
                <w:szCs w:val="15"/>
              </w:rPr>
              <w:t>Campaigning workshop</w:t>
            </w:r>
          </w:p>
        </w:tc>
        <w:tc>
          <w:tcPr>
            <w:tcW w:w="2124" w:type="dxa"/>
          </w:tcPr>
          <w:p w14:paraId="0D8AAF6B" w14:textId="77777777" w:rsidR="005C5285" w:rsidRPr="00D179A4" w:rsidRDefault="005C5285" w:rsidP="0024467C">
            <w:pPr>
              <w:spacing w:line="240" w:lineRule="auto"/>
              <w:ind w:left="216" w:hanging="216"/>
              <w:jc w:val="center"/>
              <w:rPr>
                <w:szCs w:val="15"/>
              </w:rPr>
            </w:pPr>
            <w:r w:rsidRPr="00D179A4">
              <w:rPr>
                <w:szCs w:val="15"/>
              </w:rPr>
              <w:t>EquinorOut – Global campaigning workshop</w:t>
            </w:r>
          </w:p>
        </w:tc>
        <w:tc>
          <w:tcPr>
            <w:tcW w:w="1606" w:type="dxa"/>
          </w:tcPr>
          <w:p w14:paraId="1C78659A" w14:textId="77777777" w:rsidR="005C5285" w:rsidRPr="00D179A4" w:rsidRDefault="005C5285" w:rsidP="0024467C">
            <w:pPr>
              <w:spacing w:line="240" w:lineRule="auto"/>
              <w:ind w:left="216" w:hanging="216"/>
              <w:jc w:val="center"/>
              <w:rPr>
                <w:szCs w:val="15"/>
              </w:rPr>
            </w:pPr>
            <w:r w:rsidRPr="00D179A4">
              <w:rPr>
                <w:szCs w:val="15"/>
              </w:rPr>
              <w:t>90min</w:t>
            </w:r>
          </w:p>
        </w:tc>
        <w:tc>
          <w:tcPr>
            <w:tcW w:w="1358" w:type="dxa"/>
          </w:tcPr>
          <w:p w14:paraId="51DE9498" w14:textId="77777777" w:rsidR="005C5285" w:rsidRPr="00D179A4" w:rsidRDefault="005C5285" w:rsidP="0024467C">
            <w:pPr>
              <w:spacing w:line="240" w:lineRule="auto"/>
              <w:ind w:left="216" w:hanging="216"/>
              <w:jc w:val="center"/>
              <w:rPr>
                <w:szCs w:val="15"/>
              </w:rPr>
            </w:pPr>
            <w:r w:rsidRPr="00D179A4">
              <w:rPr>
                <w:szCs w:val="15"/>
              </w:rPr>
              <w:t xml:space="preserve">Notes (see </w:t>
            </w:r>
            <w:hyperlink r:id="rId4" w:history="1">
              <w:r w:rsidRPr="00D179A4">
                <w:rPr>
                  <w:rStyle w:val="Lienhypertexte"/>
                  <w:szCs w:val="15"/>
                </w:rPr>
                <w:t>link</w:t>
              </w:r>
            </w:hyperlink>
            <w:r w:rsidRPr="00D179A4">
              <w:rPr>
                <w:szCs w:val="15"/>
              </w:rPr>
              <w:t>)</w:t>
            </w:r>
          </w:p>
        </w:tc>
      </w:tr>
      <w:tr w:rsidR="005C5285" w:rsidRPr="00D179A4" w14:paraId="795F5D59" w14:textId="77777777" w:rsidTr="0024467C">
        <w:tc>
          <w:tcPr>
            <w:tcW w:w="1460" w:type="dxa"/>
          </w:tcPr>
          <w:p w14:paraId="48685C8F" w14:textId="77777777" w:rsidR="005C5285" w:rsidRPr="00D179A4" w:rsidRDefault="005C5285" w:rsidP="0024467C">
            <w:pPr>
              <w:spacing w:line="240" w:lineRule="auto"/>
              <w:ind w:left="216" w:hanging="216"/>
              <w:jc w:val="center"/>
              <w:rPr>
                <w:szCs w:val="15"/>
              </w:rPr>
            </w:pPr>
            <w:r>
              <w:rPr>
                <w:szCs w:val="15"/>
              </w:rPr>
              <w:t>2</w:t>
            </w:r>
          </w:p>
        </w:tc>
        <w:tc>
          <w:tcPr>
            <w:tcW w:w="2524" w:type="dxa"/>
          </w:tcPr>
          <w:p w14:paraId="66B3C1F3" w14:textId="77777777" w:rsidR="005C5285" w:rsidRPr="00D179A4" w:rsidRDefault="005C5285" w:rsidP="0024467C">
            <w:pPr>
              <w:spacing w:line="240" w:lineRule="auto"/>
              <w:ind w:left="216" w:hanging="216"/>
              <w:jc w:val="center"/>
              <w:rPr>
                <w:szCs w:val="15"/>
              </w:rPr>
            </w:pPr>
            <w:r w:rsidRPr="00D179A4">
              <w:rPr>
                <w:szCs w:val="15"/>
              </w:rPr>
              <w:t>Shareholder Meeting</w:t>
            </w:r>
          </w:p>
        </w:tc>
        <w:tc>
          <w:tcPr>
            <w:tcW w:w="2124" w:type="dxa"/>
          </w:tcPr>
          <w:p w14:paraId="1924659D" w14:textId="77777777" w:rsidR="005C5285" w:rsidRPr="00D179A4" w:rsidRDefault="005C5285" w:rsidP="0024467C">
            <w:pPr>
              <w:spacing w:line="240" w:lineRule="auto"/>
              <w:ind w:left="216" w:hanging="216"/>
              <w:jc w:val="center"/>
              <w:rPr>
                <w:szCs w:val="15"/>
              </w:rPr>
            </w:pPr>
            <w:r w:rsidRPr="00D179A4">
              <w:rPr>
                <w:szCs w:val="15"/>
              </w:rPr>
              <w:t>Equinor’s Annual General Meeting</w:t>
            </w:r>
          </w:p>
        </w:tc>
        <w:tc>
          <w:tcPr>
            <w:tcW w:w="1606" w:type="dxa"/>
          </w:tcPr>
          <w:p w14:paraId="245B05D0" w14:textId="77777777" w:rsidR="005C5285" w:rsidRPr="00D179A4" w:rsidRDefault="005C5285" w:rsidP="0024467C">
            <w:pPr>
              <w:spacing w:line="240" w:lineRule="auto"/>
              <w:ind w:left="216" w:hanging="216"/>
              <w:jc w:val="center"/>
              <w:rPr>
                <w:szCs w:val="15"/>
              </w:rPr>
            </w:pPr>
            <w:r w:rsidRPr="00D179A4">
              <w:rPr>
                <w:szCs w:val="15"/>
              </w:rPr>
              <w:t>180min</w:t>
            </w:r>
          </w:p>
        </w:tc>
        <w:tc>
          <w:tcPr>
            <w:tcW w:w="1358" w:type="dxa"/>
          </w:tcPr>
          <w:p w14:paraId="52FAC4DE" w14:textId="77777777" w:rsidR="005C5285" w:rsidRPr="00D179A4" w:rsidRDefault="005C5285" w:rsidP="0024467C">
            <w:pPr>
              <w:spacing w:line="240" w:lineRule="auto"/>
              <w:ind w:left="216" w:hanging="216"/>
              <w:jc w:val="center"/>
              <w:rPr>
                <w:szCs w:val="15"/>
              </w:rPr>
            </w:pPr>
            <w:r w:rsidRPr="00D179A4">
              <w:rPr>
                <w:szCs w:val="15"/>
              </w:rPr>
              <w:t xml:space="preserve">See </w:t>
            </w:r>
            <w:hyperlink r:id="rId5" w:history="1">
              <w:r w:rsidRPr="00D179A4">
                <w:rPr>
                  <w:rStyle w:val="Lienhypertexte"/>
                  <w:szCs w:val="15"/>
                </w:rPr>
                <w:t>recording</w:t>
              </w:r>
            </w:hyperlink>
          </w:p>
        </w:tc>
      </w:tr>
      <w:tr w:rsidR="005C5285" w:rsidRPr="00D179A4" w14:paraId="2D7A5438" w14:textId="77777777" w:rsidTr="0024467C">
        <w:tc>
          <w:tcPr>
            <w:tcW w:w="1460" w:type="dxa"/>
          </w:tcPr>
          <w:p w14:paraId="5A8D2454" w14:textId="77777777" w:rsidR="005C5285" w:rsidRPr="00D179A4" w:rsidRDefault="005C5285" w:rsidP="0024467C">
            <w:pPr>
              <w:spacing w:line="240" w:lineRule="auto"/>
              <w:ind w:left="216" w:hanging="216"/>
              <w:jc w:val="center"/>
              <w:rPr>
                <w:szCs w:val="15"/>
              </w:rPr>
            </w:pPr>
            <w:r>
              <w:rPr>
                <w:szCs w:val="15"/>
              </w:rPr>
              <w:t>3</w:t>
            </w:r>
          </w:p>
        </w:tc>
        <w:tc>
          <w:tcPr>
            <w:tcW w:w="2524" w:type="dxa"/>
          </w:tcPr>
          <w:p w14:paraId="73B7943D" w14:textId="77777777" w:rsidR="005C5285" w:rsidRPr="00D179A4" w:rsidRDefault="005C5285" w:rsidP="0024467C">
            <w:pPr>
              <w:spacing w:line="240" w:lineRule="auto"/>
              <w:ind w:left="216" w:hanging="216"/>
              <w:jc w:val="center"/>
              <w:rPr>
                <w:szCs w:val="15"/>
              </w:rPr>
            </w:pPr>
            <w:r w:rsidRPr="00D179A4">
              <w:rPr>
                <w:szCs w:val="15"/>
              </w:rPr>
              <w:t>Practitioners workshop</w:t>
            </w:r>
          </w:p>
        </w:tc>
        <w:tc>
          <w:tcPr>
            <w:tcW w:w="2124" w:type="dxa"/>
          </w:tcPr>
          <w:p w14:paraId="64BECD50" w14:textId="77777777" w:rsidR="005C5285" w:rsidRPr="00D179A4" w:rsidRDefault="005C5285" w:rsidP="0024467C">
            <w:pPr>
              <w:spacing w:line="240" w:lineRule="auto"/>
              <w:ind w:left="216" w:hanging="216"/>
              <w:jc w:val="center"/>
              <w:rPr>
                <w:szCs w:val="15"/>
              </w:rPr>
            </w:pPr>
            <w:r w:rsidRPr="00D179A4">
              <w:rPr>
                <w:szCs w:val="15"/>
              </w:rPr>
              <w:t>Cornerstone Climate Month: Training and Insights on Climate and the Law</w:t>
            </w:r>
          </w:p>
        </w:tc>
        <w:tc>
          <w:tcPr>
            <w:tcW w:w="1606" w:type="dxa"/>
          </w:tcPr>
          <w:p w14:paraId="06D75826" w14:textId="77777777" w:rsidR="005C5285" w:rsidRPr="00D179A4" w:rsidRDefault="005C5285" w:rsidP="0024467C">
            <w:pPr>
              <w:spacing w:line="240" w:lineRule="auto"/>
              <w:ind w:left="216" w:hanging="216"/>
              <w:jc w:val="center"/>
              <w:rPr>
                <w:szCs w:val="15"/>
              </w:rPr>
            </w:pPr>
            <w:r w:rsidRPr="00D179A4">
              <w:rPr>
                <w:szCs w:val="15"/>
              </w:rPr>
              <w:t>1 month</w:t>
            </w:r>
          </w:p>
        </w:tc>
        <w:tc>
          <w:tcPr>
            <w:tcW w:w="1358" w:type="dxa"/>
          </w:tcPr>
          <w:p w14:paraId="0E5D545E" w14:textId="77777777" w:rsidR="005C5285" w:rsidRPr="00D179A4" w:rsidRDefault="005C5285" w:rsidP="0024467C">
            <w:pPr>
              <w:spacing w:line="240" w:lineRule="auto"/>
              <w:ind w:left="216" w:hanging="216"/>
              <w:jc w:val="center"/>
              <w:rPr>
                <w:szCs w:val="15"/>
              </w:rPr>
            </w:pPr>
            <w:r w:rsidRPr="00D179A4">
              <w:rPr>
                <w:szCs w:val="15"/>
              </w:rPr>
              <w:t xml:space="preserve">Notes (see </w:t>
            </w:r>
            <w:hyperlink r:id="rId6" w:history="1">
              <w:r w:rsidRPr="00D179A4">
                <w:rPr>
                  <w:rStyle w:val="Lienhypertexte"/>
                  <w:szCs w:val="15"/>
                </w:rPr>
                <w:t>link</w:t>
              </w:r>
            </w:hyperlink>
            <w:r w:rsidRPr="00D179A4">
              <w:rPr>
                <w:szCs w:val="15"/>
              </w:rPr>
              <w:t>)</w:t>
            </w:r>
          </w:p>
        </w:tc>
      </w:tr>
      <w:tr w:rsidR="005C5285" w:rsidRPr="00D179A4" w14:paraId="1F18AA77" w14:textId="77777777" w:rsidTr="0024467C">
        <w:tc>
          <w:tcPr>
            <w:tcW w:w="1460" w:type="dxa"/>
          </w:tcPr>
          <w:p w14:paraId="48FDB96A" w14:textId="77777777" w:rsidR="005C5285" w:rsidRPr="00D179A4" w:rsidRDefault="005C5285" w:rsidP="0024467C">
            <w:pPr>
              <w:spacing w:line="240" w:lineRule="auto"/>
              <w:ind w:left="216" w:hanging="216"/>
              <w:jc w:val="center"/>
              <w:rPr>
                <w:szCs w:val="15"/>
              </w:rPr>
            </w:pPr>
            <w:r>
              <w:rPr>
                <w:szCs w:val="15"/>
              </w:rPr>
              <w:t>4</w:t>
            </w:r>
          </w:p>
        </w:tc>
        <w:tc>
          <w:tcPr>
            <w:tcW w:w="2524" w:type="dxa"/>
          </w:tcPr>
          <w:p w14:paraId="48BF05E1" w14:textId="77777777" w:rsidR="005C5285" w:rsidRPr="00D179A4" w:rsidRDefault="005C5285" w:rsidP="0024467C">
            <w:pPr>
              <w:spacing w:line="240" w:lineRule="auto"/>
              <w:ind w:left="216" w:hanging="216"/>
              <w:jc w:val="center"/>
              <w:rPr>
                <w:szCs w:val="15"/>
              </w:rPr>
            </w:pPr>
            <w:r w:rsidRPr="00D179A4">
              <w:rPr>
                <w:szCs w:val="15"/>
              </w:rPr>
              <w:t>Practitioners conference</w:t>
            </w:r>
          </w:p>
        </w:tc>
        <w:tc>
          <w:tcPr>
            <w:tcW w:w="2124" w:type="dxa"/>
          </w:tcPr>
          <w:p w14:paraId="63515191" w14:textId="77777777" w:rsidR="005C5285" w:rsidRPr="00D179A4" w:rsidRDefault="005C5285" w:rsidP="0024467C">
            <w:pPr>
              <w:spacing w:line="240" w:lineRule="auto"/>
              <w:ind w:left="216" w:hanging="216"/>
              <w:jc w:val="center"/>
              <w:rPr>
                <w:szCs w:val="15"/>
              </w:rPr>
            </w:pPr>
            <w:r w:rsidRPr="00D179A4">
              <w:rPr>
                <w:szCs w:val="15"/>
              </w:rPr>
              <w:t>Exile Global 2024: Export, Project &amp; Development Finance</w:t>
            </w:r>
          </w:p>
        </w:tc>
        <w:tc>
          <w:tcPr>
            <w:tcW w:w="1606" w:type="dxa"/>
          </w:tcPr>
          <w:p w14:paraId="41B316CB" w14:textId="77777777" w:rsidR="005C5285" w:rsidRPr="00D179A4" w:rsidRDefault="005C5285" w:rsidP="0024467C">
            <w:pPr>
              <w:spacing w:line="240" w:lineRule="auto"/>
              <w:ind w:left="216" w:hanging="216"/>
              <w:jc w:val="center"/>
              <w:rPr>
                <w:szCs w:val="15"/>
              </w:rPr>
            </w:pPr>
            <w:r w:rsidRPr="00D179A4">
              <w:rPr>
                <w:szCs w:val="15"/>
              </w:rPr>
              <w:t>2 days</w:t>
            </w:r>
          </w:p>
        </w:tc>
        <w:tc>
          <w:tcPr>
            <w:tcW w:w="1358" w:type="dxa"/>
          </w:tcPr>
          <w:p w14:paraId="0E7E51E6" w14:textId="77777777" w:rsidR="005C5285" w:rsidRPr="00D179A4" w:rsidRDefault="005C5285" w:rsidP="0024467C">
            <w:pPr>
              <w:spacing w:line="240" w:lineRule="auto"/>
              <w:ind w:left="216" w:hanging="216"/>
              <w:jc w:val="center"/>
              <w:rPr>
                <w:szCs w:val="15"/>
              </w:rPr>
            </w:pPr>
            <w:r w:rsidRPr="00D179A4">
              <w:rPr>
                <w:szCs w:val="15"/>
              </w:rPr>
              <w:t xml:space="preserve">Notes (see </w:t>
            </w:r>
            <w:hyperlink r:id="rId7" w:history="1">
              <w:r w:rsidRPr="00D179A4">
                <w:rPr>
                  <w:rStyle w:val="Lienhypertexte"/>
                  <w:szCs w:val="15"/>
                </w:rPr>
                <w:t>link</w:t>
              </w:r>
            </w:hyperlink>
            <w:r w:rsidRPr="00D179A4">
              <w:rPr>
                <w:szCs w:val="15"/>
              </w:rPr>
              <w:t>)</w:t>
            </w:r>
          </w:p>
        </w:tc>
      </w:tr>
      <w:tr w:rsidR="005C5285" w:rsidRPr="00D179A4" w14:paraId="52D91E04" w14:textId="77777777" w:rsidTr="0024467C">
        <w:tc>
          <w:tcPr>
            <w:tcW w:w="1460" w:type="dxa"/>
            <w:tcBorders>
              <w:bottom w:val="single" w:sz="4" w:space="0" w:color="auto"/>
            </w:tcBorders>
          </w:tcPr>
          <w:p w14:paraId="10505CC4" w14:textId="77777777" w:rsidR="005C5285" w:rsidRDefault="005C5285" w:rsidP="0024467C">
            <w:pPr>
              <w:spacing w:line="240" w:lineRule="auto"/>
              <w:ind w:left="216" w:hanging="216"/>
              <w:jc w:val="center"/>
              <w:rPr>
                <w:szCs w:val="15"/>
              </w:rPr>
            </w:pPr>
            <w:r>
              <w:rPr>
                <w:szCs w:val="15"/>
              </w:rPr>
              <w:t>5</w:t>
            </w:r>
          </w:p>
        </w:tc>
        <w:tc>
          <w:tcPr>
            <w:tcW w:w="2524" w:type="dxa"/>
            <w:tcBorders>
              <w:bottom w:val="single" w:sz="4" w:space="0" w:color="auto"/>
            </w:tcBorders>
          </w:tcPr>
          <w:p w14:paraId="76039441" w14:textId="77777777" w:rsidR="005C5285" w:rsidRPr="00D179A4" w:rsidRDefault="005C5285" w:rsidP="0024467C">
            <w:pPr>
              <w:spacing w:line="240" w:lineRule="auto"/>
              <w:ind w:left="216" w:hanging="216"/>
              <w:jc w:val="center"/>
              <w:rPr>
                <w:szCs w:val="15"/>
              </w:rPr>
            </w:pPr>
            <w:r>
              <w:rPr>
                <w:szCs w:val="15"/>
              </w:rPr>
              <w:t xml:space="preserve">Public conference </w:t>
            </w:r>
          </w:p>
        </w:tc>
        <w:tc>
          <w:tcPr>
            <w:tcW w:w="2124" w:type="dxa"/>
            <w:tcBorders>
              <w:bottom w:val="single" w:sz="4" w:space="0" w:color="auto"/>
            </w:tcBorders>
          </w:tcPr>
          <w:p w14:paraId="025B85A4" w14:textId="77777777" w:rsidR="005C5285" w:rsidRPr="00D179A4" w:rsidRDefault="005C5285" w:rsidP="0024467C">
            <w:pPr>
              <w:spacing w:line="240" w:lineRule="auto"/>
              <w:ind w:left="216" w:hanging="216"/>
              <w:jc w:val="center"/>
              <w:rPr>
                <w:szCs w:val="15"/>
              </w:rPr>
            </w:pPr>
            <w:r w:rsidRPr="006A5621">
              <w:rPr>
                <w:szCs w:val="15"/>
              </w:rPr>
              <w:t>Big Oil in Court: Rosebank and the fight for the North Sea</w:t>
            </w:r>
            <w:r>
              <w:rPr>
                <w:szCs w:val="15"/>
              </w:rPr>
              <w:t xml:space="preserve"> (Edinburgh)</w:t>
            </w:r>
          </w:p>
        </w:tc>
        <w:tc>
          <w:tcPr>
            <w:tcW w:w="1606" w:type="dxa"/>
            <w:tcBorders>
              <w:bottom w:val="single" w:sz="4" w:space="0" w:color="auto"/>
            </w:tcBorders>
          </w:tcPr>
          <w:p w14:paraId="0C229A01" w14:textId="77777777" w:rsidR="005C5285" w:rsidRPr="00D179A4" w:rsidRDefault="005C5285" w:rsidP="0024467C">
            <w:pPr>
              <w:spacing w:line="240" w:lineRule="auto"/>
              <w:ind w:left="216" w:hanging="216"/>
              <w:jc w:val="center"/>
              <w:rPr>
                <w:szCs w:val="15"/>
              </w:rPr>
            </w:pPr>
            <w:r>
              <w:rPr>
                <w:szCs w:val="15"/>
              </w:rPr>
              <w:t>120min</w:t>
            </w:r>
          </w:p>
        </w:tc>
        <w:tc>
          <w:tcPr>
            <w:tcW w:w="1358" w:type="dxa"/>
            <w:tcBorders>
              <w:bottom w:val="single" w:sz="4" w:space="0" w:color="auto"/>
            </w:tcBorders>
          </w:tcPr>
          <w:p w14:paraId="267ADF66" w14:textId="6B7D82CF" w:rsidR="005C5285" w:rsidRPr="00D179A4" w:rsidRDefault="005C5285" w:rsidP="0024467C">
            <w:pPr>
              <w:spacing w:line="240" w:lineRule="auto"/>
              <w:ind w:left="216" w:hanging="216"/>
              <w:jc w:val="center"/>
              <w:rPr>
                <w:szCs w:val="15"/>
              </w:rPr>
            </w:pPr>
            <w:r w:rsidRPr="00D179A4">
              <w:rPr>
                <w:szCs w:val="15"/>
              </w:rPr>
              <w:t xml:space="preserve">Notes (see </w:t>
            </w:r>
            <w:hyperlink r:id="rId8" w:history="1">
              <w:r w:rsidRPr="00D179A4">
                <w:rPr>
                  <w:rStyle w:val="Lienhypertexte"/>
                  <w:szCs w:val="15"/>
                </w:rPr>
                <w:t>link</w:t>
              </w:r>
            </w:hyperlink>
            <w:r w:rsidRPr="00D179A4">
              <w:rPr>
                <w:szCs w:val="15"/>
              </w:rPr>
              <w:t>)</w:t>
            </w:r>
          </w:p>
        </w:tc>
      </w:tr>
    </w:tbl>
    <w:p w14:paraId="6E616577" w14:textId="77777777" w:rsidR="005C5285" w:rsidRDefault="005C5285" w:rsidP="005C5285"/>
    <w:p w14:paraId="41EB828E" w14:textId="77777777" w:rsidR="008F19EF" w:rsidRDefault="008F19EF"/>
    <w:sectPr w:rsidR="008F19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1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285"/>
    <w:rsid w:val="00091CD1"/>
    <w:rsid w:val="00124FA5"/>
    <w:rsid w:val="0025006D"/>
    <w:rsid w:val="00552176"/>
    <w:rsid w:val="005C5285"/>
    <w:rsid w:val="0070080F"/>
    <w:rsid w:val="00803D38"/>
    <w:rsid w:val="008310DF"/>
    <w:rsid w:val="008F19EF"/>
    <w:rsid w:val="00900CE2"/>
    <w:rsid w:val="00946512"/>
    <w:rsid w:val="009D5DEC"/>
    <w:rsid w:val="00BC38EE"/>
    <w:rsid w:val="00C576D3"/>
    <w:rsid w:val="00E26DD5"/>
    <w:rsid w:val="00F31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33E864E"/>
  <w15:chartTrackingRefBased/>
  <w15:docId w15:val="{6D069E61-8937-BC4F-A028-A8E85E8DE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CH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with more space"/>
    <w:qFormat/>
    <w:rsid w:val="005C5285"/>
    <w:pPr>
      <w:spacing w:before="240" w:after="240" w:line="480" w:lineRule="auto"/>
      <w:jc w:val="both"/>
    </w:pPr>
    <w:rPr>
      <w:rFonts w:ascii="Times New Roman" w:hAnsi="Times New Roman"/>
      <w:kern w:val="0"/>
      <w:szCs w:val="22"/>
      <w:lang w:val="en-US"/>
      <w14:ligatures w14:val="none"/>
    </w:rPr>
  </w:style>
  <w:style w:type="paragraph" w:styleId="Titre1">
    <w:name w:val="heading 1"/>
    <w:basedOn w:val="Normal"/>
    <w:next w:val="Normal"/>
    <w:link w:val="Titre1Car"/>
    <w:uiPriority w:val="9"/>
    <w:qFormat/>
    <w:rsid w:val="005C5285"/>
    <w:pPr>
      <w:keepNext/>
      <w:keepLines/>
      <w:spacing w:before="360" w:after="80" w:line="240" w:lineRule="auto"/>
      <w:jc w:val="left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C5285"/>
    <w:pPr>
      <w:keepNext/>
      <w:keepLines/>
      <w:spacing w:before="160" w:after="80" w:line="240" w:lineRule="auto"/>
      <w:jc w:val="left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C5285"/>
    <w:pPr>
      <w:keepNext/>
      <w:keepLines/>
      <w:spacing w:before="160" w:after="80" w:line="240" w:lineRule="auto"/>
      <w:jc w:val="left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C5285"/>
    <w:pPr>
      <w:keepNext/>
      <w:keepLines/>
      <w:spacing w:before="80" w:after="40" w:line="240" w:lineRule="auto"/>
      <w:jc w:val="left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Cs w:val="24"/>
      <w14:ligatures w14:val="standardContextual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C5285"/>
    <w:pPr>
      <w:keepNext/>
      <w:keepLines/>
      <w:spacing w:before="80" w:after="40" w:line="240" w:lineRule="auto"/>
      <w:jc w:val="left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Cs w:val="24"/>
      <w14:ligatures w14:val="standardContextual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C5285"/>
    <w:pPr>
      <w:keepNext/>
      <w:keepLines/>
      <w:spacing w:before="40" w:after="0" w:line="240" w:lineRule="auto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Cs w:val="24"/>
      <w14:ligatures w14:val="standardContextual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C5285"/>
    <w:pPr>
      <w:keepNext/>
      <w:keepLines/>
      <w:spacing w:before="40" w:after="0" w:line="240" w:lineRule="auto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Cs w:val="24"/>
      <w14:ligatures w14:val="standardContextual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C5285"/>
    <w:pPr>
      <w:keepNext/>
      <w:keepLines/>
      <w:spacing w:before="0" w:after="0" w:line="240" w:lineRule="auto"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Cs w:val="24"/>
      <w14:ligatures w14:val="standardContextual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C5285"/>
    <w:pPr>
      <w:keepNext/>
      <w:keepLines/>
      <w:spacing w:before="0" w:after="0" w:line="240" w:lineRule="auto"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Cs w:val="24"/>
      <w14:ligatures w14:val="standardContextu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Lgende">
    <w:name w:val="caption"/>
    <w:basedOn w:val="Normal"/>
    <w:next w:val="Normal"/>
    <w:autoRedefine/>
    <w:uiPriority w:val="35"/>
    <w:unhideWhenUsed/>
    <w:qFormat/>
    <w:rsid w:val="00F31A27"/>
    <w:pPr>
      <w:keepNext/>
      <w:spacing w:after="200"/>
      <w:jc w:val="left"/>
    </w:pPr>
    <w:rPr>
      <w:i/>
      <w:iCs/>
      <w:color w:val="0E2841" w:themeColor="text2"/>
      <w:sz w:val="18"/>
      <w:szCs w:val="18"/>
      <w:lang w:val="de-DE"/>
    </w:rPr>
  </w:style>
  <w:style w:type="paragraph" w:styleId="Citation">
    <w:name w:val="Quote"/>
    <w:basedOn w:val="Normal"/>
    <w:next w:val="Normal"/>
    <w:link w:val="CitationCar"/>
    <w:autoRedefine/>
    <w:uiPriority w:val="29"/>
    <w:qFormat/>
    <w:rsid w:val="0025006D"/>
    <w:pPr>
      <w:autoSpaceDE w:val="0"/>
      <w:autoSpaceDN w:val="0"/>
      <w:adjustRightInd w:val="0"/>
      <w:spacing w:before="200" w:after="160" w:line="240" w:lineRule="auto"/>
      <w:ind w:right="864"/>
      <w:jc w:val="left"/>
    </w:pPr>
    <w:rPr>
      <w:rFonts w:cs="Times New Roman"/>
      <w:i/>
      <w:iCs/>
      <w:color w:val="404040" w:themeColor="text1" w:themeTint="BF"/>
      <w:szCs w:val="24"/>
      <w14:ligatures w14:val="standardContextual"/>
    </w:rPr>
  </w:style>
  <w:style w:type="character" w:customStyle="1" w:styleId="CitationCar">
    <w:name w:val="Citation Car"/>
    <w:basedOn w:val="Policepardfaut"/>
    <w:link w:val="Citation"/>
    <w:uiPriority w:val="29"/>
    <w:rsid w:val="0025006D"/>
    <w:rPr>
      <w:rFonts w:ascii="Times New Roman" w:hAnsi="Times New Roman" w:cs="Times New Roman"/>
      <w:i/>
      <w:iCs/>
      <w:color w:val="404040" w:themeColor="text1" w:themeTint="BF"/>
      <w:kern w:val="0"/>
      <w:lang w:val="en-US"/>
    </w:rPr>
  </w:style>
  <w:style w:type="character" w:customStyle="1" w:styleId="Titre1Car">
    <w:name w:val="Titre 1 Car"/>
    <w:basedOn w:val="Policepardfaut"/>
    <w:link w:val="Titre1"/>
    <w:uiPriority w:val="9"/>
    <w:rsid w:val="005C5285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Titre2Car">
    <w:name w:val="Titre 2 Car"/>
    <w:basedOn w:val="Policepardfaut"/>
    <w:link w:val="Titre2"/>
    <w:uiPriority w:val="9"/>
    <w:semiHidden/>
    <w:rsid w:val="005C5285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Titre3Car">
    <w:name w:val="Titre 3 Car"/>
    <w:basedOn w:val="Policepardfaut"/>
    <w:link w:val="Titre3"/>
    <w:uiPriority w:val="9"/>
    <w:semiHidden/>
    <w:rsid w:val="005C5285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Titre4Car">
    <w:name w:val="Titre 4 Car"/>
    <w:basedOn w:val="Policepardfaut"/>
    <w:link w:val="Titre4"/>
    <w:uiPriority w:val="9"/>
    <w:semiHidden/>
    <w:rsid w:val="005C5285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Titre5Car">
    <w:name w:val="Titre 5 Car"/>
    <w:basedOn w:val="Policepardfaut"/>
    <w:link w:val="Titre5"/>
    <w:uiPriority w:val="9"/>
    <w:semiHidden/>
    <w:rsid w:val="005C5285"/>
    <w:rPr>
      <w:rFonts w:eastAsiaTheme="majorEastAsia" w:cstheme="majorBidi"/>
      <w:color w:val="0F4761" w:themeColor="accent1" w:themeShade="BF"/>
      <w:lang w:val="en-US"/>
    </w:rPr>
  </w:style>
  <w:style w:type="character" w:customStyle="1" w:styleId="Titre6Car">
    <w:name w:val="Titre 6 Car"/>
    <w:basedOn w:val="Policepardfaut"/>
    <w:link w:val="Titre6"/>
    <w:uiPriority w:val="9"/>
    <w:semiHidden/>
    <w:rsid w:val="005C5285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Titre7Car">
    <w:name w:val="Titre 7 Car"/>
    <w:basedOn w:val="Policepardfaut"/>
    <w:link w:val="Titre7"/>
    <w:uiPriority w:val="9"/>
    <w:semiHidden/>
    <w:rsid w:val="005C5285"/>
    <w:rPr>
      <w:rFonts w:eastAsiaTheme="majorEastAsia" w:cstheme="majorBidi"/>
      <w:color w:val="595959" w:themeColor="text1" w:themeTint="A6"/>
      <w:lang w:val="en-US"/>
    </w:rPr>
  </w:style>
  <w:style w:type="character" w:customStyle="1" w:styleId="Titre8Car">
    <w:name w:val="Titre 8 Car"/>
    <w:basedOn w:val="Policepardfaut"/>
    <w:link w:val="Titre8"/>
    <w:uiPriority w:val="9"/>
    <w:semiHidden/>
    <w:rsid w:val="005C5285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Titre9Car">
    <w:name w:val="Titre 9 Car"/>
    <w:basedOn w:val="Policepardfaut"/>
    <w:link w:val="Titre9"/>
    <w:uiPriority w:val="9"/>
    <w:semiHidden/>
    <w:rsid w:val="005C5285"/>
    <w:rPr>
      <w:rFonts w:eastAsiaTheme="majorEastAsia" w:cstheme="majorBidi"/>
      <w:color w:val="272727" w:themeColor="text1" w:themeTint="D8"/>
      <w:lang w:val="en-US"/>
    </w:rPr>
  </w:style>
  <w:style w:type="paragraph" w:styleId="Titre">
    <w:name w:val="Title"/>
    <w:basedOn w:val="Normal"/>
    <w:next w:val="Normal"/>
    <w:link w:val="TitreCar"/>
    <w:uiPriority w:val="10"/>
    <w:qFormat/>
    <w:rsid w:val="005C5285"/>
    <w:pPr>
      <w:spacing w:before="0" w:after="80" w:line="240" w:lineRule="auto"/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reCar">
    <w:name w:val="Titre Car"/>
    <w:basedOn w:val="Policepardfaut"/>
    <w:link w:val="Titre"/>
    <w:uiPriority w:val="10"/>
    <w:rsid w:val="005C5285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C5285"/>
    <w:pPr>
      <w:numPr>
        <w:ilvl w:val="1"/>
      </w:numPr>
      <w:spacing w:after="160" w:line="240" w:lineRule="auto"/>
      <w:jc w:val="left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ous-titreCar">
    <w:name w:val="Sous-titre Car"/>
    <w:basedOn w:val="Policepardfaut"/>
    <w:link w:val="Sous-titre"/>
    <w:uiPriority w:val="11"/>
    <w:rsid w:val="005C5285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Paragraphedeliste">
    <w:name w:val="List Paragraph"/>
    <w:basedOn w:val="Normal"/>
    <w:uiPriority w:val="34"/>
    <w:qFormat/>
    <w:rsid w:val="005C5285"/>
    <w:pPr>
      <w:spacing w:line="240" w:lineRule="auto"/>
      <w:ind w:left="720"/>
      <w:contextualSpacing/>
      <w:jc w:val="left"/>
    </w:pPr>
    <w:rPr>
      <w:rFonts w:asciiTheme="minorHAnsi" w:hAnsiTheme="minorHAnsi"/>
      <w:kern w:val="2"/>
      <w:szCs w:val="24"/>
      <w14:ligatures w14:val="standardContextual"/>
    </w:rPr>
  </w:style>
  <w:style w:type="character" w:styleId="Accentuationintense">
    <w:name w:val="Intense Emphasis"/>
    <w:basedOn w:val="Policepardfaut"/>
    <w:uiPriority w:val="21"/>
    <w:qFormat/>
    <w:rsid w:val="005C5285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C52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40" w:lineRule="auto"/>
      <w:ind w:left="864" w:right="864"/>
      <w:jc w:val="center"/>
    </w:pPr>
    <w:rPr>
      <w:rFonts w:asciiTheme="minorHAnsi" w:hAnsiTheme="minorHAnsi"/>
      <w:i/>
      <w:iCs/>
      <w:color w:val="0F4761" w:themeColor="accent1" w:themeShade="BF"/>
      <w:kern w:val="2"/>
      <w:szCs w:val="24"/>
      <w14:ligatures w14:val="standardContextual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C5285"/>
    <w:rPr>
      <w:i/>
      <w:iCs/>
      <w:color w:val="0F4761" w:themeColor="accent1" w:themeShade="BF"/>
      <w:lang w:val="en-US"/>
    </w:rPr>
  </w:style>
  <w:style w:type="character" w:styleId="Rfrenceintense">
    <w:name w:val="Intense Reference"/>
    <w:basedOn w:val="Policepardfaut"/>
    <w:uiPriority w:val="32"/>
    <w:qFormat/>
    <w:rsid w:val="005C5285"/>
    <w:rPr>
      <w:b/>
      <w:bCs/>
      <w:smallCaps/>
      <w:color w:val="0F4761" w:themeColor="accent1" w:themeShade="BF"/>
      <w:spacing w:val="5"/>
    </w:rPr>
  </w:style>
  <w:style w:type="table" w:styleId="Grilledutableau">
    <w:name w:val="Table Grid"/>
    <w:basedOn w:val="TableauNormal"/>
    <w:uiPriority w:val="39"/>
    <w:rsid w:val="005C5285"/>
    <w:rPr>
      <w:rFonts w:ascii="Arial" w:eastAsia="Times New Roman" w:hAnsi="Arial" w:cs="Times New Roman"/>
      <w:kern w:val="0"/>
      <w:sz w:val="20"/>
      <w:szCs w:val="20"/>
      <w:lang w:val="de-DE" w:eastAsia="de-DE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5C5285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ventbrite.co.uk/e/big-oil-in-court-rosebank-and-the-fight-for-the-north-sea-hybrid-tickets-1049715777147?utm_source=eventbrite&amp;utm_medium=email&amp;utm_campaign=event_reminder&amp;utm_term=eventnam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lobal2024.exilegroup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rnerstonebarristers.com/area/climate/" TargetMode="External"/><Relationship Id="rId5" Type="http://schemas.openxmlformats.org/officeDocument/2006/relationships/hyperlink" Target="https://www.youtube.com/live/vO5wf0hm2SM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equinorout.com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155</Words>
  <Characters>923</Characters>
  <Application>Microsoft Office Word</Application>
  <DocSecurity>0</DocSecurity>
  <Lines>15</Lines>
  <Paragraphs>5</Paragraphs>
  <ScaleCrop>false</ScaleCrop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 Censkowsky</dc:creator>
  <cp:keywords/>
  <dc:description/>
  <cp:lastModifiedBy>Philipp Censkowsky</cp:lastModifiedBy>
  <cp:revision>3</cp:revision>
  <cp:lastPrinted>2025-01-06T15:43:00Z</cp:lastPrinted>
  <dcterms:created xsi:type="dcterms:W3CDTF">2025-01-06T15:43:00Z</dcterms:created>
  <dcterms:modified xsi:type="dcterms:W3CDTF">2025-01-06T15:43:00Z</dcterms:modified>
</cp:coreProperties>
</file>