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AC50F" w14:textId="6B5E79C7" w:rsidR="003A17A0" w:rsidRDefault="002017BF" w:rsidP="00602480">
      <w:pPr>
        <w:pStyle w:val="Default"/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3478E6">
        <w:rPr>
          <w:rFonts w:eastAsia="Times New Roman"/>
          <w:b/>
          <w:bCs/>
          <w:lang w:val="en-US" w:eastAsia="fr-FR"/>
          <w14:ligatures w14:val="none"/>
        </w:rPr>
        <w:t xml:space="preserve"> </w:t>
      </w:r>
      <w:r w:rsidR="00345D88" w:rsidRPr="003478E6">
        <w:rPr>
          <w:b/>
          <w:bCs/>
          <w:sz w:val="28"/>
          <w:szCs w:val="28"/>
          <w:lang w:val="en-US"/>
        </w:rPr>
        <w:t>(DE-)LEGITIMATION IN THE ANTHROPOCENE: A PERSPECTIVE OF AGONISTIC POLITICS</w:t>
      </w:r>
    </w:p>
    <w:p w14:paraId="5DFFC649" w14:textId="77777777" w:rsidR="00614411" w:rsidRPr="003478E6" w:rsidRDefault="00614411" w:rsidP="00602480">
      <w:pPr>
        <w:pStyle w:val="Default"/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7C747663" w14:textId="77777777" w:rsidR="007C644A" w:rsidRDefault="007C644A" w:rsidP="00345D88">
      <w:pPr>
        <w:pStyle w:val="Default"/>
        <w:spacing w:line="360" w:lineRule="auto"/>
        <w:jc w:val="center"/>
        <w:rPr>
          <w:rFonts w:eastAsia="Times New Roman"/>
          <w:b/>
          <w:bCs/>
          <w:lang w:val="en-US" w:eastAsia="fr-FR"/>
          <w14:ligatures w14:val="none"/>
        </w:rPr>
      </w:pPr>
      <w:r w:rsidRPr="003478E6">
        <w:rPr>
          <w:rFonts w:eastAsia="Times New Roman"/>
          <w:b/>
          <w:bCs/>
          <w:lang w:val="en-US" w:eastAsia="fr-FR"/>
          <w14:ligatures w14:val="none"/>
        </w:rPr>
        <w:t xml:space="preserve">Codebook </w:t>
      </w:r>
    </w:p>
    <w:p w14:paraId="2713C327" w14:textId="77777777" w:rsidR="00614411" w:rsidRPr="003478E6" w:rsidRDefault="00614411" w:rsidP="00345D88">
      <w:pPr>
        <w:pStyle w:val="Default"/>
        <w:spacing w:line="360" w:lineRule="auto"/>
        <w:jc w:val="center"/>
        <w:rPr>
          <w:rFonts w:eastAsia="Times New Roman"/>
          <w:b/>
          <w:bCs/>
          <w:lang w:val="en-US" w:eastAsia="fr-FR"/>
          <w14:ligatures w14:val="none"/>
        </w:rPr>
      </w:pPr>
    </w:p>
    <w:p w14:paraId="612A8E73" w14:textId="77777777" w:rsidR="00D04508" w:rsidRPr="003478E6" w:rsidRDefault="003A17A0" w:rsidP="00345D88">
      <w:pPr>
        <w:pStyle w:val="Default"/>
        <w:spacing w:line="360" w:lineRule="auto"/>
        <w:jc w:val="center"/>
        <w:rPr>
          <w:rFonts w:eastAsia="Times New Roman"/>
          <w:b/>
          <w:bCs/>
          <w:lang w:val="en-US" w:eastAsia="fr-FR"/>
          <w14:ligatures w14:val="none"/>
        </w:rPr>
      </w:pPr>
      <w:r w:rsidRPr="003478E6">
        <w:rPr>
          <w:rFonts w:eastAsia="Times New Roman"/>
          <w:b/>
          <w:bCs/>
          <w:lang w:val="en-US" w:eastAsia="fr-FR"/>
          <w14:ligatures w14:val="none"/>
        </w:rPr>
        <w:t>-----------------------------------------------------------------------------------</w:t>
      </w:r>
    </w:p>
    <w:p w14:paraId="6CB35AD8" w14:textId="77777777" w:rsidR="003A17A0" w:rsidRPr="003478E6" w:rsidRDefault="003A17A0" w:rsidP="00345D88">
      <w:pPr>
        <w:pStyle w:val="Default"/>
        <w:spacing w:line="360" w:lineRule="auto"/>
        <w:jc w:val="center"/>
        <w:rPr>
          <w:rFonts w:eastAsia="Times New Roman"/>
          <w:b/>
          <w:bCs/>
          <w:lang w:val="en-US" w:eastAsia="fr-FR"/>
          <w14:ligatures w14:val="none"/>
        </w:rPr>
      </w:pPr>
    </w:p>
    <w:p w14:paraId="312512AB" w14:textId="1D485664" w:rsidR="003A17A0" w:rsidRPr="003478E6" w:rsidRDefault="00AB0BB2" w:rsidP="003A17A0">
      <w:pPr>
        <w:pStyle w:val="Default"/>
        <w:spacing w:line="360" w:lineRule="auto"/>
        <w:jc w:val="both"/>
        <w:rPr>
          <w:rFonts w:eastAsia="Times New Roman"/>
          <w:b/>
          <w:bCs/>
          <w:lang w:val="en-US" w:eastAsia="fr-FR"/>
          <w14:ligatures w14:val="none"/>
        </w:rPr>
      </w:pPr>
      <w:r w:rsidRPr="003478E6">
        <w:rPr>
          <w:rFonts w:eastAsia="Times New Roman"/>
          <w:b/>
          <w:bCs/>
          <w:lang w:val="en-US" w:eastAsia="fr-FR"/>
          <w14:ligatures w14:val="none"/>
        </w:rPr>
        <w:t>User guide</w:t>
      </w:r>
      <w:r w:rsidR="007C22E7" w:rsidRPr="003478E6">
        <w:rPr>
          <w:rFonts w:eastAsia="Times New Roman"/>
          <w:b/>
          <w:bCs/>
          <w:lang w:val="en-US" w:eastAsia="fr-FR"/>
          <w14:ligatures w14:val="none"/>
        </w:rPr>
        <w:t>/description (for peer review):</w:t>
      </w:r>
    </w:p>
    <w:p w14:paraId="426B32DB" w14:textId="77777777" w:rsidR="007C22E7" w:rsidRPr="003478E6" w:rsidRDefault="007C22E7" w:rsidP="003A17A0">
      <w:pPr>
        <w:pStyle w:val="Default"/>
        <w:spacing w:line="360" w:lineRule="auto"/>
        <w:jc w:val="both"/>
        <w:rPr>
          <w:rFonts w:eastAsia="Times New Roman"/>
          <w:lang w:val="en-US" w:eastAsia="fr-FR"/>
          <w14:ligatures w14:val="none"/>
        </w:rPr>
      </w:pPr>
    </w:p>
    <w:p w14:paraId="71C26C66" w14:textId="77777777" w:rsidR="00EB446E" w:rsidRPr="003478E6" w:rsidRDefault="00EB446E" w:rsidP="003A17A0">
      <w:pPr>
        <w:pStyle w:val="Default"/>
        <w:spacing w:line="360" w:lineRule="auto"/>
        <w:jc w:val="both"/>
        <w:rPr>
          <w:lang w:val="en-US"/>
        </w:rPr>
      </w:pPr>
      <w:r w:rsidRPr="003478E6">
        <w:rPr>
          <w:lang w:val="en-US"/>
        </w:rPr>
        <w:t xml:space="preserve">We coded the </w:t>
      </w:r>
      <w:r w:rsidR="00054DC9" w:rsidRPr="003478E6">
        <w:rPr>
          <w:lang w:val="en-US"/>
        </w:rPr>
        <w:t>assembled data corpus (interview transcripts</w:t>
      </w:r>
      <w:r w:rsidR="008C142E" w:rsidRPr="003478E6">
        <w:rPr>
          <w:lang w:val="en-US"/>
        </w:rPr>
        <w:t>, participant observation, and selected secondary data sources)</w:t>
      </w:r>
      <w:r w:rsidR="00DC35BF" w:rsidRPr="003478E6">
        <w:rPr>
          <w:lang w:val="en-US"/>
        </w:rPr>
        <w:t xml:space="preserve"> in the following, systematic matter: </w:t>
      </w:r>
    </w:p>
    <w:p w14:paraId="0E56B357" w14:textId="0B25AD64" w:rsidR="00D17D7C" w:rsidRPr="003478E6" w:rsidRDefault="00875FF7" w:rsidP="00DC35BF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3478E6">
        <w:rPr>
          <w:lang w:val="en-US"/>
        </w:rPr>
        <w:t xml:space="preserve">We </w:t>
      </w:r>
      <w:r w:rsidR="00390BC9" w:rsidRPr="003478E6">
        <w:rPr>
          <w:lang w:val="en-US"/>
        </w:rPr>
        <w:t xml:space="preserve">divided </w:t>
      </w:r>
      <w:r w:rsidR="00492872" w:rsidRPr="003478E6">
        <w:rPr>
          <w:lang w:val="en-US"/>
        </w:rPr>
        <w:t>actors</w:t>
      </w:r>
      <w:r w:rsidR="00390BC9" w:rsidRPr="003478E6">
        <w:rPr>
          <w:lang w:val="en-US"/>
        </w:rPr>
        <w:t xml:space="preserve"> into challengers</w:t>
      </w:r>
      <w:r w:rsidR="007A7E61" w:rsidRPr="003478E6">
        <w:rPr>
          <w:lang w:val="en-US"/>
        </w:rPr>
        <w:t xml:space="preserve"> and</w:t>
      </w:r>
      <w:r w:rsidR="006A61F3" w:rsidRPr="003478E6">
        <w:rPr>
          <w:lang w:val="en-US"/>
        </w:rPr>
        <w:t xml:space="preserve"> </w:t>
      </w:r>
      <w:r w:rsidR="007C0788" w:rsidRPr="003478E6">
        <w:rPr>
          <w:lang w:val="en-US"/>
        </w:rPr>
        <w:t>incumbents</w:t>
      </w:r>
      <w:r w:rsidR="00FE5425" w:rsidRPr="003478E6">
        <w:rPr>
          <w:lang w:val="en-US"/>
        </w:rPr>
        <w:t>, which we coded separate</w:t>
      </w:r>
      <w:r w:rsidR="00820E5F" w:rsidRPr="003478E6">
        <w:rPr>
          <w:lang w:val="en-US"/>
        </w:rPr>
        <w:t>ly</w:t>
      </w:r>
      <w:r w:rsidR="00FE5425" w:rsidRPr="003478E6">
        <w:rPr>
          <w:lang w:val="en-US"/>
        </w:rPr>
        <w:t xml:space="preserve"> </w:t>
      </w:r>
    </w:p>
    <w:p w14:paraId="1F23128E" w14:textId="227A0941" w:rsidR="00D17D7C" w:rsidRPr="003478E6" w:rsidRDefault="00D17D7C" w:rsidP="00EB62E7">
      <w:pPr>
        <w:pStyle w:val="Default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3478E6">
        <w:rPr>
          <w:lang w:val="en-US"/>
        </w:rPr>
        <w:t>Challengers: Individuals or organizations whose communication</w:t>
      </w:r>
      <w:r w:rsidR="000E783A">
        <w:rPr>
          <w:lang w:val="en-US"/>
        </w:rPr>
        <w:t>s</w:t>
      </w:r>
      <w:r w:rsidRPr="003478E6">
        <w:rPr>
          <w:lang w:val="en-US"/>
        </w:rPr>
        <w:t xml:space="preserve"> clearly disprove of fossil fuel expansion</w:t>
      </w:r>
      <w:r w:rsidR="003724E6" w:rsidRPr="003478E6">
        <w:rPr>
          <w:lang w:val="en-US"/>
        </w:rPr>
        <w:t>, i.e., developing new fields after 2021</w:t>
      </w:r>
    </w:p>
    <w:p w14:paraId="3B824A12" w14:textId="3EC1D5C9" w:rsidR="0073209A" w:rsidRPr="003478E6" w:rsidRDefault="00C61143" w:rsidP="0073209A">
      <w:pPr>
        <w:pStyle w:val="Default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3478E6">
        <w:rPr>
          <w:lang w:val="en-US"/>
        </w:rPr>
        <w:t xml:space="preserve">Incumbents: </w:t>
      </w:r>
      <w:r w:rsidR="0073209A" w:rsidRPr="003478E6">
        <w:rPr>
          <w:lang w:val="en-US"/>
        </w:rPr>
        <w:t>Individuals or organizations whose communication</w:t>
      </w:r>
      <w:r w:rsidR="000E783A">
        <w:rPr>
          <w:lang w:val="en-US"/>
        </w:rPr>
        <w:t>s</w:t>
      </w:r>
      <w:r w:rsidR="0073209A" w:rsidRPr="003478E6">
        <w:rPr>
          <w:lang w:val="en-US"/>
        </w:rPr>
        <w:t xml:space="preserve"> clearly </w:t>
      </w:r>
      <w:r w:rsidR="00FA4DEE" w:rsidRPr="003478E6">
        <w:rPr>
          <w:lang w:val="en-US"/>
        </w:rPr>
        <w:t>endorse</w:t>
      </w:r>
      <w:r w:rsidR="0073209A" w:rsidRPr="003478E6">
        <w:rPr>
          <w:lang w:val="en-US"/>
        </w:rPr>
        <w:t xml:space="preserve"> fossil fuel expansion, i.e., developing new fields after 2021</w:t>
      </w:r>
    </w:p>
    <w:p w14:paraId="106A3DA9" w14:textId="0DA4B2A2" w:rsidR="004F0E66" w:rsidRPr="003478E6" w:rsidRDefault="00B058C3" w:rsidP="00881BD3">
      <w:pPr>
        <w:pStyle w:val="Default"/>
        <w:spacing w:line="360" w:lineRule="auto"/>
        <w:ind w:left="1440"/>
        <w:jc w:val="both"/>
        <w:rPr>
          <w:lang w:val="en-US"/>
        </w:rPr>
      </w:pPr>
      <w:r w:rsidRPr="003478E6">
        <w:rPr>
          <w:lang w:val="en-US"/>
        </w:rPr>
        <w:t xml:space="preserve">(we do not </w:t>
      </w:r>
      <w:r w:rsidR="00985821" w:rsidRPr="003478E6">
        <w:rPr>
          <w:lang w:val="en-US"/>
        </w:rPr>
        <w:t>distinguish</w:t>
      </w:r>
      <w:r w:rsidRPr="003478E6">
        <w:rPr>
          <w:lang w:val="en-US"/>
        </w:rPr>
        <w:t xml:space="preserve"> ‘judgement validation institutions</w:t>
      </w:r>
      <w:r w:rsidR="004E5E7B" w:rsidRPr="003478E6">
        <w:rPr>
          <w:lang w:val="en-US"/>
        </w:rPr>
        <w:t>’</w:t>
      </w:r>
      <w:r w:rsidR="00985821" w:rsidRPr="003478E6">
        <w:rPr>
          <w:lang w:val="en-US"/>
        </w:rPr>
        <w:t xml:space="preserve"> because with few exceptions</w:t>
      </w:r>
      <w:r w:rsidR="00F33B7D" w:rsidRPr="003478E6">
        <w:rPr>
          <w:lang w:val="en-US"/>
        </w:rPr>
        <w:t xml:space="preserve"> all interviewees had a clear private opinion on this </w:t>
      </w:r>
      <w:r w:rsidR="00546408" w:rsidRPr="003478E6">
        <w:rPr>
          <w:lang w:val="en-US"/>
        </w:rPr>
        <w:t>question</w:t>
      </w:r>
      <w:r w:rsidR="00C878EF" w:rsidRPr="003478E6">
        <w:rPr>
          <w:lang w:val="en-US"/>
        </w:rPr>
        <w:t>)</w:t>
      </w:r>
    </w:p>
    <w:p w14:paraId="2A0B4719" w14:textId="6A9F1DEE" w:rsidR="00ED7A39" w:rsidRPr="003478E6" w:rsidRDefault="00DD33D4" w:rsidP="00450A13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3478E6">
        <w:rPr>
          <w:lang w:val="en-US"/>
        </w:rPr>
        <w:t xml:space="preserve">We </w:t>
      </w:r>
      <w:r w:rsidR="00907B61" w:rsidRPr="003478E6">
        <w:rPr>
          <w:lang w:val="en-US"/>
        </w:rPr>
        <w:t>categorized</w:t>
      </w:r>
      <w:r w:rsidR="00C61A6C" w:rsidRPr="003478E6">
        <w:rPr>
          <w:lang w:val="en-US"/>
        </w:rPr>
        <w:t xml:space="preserve"> utterances into</w:t>
      </w:r>
      <w:r w:rsidR="00907B61" w:rsidRPr="003478E6">
        <w:rPr>
          <w:lang w:val="en-US"/>
        </w:rPr>
        <w:t xml:space="preserve"> </w:t>
      </w:r>
      <w:r w:rsidR="003B2177" w:rsidRPr="003478E6">
        <w:rPr>
          <w:lang w:val="en-US"/>
        </w:rPr>
        <w:t xml:space="preserve">the following </w:t>
      </w:r>
      <w:r w:rsidR="00B56658" w:rsidRPr="003478E6">
        <w:rPr>
          <w:lang w:val="en-US"/>
        </w:rPr>
        <w:t xml:space="preserve">categories which </w:t>
      </w:r>
      <w:r w:rsidR="00CC4080" w:rsidRPr="003478E6">
        <w:rPr>
          <w:lang w:val="en-US"/>
        </w:rPr>
        <w:t xml:space="preserve">actors </w:t>
      </w:r>
      <w:r w:rsidR="00F53E54" w:rsidRPr="003478E6">
        <w:rPr>
          <w:lang w:val="en-US"/>
        </w:rPr>
        <w:t xml:space="preserve">used to </w:t>
      </w:r>
      <w:r w:rsidR="0097532D" w:rsidRPr="003478E6">
        <w:rPr>
          <w:lang w:val="en-US"/>
        </w:rPr>
        <w:t>rhetorical</w:t>
      </w:r>
      <w:r w:rsidR="00385A56" w:rsidRPr="003478E6">
        <w:rPr>
          <w:lang w:val="en-US"/>
        </w:rPr>
        <w:t>ly</w:t>
      </w:r>
      <w:r w:rsidR="0097532D" w:rsidRPr="003478E6">
        <w:rPr>
          <w:lang w:val="en-US"/>
        </w:rPr>
        <w:t xml:space="preserve"> </w:t>
      </w:r>
      <w:r w:rsidR="00EC4666" w:rsidRPr="003478E6">
        <w:rPr>
          <w:lang w:val="en-US"/>
        </w:rPr>
        <w:t xml:space="preserve">justify (incumbents) or </w:t>
      </w:r>
      <w:r w:rsidR="00D16C3C" w:rsidRPr="003478E6">
        <w:rPr>
          <w:lang w:val="en-US"/>
        </w:rPr>
        <w:t>disprove of fossil fuel expansion (challengers)</w:t>
      </w:r>
      <w:r w:rsidR="00F82FB2">
        <w:rPr>
          <w:lang w:val="en-US"/>
        </w:rPr>
        <w:t>.</w:t>
      </w:r>
    </w:p>
    <w:p w14:paraId="52A14B0A" w14:textId="2AEF2FFE" w:rsidR="000D0EB1" w:rsidRPr="003478E6" w:rsidRDefault="008D0DDB" w:rsidP="000D0EB1">
      <w:pPr>
        <w:pStyle w:val="Default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3478E6">
        <w:rPr>
          <w:lang w:val="en-US"/>
        </w:rPr>
        <w:t>Climate/environmental</w:t>
      </w:r>
      <w:r w:rsidR="000D0EB1" w:rsidRPr="003478E6">
        <w:rPr>
          <w:lang w:val="en-US"/>
        </w:rPr>
        <w:t xml:space="preserve"> </w:t>
      </w:r>
      <w:r w:rsidR="00186C32" w:rsidRPr="003478E6">
        <w:rPr>
          <w:lang w:val="en-US"/>
        </w:rPr>
        <w:t>(code 100)</w:t>
      </w:r>
    </w:p>
    <w:p w14:paraId="03527D76" w14:textId="75D3F112" w:rsidR="000D0EB1" w:rsidRPr="003478E6" w:rsidRDefault="004E3C16" w:rsidP="00762584">
      <w:pPr>
        <w:pStyle w:val="Default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3478E6">
        <w:rPr>
          <w:lang w:val="en-US"/>
        </w:rPr>
        <w:t>Economic/fiscal</w:t>
      </w:r>
      <w:r w:rsidR="000D0EB1" w:rsidRPr="003478E6">
        <w:rPr>
          <w:lang w:val="en-US"/>
        </w:rPr>
        <w:t xml:space="preserve"> </w:t>
      </w:r>
      <w:r w:rsidR="00186C32" w:rsidRPr="003478E6">
        <w:rPr>
          <w:lang w:val="en-US"/>
        </w:rPr>
        <w:t>(code 200)</w:t>
      </w:r>
    </w:p>
    <w:p w14:paraId="1F7EB6E1" w14:textId="75C22634" w:rsidR="007E24B7" w:rsidRPr="003478E6" w:rsidRDefault="00010605" w:rsidP="00762584">
      <w:pPr>
        <w:pStyle w:val="Default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3478E6">
        <w:rPr>
          <w:lang w:val="en-US"/>
        </w:rPr>
        <w:t>Political/geopolitical/legal</w:t>
      </w:r>
      <w:r w:rsidR="00186C32" w:rsidRPr="003478E6">
        <w:rPr>
          <w:lang w:val="en-US"/>
        </w:rPr>
        <w:t xml:space="preserve"> (code 300)</w:t>
      </w:r>
    </w:p>
    <w:p w14:paraId="0CE5A1C7" w14:textId="70E66121" w:rsidR="00CA4A6C" w:rsidRPr="003478E6" w:rsidRDefault="00DB1A44" w:rsidP="00CA4A6C">
      <w:pPr>
        <w:pStyle w:val="Default"/>
        <w:numPr>
          <w:ilvl w:val="0"/>
          <w:numId w:val="1"/>
        </w:numPr>
        <w:spacing w:line="360" w:lineRule="auto"/>
        <w:jc w:val="both"/>
        <w:rPr>
          <w:b/>
          <w:bCs/>
          <w:i/>
          <w:iCs/>
          <w:lang w:val="en-US"/>
        </w:rPr>
      </w:pPr>
      <w:r w:rsidRPr="003478E6">
        <w:rPr>
          <w:lang w:val="en-US"/>
        </w:rPr>
        <w:t>Where</w:t>
      </w:r>
      <w:r w:rsidR="00BE3A47" w:rsidRPr="003478E6">
        <w:rPr>
          <w:lang w:val="en-US"/>
        </w:rPr>
        <w:t xml:space="preserve"> </w:t>
      </w:r>
      <w:r w:rsidR="008E59DE" w:rsidRPr="003478E6">
        <w:rPr>
          <w:lang w:val="en-US"/>
        </w:rPr>
        <w:t>utterances</w:t>
      </w:r>
      <w:r w:rsidR="00BE3A47" w:rsidRPr="003478E6">
        <w:rPr>
          <w:lang w:val="en-US"/>
        </w:rPr>
        <w:t xml:space="preserve"> describe</w:t>
      </w:r>
      <w:r w:rsidR="008E59DE" w:rsidRPr="003478E6">
        <w:rPr>
          <w:lang w:val="en-US"/>
        </w:rPr>
        <w:t xml:space="preserve"> strategies or actions</w:t>
      </w:r>
      <w:r w:rsidR="000268BB" w:rsidRPr="003478E6">
        <w:rPr>
          <w:lang w:val="en-US"/>
        </w:rPr>
        <w:t xml:space="preserve">, we </w:t>
      </w:r>
      <w:r w:rsidR="00BC5725">
        <w:rPr>
          <w:lang w:val="en-US"/>
        </w:rPr>
        <w:t>separated</w:t>
      </w:r>
      <w:r w:rsidR="000268BB" w:rsidRPr="003478E6">
        <w:rPr>
          <w:lang w:val="en-US"/>
        </w:rPr>
        <w:t xml:space="preserve"> those </w:t>
      </w:r>
      <w:r w:rsidR="00D30286" w:rsidRPr="003478E6">
        <w:rPr>
          <w:lang w:val="en-US"/>
        </w:rPr>
        <w:t>into</w:t>
      </w:r>
      <w:r w:rsidR="00931037" w:rsidRPr="003478E6">
        <w:rPr>
          <w:lang w:val="en-US"/>
        </w:rPr>
        <w:t xml:space="preserve"> categories that actors use </w:t>
      </w:r>
      <w:r w:rsidR="002D357C" w:rsidRPr="003478E6">
        <w:rPr>
          <w:lang w:val="en-US"/>
        </w:rPr>
        <w:t xml:space="preserve">to either defend existing dominant subject positions or strike new and powerful </w:t>
      </w:r>
      <w:r w:rsidR="00CB17DC" w:rsidRPr="003478E6">
        <w:rPr>
          <w:lang w:val="en-US"/>
        </w:rPr>
        <w:t>subject positions</w:t>
      </w:r>
      <w:r w:rsidR="00F82FB2">
        <w:rPr>
          <w:lang w:val="en-US"/>
        </w:rPr>
        <w:t>.</w:t>
      </w:r>
    </w:p>
    <w:p w14:paraId="3F997497" w14:textId="1C8B04D3" w:rsidR="0024530F" w:rsidRPr="003478E6" w:rsidRDefault="00851684" w:rsidP="0024530F">
      <w:pPr>
        <w:pStyle w:val="Default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3478E6">
        <w:rPr>
          <w:lang w:val="en-US"/>
        </w:rPr>
        <w:t>Legal action</w:t>
      </w:r>
      <w:r w:rsidR="0015222F" w:rsidRPr="003478E6">
        <w:rPr>
          <w:lang w:val="en-US"/>
        </w:rPr>
        <w:t xml:space="preserve"> (code 400)</w:t>
      </w:r>
    </w:p>
    <w:p w14:paraId="7D1A9F24" w14:textId="01B081C2" w:rsidR="0024530F" w:rsidRPr="003478E6" w:rsidRDefault="00851684" w:rsidP="0024530F">
      <w:pPr>
        <w:pStyle w:val="Default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3478E6">
        <w:rPr>
          <w:lang w:val="en-US"/>
        </w:rPr>
        <w:t>Political lobbying</w:t>
      </w:r>
      <w:r w:rsidR="0015222F" w:rsidRPr="003478E6">
        <w:rPr>
          <w:lang w:val="en-US"/>
        </w:rPr>
        <w:t xml:space="preserve"> (code 500)</w:t>
      </w:r>
    </w:p>
    <w:p w14:paraId="01582390" w14:textId="6F35B909" w:rsidR="0024530F" w:rsidRPr="003478E6" w:rsidRDefault="00851684" w:rsidP="0024530F">
      <w:pPr>
        <w:pStyle w:val="Default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3478E6">
        <w:rPr>
          <w:lang w:val="en-US"/>
        </w:rPr>
        <w:t>Corporate strategy</w:t>
      </w:r>
      <w:r w:rsidR="0015222F" w:rsidRPr="003478E6">
        <w:rPr>
          <w:lang w:val="en-US"/>
        </w:rPr>
        <w:t xml:space="preserve"> (code 600)</w:t>
      </w:r>
    </w:p>
    <w:p w14:paraId="6ABF151A" w14:textId="0451F3F6" w:rsidR="0024530F" w:rsidRPr="003478E6" w:rsidRDefault="0024530F" w:rsidP="00450933">
      <w:pPr>
        <w:pStyle w:val="Default"/>
        <w:spacing w:line="360" w:lineRule="auto"/>
        <w:jc w:val="both"/>
        <w:rPr>
          <w:b/>
          <w:bCs/>
          <w:lang w:val="en-US"/>
        </w:rPr>
      </w:pPr>
    </w:p>
    <w:p w14:paraId="69F10E69" w14:textId="0E86EE6F" w:rsidR="006A7475" w:rsidRPr="003478E6" w:rsidRDefault="00F14CBC" w:rsidP="00450933">
      <w:pPr>
        <w:pStyle w:val="Default"/>
        <w:spacing w:line="360" w:lineRule="auto"/>
        <w:jc w:val="both"/>
        <w:rPr>
          <w:lang w:val="en-US"/>
        </w:rPr>
      </w:pPr>
      <w:r w:rsidRPr="003478E6">
        <w:rPr>
          <w:lang w:val="en-US"/>
        </w:rPr>
        <w:t xml:space="preserve">We found </w:t>
      </w:r>
      <w:r w:rsidR="00881FF5" w:rsidRPr="003478E6">
        <w:rPr>
          <w:lang w:val="en-US"/>
        </w:rPr>
        <w:t xml:space="preserve">that </w:t>
      </w:r>
      <w:r w:rsidRPr="003478E6">
        <w:rPr>
          <w:lang w:val="en-US"/>
        </w:rPr>
        <w:t>actors</w:t>
      </w:r>
      <w:r w:rsidR="00313849" w:rsidRPr="003478E6">
        <w:rPr>
          <w:lang w:val="en-US"/>
        </w:rPr>
        <w:t xml:space="preserve"> in most cases</w:t>
      </w:r>
      <w:r w:rsidR="00881FF5" w:rsidRPr="003478E6">
        <w:rPr>
          <w:lang w:val="en-US"/>
        </w:rPr>
        <w:t>, independently if they are challengers or incumbents,</w:t>
      </w:r>
      <w:r w:rsidRPr="003478E6">
        <w:rPr>
          <w:lang w:val="en-US"/>
        </w:rPr>
        <w:t xml:space="preserve"> </w:t>
      </w:r>
      <w:r w:rsidR="001251FC" w:rsidRPr="003478E6">
        <w:rPr>
          <w:lang w:val="en-US"/>
        </w:rPr>
        <w:t xml:space="preserve">talk </w:t>
      </w:r>
      <w:r w:rsidR="00A9391A" w:rsidRPr="003478E6">
        <w:rPr>
          <w:lang w:val="en-US"/>
        </w:rPr>
        <w:t xml:space="preserve">about </w:t>
      </w:r>
      <w:r w:rsidR="00A62394" w:rsidRPr="003478E6">
        <w:rPr>
          <w:lang w:val="en-US"/>
        </w:rPr>
        <w:t xml:space="preserve">reasons </w:t>
      </w:r>
      <w:r w:rsidR="00687F27">
        <w:rPr>
          <w:lang w:val="en-US"/>
        </w:rPr>
        <w:t xml:space="preserve">or actions with respect to </w:t>
      </w:r>
      <w:r w:rsidR="002233EE" w:rsidRPr="003478E6">
        <w:rPr>
          <w:lang w:val="en-US"/>
        </w:rPr>
        <w:t>fossil fuel</w:t>
      </w:r>
      <w:r w:rsidR="00687F27">
        <w:rPr>
          <w:lang w:val="en-US"/>
        </w:rPr>
        <w:t xml:space="preserve"> </w:t>
      </w:r>
      <w:r w:rsidR="00687F27" w:rsidRPr="003478E6">
        <w:rPr>
          <w:lang w:val="en-US"/>
        </w:rPr>
        <w:t>expan</w:t>
      </w:r>
      <w:r w:rsidR="00687F27">
        <w:rPr>
          <w:lang w:val="en-US"/>
        </w:rPr>
        <w:t>sion</w:t>
      </w:r>
      <w:r w:rsidR="00E6231E" w:rsidRPr="003478E6">
        <w:rPr>
          <w:lang w:val="en-US"/>
        </w:rPr>
        <w:t xml:space="preserve"> </w:t>
      </w:r>
      <w:r w:rsidR="00313849" w:rsidRPr="003478E6">
        <w:rPr>
          <w:lang w:val="en-US"/>
        </w:rPr>
        <w:t xml:space="preserve">in either of these six categories. </w:t>
      </w:r>
      <w:r w:rsidR="004C7550" w:rsidRPr="003478E6">
        <w:rPr>
          <w:lang w:val="en-US"/>
        </w:rPr>
        <w:t xml:space="preserve">Following this logic, </w:t>
      </w:r>
      <w:r w:rsidR="008C70EF" w:rsidRPr="003478E6">
        <w:rPr>
          <w:lang w:val="en-US"/>
        </w:rPr>
        <w:t xml:space="preserve">challengers </w:t>
      </w:r>
      <w:r w:rsidR="004D5EE9" w:rsidRPr="003478E6">
        <w:rPr>
          <w:lang w:val="en-US"/>
        </w:rPr>
        <w:t>were given the 101</w:t>
      </w:r>
      <w:r w:rsidR="00AD2BF7" w:rsidRPr="003478E6">
        <w:rPr>
          <w:lang w:val="en-US"/>
        </w:rPr>
        <w:t>, 102, 103</w:t>
      </w:r>
      <w:r w:rsidR="00CA7CCF" w:rsidRPr="003478E6">
        <w:rPr>
          <w:lang w:val="en-US"/>
        </w:rPr>
        <w:t xml:space="preserve"> when they used </w:t>
      </w:r>
      <w:r w:rsidR="00CA7CCF" w:rsidRPr="003478E6">
        <w:rPr>
          <w:lang w:val="en-US"/>
        </w:rPr>
        <w:lastRenderedPageBreak/>
        <w:t xml:space="preserve">climate/environmental arguments </w:t>
      </w:r>
      <w:r w:rsidR="00CA7CCF" w:rsidRPr="003478E6">
        <w:rPr>
          <w:i/>
          <w:iCs/>
          <w:lang w:val="en-US"/>
        </w:rPr>
        <w:t xml:space="preserve">against </w:t>
      </w:r>
      <w:r w:rsidR="00CA7CCF" w:rsidRPr="003478E6">
        <w:rPr>
          <w:lang w:val="en-US"/>
        </w:rPr>
        <w:t xml:space="preserve">the expansion of fossil fuels. </w:t>
      </w:r>
      <w:r w:rsidR="00036661" w:rsidRPr="003478E6">
        <w:rPr>
          <w:lang w:val="en-US"/>
        </w:rPr>
        <w:t xml:space="preserve">Meanwhile, incumbents were given the </w:t>
      </w:r>
      <w:r w:rsidR="00FF5B4E" w:rsidRPr="003478E6">
        <w:rPr>
          <w:lang w:val="en-US"/>
        </w:rPr>
        <w:t xml:space="preserve">code </w:t>
      </w:r>
      <w:r w:rsidR="00132212" w:rsidRPr="003478E6">
        <w:rPr>
          <w:lang w:val="en-US"/>
        </w:rPr>
        <w:t>151, 152, 153</w:t>
      </w:r>
      <w:r w:rsidR="006966A8" w:rsidRPr="003478E6">
        <w:rPr>
          <w:lang w:val="en-US"/>
        </w:rPr>
        <w:t xml:space="preserve"> when they used climate/environmental arguments</w:t>
      </w:r>
      <w:r w:rsidR="00330DBB" w:rsidRPr="003478E6">
        <w:rPr>
          <w:lang w:val="en-US"/>
        </w:rPr>
        <w:t xml:space="preserve"> </w:t>
      </w:r>
      <w:r w:rsidR="00330DBB" w:rsidRPr="003478E6">
        <w:rPr>
          <w:i/>
          <w:iCs/>
          <w:lang w:val="en-US"/>
        </w:rPr>
        <w:t>in favor</w:t>
      </w:r>
      <w:r w:rsidR="00330DBB" w:rsidRPr="003478E6">
        <w:rPr>
          <w:lang w:val="en-US"/>
        </w:rPr>
        <w:t xml:space="preserve"> of </w:t>
      </w:r>
      <w:r w:rsidR="000B1218" w:rsidRPr="003478E6">
        <w:rPr>
          <w:lang w:val="en-US"/>
        </w:rPr>
        <w:t>expanding fossil fuels in Norway or the U.K. (</w:t>
      </w:r>
      <w:r w:rsidR="000449EA" w:rsidRPr="003478E6">
        <w:rPr>
          <w:lang w:val="en-US"/>
        </w:rPr>
        <w:t xml:space="preserve">e.g., because the </w:t>
      </w:r>
      <w:r w:rsidR="00B630B8" w:rsidRPr="003478E6">
        <w:rPr>
          <w:lang w:val="en-US"/>
        </w:rPr>
        <w:t>production-related emissions are lower</w:t>
      </w:r>
      <w:r w:rsidR="00684F04" w:rsidRPr="003478E6">
        <w:rPr>
          <w:lang w:val="en-US"/>
        </w:rPr>
        <w:t xml:space="preserve"> in Norway, than in, say, Qatar).</w:t>
      </w:r>
      <w:r w:rsidR="00CB3780" w:rsidRPr="003478E6">
        <w:rPr>
          <w:lang w:val="en-US"/>
        </w:rPr>
        <w:t xml:space="preserve"> </w:t>
      </w:r>
      <w:r w:rsidR="0086050A" w:rsidRPr="003478E6">
        <w:rPr>
          <w:lang w:val="en-US"/>
        </w:rPr>
        <w:t xml:space="preserve"> </w:t>
      </w:r>
    </w:p>
    <w:p w14:paraId="209B9AC3" w14:textId="77777777" w:rsidR="007C0629" w:rsidRPr="003478E6" w:rsidRDefault="007C0629" w:rsidP="00C32D6A">
      <w:pPr>
        <w:pStyle w:val="Default"/>
        <w:spacing w:line="360" w:lineRule="auto"/>
        <w:jc w:val="both"/>
        <w:rPr>
          <w:lang w:val="en-US"/>
        </w:rPr>
      </w:pPr>
    </w:p>
    <w:p w14:paraId="201C3DC9" w14:textId="09B9310E" w:rsidR="00C96DF7" w:rsidRPr="003478E6" w:rsidRDefault="002D0ECA" w:rsidP="00C32D6A">
      <w:pPr>
        <w:pStyle w:val="Default"/>
        <w:spacing w:line="360" w:lineRule="auto"/>
        <w:jc w:val="both"/>
        <w:rPr>
          <w:lang w:val="en-US"/>
        </w:rPr>
      </w:pPr>
      <w:r w:rsidRPr="003478E6">
        <w:rPr>
          <w:lang w:val="en-US"/>
        </w:rPr>
        <w:t>Additionally, we added another category ‘</w:t>
      </w:r>
      <w:r w:rsidR="00E71E99" w:rsidRPr="003478E6">
        <w:rPr>
          <w:b/>
          <w:bCs/>
          <w:i/>
          <w:iCs/>
          <w:lang w:val="en-US"/>
        </w:rPr>
        <w:t>Other</w:t>
      </w:r>
      <w:r w:rsidR="00E71E99" w:rsidRPr="003478E6">
        <w:rPr>
          <w:lang w:val="en-US"/>
        </w:rPr>
        <w:t>’</w:t>
      </w:r>
      <w:r w:rsidR="003A1D87" w:rsidRPr="003478E6">
        <w:rPr>
          <w:lang w:val="en-US"/>
        </w:rPr>
        <w:t xml:space="preserve"> </w:t>
      </w:r>
      <w:r w:rsidR="00A10CC3" w:rsidRPr="003478E6">
        <w:rPr>
          <w:lang w:val="en-US"/>
        </w:rPr>
        <w:t xml:space="preserve">(codes 700) </w:t>
      </w:r>
      <w:r w:rsidR="00686994" w:rsidRPr="003478E6">
        <w:rPr>
          <w:lang w:val="en-US"/>
        </w:rPr>
        <w:t xml:space="preserve">to </w:t>
      </w:r>
      <w:r w:rsidR="00435513" w:rsidRPr="003478E6">
        <w:rPr>
          <w:lang w:val="en-US"/>
        </w:rPr>
        <w:t>each</w:t>
      </w:r>
      <w:r w:rsidR="00AE1EC4" w:rsidRPr="003478E6">
        <w:rPr>
          <w:lang w:val="en-US"/>
        </w:rPr>
        <w:t xml:space="preserve"> group (</w:t>
      </w:r>
      <w:r w:rsidR="00DA366A" w:rsidRPr="003478E6">
        <w:rPr>
          <w:lang w:val="en-US"/>
        </w:rPr>
        <w:t>incumbents/challengers)</w:t>
      </w:r>
      <w:r w:rsidR="0045382C" w:rsidRPr="003478E6">
        <w:rPr>
          <w:lang w:val="en-US"/>
        </w:rPr>
        <w:t xml:space="preserve"> where </w:t>
      </w:r>
      <w:r w:rsidR="00580F0E" w:rsidRPr="003478E6">
        <w:rPr>
          <w:lang w:val="en-US"/>
        </w:rPr>
        <w:t xml:space="preserve">utterances </w:t>
      </w:r>
      <w:r w:rsidR="00204443" w:rsidRPr="003478E6">
        <w:rPr>
          <w:lang w:val="en-US"/>
        </w:rPr>
        <w:t xml:space="preserve">allude to </w:t>
      </w:r>
      <w:r w:rsidR="00A26B8B" w:rsidRPr="003478E6">
        <w:rPr>
          <w:lang w:val="en-US"/>
        </w:rPr>
        <w:t>j</w:t>
      </w:r>
      <w:r w:rsidR="00204443" w:rsidRPr="003478E6">
        <w:rPr>
          <w:lang w:val="en-US"/>
        </w:rPr>
        <w:t>oint themes</w:t>
      </w:r>
      <w:r w:rsidR="00E068C7" w:rsidRPr="003478E6">
        <w:rPr>
          <w:lang w:val="en-US"/>
        </w:rPr>
        <w:t xml:space="preserve"> (e.g., current market trends</w:t>
      </w:r>
      <w:r w:rsidR="00795FB2" w:rsidRPr="003478E6">
        <w:rPr>
          <w:lang w:val="en-US"/>
        </w:rPr>
        <w:t xml:space="preserve">, innovations, </w:t>
      </w:r>
      <w:r w:rsidR="00256093" w:rsidRPr="003478E6">
        <w:rPr>
          <w:lang w:val="en-US"/>
        </w:rPr>
        <w:t>political sentiments)</w:t>
      </w:r>
      <w:r w:rsidR="00A26B8B" w:rsidRPr="003478E6">
        <w:rPr>
          <w:lang w:val="en-US"/>
        </w:rPr>
        <w:t xml:space="preserve"> that are not directly </w:t>
      </w:r>
      <w:r w:rsidR="00B935B6" w:rsidRPr="003478E6">
        <w:rPr>
          <w:lang w:val="en-US"/>
        </w:rPr>
        <w:t xml:space="preserve">in favor or against </w:t>
      </w:r>
      <w:r w:rsidR="00D822AF" w:rsidRPr="003478E6">
        <w:rPr>
          <w:lang w:val="en-US"/>
        </w:rPr>
        <w:t>public licensing policy</w:t>
      </w:r>
      <w:r w:rsidR="007963E2" w:rsidRPr="003478E6">
        <w:rPr>
          <w:lang w:val="en-US"/>
        </w:rPr>
        <w:t xml:space="preserve"> on the matter but still</w:t>
      </w:r>
      <w:r w:rsidR="001E0810" w:rsidRPr="003478E6">
        <w:rPr>
          <w:lang w:val="en-US"/>
        </w:rPr>
        <w:t xml:space="preserve"> provide</w:t>
      </w:r>
      <w:r w:rsidR="007963E2" w:rsidRPr="003478E6">
        <w:rPr>
          <w:lang w:val="en-US"/>
        </w:rPr>
        <w:t xml:space="preserve"> relevant </w:t>
      </w:r>
      <w:r w:rsidR="001E0810" w:rsidRPr="003478E6">
        <w:rPr>
          <w:lang w:val="en-US"/>
        </w:rPr>
        <w:t xml:space="preserve">insights </w:t>
      </w:r>
      <w:r w:rsidR="007963E2" w:rsidRPr="003478E6">
        <w:rPr>
          <w:lang w:val="en-US"/>
        </w:rPr>
        <w:t xml:space="preserve">to the </w:t>
      </w:r>
      <w:r w:rsidR="00BB16CD" w:rsidRPr="003478E6">
        <w:rPr>
          <w:lang w:val="en-US"/>
        </w:rPr>
        <w:t xml:space="preserve">debate. </w:t>
      </w:r>
    </w:p>
    <w:p w14:paraId="17360D31" w14:textId="77777777" w:rsidR="007C0629" w:rsidRPr="003478E6" w:rsidRDefault="007C0629" w:rsidP="00C32D6A">
      <w:pPr>
        <w:pStyle w:val="Default"/>
        <w:spacing w:line="360" w:lineRule="auto"/>
        <w:jc w:val="both"/>
        <w:rPr>
          <w:lang w:val="en-US"/>
        </w:rPr>
      </w:pPr>
    </w:p>
    <w:p w14:paraId="7CAC44CA" w14:textId="0C8CF8EB" w:rsidR="00C32D6A" w:rsidRPr="003478E6" w:rsidRDefault="00C32D6A" w:rsidP="00C32D6A">
      <w:pPr>
        <w:pStyle w:val="Default"/>
        <w:spacing w:line="360" w:lineRule="auto"/>
        <w:jc w:val="both"/>
        <w:rPr>
          <w:lang w:val="en-US"/>
        </w:rPr>
      </w:pPr>
      <w:r w:rsidRPr="003478E6">
        <w:rPr>
          <w:lang w:val="en-US"/>
        </w:rPr>
        <w:t xml:space="preserve">Where interviewees (e.g., a challenger) talk about how actors in the antagonistic field think or act, we coded utterances in the original category (i.e., challenger). </w:t>
      </w:r>
    </w:p>
    <w:p w14:paraId="3E33132A" w14:textId="77777777" w:rsidR="007C0629" w:rsidRPr="003478E6" w:rsidRDefault="007C0629" w:rsidP="00450933">
      <w:pPr>
        <w:pStyle w:val="Default"/>
        <w:spacing w:line="360" w:lineRule="auto"/>
        <w:jc w:val="both"/>
        <w:rPr>
          <w:lang w:val="en-US"/>
        </w:rPr>
      </w:pPr>
    </w:p>
    <w:p w14:paraId="64485C0D" w14:textId="0FA4BEA9" w:rsidR="00253DBC" w:rsidRPr="003478E6" w:rsidRDefault="00D2779D" w:rsidP="00450933">
      <w:pPr>
        <w:pStyle w:val="Default"/>
        <w:spacing w:line="360" w:lineRule="auto"/>
        <w:jc w:val="both"/>
        <w:rPr>
          <w:lang w:val="en-US"/>
        </w:rPr>
      </w:pPr>
      <w:r w:rsidRPr="003478E6">
        <w:rPr>
          <w:lang w:val="en-US"/>
        </w:rPr>
        <w:t xml:space="preserve">All code categories represent </w:t>
      </w:r>
      <w:r w:rsidR="00024CDA" w:rsidRPr="003478E6">
        <w:rPr>
          <w:lang w:val="en-US"/>
        </w:rPr>
        <w:t xml:space="preserve">aggregate categories from more than 200 initial raw codes, that </w:t>
      </w:r>
      <w:r w:rsidR="00DB717A" w:rsidRPr="003478E6">
        <w:rPr>
          <w:lang w:val="en-US"/>
        </w:rPr>
        <w:t xml:space="preserve">are available </w:t>
      </w:r>
      <w:r w:rsidR="00393095" w:rsidRPr="003478E6">
        <w:rPr>
          <w:lang w:val="en-US"/>
        </w:rPr>
        <w:t>from the first author.</w:t>
      </w:r>
    </w:p>
    <w:p w14:paraId="6A55FC29" w14:textId="1B0264EA" w:rsidR="00B20158" w:rsidRPr="003478E6" w:rsidRDefault="00B20158" w:rsidP="00450933">
      <w:pPr>
        <w:pStyle w:val="Default"/>
        <w:spacing w:line="360" w:lineRule="auto"/>
        <w:jc w:val="both"/>
        <w:rPr>
          <w:lang w:val="en-US"/>
        </w:rPr>
      </w:pPr>
    </w:p>
    <w:p w14:paraId="20C86652" w14:textId="6DF5C723" w:rsidR="00F36B86" w:rsidRPr="003478E6" w:rsidRDefault="00F36B86" w:rsidP="00F36B86">
      <w:pPr>
        <w:pStyle w:val="Default"/>
        <w:spacing w:line="360" w:lineRule="auto"/>
        <w:jc w:val="both"/>
        <w:rPr>
          <w:b/>
          <w:bCs/>
          <w:i/>
          <w:iCs/>
          <w:lang w:val="en-US"/>
        </w:rPr>
        <w:sectPr w:rsidR="00F36B86" w:rsidRPr="003478E6" w:rsidSect="00E80DFD">
          <w:footerReference w:type="even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3478E6">
        <w:rPr>
          <w:lang w:val="en-US"/>
        </w:rPr>
        <w:tab/>
      </w:r>
    </w:p>
    <w:tbl>
      <w:tblPr>
        <w:tblW w:w="12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1"/>
        <w:gridCol w:w="1495"/>
        <w:gridCol w:w="2289"/>
        <w:gridCol w:w="3497"/>
        <w:gridCol w:w="3198"/>
      </w:tblGrid>
      <w:tr w:rsidR="007B0B01" w:rsidRPr="003478E6" w14:paraId="4192BC40" w14:textId="77777777" w:rsidTr="007B0B01">
        <w:trPr>
          <w:trHeight w:val="320"/>
        </w:trPr>
        <w:tc>
          <w:tcPr>
            <w:tcW w:w="129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CD54" w14:textId="77777777" w:rsidR="007B0B01" w:rsidRPr="003478E6" w:rsidRDefault="007B0B01" w:rsidP="000B61A1">
            <w:pPr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lastRenderedPageBreak/>
              <w:t>Challengers: Disproving of fossil fuel expansion</w:t>
            </w:r>
          </w:p>
        </w:tc>
      </w:tr>
      <w:tr w:rsidR="007B0B01" w:rsidRPr="003478E6" w14:paraId="4240E526" w14:textId="77777777" w:rsidTr="00BC3807">
        <w:trPr>
          <w:trHeight w:val="340"/>
        </w:trPr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CA796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General category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5F225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Code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E74850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Sub-category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CDFADC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Description/rationale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1D7C92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Semantic descriptors</w:t>
            </w:r>
          </w:p>
        </w:tc>
      </w:tr>
      <w:tr w:rsidR="007B0B01" w:rsidRPr="003478E6" w14:paraId="7B85CC3B" w14:textId="77777777" w:rsidTr="007B0B01">
        <w:trPr>
          <w:trHeight w:val="320"/>
        </w:trPr>
        <w:tc>
          <w:tcPr>
            <w:tcW w:w="129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3C33D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Rhetorical elements (justifications)</w:t>
            </w:r>
          </w:p>
        </w:tc>
      </w:tr>
      <w:tr w:rsidR="007B0B01" w:rsidRPr="003478E6" w14:paraId="6819DA8A" w14:textId="77777777" w:rsidTr="00BC3807">
        <w:trPr>
          <w:trHeight w:val="320"/>
        </w:trPr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8E1CD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>Climate/environmental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B64BE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100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549CBF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0E2F6A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3DE228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7B0B01" w:rsidRPr="003478E6" w14:paraId="26DD3268" w14:textId="77777777" w:rsidTr="00BC3807">
        <w:trPr>
          <w:trHeight w:val="136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1E14F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733B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101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A8EFA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Global climate impact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BDFEB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Developing new fossil fuels leads to overshooting the global carbon budget and accelerates the risks and impacts of global warming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9FEB5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Scope 3 emissions, need to reach international climate objectives, international responsibility, climate justice</w:t>
            </w:r>
          </w:p>
        </w:tc>
      </w:tr>
      <w:tr w:rsidR="007B0B01" w:rsidRPr="003478E6" w14:paraId="46CDA2E8" w14:textId="77777777" w:rsidTr="00BC3807">
        <w:trPr>
          <w:trHeight w:val="142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392A8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DE676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102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F15E2" w14:textId="77777777" w:rsidR="007B0B01" w:rsidRPr="00BC5725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fr-CH" w:eastAsia="fr-FR"/>
                <w14:ligatures w14:val="none"/>
              </w:rPr>
            </w:pPr>
            <w:r w:rsidRPr="00BC5725">
              <w:rPr>
                <w:rFonts w:ascii="Times New Roman" w:eastAsia="Times New Roman" w:hAnsi="Times New Roman" w:cs="Times New Roman"/>
                <w:color w:val="000000"/>
                <w:kern w:val="0"/>
                <w:lang w:val="fr-CH" w:eastAsia="fr-FR"/>
                <w14:ligatures w14:val="none"/>
              </w:rPr>
              <w:t xml:space="preserve">Local </w:t>
            </w:r>
            <w:proofErr w:type="spellStart"/>
            <w:r w:rsidRPr="00BC5725">
              <w:rPr>
                <w:rFonts w:ascii="Times New Roman" w:eastAsia="Times New Roman" w:hAnsi="Times New Roman" w:cs="Times New Roman"/>
                <w:color w:val="000000"/>
                <w:kern w:val="0"/>
                <w:lang w:val="fr-CH" w:eastAsia="fr-FR"/>
                <w14:ligatures w14:val="none"/>
              </w:rPr>
              <w:t>environmental</w:t>
            </w:r>
            <w:proofErr w:type="spellEnd"/>
            <w:r w:rsidRPr="00BC5725">
              <w:rPr>
                <w:rFonts w:ascii="Times New Roman" w:eastAsia="Times New Roman" w:hAnsi="Times New Roman" w:cs="Times New Roman"/>
                <w:color w:val="000000"/>
                <w:kern w:val="0"/>
                <w:lang w:val="fr-CH" w:eastAsia="fr-FR"/>
                <w14:ligatures w14:val="none"/>
              </w:rPr>
              <w:t xml:space="preserve"> pollution or </w:t>
            </w:r>
            <w:proofErr w:type="spellStart"/>
            <w:r w:rsidRPr="00BC5725">
              <w:rPr>
                <w:rFonts w:ascii="Times New Roman" w:eastAsia="Times New Roman" w:hAnsi="Times New Roman" w:cs="Times New Roman"/>
                <w:color w:val="000000"/>
                <w:kern w:val="0"/>
                <w:lang w:val="fr-CH" w:eastAsia="fr-FR"/>
                <w14:ligatures w14:val="none"/>
              </w:rPr>
              <w:t>degradation</w:t>
            </w:r>
            <w:proofErr w:type="spellEnd"/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750D9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Developing new fossil fuels leads to local pollution/degradation (which is undesirable)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57530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Harm to fragile areas, including birds or marine life, Place-based conservationism, harm to landscapes, tourism, 'pristine nature'</w:t>
            </w:r>
          </w:p>
        </w:tc>
      </w:tr>
      <w:tr w:rsidR="00AA0F27" w:rsidRPr="003478E6" w14:paraId="3F3D19D3" w14:textId="77777777" w:rsidTr="00BC3807">
        <w:trPr>
          <w:trHeight w:val="118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F6A68" w14:textId="77777777" w:rsidR="00AA0F27" w:rsidRPr="003478E6" w:rsidRDefault="00AA0F27" w:rsidP="00AA0F2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20699" w14:textId="77777777" w:rsidR="00AA0F27" w:rsidRPr="003478E6" w:rsidRDefault="00AA0F27" w:rsidP="00AA0F2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103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40E39" w14:textId="6A6C0755" w:rsidR="00AA0F27" w:rsidRPr="003478E6" w:rsidRDefault="00AA0F27" w:rsidP="00AA0F2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System's perspective and uncertainty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27719" w14:textId="496F391C" w:rsidR="00AA0F27" w:rsidRPr="003478E6" w:rsidRDefault="00AA0F27" w:rsidP="00AA0F2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Even though </w:t>
            </w:r>
            <w:proofErr w:type="spellStart"/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invididual</w:t>
            </w:r>
            <w:proofErr w:type="spellEnd"/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arguments are cogent, they do not add up at systems level, which invalidates the argument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FE47B" w14:textId="44780160" w:rsidR="00AA0F27" w:rsidRPr="003478E6" w:rsidRDefault="00AA0F27" w:rsidP="00AA0F2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Incogency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of arguments</w:t>
            </w: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exceptionalism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tipping elements</w:t>
            </w:r>
          </w:p>
        </w:tc>
      </w:tr>
      <w:tr w:rsidR="007B0B01" w:rsidRPr="003478E6" w14:paraId="541523E2" w14:textId="77777777" w:rsidTr="000E783A">
        <w:trPr>
          <w:trHeight w:val="320"/>
        </w:trPr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3FBED5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>Economic/fiscal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8B5CA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200</w:t>
            </w:r>
          </w:p>
        </w:tc>
        <w:tc>
          <w:tcPr>
            <w:tcW w:w="22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B2DA01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4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62271D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8359B5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7B0B01" w:rsidRPr="003478E6" w14:paraId="1A875D0D" w14:textId="77777777" w:rsidTr="00BC3807">
        <w:trPr>
          <w:trHeight w:val="136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E789B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5B48B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201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BF0FE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Stranded assets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91876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Once long lead times between exploration and production have passed (10-15 years), demand will have ceased (costs too high)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C5F0E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Demand side EU/UK, ambitious climate targets, importers of fuel, lead times</w:t>
            </w:r>
          </w:p>
        </w:tc>
      </w:tr>
      <w:tr w:rsidR="007B0B01" w:rsidRPr="003478E6" w14:paraId="5415E91C" w14:textId="77777777" w:rsidTr="00BC3807">
        <w:trPr>
          <w:trHeight w:val="102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981B4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1C941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202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2ADE9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Jobs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6A1AF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Renewables will provide for better and more sustainable/lasting jobs (while new licenses do not secure existing jobs)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39C95" w14:textId="77777777" w:rsidR="000026E8" w:rsidRPr="003478E6" w:rsidRDefault="000026E8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Renewables, </w:t>
            </w:r>
          </w:p>
          <w:p w14:paraId="56D5687A" w14:textId="58260AA7" w:rsidR="007B0B01" w:rsidRPr="003478E6" w:rsidRDefault="000026E8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Decommissioning</w:t>
            </w:r>
          </w:p>
        </w:tc>
      </w:tr>
      <w:tr w:rsidR="007B0B01" w:rsidRPr="003478E6" w14:paraId="4BD52C75" w14:textId="77777777" w:rsidTr="00BC3807">
        <w:trPr>
          <w:trHeight w:val="102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CBA60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6E19A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203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97390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Skills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33201" w14:textId="322A98A0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The fossil fuel industry is crowding out skills</w:t>
            </w:r>
            <w:r w:rsidR="008B7FAF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that are urgently needed elsewhere in the economy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24746" w14:textId="308CE712" w:rsidR="007B0B01" w:rsidRPr="003478E6" w:rsidRDefault="008124F8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Crowing out, skills, labor market</w:t>
            </w:r>
          </w:p>
        </w:tc>
      </w:tr>
      <w:tr w:rsidR="007B0B01" w:rsidRPr="003478E6" w14:paraId="6C5A85FD" w14:textId="77777777" w:rsidTr="00BC3807">
        <w:trPr>
          <w:trHeight w:val="68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77126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CA72E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204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66A87" w14:textId="40745024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Technology</w:t>
            </w:r>
            <w:r w:rsidR="00266B31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/new industries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17637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Alternative technologies exist and can become profitable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0E628" w14:textId="1D92C106" w:rsidR="007B0B01" w:rsidRPr="003478E6" w:rsidRDefault="004208EA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CCS, renewables, equipment manufacturing</w:t>
            </w:r>
            <w:r w:rsidR="00920377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reinvestment</w:t>
            </w:r>
          </w:p>
        </w:tc>
      </w:tr>
      <w:tr w:rsidR="007B0B01" w:rsidRPr="003478E6" w14:paraId="7B63F8B3" w14:textId="77777777" w:rsidTr="00BC3807">
        <w:trPr>
          <w:trHeight w:val="142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3259B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69E53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205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4A906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Shared prosperity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520F9" w14:textId="1B232EC4" w:rsidR="007B0B01" w:rsidRPr="003478E6" w:rsidRDefault="007B0B01" w:rsidP="00663814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The country needs a new social contract, including redistribution and more public ownership of assets</w:t>
            </w:r>
            <w:r w:rsidR="00933372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EC979" w14:textId="686DB87A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Public ownership of assets, redistribution</w:t>
            </w:r>
            <w:r w:rsidR="0076490B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narrative or myth</w:t>
            </w:r>
          </w:p>
        </w:tc>
      </w:tr>
      <w:tr w:rsidR="007B0B01" w:rsidRPr="003478E6" w14:paraId="0677CB7D" w14:textId="77777777" w:rsidTr="00982277">
        <w:trPr>
          <w:trHeight w:val="1189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8F1C0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F1CDB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206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2C9B0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Negative externalities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02D64" w14:textId="4D006336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If decarbonized new production appears, it will consume too much renewable electricity which instead the mainland needs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A47F8" w14:textId="07421A64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externality, electricity scarcity, </w:t>
            </w:r>
            <w:proofErr w:type="spellStart"/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Melk</w:t>
            </w:r>
            <w:r w:rsidR="00B14E8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ø</w:t>
            </w: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ya</w:t>
            </w:r>
            <w:proofErr w:type="spellEnd"/>
            <w:r w:rsidR="00B61772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in Northern Norway</w:t>
            </w:r>
          </w:p>
        </w:tc>
      </w:tr>
      <w:tr w:rsidR="007B0B01" w:rsidRPr="003478E6" w14:paraId="7E18E67A" w14:textId="77777777" w:rsidTr="00734534">
        <w:trPr>
          <w:trHeight w:val="1418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63E72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6728F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207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594F1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Fiscal independence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FB5D9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The government is fiscally independent from new oil and gas given marginal revenue from the Sovereign Wealth Fund (Norway)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00692" w14:textId="77777777" w:rsidR="007B0B01" w:rsidRPr="003478E6" w:rsidRDefault="007B0B01" w:rsidP="007B0B0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Oil fund, Government Pension Fund Global, real rate of return, budget deficit</w:t>
            </w:r>
          </w:p>
        </w:tc>
      </w:tr>
    </w:tbl>
    <w:p w14:paraId="527F1366" w14:textId="77777777" w:rsidR="00E14295" w:rsidRPr="003478E6" w:rsidRDefault="00E14295">
      <w:pPr>
        <w:rPr>
          <w:rFonts w:ascii="Times New Roman" w:hAnsi="Times New Roman" w:cs="Times New Roman"/>
        </w:rPr>
      </w:pPr>
    </w:p>
    <w:tbl>
      <w:tblPr>
        <w:tblW w:w="136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6"/>
        <w:gridCol w:w="912"/>
        <w:gridCol w:w="3402"/>
        <w:gridCol w:w="3364"/>
        <w:gridCol w:w="2475"/>
      </w:tblGrid>
      <w:tr w:rsidR="00780599" w:rsidRPr="003478E6" w14:paraId="661A1296" w14:textId="77777777" w:rsidTr="00BE4EBF">
        <w:trPr>
          <w:trHeight w:val="320"/>
        </w:trPr>
        <w:tc>
          <w:tcPr>
            <w:tcW w:w="136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tbl>
            <w:tblPr>
              <w:tblW w:w="1353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99"/>
              <w:gridCol w:w="664"/>
              <w:gridCol w:w="2740"/>
              <w:gridCol w:w="3677"/>
              <w:gridCol w:w="3959"/>
            </w:tblGrid>
            <w:tr w:rsidR="003564E8" w:rsidRPr="003478E6" w14:paraId="5BC487B9" w14:textId="77777777" w:rsidTr="00C53677">
              <w:trPr>
                <w:trHeight w:val="320"/>
              </w:trPr>
              <w:tc>
                <w:tcPr>
                  <w:tcW w:w="24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4EF320" w14:textId="77777777" w:rsidR="00312C64" w:rsidRDefault="000C1627" w:rsidP="000C1627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</w:rPr>
                    <w:t>Political/geopolitical/</w:t>
                  </w:r>
                </w:p>
                <w:p w14:paraId="2B3D1FF8" w14:textId="44DAC1F0" w:rsidR="000C1627" w:rsidRPr="003478E6" w:rsidRDefault="000C1627" w:rsidP="000C1627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</w:rPr>
                    <w:t>legal</w:t>
                  </w:r>
                </w:p>
              </w:tc>
              <w:tc>
                <w:tcPr>
                  <w:tcW w:w="6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0025D0" w14:textId="77777777" w:rsidR="000C1627" w:rsidRPr="003478E6" w:rsidRDefault="000C1627" w:rsidP="000C162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300</w:t>
                  </w:r>
                </w:p>
              </w:tc>
              <w:tc>
                <w:tcPr>
                  <w:tcW w:w="2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7B789A9" w14:textId="77777777" w:rsidR="000C1627" w:rsidRPr="003478E6" w:rsidRDefault="000C1627" w:rsidP="000C1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36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728DDDA" w14:textId="77777777" w:rsidR="000C1627" w:rsidRPr="003478E6" w:rsidRDefault="000C1627" w:rsidP="000C1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39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5D3DCA4" w14:textId="77777777" w:rsidR="000C1627" w:rsidRPr="003478E6" w:rsidRDefault="000C1627" w:rsidP="000C1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 </w:t>
                  </w:r>
                </w:p>
              </w:tc>
            </w:tr>
            <w:tr w:rsidR="003564E8" w:rsidRPr="003478E6" w14:paraId="15C83432" w14:textId="77777777" w:rsidTr="00C53677">
              <w:trPr>
                <w:trHeight w:val="680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129AB1" w14:textId="77777777" w:rsidR="000C1627" w:rsidRPr="003478E6" w:rsidRDefault="000C1627" w:rsidP="000F449D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C51E96" w14:textId="23FD0949" w:rsidR="000C1627" w:rsidRPr="003478E6" w:rsidRDefault="000C1627" w:rsidP="000F449D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30</w:t>
                  </w:r>
                  <w:r w:rsidR="0051167D" w:rsidRPr="003478E6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93359B9" w14:textId="77777777" w:rsidR="000C1627" w:rsidRPr="003478E6" w:rsidRDefault="000C1627" w:rsidP="000F449D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Tax losses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2061800" w14:textId="54EF9D3C" w:rsidR="000C1627" w:rsidRPr="003478E6" w:rsidRDefault="000C1627" w:rsidP="000F449D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The government foregoes tax revenue by granting exemptions</w:t>
                  </w:r>
                  <w:r w:rsidR="00D570FE" w:rsidRPr="003478E6">
                    <w:rPr>
                      <w:rFonts w:ascii="Times New Roman" w:hAnsi="Times New Roman" w:cs="Times New Roman"/>
                      <w:color w:val="000000"/>
                    </w:rPr>
                    <w:t>/</w:t>
                  </w: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subsidies</w:t>
                  </w:r>
                  <w:r w:rsidR="00D570FE" w:rsidRPr="003478E6">
                    <w:rPr>
                      <w:rFonts w:ascii="Times New Roman" w:hAnsi="Times New Roman" w:cs="Times New Roman"/>
                      <w:color w:val="000000"/>
                    </w:rPr>
                    <w:t>; provides mis-aligned incentives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ED39356" w14:textId="3D9318A7" w:rsidR="000C1627" w:rsidRPr="003478E6" w:rsidRDefault="006415DE" w:rsidP="000F449D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Deductions, tax revenue, incentives</w:t>
                  </w:r>
                  <w:r w:rsidR="00DB3E76" w:rsidRPr="003478E6">
                    <w:rPr>
                      <w:rFonts w:ascii="Times New Roman" w:hAnsi="Times New Roman" w:cs="Times New Roman"/>
                      <w:color w:val="000000"/>
                    </w:rPr>
                    <w:t>, exploration and development costs</w:t>
                  </w:r>
                </w:p>
              </w:tc>
            </w:tr>
            <w:tr w:rsidR="003564E8" w:rsidRPr="003478E6" w14:paraId="4305FF81" w14:textId="77777777" w:rsidTr="00C53677">
              <w:trPr>
                <w:trHeight w:val="1060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70F7F" w14:textId="77777777" w:rsidR="000C1627" w:rsidRPr="003478E6" w:rsidRDefault="000C1627" w:rsidP="000F449D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6A50DB" w14:textId="07A7C37A" w:rsidR="000C1627" w:rsidRPr="003478E6" w:rsidRDefault="000C1627" w:rsidP="000F449D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30</w:t>
                  </w:r>
                  <w:r w:rsidR="00250F96" w:rsidRPr="003478E6">
                    <w:rPr>
                      <w:rFonts w:ascii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DACB39C" w14:textId="77777777" w:rsidR="000C1627" w:rsidRPr="003478E6" w:rsidRDefault="000C1627" w:rsidP="000F449D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Resilience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573172E" w14:textId="77777777" w:rsidR="000C1627" w:rsidRPr="003478E6" w:rsidRDefault="000C1627" w:rsidP="000F449D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An energy system independent of fossil fuels is the least geopolitically dependent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B4CF955" w14:textId="17CDAD97" w:rsidR="000C1627" w:rsidRPr="003478E6" w:rsidRDefault="00DF0D8F" w:rsidP="000F449D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Energy security via renewables</w:t>
                  </w:r>
                </w:p>
              </w:tc>
            </w:tr>
            <w:tr w:rsidR="003564E8" w:rsidRPr="003478E6" w14:paraId="66610C1A" w14:textId="77777777" w:rsidTr="00C53677">
              <w:trPr>
                <w:trHeight w:val="1020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990C38" w14:textId="77777777" w:rsidR="000C1627" w:rsidRPr="003478E6" w:rsidRDefault="000C1627" w:rsidP="000F449D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769E75" w14:textId="081C629B" w:rsidR="000C1627" w:rsidRPr="003478E6" w:rsidRDefault="000C1627" w:rsidP="000F449D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30</w:t>
                  </w:r>
                  <w:r w:rsidR="009E1D7B" w:rsidRPr="003478E6">
                    <w:rPr>
                      <w:rFonts w:ascii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7A9A75F" w14:textId="21D0F67B" w:rsidR="000C1627" w:rsidRPr="003478E6" w:rsidRDefault="000C1627" w:rsidP="000F449D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Int</w:t>
                  </w:r>
                  <w:r w:rsidR="0036075C"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ernational </w:t>
                  </w:r>
                  <w:r w:rsidR="00027739" w:rsidRPr="003478E6">
                    <w:rPr>
                      <w:rFonts w:ascii="Times New Roman" w:hAnsi="Times New Roman" w:cs="Times New Roman"/>
                      <w:color w:val="000000"/>
                    </w:rPr>
                    <w:t>reputation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286E28B" w14:textId="77777777" w:rsidR="000C1627" w:rsidRPr="003478E6" w:rsidRDefault="000C1627" w:rsidP="000F449D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A licensing ban can increase int' legitimacy/credibility/reputation of the country; Joining BOGA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BADD213" w14:textId="53CF149E" w:rsidR="000C1627" w:rsidRPr="003478E6" w:rsidRDefault="002D4C3B" w:rsidP="000F449D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L</w:t>
                  </w:r>
                  <w:r w:rsidR="000C1627" w:rsidRPr="003478E6">
                    <w:rPr>
                      <w:rFonts w:ascii="Times New Roman" w:hAnsi="Times New Roman" w:cs="Times New Roman"/>
                      <w:color w:val="000000"/>
                    </w:rPr>
                    <w:t>egit</w:t>
                  </w:r>
                  <w:r w:rsidR="004E33ED" w:rsidRPr="003478E6">
                    <w:rPr>
                      <w:rFonts w:ascii="Times New Roman" w:hAnsi="Times New Roman" w:cs="Times New Roman"/>
                      <w:color w:val="000000"/>
                    </w:rPr>
                    <w:t>i</w:t>
                  </w:r>
                  <w:r w:rsidR="000C1627" w:rsidRPr="003478E6">
                    <w:rPr>
                      <w:rFonts w:ascii="Times New Roman" w:hAnsi="Times New Roman" w:cs="Times New Roman"/>
                      <w:color w:val="000000"/>
                    </w:rPr>
                    <w:t>macy, reputation, external views</w:t>
                  </w:r>
                  <w:r w:rsidR="002837D4" w:rsidRPr="003478E6">
                    <w:rPr>
                      <w:rFonts w:ascii="Times New Roman" w:hAnsi="Times New Roman" w:cs="Times New Roman"/>
                      <w:color w:val="000000"/>
                    </w:rPr>
                    <w:t>, credibility</w:t>
                  </w:r>
                </w:p>
              </w:tc>
            </w:tr>
            <w:tr w:rsidR="003564E8" w:rsidRPr="003478E6" w14:paraId="3EB76FB6" w14:textId="77777777" w:rsidTr="00C53677">
              <w:trPr>
                <w:trHeight w:val="320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71043B" w14:textId="77777777" w:rsidR="000C1627" w:rsidRPr="003478E6" w:rsidRDefault="000C1627" w:rsidP="000F449D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BC0C7A" w14:textId="77777777" w:rsidR="000C1627" w:rsidRPr="003478E6" w:rsidRDefault="000C1627" w:rsidP="000F449D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1374AE9" w14:textId="77777777" w:rsidR="000C1627" w:rsidRPr="003478E6" w:rsidRDefault="000C1627" w:rsidP="000F449D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1419507" w14:textId="77777777" w:rsidR="000C1627" w:rsidRPr="003478E6" w:rsidRDefault="000C1627" w:rsidP="000F449D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BFEF2DA" w14:textId="77777777" w:rsidR="000C1627" w:rsidRPr="003478E6" w:rsidRDefault="000C1627" w:rsidP="000F449D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C1627" w:rsidRPr="003478E6" w14:paraId="660518F4" w14:textId="77777777" w:rsidTr="00C53677">
              <w:trPr>
                <w:trHeight w:val="320"/>
              </w:trPr>
              <w:tc>
                <w:tcPr>
                  <w:tcW w:w="13539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455CC8" w14:textId="77777777" w:rsidR="000C1627" w:rsidRPr="003478E6" w:rsidRDefault="000C1627" w:rsidP="000C1627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i/>
                      <w:iCs/>
                      <w:color w:val="000000"/>
                    </w:rPr>
                    <w:t>Non-rhetorical elements (actions/strategies to strike new and powerful subject positions)</w:t>
                  </w:r>
                </w:p>
              </w:tc>
            </w:tr>
            <w:tr w:rsidR="003564E8" w:rsidRPr="003478E6" w14:paraId="317C4544" w14:textId="77777777" w:rsidTr="00C53677">
              <w:trPr>
                <w:trHeight w:val="320"/>
              </w:trPr>
              <w:tc>
                <w:tcPr>
                  <w:tcW w:w="2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9B4099" w14:textId="77777777" w:rsidR="000C1627" w:rsidRPr="003478E6" w:rsidRDefault="000C1627" w:rsidP="000C162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Legal action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0A265E" w14:textId="77777777" w:rsidR="000C1627" w:rsidRPr="003478E6" w:rsidRDefault="000C1627" w:rsidP="000C162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400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F6EB67E" w14:textId="77777777" w:rsidR="000C1627" w:rsidRPr="003478E6" w:rsidRDefault="000C1627" w:rsidP="000C1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55BF185" w14:textId="77777777" w:rsidR="000C1627" w:rsidRPr="003478E6" w:rsidRDefault="000C1627" w:rsidP="000C1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34D2474" w14:textId="77777777" w:rsidR="000C1627" w:rsidRPr="003478E6" w:rsidRDefault="000C1627" w:rsidP="000C1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 </w:t>
                  </w:r>
                </w:p>
              </w:tc>
            </w:tr>
            <w:tr w:rsidR="003564E8" w:rsidRPr="003478E6" w14:paraId="4108DB90" w14:textId="77777777" w:rsidTr="00C53677">
              <w:trPr>
                <w:trHeight w:val="1825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7A145A" w14:textId="77777777" w:rsidR="000C1627" w:rsidRPr="003478E6" w:rsidRDefault="000C1627" w:rsidP="004F755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6B8195" w14:textId="77777777" w:rsidR="000C1627" w:rsidRPr="003478E6" w:rsidRDefault="000C1627" w:rsidP="004F755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401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4571682" w14:textId="756ED334" w:rsidR="000C1627" w:rsidRPr="003478E6" w:rsidRDefault="000C1627" w:rsidP="004F755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Suits against government 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C0749EC" w14:textId="3BCE12AE" w:rsidR="000C1627" w:rsidRPr="003478E6" w:rsidRDefault="000C1627" w:rsidP="004F755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File a suit (e.g.,</w:t>
                  </w:r>
                  <w:r w:rsidR="003A2236">
                    <w:rPr>
                      <w:rFonts w:ascii="Times New Roman" w:hAnsi="Times New Roman" w:cs="Times New Roman"/>
                      <w:color w:val="000000"/>
                    </w:rPr>
                    <w:t xml:space="preserve"> against </w:t>
                  </w:r>
                  <w:r w:rsidR="003A2236" w:rsidRPr="003478E6">
                    <w:rPr>
                      <w:rFonts w:ascii="Times New Roman" w:hAnsi="Times New Roman" w:cs="Times New Roman"/>
                      <w:color w:val="000000"/>
                    </w:rPr>
                    <w:t>licensing, environmental assessment and permitting)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EABD4A1" w14:textId="77777777" w:rsidR="000C1627" w:rsidRPr="0046645E" w:rsidRDefault="000C1627" w:rsidP="004F755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46645E">
                    <w:rPr>
                      <w:rFonts w:ascii="Times New Roman" w:hAnsi="Times New Roman" w:cs="Times New Roman"/>
                      <w:color w:val="000000"/>
                    </w:rPr>
                    <w:t>grounds, local communities, legal strategies</w:t>
                  </w:r>
                </w:p>
              </w:tc>
            </w:tr>
            <w:tr w:rsidR="003564E8" w:rsidRPr="003478E6" w14:paraId="505FD6C8" w14:textId="77777777" w:rsidTr="00C53677">
              <w:trPr>
                <w:trHeight w:val="1260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DBEA33" w14:textId="77777777" w:rsidR="000C1627" w:rsidRPr="003478E6" w:rsidRDefault="000C1627" w:rsidP="004F755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B45390" w14:textId="77777777" w:rsidR="000C1627" w:rsidRPr="003478E6" w:rsidRDefault="000C1627" w:rsidP="004F755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402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6F67528" w14:textId="1B51153C" w:rsidR="000C1627" w:rsidRPr="003478E6" w:rsidRDefault="000C1627" w:rsidP="004F755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Suits against companies/individuals 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7F96210" w14:textId="008D4F33" w:rsidR="000C1627" w:rsidRPr="003478E6" w:rsidRDefault="00805920" w:rsidP="004F755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File a suit (e.g., against </w:t>
                  </w: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climate damage/misleading advertising)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533D42F" w14:textId="1664E32E" w:rsidR="000C1627" w:rsidRPr="0046645E" w:rsidRDefault="00D11F76" w:rsidP="004F755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Sponsoring, PR, marketing, mis-leading advertising</w:t>
                  </w:r>
                </w:p>
              </w:tc>
            </w:tr>
            <w:tr w:rsidR="003564E8" w:rsidRPr="003478E6" w14:paraId="28441303" w14:textId="77777777" w:rsidTr="00C53677">
              <w:trPr>
                <w:trHeight w:val="1700"/>
              </w:trPr>
              <w:tc>
                <w:tcPr>
                  <w:tcW w:w="2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DD074A" w14:textId="77777777" w:rsidR="000C1627" w:rsidRPr="003478E6" w:rsidRDefault="000C1627" w:rsidP="004F755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6D5463" w14:textId="344CE4FE" w:rsidR="000C1627" w:rsidRPr="003478E6" w:rsidRDefault="000C1627" w:rsidP="004F755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40</w:t>
                  </w:r>
                  <w:r w:rsidR="00C825A9">
                    <w:rPr>
                      <w:rFonts w:ascii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34B1DC7" w14:textId="779C12CB" w:rsidR="000C1627" w:rsidRPr="003478E6" w:rsidRDefault="00636720" w:rsidP="004F755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Provocation of</w:t>
                  </w:r>
                  <w:r w:rsidR="00665C7C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="00794C43">
                    <w:rPr>
                      <w:rFonts w:ascii="Times New Roman" w:hAnsi="Times New Roman" w:cs="Times New Roman"/>
                      <w:color w:val="000000"/>
                    </w:rPr>
                    <w:t>s</w:t>
                  </w:r>
                  <w:r w:rsidR="00712C73" w:rsidRPr="003478E6">
                    <w:rPr>
                      <w:rFonts w:ascii="Times New Roman" w:hAnsi="Times New Roman" w:cs="Times New Roman"/>
                      <w:color w:val="000000"/>
                    </w:rPr>
                    <w:t>tate prosecut</w:t>
                  </w:r>
                  <w:r w:rsidR="001A0612">
                    <w:rPr>
                      <w:rFonts w:ascii="Times New Roman" w:hAnsi="Times New Roman" w:cs="Times New Roman"/>
                      <w:color w:val="000000"/>
                    </w:rPr>
                    <w:t>ion</w:t>
                  </w:r>
                  <w:r w:rsidR="00712C73"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3C21D87" w14:textId="651B15E6" w:rsidR="000C1627" w:rsidRPr="003478E6" w:rsidRDefault="00973594" w:rsidP="004F755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Acquittal of </w:t>
                  </w:r>
                  <w:r w:rsidR="000C1627" w:rsidRPr="003478E6">
                    <w:rPr>
                      <w:rFonts w:ascii="Times New Roman" w:hAnsi="Times New Roman" w:cs="Times New Roman"/>
                      <w:color w:val="000000"/>
                    </w:rPr>
                    <w:t>climate activists from criminal offence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s</w:t>
                  </w:r>
                  <w:r w:rsidR="00334C4E">
                    <w:rPr>
                      <w:rFonts w:ascii="Times New Roman" w:hAnsi="Times New Roman" w:cs="Times New Roman"/>
                      <w:color w:val="000000"/>
                    </w:rPr>
                    <w:t>, which leads media coverage</w:t>
                  </w:r>
                  <w:r w:rsidR="000C1627"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="00AB38BD">
                    <w:rPr>
                      <w:rFonts w:ascii="Times New Roman" w:hAnsi="Times New Roman" w:cs="Times New Roman"/>
                      <w:color w:val="000000"/>
                    </w:rPr>
                    <w:t>and legal precedents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8F3B3C3" w14:textId="0FC340E0" w:rsidR="000C1627" w:rsidRPr="0046645E" w:rsidRDefault="002C2B26" w:rsidP="004F755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N</w:t>
                  </w:r>
                  <w:r w:rsidR="00973594" w:rsidRPr="0046645E">
                    <w:rPr>
                      <w:rFonts w:ascii="Times New Roman" w:hAnsi="Times New Roman" w:cs="Times New Roman"/>
                      <w:color w:val="000000"/>
                    </w:rPr>
                    <w:t>on-neutrality of the law</w:t>
                  </w:r>
                  <w:r w:rsidR="00213D49" w:rsidRPr="0046645E">
                    <w:rPr>
                      <w:rFonts w:ascii="Times New Roman" w:hAnsi="Times New Roman" w:cs="Times New Roman"/>
                      <w:color w:val="000000"/>
                    </w:rPr>
                    <w:t>, mini-debate, acquittal</w:t>
                  </w:r>
                  <w:r w:rsidR="00F96E7D" w:rsidRPr="0046645E">
                    <w:rPr>
                      <w:rFonts w:ascii="Times New Roman" w:hAnsi="Times New Roman" w:cs="Times New Roman"/>
                      <w:color w:val="000000"/>
                    </w:rPr>
                    <w:t>, criminal offence</w:t>
                  </w:r>
                </w:p>
              </w:tc>
            </w:tr>
            <w:tr w:rsidR="003564E8" w:rsidRPr="003478E6" w14:paraId="04CC7CCA" w14:textId="77777777" w:rsidTr="00C53677">
              <w:trPr>
                <w:trHeight w:val="320"/>
              </w:trPr>
              <w:tc>
                <w:tcPr>
                  <w:tcW w:w="24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06D8CF" w14:textId="7D0B3B03" w:rsidR="000C1627" w:rsidRPr="003478E6" w:rsidRDefault="000C1627" w:rsidP="000C162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lastRenderedPageBreak/>
                    <w:t xml:space="preserve">Political </w:t>
                  </w:r>
                  <w:r w:rsidR="000E783A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action</w:t>
                  </w:r>
                </w:p>
              </w:tc>
              <w:tc>
                <w:tcPr>
                  <w:tcW w:w="6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B86162" w14:textId="77777777" w:rsidR="000C1627" w:rsidRPr="003478E6" w:rsidRDefault="000C1627" w:rsidP="000C162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500</w:t>
                  </w:r>
                </w:p>
              </w:tc>
              <w:tc>
                <w:tcPr>
                  <w:tcW w:w="2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E7C9A76" w14:textId="77777777" w:rsidR="000C1627" w:rsidRPr="003478E6" w:rsidRDefault="000C1627" w:rsidP="000C1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36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D3E5AA2" w14:textId="77777777" w:rsidR="000C1627" w:rsidRPr="003478E6" w:rsidRDefault="000C1627" w:rsidP="000C1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39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C27FAC7" w14:textId="77777777" w:rsidR="000C1627" w:rsidRPr="003478E6" w:rsidRDefault="000C1627" w:rsidP="000C1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 </w:t>
                  </w:r>
                </w:p>
              </w:tc>
            </w:tr>
            <w:tr w:rsidR="003564E8" w:rsidRPr="003478E6" w14:paraId="427B76C9" w14:textId="77777777" w:rsidTr="00C53677">
              <w:trPr>
                <w:trHeight w:val="1376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DBF25A" w14:textId="77777777" w:rsidR="000C1627" w:rsidRPr="003478E6" w:rsidRDefault="000C1627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ED3D8A" w14:textId="77777777" w:rsidR="000C1627" w:rsidRPr="003478E6" w:rsidRDefault="000C1627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501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35E9E9E" w14:textId="68F7013F" w:rsidR="000C1627" w:rsidRPr="003478E6" w:rsidRDefault="000C1627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Influencing actors with</w:t>
                  </w:r>
                  <w:r w:rsidR="00616C93"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political </w:t>
                  </w:r>
                  <w:r w:rsidR="007D2C49" w:rsidRPr="003478E6">
                    <w:rPr>
                      <w:rFonts w:ascii="Times New Roman" w:hAnsi="Times New Roman" w:cs="Times New Roman"/>
                      <w:color w:val="000000"/>
                    </w:rPr>
                    <w:t>power</w:t>
                  </w:r>
                  <w:r w:rsidR="001A1939"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 at national level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FF7D1D0" w14:textId="28BCD661" w:rsidR="000C1627" w:rsidRPr="003478E6" w:rsidRDefault="00CF1753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O</w:t>
                  </w:r>
                  <w:r w:rsidR="000C1627" w:rsidRPr="003478E6">
                    <w:rPr>
                      <w:rFonts w:ascii="Times New Roman" w:hAnsi="Times New Roman" w:cs="Times New Roman"/>
                      <w:color w:val="000000"/>
                    </w:rPr>
                    <w:t>rganize meetings with</w:t>
                  </w:r>
                  <w:r w:rsidR="00326107">
                    <w:rPr>
                      <w:rFonts w:ascii="Times New Roman" w:hAnsi="Times New Roman" w:cs="Times New Roman"/>
                      <w:color w:val="000000"/>
                    </w:rPr>
                    <w:t xml:space="preserve"> national</w:t>
                  </w:r>
                  <w:r w:rsidR="007B6951">
                    <w:rPr>
                      <w:rFonts w:ascii="Times New Roman" w:hAnsi="Times New Roman" w:cs="Times New Roman"/>
                      <w:color w:val="000000"/>
                    </w:rPr>
                    <w:t xml:space="preserve"> decision makers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138FE2A" w14:textId="3A42BD3B" w:rsidR="000C1627" w:rsidRPr="003478E6" w:rsidRDefault="00525157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</w:t>
                  </w:r>
                  <w:r w:rsidR="00075901" w:rsidRPr="003478E6">
                    <w:rPr>
                      <w:rFonts w:ascii="Times New Roman" w:hAnsi="Times New Roman" w:cs="Times New Roman"/>
                      <w:color w:val="000000"/>
                    </w:rPr>
                    <w:t>arliamentarians/political parties/other</w:t>
                  </w:r>
                </w:p>
              </w:tc>
            </w:tr>
            <w:tr w:rsidR="003564E8" w:rsidRPr="003478E6" w14:paraId="0186FCCA" w14:textId="77777777" w:rsidTr="00C53677">
              <w:trPr>
                <w:trHeight w:val="680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88DB95" w14:textId="77777777" w:rsidR="000C1627" w:rsidRPr="003478E6" w:rsidRDefault="000C1627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5C9F72" w14:textId="77777777" w:rsidR="000C1627" w:rsidRPr="003478E6" w:rsidRDefault="000C1627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502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25DBAB9" w14:textId="3759F1BE" w:rsidR="000C1627" w:rsidRPr="003478E6" w:rsidRDefault="000C1627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Influencing of EU</w:t>
                  </w:r>
                  <w:r w:rsidR="00AD6D80">
                    <w:rPr>
                      <w:rFonts w:ascii="Times New Roman" w:hAnsi="Times New Roman" w:cs="Times New Roman"/>
                      <w:color w:val="000000"/>
                    </w:rPr>
                    <w:t>/int.</w:t>
                  </w: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 policy</w:t>
                  </w:r>
                  <w:r w:rsidR="004874F7" w:rsidRPr="003478E6">
                    <w:rPr>
                      <w:rFonts w:ascii="Times New Roman" w:hAnsi="Times New Roman" w:cs="Times New Roman"/>
                      <w:color w:val="000000"/>
                    </w:rPr>
                    <w:t>/demand side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0D10AAB" w14:textId="16C28926" w:rsidR="000C1627" w:rsidRPr="003478E6" w:rsidRDefault="005418F0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Influence decision makers</w:t>
                  </w:r>
                  <w:r w:rsidR="00AD6D80">
                    <w:rPr>
                      <w:rFonts w:ascii="Times New Roman" w:hAnsi="Times New Roman" w:cs="Times New Roman"/>
                      <w:color w:val="000000"/>
                    </w:rPr>
                    <w:t xml:space="preserve"> at EU/int. level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E933C8E" w14:textId="206289E7" w:rsidR="000C1627" w:rsidRPr="003478E6" w:rsidRDefault="00484E08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Europe, Brussels, Germany, Austria</w:t>
                  </w:r>
                </w:p>
              </w:tc>
            </w:tr>
            <w:tr w:rsidR="003564E8" w:rsidRPr="003478E6" w14:paraId="298CF3A0" w14:textId="77777777" w:rsidTr="00C53677">
              <w:trPr>
                <w:trHeight w:val="680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C85C2" w14:textId="77777777" w:rsidR="000C1627" w:rsidRPr="003478E6" w:rsidRDefault="000C1627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C43C0B" w14:textId="77777777" w:rsidR="000C1627" w:rsidRPr="003478E6" w:rsidRDefault="000C1627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503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8404BCC" w14:textId="6564FE6E" w:rsidR="000C1627" w:rsidRPr="003478E6" w:rsidRDefault="000C1627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Public campaigning to '</w:t>
                  </w:r>
                  <w:proofErr w:type="gramStart"/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catch</w:t>
                  </w:r>
                  <w:proofErr w:type="gramEnd"/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 voters</w:t>
                  </w:r>
                  <w:r w:rsidR="00CF2C08" w:rsidRPr="003478E6">
                    <w:rPr>
                      <w:rFonts w:ascii="Times New Roman" w:hAnsi="Times New Roman" w:cs="Times New Roman"/>
                      <w:color w:val="000000"/>
                    </w:rPr>
                    <w:t>’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5A8B285" w14:textId="2A21625D" w:rsidR="000C1627" w:rsidRPr="003478E6" w:rsidRDefault="007C6521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Political strategies of convincing voters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3D550E4" w14:textId="2A84DCD7" w:rsidR="000C1627" w:rsidRPr="003478E6" w:rsidRDefault="008C3022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478E6">
                    <w:rPr>
                      <w:rFonts w:ascii="Times New Roman" w:hAnsi="Times New Roman" w:cs="Times New Roman"/>
                    </w:rPr>
                    <w:t>‘Wedge issue’</w:t>
                  </w:r>
                  <w:r w:rsidR="009A36A1" w:rsidRPr="003478E6">
                    <w:rPr>
                      <w:rFonts w:ascii="Times New Roman" w:hAnsi="Times New Roman" w:cs="Times New Roman"/>
                    </w:rPr>
                    <w:t>, PR campaigns</w:t>
                  </w:r>
                </w:p>
              </w:tc>
            </w:tr>
            <w:tr w:rsidR="003564E8" w:rsidRPr="003478E6" w14:paraId="557CF8D4" w14:textId="77777777" w:rsidTr="00C53677">
              <w:trPr>
                <w:trHeight w:val="680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6B0ED4" w14:textId="77777777" w:rsidR="000C1627" w:rsidRPr="003478E6" w:rsidRDefault="000C1627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249C5A" w14:textId="77777777" w:rsidR="000C1627" w:rsidRPr="003478E6" w:rsidRDefault="000C1627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504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C8F1185" w14:textId="007E34A0" w:rsidR="000C1627" w:rsidRPr="003478E6" w:rsidRDefault="009C2D0E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Formation of a</w:t>
                  </w:r>
                  <w:r w:rsidR="000C1627" w:rsidRPr="003478E6">
                    <w:rPr>
                      <w:rFonts w:ascii="Times New Roman" w:hAnsi="Times New Roman" w:cs="Times New Roman"/>
                      <w:color w:val="000000"/>
                    </w:rPr>
                    <w:t>ctor alliance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s</w:t>
                  </w:r>
                  <w:r w:rsidR="000C1627"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79FF993" w14:textId="133A13E1" w:rsidR="000C1627" w:rsidRPr="003478E6" w:rsidRDefault="002137BE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Strategies involving synergies between </w:t>
                  </w:r>
                  <w:r w:rsidR="00DC7B21" w:rsidRPr="003478E6">
                    <w:rPr>
                      <w:rFonts w:ascii="Times New Roman" w:hAnsi="Times New Roman" w:cs="Times New Roman"/>
                      <w:color w:val="000000"/>
                    </w:rPr>
                    <w:t>actors</w:t>
                  </w:r>
                  <w:r w:rsidR="005A272F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="00443F7E">
                    <w:rPr>
                      <w:rFonts w:ascii="Times New Roman" w:hAnsi="Times New Roman" w:cs="Times New Roman"/>
                      <w:color w:val="000000"/>
                    </w:rPr>
                    <w:t xml:space="preserve">with </w:t>
                  </w:r>
                  <w:r w:rsidR="00B64724" w:rsidRPr="003478E6">
                    <w:rPr>
                      <w:rFonts w:ascii="Times New Roman" w:hAnsi="Times New Roman" w:cs="Times New Roman"/>
                      <w:color w:val="000000"/>
                    </w:rPr>
                    <w:t>common goal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F366993" w14:textId="61D2D7AA" w:rsidR="000C1627" w:rsidRPr="003478E6" w:rsidRDefault="005A272F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NGOs, political parties, labor unions</w:t>
                  </w:r>
                </w:p>
              </w:tc>
            </w:tr>
            <w:tr w:rsidR="003564E8" w:rsidRPr="003478E6" w14:paraId="30CEA8A7" w14:textId="77777777" w:rsidTr="00C53677">
              <w:trPr>
                <w:trHeight w:val="1020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62C158" w14:textId="77777777" w:rsidR="000C1627" w:rsidRPr="003478E6" w:rsidRDefault="000C1627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A02F21" w14:textId="77777777" w:rsidR="000C1627" w:rsidRPr="003478E6" w:rsidRDefault="000C1627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505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D3CB683" w14:textId="70C062A8" w:rsidR="000C1627" w:rsidRPr="003478E6" w:rsidRDefault="003E046B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Civil disobedience/direct action</w:t>
                  </w:r>
                  <w:r w:rsidR="00F7466C" w:rsidRPr="003478E6">
                    <w:rPr>
                      <w:rFonts w:ascii="Times New Roman" w:hAnsi="Times New Roman" w:cs="Times New Roman"/>
                      <w:color w:val="000000"/>
                    </w:rPr>
                    <w:t>/mass mobilization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D32C244" w14:textId="7F2B49D5" w:rsidR="000C1627" w:rsidRPr="003478E6" w:rsidRDefault="00D64BD2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Climate action</w:t>
                  </w:r>
                  <w:r w:rsidR="00DE4CDA">
                    <w:rPr>
                      <w:rFonts w:ascii="Times New Roman" w:hAnsi="Times New Roman" w:cs="Times New Roman"/>
                      <w:color w:val="000000"/>
                    </w:rPr>
                    <w:t xml:space="preserve">, protests to achieve </w:t>
                  </w:r>
                  <w:r w:rsidR="00354CBB">
                    <w:rPr>
                      <w:rFonts w:ascii="Times New Roman" w:hAnsi="Times New Roman" w:cs="Times New Roman"/>
                      <w:color w:val="000000"/>
                    </w:rPr>
                    <w:t>political</w:t>
                  </w:r>
                  <w:r w:rsidR="00DE4CDA">
                    <w:rPr>
                      <w:rFonts w:ascii="Times New Roman" w:hAnsi="Times New Roman" w:cs="Times New Roman"/>
                      <w:color w:val="000000"/>
                    </w:rPr>
                    <w:t xml:space="preserve"> goals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F537C27" w14:textId="2DB22800" w:rsidR="000C1627" w:rsidRPr="003478E6" w:rsidRDefault="000D3AB6" w:rsidP="0069229F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Friday-for-futures, school strikes</w:t>
                  </w:r>
                  <w:r w:rsidR="00240369">
                    <w:rPr>
                      <w:rFonts w:ascii="Times New Roman" w:hAnsi="Times New Roman" w:cs="Times New Roman"/>
                      <w:color w:val="000000"/>
                    </w:rPr>
                    <w:t>, direct action</w:t>
                  </w:r>
                </w:p>
              </w:tc>
            </w:tr>
            <w:tr w:rsidR="003564E8" w:rsidRPr="003478E6" w14:paraId="71C646DA" w14:textId="77777777" w:rsidTr="00C53677">
              <w:trPr>
                <w:trHeight w:val="320"/>
              </w:trPr>
              <w:tc>
                <w:tcPr>
                  <w:tcW w:w="24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28E943" w14:textId="77777777" w:rsidR="000C1627" w:rsidRPr="003478E6" w:rsidRDefault="000C1627" w:rsidP="000C162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Corporate strategy</w:t>
                  </w:r>
                </w:p>
              </w:tc>
              <w:tc>
                <w:tcPr>
                  <w:tcW w:w="6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89539B" w14:textId="77777777" w:rsidR="000C1627" w:rsidRPr="003478E6" w:rsidRDefault="000C1627" w:rsidP="000C162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600</w:t>
                  </w:r>
                </w:p>
              </w:tc>
              <w:tc>
                <w:tcPr>
                  <w:tcW w:w="2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65937DA" w14:textId="77777777" w:rsidR="000C1627" w:rsidRPr="003478E6" w:rsidRDefault="000C1627" w:rsidP="000C1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36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7C08F2C" w14:textId="77777777" w:rsidR="000C1627" w:rsidRPr="003478E6" w:rsidRDefault="000C1627" w:rsidP="000C1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39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14150D1" w14:textId="77777777" w:rsidR="000C1627" w:rsidRPr="003478E6" w:rsidRDefault="000C1627" w:rsidP="000C1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 </w:t>
                  </w:r>
                </w:p>
              </w:tc>
            </w:tr>
            <w:tr w:rsidR="003564E8" w:rsidRPr="003478E6" w14:paraId="0C984F86" w14:textId="77777777" w:rsidTr="00C53677">
              <w:trPr>
                <w:trHeight w:val="320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990CCF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8D4588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601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B12E33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Shareholder activism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46326B" w14:textId="45CC919E" w:rsidR="000C1627" w:rsidRPr="003478E6" w:rsidRDefault="00EC4984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Strategies aimed to influence board decisions </w:t>
                  </w:r>
                  <w:r w:rsidR="006310A1">
                    <w:rPr>
                      <w:rFonts w:ascii="Times New Roman" w:hAnsi="Times New Roman" w:cs="Times New Roman"/>
                      <w:color w:val="000000"/>
                    </w:rPr>
                    <w:t xml:space="preserve">favoring fossil phase-out 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090F30" w14:textId="76702113" w:rsidR="000C1627" w:rsidRPr="005F5473" w:rsidRDefault="00254E3F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5F5473">
                    <w:rPr>
                      <w:rFonts w:ascii="Times New Roman" w:hAnsi="Times New Roman" w:cs="Times New Roman"/>
                    </w:rPr>
                    <w:t xml:space="preserve">Shareholder activism, </w:t>
                  </w:r>
                  <w:r w:rsidR="00C90655" w:rsidRPr="005F5473">
                    <w:rPr>
                      <w:rFonts w:ascii="Times New Roman" w:hAnsi="Times New Roman" w:cs="Times New Roman"/>
                    </w:rPr>
                    <w:t xml:space="preserve">state owners, non-state owners, </w:t>
                  </w:r>
                  <w:r w:rsidR="009B6015" w:rsidRPr="005F5473">
                    <w:rPr>
                      <w:rFonts w:ascii="Times New Roman" w:hAnsi="Times New Roman" w:cs="Times New Roman"/>
                    </w:rPr>
                    <w:t>groups of like-minded</w:t>
                  </w:r>
                </w:p>
              </w:tc>
            </w:tr>
            <w:tr w:rsidR="003564E8" w:rsidRPr="003478E6" w14:paraId="799FACCB" w14:textId="77777777" w:rsidTr="00C53677">
              <w:trPr>
                <w:trHeight w:val="999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2F8C2A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2101D9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602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650AC77" w14:textId="1ADEB520" w:rsidR="000C1627" w:rsidRPr="003478E6" w:rsidRDefault="00DD074C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Targeted campaigns</w:t>
                  </w:r>
                  <w:r w:rsidR="00BB1D70"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="000C1627"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(e.g., </w:t>
                  </w:r>
                  <w:proofErr w:type="spellStart"/>
                  <w:r w:rsidR="000C1627" w:rsidRPr="003478E6">
                    <w:rPr>
                      <w:rFonts w:ascii="Times New Roman" w:hAnsi="Times New Roman" w:cs="Times New Roman"/>
                      <w:color w:val="000000"/>
                    </w:rPr>
                    <w:t>EquinorOut</w:t>
                  </w:r>
                  <w:proofErr w:type="spellEnd"/>
                  <w:r w:rsidR="0077527E">
                    <w:rPr>
                      <w:rFonts w:ascii="Times New Roman" w:hAnsi="Times New Roman" w:cs="Times New Roman"/>
                      <w:color w:val="000000"/>
                    </w:rPr>
                    <w:t>, change of public mandates</w:t>
                  </w:r>
                  <w:r w:rsidR="000C1627" w:rsidRPr="003478E6">
                    <w:rPr>
                      <w:rFonts w:ascii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FF50169" w14:textId="57DB2D69" w:rsidR="000C1627" w:rsidRPr="003478E6" w:rsidRDefault="00397FE9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Diverse c</w:t>
                  </w:r>
                  <w:r w:rsidR="000C1627" w:rsidRPr="003478E6">
                    <w:rPr>
                      <w:rFonts w:ascii="Times New Roman" w:hAnsi="Times New Roman" w:cs="Times New Roman"/>
                      <w:color w:val="000000"/>
                    </w:rPr>
                    <w:t>ampaign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ing strategies</w:t>
                  </w:r>
                  <w:r w:rsidR="000C1627"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="008C4114">
                    <w:rPr>
                      <w:rFonts w:ascii="Times New Roman" w:hAnsi="Times New Roman" w:cs="Times New Roman"/>
                      <w:color w:val="000000"/>
                    </w:rPr>
                    <w:t xml:space="preserve">favoring fossil phase-out 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43EB1D" w14:textId="04DA63EA" w:rsidR="000C1627" w:rsidRPr="005F5473" w:rsidRDefault="00B33B46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Social media, international campaigning, synergies</w:t>
                  </w:r>
                  <w:r w:rsidR="0050069D">
                    <w:rPr>
                      <w:rFonts w:ascii="Times New Roman" w:hAnsi="Times New Roman" w:cs="Times New Roman"/>
                      <w:color w:val="000000"/>
                    </w:rPr>
                    <w:t xml:space="preserve">, </w:t>
                  </w:r>
                  <w:r w:rsidR="003F6283">
                    <w:rPr>
                      <w:rFonts w:ascii="Times New Roman" w:hAnsi="Times New Roman" w:cs="Times New Roman"/>
                      <w:color w:val="000000"/>
                    </w:rPr>
                    <w:t xml:space="preserve">change </w:t>
                  </w:r>
                  <w:r w:rsidR="001052EF">
                    <w:rPr>
                      <w:rFonts w:ascii="Times New Roman" w:hAnsi="Times New Roman" w:cs="Times New Roman"/>
                    </w:rPr>
                    <w:t xml:space="preserve">mandate </w:t>
                  </w:r>
                  <w:r w:rsidR="0050069D">
                    <w:rPr>
                      <w:rFonts w:ascii="Times New Roman" w:hAnsi="Times New Roman" w:cs="Times New Roman"/>
                    </w:rPr>
                    <w:t>‘maximizing production’</w:t>
                  </w:r>
                  <w:r w:rsidR="003F6283">
                    <w:rPr>
                      <w:rFonts w:ascii="Times New Roman" w:hAnsi="Times New Roman" w:cs="Times New Roman"/>
                    </w:rPr>
                    <w:t xml:space="preserve"> of NSTA</w:t>
                  </w:r>
                  <w:r w:rsidR="0050069D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  <w:tr w:rsidR="00F47708" w:rsidRPr="003478E6" w14:paraId="345D436E" w14:textId="77777777" w:rsidTr="00C53677">
              <w:trPr>
                <w:trHeight w:val="857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B4F236" w14:textId="77777777" w:rsidR="00F47708" w:rsidRPr="003478E6" w:rsidRDefault="00F47708" w:rsidP="00F4770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BCF53C" w14:textId="77777777" w:rsidR="00F47708" w:rsidRPr="003478E6" w:rsidRDefault="00F47708" w:rsidP="00F4770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603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918BCC3" w14:textId="1E1F7137" w:rsidR="00F47708" w:rsidRPr="003478E6" w:rsidRDefault="00F47708" w:rsidP="00F4770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Enabling conditions for industrial diversification and strategy re-alignment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50E66FE" w14:textId="3AFB5066" w:rsidR="00F47708" w:rsidRPr="003478E6" w:rsidRDefault="00F47708" w:rsidP="00F4770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</w:rPr>
                    <w:t>Exit plan, managed decline, need for a just transition plan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921C87" w14:textId="2A28D4A0" w:rsidR="00F47708" w:rsidRPr="005F5473" w:rsidRDefault="00F47708" w:rsidP="00F4770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</w:rPr>
                    <w:t>State-led transformation, industrial policy</w:t>
                  </w:r>
                </w:p>
              </w:tc>
            </w:tr>
            <w:tr w:rsidR="009C60C6" w:rsidRPr="003478E6" w14:paraId="484C62D3" w14:textId="77777777" w:rsidTr="00C53677">
              <w:trPr>
                <w:trHeight w:val="857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5C74E9DF" w14:textId="77777777" w:rsidR="009C60C6" w:rsidRPr="003478E6" w:rsidRDefault="009C60C6" w:rsidP="00F4770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0C3D0414" w14:textId="1D880D61" w:rsidR="009C60C6" w:rsidRPr="003478E6" w:rsidRDefault="009C60C6" w:rsidP="00F4770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604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D2349B" w14:textId="28656B26" w:rsidR="009C60C6" w:rsidRPr="003478E6" w:rsidRDefault="00887492" w:rsidP="00F4770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Creation of new actors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38E0C5" w14:textId="2EC4B010" w:rsidR="009C60C6" w:rsidRPr="003478E6" w:rsidRDefault="00D51C79" w:rsidP="00F4770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e.g., creation of Great British Energy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313C3D4" w14:textId="3F88DFA1" w:rsidR="009C60C6" w:rsidRDefault="00BF7916" w:rsidP="00F47708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Great British Energy</w:t>
                  </w:r>
                  <w:r w:rsidR="00EA2AAC">
                    <w:rPr>
                      <w:rFonts w:ascii="Times New Roman" w:hAnsi="Times New Roman" w:cs="Times New Roman"/>
                    </w:rPr>
                    <w:t>, de-risking, change of ownership</w:t>
                  </w:r>
                </w:p>
              </w:tc>
            </w:tr>
            <w:tr w:rsidR="003564E8" w:rsidRPr="003478E6" w14:paraId="7CC98CD4" w14:textId="77777777" w:rsidTr="00C53677">
              <w:trPr>
                <w:trHeight w:val="320"/>
              </w:trPr>
              <w:tc>
                <w:tcPr>
                  <w:tcW w:w="24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2D8594" w14:textId="77777777" w:rsidR="000C1627" w:rsidRPr="003478E6" w:rsidRDefault="000C1627" w:rsidP="005A572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Other</w:t>
                  </w:r>
                </w:p>
              </w:tc>
              <w:tc>
                <w:tcPr>
                  <w:tcW w:w="6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6A60D8" w14:textId="77777777" w:rsidR="000C1627" w:rsidRPr="003478E6" w:rsidRDefault="000C1627" w:rsidP="005A572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700</w:t>
                  </w:r>
                </w:p>
              </w:tc>
              <w:tc>
                <w:tcPr>
                  <w:tcW w:w="2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E1235C1" w14:textId="6A13E379" w:rsidR="000C1627" w:rsidRPr="003478E6" w:rsidRDefault="000C1627" w:rsidP="005A572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6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BA50D8B" w14:textId="180A7C8A" w:rsidR="000C1627" w:rsidRPr="003478E6" w:rsidRDefault="000C1627" w:rsidP="005A572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9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60584EE" w14:textId="65587CF8" w:rsidR="000C1627" w:rsidRPr="005F5473" w:rsidRDefault="000C1627" w:rsidP="005A572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  <w:tr w:rsidR="00F829A1" w:rsidRPr="003478E6" w14:paraId="2577E1F5" w14:textId="77777777" w:rsidTr="00C53677">
              <w:trPr>
                <w:trHeight w:val="680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2C9035" w14:textId="77777777" w:rsidR="00F829A1" w:rsidRPr="003478E6" w:rsidRDefault="00F829A1" w:rsidP="00F829A1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A5305F" w14:textId="77777777" w:rsidR="00F829A1" w:rsidRPr="003478E6" w:rsidRDefault="00F829A1" w:rsidP="00F829A1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701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73D94A9" w14:textId="75D835BA" w:rsidR="00F829A1" w:rsidRPr="003478E6" w:rsidRDefault="00F829A1" w:rsidP="00F829A1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Future development trends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7D03AB" w14:textId="04D52E94" w:rsidR="00F829A1" w:rsidRPr="003478E6" w:rsidRDefault="00F829A1" w:rsidP="00F829A1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fr-FR"/>
                      <w14:ligatures w14:val="none"/>
                    </w:rPr>
                    <w:t>How challengers speak/speculate about the future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27CBB" w14:textId="17B1C764" w:rsidR="00F829A1" w:rsidRPr="003478E6" w:rsidRDefault="00F829A1" w:rsidP="00F829A1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C2B55">
                    <w:rPr>
                      <w:rFonts w:ascii="Times New Roman" w:eastAsia="Times New Roman" w:hAnsi="Times New Roman" w:cs="Times New Roman"/>
                      <w:kern w:val="0"/>
                      <w:lang w:eastAsia="fr-FR"/>
                      <w14:ligatures w14:val="none"/>
                    </w:rPr>
                    <w:t>Diverse</w:t>
                  </w:r>
                </w:p>
              </w:tc>
            </w:tr>
            <w:tr w:rsidR="00F829A1" w:rsidRPr="003478E6" w14:paraId="4CCA96C8" w14:textId="77777777" w:rsidTr="00C53677">
              <w:trPr>
                <w:trHeight w:val="680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244D8C" w14:textId="77777777" w:rsidR="00F829A1" w:rsidRPr="003478E6" w:rsidRDefault="00F829A1" w:rsidP="00F829A1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BFA9A9" w14:textId="77777777" w:rsidR="00F829A1" w:rsidRPr="003478E6" w:rsidRDefault="00F829A1" w:rsidP="00F829A1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702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DDC7BE9" w14:textId="2D1B7C61" w:rsidR="00F829A1" w:rsidRPr="003478E6" w:rsidRDefault="00F829A1" w:rsidP="00F829A1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Perspective on past developments/history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8A5702" w14:textId="5A31E41A" w:rsidR="00F829A1" w:rsidRPr="003478E6" w:rsidRDefault="00F829A1" w:rsidP="00F829A1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fr-FR"/>
                      <w14:ligatures w14:val="none"/>
                    </w:rPr>
                    <w:t>How challengers speak about past events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38DEDD" w14:textId="7D3A2022" w:rsidR="00F829A1" w:rsidRPr="003478E6" w:rsidRDefault="00F829A1" w:rsidP="00F829A1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C2B55">
                    <w:rPr>
                      <w:rFonts w:ascii="Times New Roman" w:eastAsia="Times New Roman" w:hAnsi="Times New Roman" w:cs="Times New Roman"/>
                      <w:kern w:val="0"/>
                      <w:lang w:eastAsia="fr-FR"/>
                      <w14:ligatures w14:val="none"/>
                    </w:rPr>
                    <w:t xml:space="preserve">Diverse </w:t>
                  </w:r>
                </w:p>
              </w:tc>
            </w:tr>
            <w:tr w:rsidR="003564E8" w:rsidRPr="003478E6" w14:paraId="54C4EA3C" w14:textId="77777777" w:rsidTr="00C53677">
              <w:trPr>
                <w:trHeight w:val="612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074FF9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93CAB7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703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2D49E5B" w14:textId="1B7DAB24" w:rsidR="000C1627" w:rsidRPr="003478E6" w:rsidRDefault="008F4611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Misguided beliefs or narratives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CBD4AA" w14:textId="6144E999" w:rsidR="000C1627" w:rsidRPr="003478E6" w:rsidRDefault="00F760B2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Critical or cynical u</w:t>
                  </w:r>
                  <w:r w:rsidR="009A4CC6" w:rsidRPr="003478E6">
                    <w:rPr>
                      <w:rFonts w:ascii="Times New Roman" w:hAnsi="Times New Roman" w:cs="Times New Roman"/>
                      <w:color w:val="000000"/>
                    </w:rPr>
                    <w:t>tterance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s involving narrative elements.</w:t>
                  </w:r>
                  <w:r w:rsidR="000D4015"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AA3BCD" w14:textId="06B6D026" w:rsidR="000C1627" w:rsidRPr="00342225" w:rsidRDefault="00C00DAE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E</w:t>
                  </w:r>
                  <w:r w:rsidR="00BC5E8D" w:rsidRPr="003478E6">
                    <w:rPr>
                      <w:rFonts w:ascii="Times New Roman" w:hAnsi="Times New Roman" w:cs="Times New Roman"/>
                      <w:color w:val="000000"/>
                    </w:rPr>
                    <w:t>xploitative nature; trick</w:t>
                  </w:r>
                  <w:r w:rsidR="00F760B2">
                    <w:rPr>
                      <w:rFonts w:ascii="Times New Roman" w:hAnsi="Times New Roman" w:cs="Times New Roman"/>
                      <w:color w:val="000000"/>
                    </w:rPr>
                    <w:t>s, lies,</w:t>
                  </w:r>
                  <w:r w:rsidR="00BC5E8D"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 misguided beliefs; or narratives.</w:t>
                  </w:r>
                </w:p>
              </w:tc>
            </w:tr>
            <w:tr w:rsidR="003564E8" w:rsidRPr="003478E6" w14:paraId="5DB9F97C" w14:textId="77777777" w:rsidTr="004040B6">
              <w:trPr>
                <w:trHeight w:val="799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5AD392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733E5D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704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42C43B6" w14:textId="6015A6DC" w:rsidR="000C1627" w:rsidRPr="003478E6" w:rsidRDefault="007D5A39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Moral imperatives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2E735B" w14:textId="280CF911" w:rsidR="000C1627" w:rsidRPr="003478E6" w:rsidRDefault="003233E4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e.g., Europe should be a blueprint for other countries to follow suit 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0C6CE3" w14:textId="4B9DADD2" w:rsidR="000C1627" w:rsidRPr="00342225" w:rsidRDefault="008448F8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="00BA75B3">
                    <w:rPr>
                      <w:rFonts w:ascii="Times New Roman" w:hAnsi="Times New Roman" w:cs="Times New Roman"/>
                    </w:rPr>
                    <w:t>hould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be’s</w:t>
                  </w:r>
                  <w:proofErr w:type="spellEnd"/>
                  <w:r w:rsidR="00BA75B3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04227F" w:rsidRPr="003478E6">
                    <w:rPr>
                      <w:rFonts w:ascii="Times New Roman" w:hAnsi="Times New Roman" w:cs="Times New Roman"/>
                      <w:color w:val="000000"/>
                    </w:rPr>
                    <w:t>orderly transition</w:t>
                  </w:r>
                  <w:r>
                    <w:rPr>
                      <w:rFonts w:ascii="Times New Roman" w:hAnsi="Times New Roman" w:cs="Times New Roman"/>
                    </w:rPr>
                    <w:t>, Global South</w:t>
                  </w:r>
                  <w:r w:rsidR="00FE609A">
                    <w:rPr>
                      <w:rFonts w:ascii="Times New Roman" w:hAnsi="Times New Roman" w:cs="Times New Roman"/>
                    </w:rPr>
                    <w:t>, just transition</w:t>
                  </w:r>
                </w:p>
              </w:tc>
            </w:tr>
            <w:tr w:rsidR="003564E8" w:rsidRPr="003478E6" w14:paraId="45643636" w14:textId="77777777" w:rsidTr="004040B6">
              <w:trPr>
                <w:trHeight w:val="555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A4ECA7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179E01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705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1157650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Obstacles to the transition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68AEC1" w14:textId="7144A396" w:rsidR="000C1627" w:rsidRPr="003478E6" w:rsidRDefault="003564E8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How challengers perceive the energy transition to be obstructed</w:t>
                  </w:r>
                  <w:r w:rsidR="003577B9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E59042" w14:textId="77777777" w:rsidR="003564E8" w:rsidRDefault="003564E8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</w:t>
                  </w: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olitical/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geopolitical/</w:t>
                  </w: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legal/</w:t>
                  </w:r>
                </w:p>
                <w:p w14:paraId="1E051E32" w14:textId="23DE6301" w:rsidR="000C1627" w:rsidRPr="00342225" w:rsidRDefault="003564E8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economic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/</w:t>
                  </w: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uncertainty/identities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/</w:t>
                  </w:r>
                  <w:r w:rsidR="000A5CD4" w:rsidRPr="00342225">
                    <w:rPr>
                      <w:rFonts w:ascii="Times New Roman" w:hAnsi="Times New Roman" w:cs="Times New Roman"/>
                    </w:rPr>
                    <w:t>culture,</w:t>
                  </w:r>
                  <w:r w:rsidR="00CD299B" w:rsidRPr="00342225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8C76E3">
                    <w:rPr>
                      <w:rFonts w:ascii="Times New Roman" w:hAnsi="Times New Roman" w:cs="Times New Roman"/>
                    </w:rPr>
                    <w:t xml:space="preserve">tax </w:t>
                  </w:r>
                  <w:r w:rsidR="00D211BF">
                    <w:rPr>
                      <w:rFonts w:ascii="Times New Roman" w:hAnsi="Times New Roman" w:cs="Times New Roman"/>
                    </w:rPr>
                    <w:t>policy</w:t>
                  </w:r>
                </w:p>
              </w:tc>
            </w:tr>
            <w:tr w:rsidR="003564E8" w:rsidRPr="003478E6" w14:paraId="7760F192" w14:textId="77777777" w:rsidTr="00C01B35">
              <w:trPr>
                <w:trHeight w:val="709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598783EC" w14:textId="77777777" w:rsidR="006F6781" w:rsidRPr="003478E6" w:rsidRDefault="006F6781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EDCD817" w14:textId="37162592" w:rsidR="006F6781" w:rsidRPr="003478E6" w:rsidRDefault="006F6781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706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5ABEA7" w14:textId="32397937" w:rsidR="006F6781" w:rsidRPr="003478E6" w:rsidRDefault="006F6781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How </w:t>
                  </w:r>
                  <w:r w:rsidR="004E2D98"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challengers see </w:t>
                  </w: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incum</w:t>
                  </w:r>
                  <w:r w:rsidR="004E2D98" w:rsidRPr="003478E6">
                    <w:rPr>
                      <w:rFonts w:ascii="Times New Roman" w:hAnsi="Times New Roman" w:cs="Times New Roman"/>
                      <w:color w:val="000000"/>
                    </w:rPr>
                    <w:t>b</w:t>
                  </w: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ents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50CD67" w14:textId="3EC97686" w:rsidR="006F6781" w:rsidRPr="003478E6" w:rsidRDefault="00275F1F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i.e., challenger’s perception how</w:t>
                  </w: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 incumbents talk about the issue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E4E639" w14:textId="61EF79E6" w:rsidR="006F6781" w:rsidRPr="00342225" w:rsidRDefault="00745DBB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They, our enemies/adversaries</w:t>
                  </w:r>
                  <w:r w:rsidR="00774EF0">
                    <w:rPr>
                      <w:rFonts w:ascii="Times New Roman" w:hAnsi="Times New Roman" w:cs="Times New Roman"/>
                    </w:rPr>
                    <w:t>, people in power</w:t>
                  </w:r>
                </w:p>
              </w:tc>
            </w:tr>
            <w:tr w:rsidR="003564E8" w:rsidRPr="003478E6" w14:paraId="2738D873" w14:textId="77777777" w:rsidTr="00C53677">
              <w:trPr>
                <w:trHeight w:val="426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6D527D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024014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707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76121B8" w14:textId="4AA3F3E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UK</w:t>
                  </w:r>
                  <w:r w:rsidR="00C12E68"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 and Norway comparison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457839C" w14:textId="04649F76" w:rsidR="000C1627" w:rsidRPr="003478E6" w:rsidRDefault="00C573EF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Comparison from a challenger’s perspective</w:t>
                  </w:r>
                  <w:r w:rsidR="003516F6">
                    <w:rPr>
                      <w:rFonts w:ascii="Times New Roman" w:hAnsi="Times New Roman" w:cs="Times New Roman"/>
                      <w:color w:val="000000"/>
                    </w:rPr>
                    <w:t>; also includes comparisons to DK</w:t>
                  </w:r>
                  <w:r w:rsidR="00342225">
                    <w:rPr>
                      <w:rFonts w:ascii="Times New Roman" w:hAnsi="Times New Roman" w:cs="Times New Roman"/>
                      <w:color w:val="000000"/>
                    </w:rPr>
                    <w:t>/SWE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C60C37F" w14:textId="0ED0CCB2" w:rsidR="000C1627" w:rsidRPr="00342225" w:rsidRDefault="00C573EF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42225">
                    <w:rPr>
                      <w:rFonts w:ascii="Times New Roman" w:hAnsi="Times New Roman" w:cs="Times New Roman"/>
                      <w:color w:val="000000"/>
                    </w:rPr>
                    <w:t>depletion rate, role of government, economics of oil and gas, history</w:t>
                  </w:r>
                </w:p>
              </w:tc>
            </w:tr>
            <w:tr w:rsidR="00C53677" w:rsidRPr="003478E6" w14:paraId="1EFBBC71" w14:textId="77777777" w:rsidTr="00220792">
              <w:trPr>
                <w:trHeight w:val="603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D46A40" w14:textId="77777777" w:rsidR="00C53677" w:rsidRPr="003478E6" w:rsidRDefault="00C53677" w:rsidP="00C53677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FCF51C" w14:textId="77777777" w:rsidR="00C53677" w:rsidRPr="003478E6" w:rsidRDefault="00C53677" w:rsidP="00C53677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708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0542788" w14:textId="2CD3F32F" w:rsidR="00C53677" w:rsidRPr="003478E6" w:rsidRDefault="00C53677" w:rsidP="00C53677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Relation to authority from judgement validation institutions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77D8FFA" w14:textId="7AE863E2" w:rsidR="00C53677" w:rsidRPr="003478E6" w:rsidRDefault="00FF07DD" w:rsidP="00C53677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How challengers relate to</w:t>
                  </w:r>
                  <w:r w:rsidR="00063632">
                    <w:rPr>
                      <w:rFonts w:ascii="Times New Roman" w:hAnsi="Times New Roman" w:cs="Times New Roman"/>
                      <w:color w:val="000000"/>
                    </w:rPr>
                    <w:t>/talk about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="00AD4CD4">
                    <w:rPr>
                      <w:rFonts w:ascii="Times New Roman" w:hAnsi="Times New Roman" w:cs="Times New Roman"/>
                      <w:color w:val="000000"/>
                    </w:rPr>
                    <w:t>scientific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/legal</w:t>
                  </w:r>
                  <w:r w:rsidR="00AD4CD4">
                    <w:rPr>
                      <w:rFonts w:ascii="Times New Roman" w:hAnsi="Times New Roman" w:cs="Times New Roman"/>
                      <w:color w:val="000000"/>
                    </w:rPr>
                    <w:t>/political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authority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7096886" w14:textId="1B9CB176" w:rsidR="00C53677" w:rsidRPr="00342225" w:rsidRDefault="00D56C19" w:rsidP="00C53677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Science, the law, </w:t>
                  </w:r>
                  <w:r w:rsidR="003F1196">
                    <w:rPr>
                      <w:rFonts w:ascii="Times New Roman" w:hAnsi="Times New Roman" w:cs="Times New Roman"/>
                    </w:rPr>
                    <w:t>parliament</w:t>
                  </w:r>
                </w:p>
              </w:tc>
            </w:tr>
            <w:tr w:rsidR="003564E8" w:rsidRPr="003478E6" w14:paraId="01343771" w14:textId="77777777" w:rsidTr="00C53677">
              <w:trPr>
                <w:trHeight w:val="1700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78F3C6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2CB9A9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709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7DB7437" w14:textId="36AAC022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Radical flank </w:t>
                  </w:r>
                  <w:r w:rsidR="00A13508">
                    <w:rPr>
                      <w:rFonts w:ascii="Times New Roman" w:hAnsi="Times New Roman" w:cs="Times New Roman"/>
                      <w:color w:val="000000"/>
                    </w:rPr>
                    <w:t>effect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9064A6E" w14:textId="61EC05B3" w:rsidR="000C1627" w:rsidRPr="003478E6" w:rsidRDefault="00D41FAC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The effect that constituencies come to be perceived moderate because of more radical ‘fringe’ actors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1623FBF" w14:textId="40C7B064" w:rsidR="000C1627" w:rsidRPr="00342225" w:rsidRDefault="009C3FBB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Radical flank effect</w:t>
                  </w:r>
                </w:p>
              </w:tc>
            </w:tr>
            <w:tr w:rsidR="003564E8" w:rsidRPr="003478E6" w14:paraId="5ED08D18" w14:textId="77777777" w:rsidTr="00C53677">
              <w:trPr>
                <w:trHeight w:val="680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3F8E3E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40B019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710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CB090A4" w14:textId="1EB15456" w:rsidR="000C1627" w:rsidRPr="003478E6" w:rsidRDefault="00C23051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Challengers acknowledge some arguments of incumbents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CA9AA17" w14:textId="314D0948" w:rsidR="000C1627" w:rsidRPr="003478E6" w:rsidRDefault="00C23051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Agonism (respect your adversary)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3EEE4E8" w14:textId="5F0BA723" w:rsidR="000C1627" w:rsidRPr="00342225" w:rsidRDefault="00DC6B0D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polite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confrontation’</w:t>
                  </w:r>
                  <w:r w:rsidR="003F0B86">
                    <w:rPr>
                      <w:rFonts w:ascii="Times New Roman" w:hAnsi="Times New Roman" w:cs="Times New Roman"/>
                    </w:rPr>
                    <w:t>, conversation, respect</w:t>
                  </w:r>
                </w:p>
              </w:tc>
            </w:tr>
            <w:tr w:rsidR="003564E8" w:rsidRPr="003478E6" w14:paraId="2E5B276C" w14:textId="77777777" w:rsidTr="00677390">
              <w:trPr>
                <w:trHeight w:val="730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C1B261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E4F2D9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711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0457735" w14:textId="0E5B6F5A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Goal of the </w:t>
                  </w:r>
                  <w:r w:rsidR="00F63A9A">
                    <w:rPr>
                      <w:rFonts w:ascii="Times New Roman" w:hAnsi="Times New Roman" w:cs="Times New Roman"/>
                      <w:color w:val="000000"/>
                    </w:rPr>
                    <w:t>challenger field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3FAE6C5" w14:textId="39CDDC6E" w:rsidR="000C1627" w:rsidRPr="003478E6" w:rsidRDefault="00F63A9A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i.e.</w:t>
                  </w:r>
                  <w:r w:rsidR="00D65ACE">
                    <w:rPr>
                      <w:rFonts w:ascii="Times New Roman" w:hAnsi="Times New Roman" w:cs="Times New Roman"/>
                      <w:color w:val="000000"/>
                    </w:rPr>
                    <w:t>, goals stated by</w:t>
                  </w:r>
                  <w:r w:rsidR="00A64B47">
                    <w:rPr>
                      <w:rFonts w:ascii="Times New Roman" w:hAnsi="Times New Roman" w:cs="Times New Roman"/>
                      <w:color w:val="000000"/>
                    </w:rPr>
                    <w:t xml:space="preserve"> members of the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environmental movement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B740E72" w14:textId="0DFB1372" w:rsidR="000C1627" w:rsidRPr="00342225" w:rsidRDefault="00604AA1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Needs, destination</w:t>
                  </w:r>
                  <w:r w:rsidR="00965628">
                    <w:rPr>
                      <w:rFonts w:ascii="Times New Roman" w:hAnsi="Times New Roman" w:cs="Times New Roman"/>
                    </w:rPr>
                    <w:t>, goals</w:t>
                  </w:r>
                </w:p>
              </w:tc>
            </w:tr>
            <w:tr w:rsidR="003564E8" w:rsidRPr="003478E6" w14:paraId="331CE4EF" w14:textId="77777777" w:rsidTr="00A071C5">
              <w:trPr>
                <w:trHeight w:val="1126"/>
              </w:trPr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042562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1B27ED" w14:textId="77777777" w:rsidR="000C1627" w:rsidRPr="003478E6" w:rsidRDefault="000C162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>712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8D7643A" w14:textId="08BDB265" w:rsidR="000C1627" w:rsidRPr="003478E6" w:rsidRDefault="002B38A6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Political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c</w:t>
                  </w:r>
                  <w:r w:rsidR="0097214D" w:rsidRPr="003478E6">
                    <w:rPr>
                      <w:rFonts w:ascii="Times New Roman" w:hAnsi="Times New Roman" w:cs="Times New Roman"/>
                      <w:color w:val="000000"/>
                    </w:rPr>
                    <w:t xml:space="preserve">onsensus/dissensus </w:t>
                  </w:r>
                </w:p>
              </w:tc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A2CB03B" w14:textId="192555EE" w:rsidR="000C1627" w:rsidRPr="003478E6" w:rsidRDefault="000B6D8A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How to reach a political consensus </w:t>
                  </w:r>
                  <w:r w:rsidR="00A071C5" w:rsidRPr="003478E6">
                    <w:rPr>
                      <w:rFonts w:ascii="Times New Roman" w:hAnsi="Times New Roman" w:cs="Times New Roman"/>
                      <w:color w:val="000000"/>
                    </w:rPr>
                    <w:t>about a licensing stop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; difficulties</w:t>
                  </w:r>
                </w:p>
              </w:tc>
              <w:tc>
                <w:tcPr>
                  <w:tcW w:w="3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F7192E3" w14:textId="63C8CFD8" w:rsidR="000C1627" w:rsidRPr="00342225" w:rsidRDefault="00182767" w:rsidP="005A5722">
                  <w:pPr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Consensus, possibility, impossibility</w:t>
                  </w:r>
                </w:p>
              </w:tc>
            </w:tr>
          </w:tbl>
          <w:p w14:paraId="4789E33D" w14:textId="77777777" w:rsidR="00A34B1C" w:rsidRDefault="00A34B1C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</w:pPr>
          </w:p>
          <w:p w14:paraId="0867CBE5" w14:textId="77777777" w:rsidR="00A34B1C" w:rsidRDefault="00A34B1C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</w:pPr>
          </w:p>
          <w:p w14:paraId="24D16D10" w14:textId="77777777" w:rsidR="00A34B1C" w:rsidRPr="003478E6" w:rsidRDefault="00A34B1C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</w:pPr>
          </w:p>
          <w:p w14:paraId="348B7BD3" w14:textId="6AEDE3A2" w:rsidR="00780599" w:rsidRPr="003478E6" w:rsidRDefault="00780599" w:rsidP="00DF0B92">
            <w:pPr>
              <w:spacing w:befor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Incumbents: Defending fossil fuel expansion</w:t>
            </w:r>
          </w:p>
        </w:tc>
      </w:tr>
      <w:tr w:rsidR="003564E8" w:rsidRPr="003478E6" w14:paraId="2D4FD875" w14:textId="77777777" w:rsidTr="00BE4EBF">
        <w:trPr>
          <w:trHeight w:val="680"/>
        </w:trPr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47E288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lastRenderedPageBreak/>
              <w:t>General category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CA2D50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Code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39087E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Sub-category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07869D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Description/rationale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C421C3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Semantic descriptors</w:t>
            </w:r>
          </w:p>
        </w:tc>
      </w:tr>
      <w:tr w:rsidR="00780599" w:rsidRPr="003478E6" w14:paraId="255F7913" w14:textId="77777777" w:rsidTr="00BE4EBF">
        <w:trPr>
          <w:trHeight w:val="320"/>
        </w:trPr>
        <w:tc>
          <w:tcPr>
            <w:tcW w:w="136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2FD732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Rhetorical elements (justifications)</w:t>
            </w:r>
          </w:p>
        </w:tc>
      </w:tr>
      <w:tr w:rsidR="003564E8" w:rsidRPr="003478E6" w14:paraId="5CABDFDA" w14:textId="77777777" w:rsidTr="00BE4EBF">
        <w:trPr>
          <w:trHeight w:val="380"/>
        </w:trPr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B4948F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>Climate/environmental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B416CD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100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DBA30C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0ABE68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37545A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3564E8" w:rsidRPr="003478E6" w14:paraId="3218FA98" w14:textId="77777777" w:rsidTr="00BE4EBF">
        <w:trPr>
          <w:trHeight w:val="102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7A242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8A5AD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151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8C6AC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Relatively clean production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A92BF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Domestically produced oil and gas is cleaner than imported oil and gas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C7032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clean oil and gas, environmentally friendly</w:t>
            </w:r>
          </w:p>
        </w:tc>
      </w:tr>
      <w:tr w:rsidR="003564E8" w:rsidRPr="003478E6" w14:paraId="7C6F5FF0" w14:textId="77777777" w:rsidTr="00BE4EBF">
        <w:trPr>
          <w:trHeight w:val="94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25730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7883C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152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21754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Past achievements on reducing scope 1/2 or national-territorial emissions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5BE76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Achievements in terms of reducing emission-intensities of fuel produced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86DF7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electrification, prevention of flaring, reduction of operated emissions (scope 1 and 2)</w:t>
            </w:r>
          </w:p>
        </w:tc>
      </w:tr>
      <w:tr w:rsidR="003564E8" w:rsidRPr="003478E6" w14:paraId="226B8DDC" w14:textId="77777777" w:rsidTr="00BE4EBF">
        <w:trPr>
          <w:trHeight w:val="150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077C4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F8488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153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BFF38" w14:textId="0B5AF1B9" w:rsidR="00780599" w:rsidRPr="003478E6" w:rsidRDefault="00187116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Substitution argument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C876" w14:textId="3B9F65DF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More polluting fuels </w:t>
            </w:r>
            <w:r w:rsidR="00F01F58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can</w:t>
            </w: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be replaced by less polluting fuels (</w:t>
            </w:r>
            <w:r w:rsidR="00F72D00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e.g.,</w:t>
            </w: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gas</w:t>
            </w:r>
            <w:r w:rsidR="00524F2D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produced in Norway</w:t>
            </w: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)</w:t>
            </w:r>
            <w:r w:rsidR="00324D6B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which is good for the climate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9046D" w14:textId="20B0C46A" w:rsidR="00780599" w:rsidRPr="003478E6" w:rsidRDefault="00F23756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Substitutability</w:t>
            </w:r>
            <w:r w:rsidR="00BA4CF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unintended negative side-effects</w:t>
            </w:r>
          </w:p>
        </w:tc>
      </w:tr>
      <w:tr w:rsidR="003564E8" w:rsidRPr="003478E6" w14:paraId="2EF8D1B3" w14:textId="77777777" w:rsidTr="00BE4EBF">
        <w:trPr>
          <w:trHeight w:val="150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DF69C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A6F4C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154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CB264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Petrochemical industry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482DE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Since not all fossil fuels are destined to be combusted (some are for the petrochemical industry), it is justifiable to develop the industry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D3EA3" w14:textId="5F81D325" w:rsidR="00780599" w:rsidRPr="003478E6" w:rsidRDefault="00F23756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Petrochemical</w:t>
            </w:r>
            <w:r w:rsidR="00780599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industry</w:t>
            </w:r>
          </w:p>
        </w:tc>
      </w:tr>
      <w:tr w:rsidR="003564E8" w:rsidRPr="003478E6" w14:paraId="6806F830" w14:textId="77777777" w:rsidTr="00BF5714">
        <w:trPr>
          <w:trHeight w:val="1180"/>
        </w:trPr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919BBE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108816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155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419973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Gas as a transition fuel and 'remaining room for O&amp;G'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A88202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Gas different than oil; seen as a transition fuel to alternative gases or energy supplies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90472B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transformative energy supply, transition fuel, supposedly alignment with Paris Agreement or certain 1.5° C scenarios</w:t>
            </w:r>
          </w:p>
        </w:tc>
      </w:tr>
      <w:tr w:rsidR="003564E8" w:rsidRPr="003478E6" w14:paraId="109F2B93" w14:textId="77777777" w:rsidTr="00BF5714">
        <w:trPr>
          <w:trHeight w:val="680"/>
        </w:trPr>
        <w:tc>
          <w:tcPr>
            <w:tcW w:w="35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6C32C9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>Economic/fiscal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E531B2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200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B04A10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161DD5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833BEF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3564E8" w:rsidRPr="003478E6" w14:paraId="45E80EC3" w14:textId="77777777" w:rsidTr="00BE4EBF">
        <w:trPr>
          <w:trHeight w:val="134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76185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51138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251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26C62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Affordability/Prosperity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4B9AD" w14:textId="6C2EC955" w:rsidR="00780599" w:rsidRPr="003478E6" w:rsidRDefault="0085112D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Fossil fuel expansion legitimate because w</w:t>
            </w:r>
            <w:r w:rsidR="00780599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ithout energy prices will become unaffordable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40607" w14:textId="2002AC83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 w:rsidR="002E3B90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Energy prices</w:t>
            </w: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past achievements, Norway's O&amp;G sector as a 'happy story'</w:t>
            </w:r>
          </w:p>
        </w:tc>
      </w:tr>
      <w:tr w:rsidR="003564E8" w:rsidRPr="003478E6" w14:paraId="2FE25A3C" w14:textId="77777777" w:rsidTr="00512502">
        <w:trPr>
          <w:trHeight w:val="1181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B2EF8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5E205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252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CB24E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Jobs and economic stimulus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14809" w14:textId="09910166" w:rsidR="00780599" w:rsidRPr="003478E6" w:rsidRDefault="007B60BD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Fossil fuel expansion legitimate because of domestic </w:t>
            </w:r>
            <w:r w:rsidR="00780599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jobs and economic security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</w:t>
            </w:r>
            <w:r w:rsidR="00780599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investment.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531C0" w14:textId="64015017" w:rsidR="00780599" w:rsidRPr="003478E6" w:rsidRDefault="006B0B63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Jobs, </w:t>
            </w:r>
            <w:r w:rsidR="0040651B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job security, number of employees</w:t>
            </w:r>
            <w:r w:rsidR="00321ED5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supply industry</w:t>
            </w:r>
          </w:p>
        </w:tc>
      </w:tr>
      <w:tr w:rsidR="003564E8" w:rsidRPr="003478E6" w14:paraId="44C16D27" w14:textId="77777777" w:rsidTr="00BE4EBF">
        <w:trPr>
          <w:trHeight w:val="106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C6E37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CF339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253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B90E0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Demand side/market logic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19993" w14:textId="4BA43EED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The demand side </w:t>
            </w:r>
            <w:r w:rsidR="006D4BAD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to</w:t>
            </w: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determine the supply, not vice versa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D58B8" w14:textId="7C8239EF" w:rsidR="00780599" w:rsidRPr="003478E6" w:rsidRDefault="00D61146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Need to focus on reducing demand</w:t>
            </w:r>
          </w:p>
        </w:tc>
      </w:tr>
      <w:tr w:rsidR="003564E8" w:rsidRPr="003478E6" w14:paraId="684A0CD3" w14:textId="77777777" w:rsidTr="00BE4EBF">
        <w:trPr>
          <w:trHeight w:val="78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53F05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F7217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254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8BCF1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Technology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52232" w14:textId="5D8D7FC3" w:rsidR="00780599" w:rsidRPr="003478E6" w:rsidRDefault="00FB5633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Fossil fuel expansion legitimate because of technological progress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DBE4A" w14:textId="3057F657" w:rsidR="00780599" w:rsidRPr="003478E6" w:rsidRDefault="00DB12A0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CCS</w:t>
            </w:r>
            <w:r w:rsidR="00CB669E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DAC</w:t>
            </w:r>
            <w:r w:rsidR="00CA315E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scalability</w:t>
            </w:r>
            <w:r w:rsidR="00CB669E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="00CB669E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etc</w:t>
            </w:r>
            <w:proofErr w:type="spellEnd"/>
          </w:p>
        </w:tc>
      </w:tr>
      <w:tr w:rsidR="003564E8" w:rsidRPr="003478E6" w14:paraId="56A6DDD7" w14:textId="77777777" w:rsidTr="00BE4EBF">
        <w:trPr>
          <w:trHeight w:val="122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4C5E6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8D522" w14:textId="26B59EEA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25</w:t>
            </w:r>
            <w:r w:rsidR="00604BCD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54541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Energy/supply security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EA887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New licenses are necessary to guarantee domestic energy security (especially UK; but </w:t>
            </w:r>
            <w:proofErr w:type="gramStart"/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also</w:t>
            </w:r>
            <w:proofErr w:type="gramEnd"/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Norway with relation to Europe)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41BAF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harm, energy security, reliance on imports</w:t>
            </w:r>
          </w:p>
        </w:tc>
      </w:tr>
      <w:tr w:rsidR="003564E8" w:rsidRPr="003478E6" w14:paraId="7F357B2C" w14:textId="77777777" w:rsidTr="00BE4EBF">
        <w:trPr>
          <w:trHeight w:val="1020"/>
        </w:trPr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997611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358C5" w14:textId="72A4DC9E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25</w:t>
            </w:r>
            <w:r w:rsidR="00604BCD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6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15B4D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Uncertainty of alternatives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87BBA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Cannot stop new licenses because of the uncertainty of alternatives (or controversies or costs related to it)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F77D9" w14:textId="4839F1F0" w:rsidR="00780599" w:rsidRPr="003478E6" w:rsidRDefault="00E77FCB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Fear, afraid, collapse</w:t>
            </w:r>
            <w:r w:rsidR="003C2B04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overnight</w:t>
            </w:r>
            <w:r w:rsidR="000F1241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, new fields to prevent too steep a decline </w:t>
            </w:r>
          </w:p>
        </w:tc>
      </w:tr>
      <w:tr w:rsidR="003564E8" w:rsidRPr="003478E6" w14:paraId="63EA228C" w14:textId="77777777" w:rsidTr="00BE4EBF">
        <w:trPr>
          <w:trHeight w:val="1020"/>
        </w:trPr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C341CB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>Political/geopolitical/legal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BFD77E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300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BAF94E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FAFAD5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757A86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3564E8" w:rsidRPr="003478E6" w14:paraId="72CC2773" w14:textId="77777777" w:rsidTr="00A924AC">
        <w:trPr>
          <w:trHeight w:val="1404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C33B8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8F209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351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A1518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Need for reliable energy supply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7FAAE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European partners dependent on domestic production for energy security (especially Norway)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8D18E" w14:textId="3200CE0A" w:rsidR="00780599" w:rsidRPr="003478E6" w:rsidRDefault="006F2475" w:rsidP="00A924A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Being a stable supplier to Europe</w:t>
            </w:r>
          </w:p>
        </w:tc>
      </w:tr>
      <w:tr w:rsidR="003564E8" w:rsidRPr="003478E6" w14:paraId="1D2CB47B" w14:textId="77777777" w:rsidTr="008A398E">
        <w:trPr>
          <w:trHeight w:val="993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25214" w14:textId="77777777" w:rsidR="00780599" w:rsidRPr="003478E6" w:rsidRDefault="00780599" w:rsidP="00780599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380EF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352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64F74" w14:textId="4A01D6AA" w:rsidR="00780599" w:rsidRPr="003478E6" w:rsidRDefault="00F2676A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Argument to</w:t>
            </w:r>
            <w:r w:rsidR="00C77F01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expand</w:t>
            </w:r>
            <w:r w:rsidR="001F76D4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 w:rsidR="006E6F69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production </w:t>
            </w:r>
            <w:r w:rsidR="00A158AE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as </w:t>
            </w:r>
            <w:r w:rsidR="0023198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crisis response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2EDEE" w14:textId="64377DC6" w:rsidR="00780599" w:rsidRPr="003478E6" w:rsidRDefault="003D02F0" w:rsidP="008A39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How incumbents justify expansion as </w:t>
            </w:r>
            <w:r w:rsidR="0023198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crisis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response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EA6AA" w14:textId="66543BAF" w:rsidR="00780599" w:rsidRPr="003478E6" w:rsidRDefault="00231982" w:rsidP="008A39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Russia's invasion of Ukraine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/Covid</w:t>
            </w:r>
          </w:p>
        </w:tc>
      </w:tr>
      <w:tr w:rsidR="003564E8" w:rsidRPr="003478E6" w14:paraId="19CB8A05" w14:textId="77777777" w:rsidTr="008A398E">
        <w:trPr>
          <w:trHeight w:val="68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49BBD" w14:textId="77777777" w:rsidR="00780599" w:rsidRPr="003478E6" w:rsidRDefault="00780599" w:rsidP="00780599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77F52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353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C4893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Politically impossible to phase out fossil fuel production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91CCC" w14:textId="1D8D2721" w:rsidR="00780599" w:rsidRPr="0077259F" w:rsidRDefault="00843C83" w:rsidP="008A39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77259F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How incumbents justify the status quo</w:t>
            </w:r>
            <w:r w:rsidR="005C222E" w:rsidRPr="0077259F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based on an ‘impossibility’ to change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29F72" w14:textId="2D3C4229" w:rsidR="00780599" w:rsidRPr="0077259F" w:rsidRDefault="00CD7F69" w:rsidP="008A39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Cynicism,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realism..</w:t>
            </w:r>
            <w:proofErr w:type="gramEnd"/>
          </w:p>
        </w:tc>
      </w:tr>
      <w:tr w:rsidR="003564E8" w:rsidRPr="003478E6" w14:paraId="5910978A" w14:textId="77777777" w:rsidTr="008A398E">
        <w:trPr>
          <w:trHeight w:val="116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A9EBC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85F9F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354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941FD" w14:textId="1B3118DE" w:rsidR="00780599" w:rsidRPr="003478E6" w:rsidRDefault="00FB0198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Need to stay independent from other (authoritarian) regimes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537B0" w14:textId="04E01A80" w:rsidR="00780599" w:rsidRPr="0077259F" w:rsidRDefault="003C3D5B" w:rsidP="008A39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How incumbents use arguments of geopolitical independence to justify domestic production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3E4B" w14:textId="1D4D46D3" w:rsidR="00780599" w:rsidRPr="0077259F" w:rsidRDefault="00392B1C" w:rsidP="008A39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Russia, Iran, U.S.</w:t>
            </w:r>
            <w:r w:rsidR="00583CF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geopolitical </w:t>
            </w:r>
            <w:r w:rsidR="00793EB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(</w:t>
            </w:r>
            <w:r w:rsidR="00583CF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</w:t>
            </w:r>
            <w:r w:rsidR="00793EB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-)</w:t>
            </w:r>
            <w:r w:rsidR="00583CF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dependence</w:t>
            </w:r>
          </w:p>
        </w:tc>
      </w:tr>
      <w:tr w:rsidR="00780599" w:rsidRPr="003478E6" w14:paraId="65212EB2" w14:textId="77777777" w:rsidTr="00BE4EBF">
        <w:trPr>
          <w:trHeight w:val="320"/>
        </w:trPr>
        <w:tc>
          <w:tcPr>
            <w:tcW w:w="136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EAC8AB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Non-rhetorical elements (actions/strategies to defend dominant subject positions)</w:t>
            </w:r>
          </w:p>
        </w:tc>
      </w:tr>
      <w:tr w:rsidR="003564E8" w:rsidRPr="003478E6" w14:paraId="603CD386" w14:textId="77777777" w:rsidTr="00BE4EBF">
        <w:trPr>
          <w:trHeight w:val="340"/>
        </w:trPr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09560E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Legal action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372670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400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CA57DF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9A0744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157BD7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3564E8" w:rsidRPr="003478E6" w14:paraId="08C0E918" w14:textId="77777777" w:rsidTr="00BE4EBF">
        <w:trPr>
          <w:trHeight w:val="100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8BB597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229A3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451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42C81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Suits against protesters (e.g., destruction of property)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C25FB" w14:textId="2473C9A8" w:rsidR="00780599" w:rsidRPr="003478E6" w:rsidRDefault="00B87850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How incumbents sue protestants 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F536" w14:textId="0416FA41" w:rsidR="00780599" w:rsidRPr="006D2E5A" w:rsidRDefault="00B87850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D2E5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State prosecution</w:t>
            </w:r>
            <w:r w:rsidR="00B10769" w:rsidRPr="006D2E5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for criminal offence</w:t>
            </w:r>
            <w:r w:rsidRPr="006D2E5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, fines</w:t>
            </w:r>
            <w:r w:rsidR="00F57772" w:rsidRPr="006D2E5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, pris</w:t>
            </w:r>
            <w:r w:rsidR="00A84401" w:rsidRPr="006D2E5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on</w:t>
            </w:r>
          </w:p>
        </w:tc>
      </w:tr>
      <w:tr w:rsidR="003564E8" w:rsidRPr="003478E6" w14:paraId="539A3C20" w14:textId="77777777" w:rsidTr="00BE4EBF">
        <w:trPr>
          <w:trHeight w:val="68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AF457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C9767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452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3689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Appealing to an injunction/juridical review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E2A2B" w14:textId="45E7DF7D" w:rsidR="00780599" w:rsidRPr="003478E6" w:rsidRDefault="00C0058D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How incumbents use the possibility of legal appeals </w:t>
            </w:r>
            <w:r w:rsidR="002D3293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to contest </w:t>
            </w:r>
            <w:r w:rsidR="00ED6303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unfavorable </w:t>
            </w:r>
            <w:r w:rsidR="0029320F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legal decisions 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48BF6" w14:textId="4AD8731E" w:rsidR="00780599" w:rsidRPr="006D2E5A" w:rsidRDefault="00E22712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Appeal, EFTA court, Oslo District Court, UK Supreme court</w:t>
            </w:r>
            <w:r w:rsidR="007126A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, attribution of impacts</w:t>
            </w:r>
          </w:p>
        </w:tc>
      </w:tr>
      <w:tr w:rsidR="003564E8" w:rsidRPr="003478E6" w14:paraId="02DDAFA1" w14:textId="77777777" w:rsidTr="00BE4EBF">
        <w:trPr>
          <w:trHeight w:val="170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176B5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3EAD9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453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572A8" w14:textId="5DB31B6F" w:rsidR="00780599" w:rsidRPr="003478E6" w:rsidRDefault="003F3AE4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</w:t>
            </w: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nvestor-state settlement disputes </w:t>
            </w:r>
            <w:r w:rsidR="00780599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(ISDS)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C591E" w14:textId="5274C680" w:rsidR="00780599" w:rsidRPr="003478E6" w:rsidRDefault="002C094C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Taking governments to supra-national arbitration tribunals to gain compensation with respect to losses incurred by </w:t>
            </w:r>
            <w:r w:rsidR="00780599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climate policies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3B5AF" w14:textId="726D0030" w:rsidR="00780599" w:rsidRPr="006D2E5A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6D2E5A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ISDS, investment governance</w:t>
            </w:r>
            <w:r w:rsidR="00464E0C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arbitration</w:t>
            </w:r>
          </w:p>
        </w:tc>
      </w:tr>
      <w:tr w:rsidR="003564E8" w:rsidRPr="003478E6" w14:paraId="6CDE7DF8" w14:textId="77777777" w:rsidTr="00FE5031">
        <w:trPr>
          <w:trHeight w:val="680"/>
        </w:trPr>
        <w:tc>
          <w:tcPr>
            <w:tcW w:w="35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D89CA7" w14:textId="60D74AC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 xml:space="preserve">Political </w:t>
            </w:r>
            <w:r w:rsidR="00357F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action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FE6EB0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500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E91C5F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F23875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6CD970" w14:textId="77777777" w:rsidR="00780599" w:rsidRPr="006D2E5A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6D2E5A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3564E8" w:rsidRPr="003478E6" w14:paraId="14C5F1B7" w14:textId="77777777" w:rsidTr="00BE4EBF">
        <w:trPr>
          <w:trHeight w:val="78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37C98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FA377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551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EFAAD" w14:textId="5F6E4341" w:rsidR="00780599" w:rsidRPr="003478E6" w:rsidRDefault="00094457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Development f</w:t>
            </w:r>
            <w:r w:rsidR="00780599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inance 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38EA6" w14:textId="49CD5553" w:rsidR="00780599" w:rsidRPr="003478E6" w:rsidRDefault="00EE2300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Providing financial/technical support for fossil fuel development abroad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43AF0" w14:textId="153AA313" w:rsidR="00780599" w:rsidRPr="006D2E5A" w:rsidRDefault="00206086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D2E5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e.g., </w:t>
            </w:r>
            <w:r w:rsidR="00040D28" w:rsidRPr="006D2E5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Oil for development</w:t>
            </w:r>
            <w:r w:rsidRPr="006D2E5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program</w:t>
            </w:r>
          </w:p>
        </w:tc>
      </w:tr>
      <w:tr w:rsidR="003564E8" w:rsidRPr="003478E6" w14:paraId="3E220234" w14:textId="77777777" w:rsidTr="007B748E">
        <w:trPr>
          <w:trHeight w:val="757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6BBDF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20AF1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552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A8A7A" w14:textId="5185CE18" w:rsidR="00780599" w:rsidRPr="003478E6" w:rsidRDefault="00970DEA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Influence</w:t>
            </w:r>
            <w:r w:rsidR="00780599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local MPs 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F5CBC" w14:textId="7E9A8B1E" w:rsidR="00780599" w:rsidRPr="003478E6" w:rsidRDefault="00970DEA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Influence</w:t>
            </w:r>
            <w:r w:rsidR="008C0DD8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local MPs to vote for pro-oil proposals in parliament 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58025" w14:textId="637C7BBD" w:rsidR="00780599" w:rsidRPr="006D2E5A" w:rsidRDefault="00692698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D2E5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Jobs argument, local MPs, coast</w:t>
            </w:r>
            <w:r w:rsidR="00462515" w:rsidRPr="006D2E5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population</w:t>
            </w:r>
          </w:p>
        </w:tc>
      </w:tr>
      <w:tr w:rsidR="003564E8" w:rsidRPr="003478E6" w14:paraId="2384EACE" w14:textId="77777777" w:rsidTr="007B748E">
        <w:trPr>
          <w:trHeight w:val="711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B5AFC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E4412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553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64E2A" w14:textId="174A5C19" w:rsidR="00780599" w:rsidRPr="003478E6" w:rsidRDefault="00AC1D52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Influence</w:t>
            </w:r>
            <w:r w:rsidR="00780599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political decision makers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1831E" w14:textId="7C932024" w:rsidR="00780599" w:rsidRPr="003478E6" w:rsidRDefault="00AC1D52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Lobby actions </w:t>
            </w: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for better framework conditions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FD1EB" w14:textId="30F96BCB" w:rsidR="00780599" w:rsidRPr="006D2E5A" w:rsidRDefault="007A1792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D2E5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EU, Brussels, Oslo, </w:t>
            </w:r>
            <w:r w:rsidR="00FF2528" w:rsidRPr="006D2E5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Westminster</w:t>
            </w:r>
          </w:p>
        </w:tc>
      </w:tr>
      <w:tr w:rsidR="00B322D3" w:rsidRPr="003478E6" w14:paraId="466B5384" w14:textId="77777777" w:rsidTr="00BE4EBF">
        <w:trPr>
          <w:trHeight w:val="34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0B0C9" w14:textId="77777777" w:rsidR="00B322D3" w:rsidRPr="003478E6" w:rsidRDefault="00B322D3" w:rsidP="00B322D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AE198" w14:textId="77777777" w:rsidR="00B322D3" w:rsidRPr="003478E6" w:rsidRDefault="00B322D3" w:rsidP="00B322D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554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D3E24" w14:textId="308E533E" w:rsidR="00B322D3" w:rsidRPr="003478E6" w:rsidRDefault="00B322D3" w:rsidP="00B322D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Nepotism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5AE36" w14:textId="59115CA6" w:rsidR="00B322D3" w:rsidRPr="003478E6" w:rsidRDefault="00B322D3" w:rsidP="00B322D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Labor Party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, </w:t>
            </w: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GOV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, </w:t>
            </w: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Equinor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9443B" w14:textId="0A1C35BB" w:rsidR="00B322D3" w:rsidRPr="006D2E5A" w:rsidRDefault="00B322D3" w:rsidP="00B322D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D2E5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Swing door, revolving door</w:t>
            </w:r>
          </w:p>
        </w:tc>
      </w:tr>
      <w:tr w:rsidR="003564E8" w:rsidRPr="003478E6" w14:paraId="0B0B6F76" w14:textId="77777777" w:rsidTr="00BE4EBF">
        <w:trPr>
          <w:trHeight w:val="680"/>
        </w:trPr>
        <w:tc>
          <w:tcPr>
            <w:tcW w:w="35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7CFF61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Corporate strategy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5DDE5D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600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28837C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48DC86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40EE86" w14:textId="77777777" w:rsidR="00780599" w:rsidRPr="006D2E5A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6D2E5A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3564E8" w:rsidRPr="003478E6" w14:paraId="688D5FA7" w14:textId="77777777" w:rsidTr="00D555F3">
        <w:trPr>
          <w:trHeight w:val="1261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BFC11B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00E56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651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2D7CD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Mergers and acquisitions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DB627" w14:textId="25A4C3DB" w:rsidR="00780599" w:rsidRPr="003478E6" w:rsidRDefault="00BF0C1B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Strategic interest purchases, joint ventures</w:t>
            </w:r>
            <w:r w:rsidR="006E29EA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acquisitions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1D88C" w14:textId="13432240" w:rsidR="00780599" w:rsidRPr="006D2E5A" w:rsidRDefault="007A2BA0" w:rsidP="00DB714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D2E5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Merger of UK assets between Shell and Equinor</w:t>
            </w:r>
          </w:p>
        </w:tc>
      </w:tr>
      <w:tr w:rsidR="003564E8" w:rsidRPr="003478E6" w14:paraId="3EB846B2" w14:textId="77777777" w:rsidTr="006F2ECC">
        <w:trPr>
          <w:trHeight w:val="1133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9B7FFC" w14:textId="77777777" w:rsidR="00780599" w:rsidRPr="003478E6" w:rsidRDefault="00780599" w:rsidP="00780599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992C0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652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FD666" w14:textId="15BB046D" w:rsidR="00780599" w:rsidRPr="003478E6" w:rsidRDefault="003F704C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</w:t>
            </w:r>
            <w:r w:rsidR="00F43B27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orporate image</w:t>
            </w:r>
            <w:r w:rsidR="00F06747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/PR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0CA45" w14:textId="0E4DFA8C" w:rsidR="00780599" w:rsidRPr="003478E6" w:rsidRDefault="00896DD8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Strategies to </w:t>
            </w:r>
            <w:r w:rsidR="00CA73F0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control public image </w:t>
            </w:r>
            <w:r w:rsidR="00B63F2C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and relations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C69EC" w14:textId="1CDC8BE0" w:rsidR="00780599" w:rsidRPr="006D2E5A" w:rsidRDefault="00B933F5" w:rsidP="00DB714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D2E5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Media, advertisements,</w:t>
            </w:r>
            <w:r w:rsidR="007969A8" w:rsidRPr="006D2E5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m</w:t>
            </w:r>
            <w:r w:rsidR="007969A8" w:rsidRPr="006D2E5A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arketing, sponsorships and donations</w:t>
            </w:r>
          </w:p>
        </w:tc>
      </w:tr>
      <w:tr w:rsidR="003564E8" w:rsidRPr="003478E6" w14:paraId="6FBF557F" w14:textId="77777777" w:rsidTr="00DB714C">
        <w:trPr>
          <w:trHeight w:val="34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7CEAD6" w14:textId="77777777" w:rsidR="00780599" w:rsidRPr="003478E6" w:rsidRDefault="00780599" w:rsidP="00780599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9FB38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653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4ABA" w14:textId="77777777" w:rsidR="00492FB4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Controlling </w:t>
            </w:r>
          </w:p>
          <w:p w14:paraId="06376744" w14:textId="6C215CF9" w:rsidR="00780599" w:rsidRPr="003478E6" w:rsidRDefault="001231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‘</w:t>
            </w:r>
            <w:proofErr w:type="gramStart"/>
            <w:r w:rsidR="00780599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shareholde</w:t>
            </w:r>
            <w:r w:rsidR="00CB50BB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r</w:t>
            </w:r>
            <w:proofErr w:type="gramEnd"/>
            <w:r w:rsidR="00780599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activism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’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15FF7" w14:textId="44E5EAB0" w:rsidR="00780599" w:rsidRPr="003478E6" w:rsidRDefault="00C154EB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Strategies to protect pro-oil </w:t>
            </w:r>
            <w:r w:rsidR="00D2049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shareholder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majorities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B4C69" w14:textId="025ED175" w:rsidR="00780599" w:rsidRPr="006D2E5A" w:rsidRDefault="00CF73CC" w:rsidP="00DB714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D2E5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Close relations between Board and main shareholders</w:t>
            </w:r>
          </w:p>
        </w:tc>
      </w:tr>
      <w:tr w:rsidR="003564E8" w:rsidRPr="003478E6" w14:paraId="697D6D36" w14:textId="77777777" w:rsidTr="00DB714C">
        <w:trPr>
          <w:trHeight w:val="1687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3FE4FF" w14:textId="77777777" w:rsidR="00780599" w:rsidRPr="003478E6" w:rsidRDefault="00780599" w:rsidP="00780599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0C7DB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654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FDF64" w14:textId="5C48AF6D" w:rsidR="000054B6" w:rsidRPr="000054B6" w:rsidRDefault="002B4E64" w:rsidP="000054B6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Strategy re-alignment </w:t>
            </w:r>
            <w:r w:rsidR="00B87660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/ </w:t>
            </w:r>
            <w:r w:rsidR="004830FF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adaptation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A006E" w14:textId="3E6BC733" w:rsidR="00780599" w:rsidRPr="003478E6" w:rsidRDefault="002B4E64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Because of changing framework conditions, </w:t>
            </w:r>
            <w:r w:rsidR="0049555D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capital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is re-directed, e.g., </w:t>
            </w:r>
            <w:r w:rsidR="0049555D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where </w:t>
            </w:r>
            <w:r w:rsidR="00780599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return</w:t>
            </w:r>
            <w:r w:rsidR="0049555D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 are highest, and risk lowest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F549A" w14:textId="2F4DC0EB" w:rsidR="00780599" w:rsidRPr="006D2E5A" w:rsidRDefault="00FD2836" w:rsidP="00DB714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Internationalization, </w:t>
            </w:r>
            <w:r w:rsidR="00236114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perception of stranded asset risks</w:t>
            </w:r>
          </w:p>
        </w:tc>
      </w:tr>
      <w:tr w:rsidR="003564E8" w:rsidRPr="003478E6" w14:paraId="6456B21C" w14:textId="77777777" w:rsidTr="00BE4EBF">
        <w:trPr>
          <w:trHeight w:val="340"/>
        </w:trPr>
        <w:tc>
          <w:tcPr>
            <w:tcW w:w="35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1B5595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>Other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AF2A2B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700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F182D3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348BE8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E8000C" w14:textId="77777777" w:rsidR="00780599" w:rsidRPr="003478E6" w:rsidRDefault="00780599" w:rsidP="00780599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3564E8" w:rsidRPr="003478E6" w14:paraId="4DB50BC9" w14:textId="77777777" w:rsidTr="008D1EB6">
        <w:trPr>
          <w:trHeight w:val="881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BCFA2" w14:textId="77777777" w:rsidR="00780599" w:rsidRPr="003478E6" w:rsidRDefault="00780599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97689" w14:textId="77777777" w:rsidR="00780599" w:rsidRPr="003478E6" w:rsidRDefault="00780599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751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522D5" w14:textId="0B897301" w:rsidR="00780599" w:rsidRPr="003478E6" w:rsidRDefault="00780599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Outlook/speculation future developments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64702" w14:textId="385FB946" w:rsidR="00780599" w:rsidRPr="003478E6" w:rsidRDefault="00D7575C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How incumbents speak/speculate about the future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ED458" w14:textId="69591E13" w:rsidR="00780599" w:rsidRPr="00CC2B55" w:rsidRDefault="00613231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C2B5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Diverse</w:t>
            </w:r>
          </w:p>
        </w:tc>
      </w:tr>
      <w:tr w:rsidR="003564E8" w:rsidRPr="003478E6" w14:paraId="03144D4B" w14:textId="77777777" w:rsidTr="00BE4EBF">
        <w:trPr>
          <w:trHeight w:val="34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1F35D" w14:textId="77777777" w:rsidR="00780599" w:rsidRPr="003478E6" w:rsidRDefault="00780599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20C5B" w14:textId="77777777" w:rsidR="00780599" w:rsidRPr="003478E6" w:rsidRDefault="00780599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752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0C32C" w14:textId="77777777" w:rsidR="00780599" w:rsidRPr="003478E6" w:rsidRDefault="00780599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Perspective on past developments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C26BB" w14:textId="167BE7B0" w:rsidR="00780599" w:rsidRPr="003478E6" w:rsidRDefault="00FE45FF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How incumbents speak about past events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6B32C" w14:textId="2D0DDD40" w:rsidR="00780599" w:rsidRPr="00CC2B55" w:rsidRDefault="00CC2B55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C2B5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</w:t>
            </w:r>
            <w:r w:rsidR="00613231" w:rsidRPr="00CC2B5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iverse</w:t>
            </w:r>
            <w:r w:rsidRPr="00CC2B5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</w:p>
        </w:tc>
      </w:tr>
      <w:tr w:rsidR="003564E8" w:rsidRPr="003478E6" w14:paraId="2309595D" w14:textId="77777777" w:rsidTr="00BE4EBF">
        <w:trPr>
          <w:trHeight w:val="102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5F377" w14:textId="77777777" w:rsidR="00780599" w:rsidRPr="003478E6" w:rsidRDefault="00780599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9DF11" w14:textId="77777777" w:rsidR="00780599" w:rsidRPr="003478E6" w:rsidRDefault="00780599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753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F80EA" w14:textId="3CAA8278" w:rsidR="00780599" w:rsidRPr="003478E6" w:rsidRDefault="00863E6F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T</w:t>
            </w:r>
            <w:r w:rsidR="00780599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rilemma </w:t>
            </w:r>
            <w:r w:rsidR="005D408C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/ trade-offs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186DF" w14:textId="482A5DF5" w:rsidR="00780599" w:rsidRPr="003478E6" w:rsidRDefault="00174FD9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Acknowledgements of conflicting objectives 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FE822" w14:textId="6F6E70BC" w:rsidR="00780599" w:rsidRPr="00CC2B55" w:rsidRDefault="000C19D9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</w:t>
            </w:r>
            <w:r w:rsidR="00174FD9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limate versus economic versus security goals</w:t>
            </w:r>
          </w:p>
        </w:tc>
      </w:tr>
      <w:tr w:rsidR="00BE4EBF" w:rsidRPr="003478E6" w14:paraId="50370BC6" w14:textId="77777777" w:rsidTr="00BE4EBF">
        <w:trPr>
          <w:trHeight w:val="68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637F2" w14:textId="77777777" w:rsidR="00812DCC" w:rsidRPr="003478E6" w:rsidRDefault="00812DCC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1D409E" w14:textId="6A1817DD" w:rsidR="00812DCC" w:rsidRPr="003478E6" w:rsidRDefault="00A21E26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754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44B10F" w14:textId="46F56AB6" w:rsidR="00262699" w:rsidRPr="003478E6" w:rsidRDefault="00812DCC" w:rsidP="00262699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478E6">
              <w:rPr>
                <w:rFonts w:ascii="Times New Roman" w:hAnsi="Times New Roman" w:cs="Times New Roman"/>
                <w:color w:val="000000"/>
              </w:rPr>
              <w:t>UK and Norway comparison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49671E" w14:textId="2A53CB3F" w:rsidR="00812DCC" w:rsidRPr="003478E6" w:rsidRDefault="00B606D4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Comparison f</w:t>
            </w:r>
            <w:r w:rsidR="00C41033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rom </w:t>
            </w:r>
            <w:r w:rsidR="00F2219F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incumbent’s</w:t>
            </w:r>
            <w:r w:rsidR="00C41033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perspective</w:t>
            </w:r>
            <w:r w:rsidR="00B47251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; can include DK/SWE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059521" w14:textId="76F50E75" w:rsidR="00812DCC" w:rsidRPr="00CC2B55" w:rsidRDefault="00C032C7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C2B55">
              <w:rPr>
                <w:rFonts w:ascii="Times New Roman" w:hAnsi="Times New Roman" w:cs="Times New Roman"/>
                <w:color w:val="000000"/>
              </w:rPr>
              <w:t>D</w:t>
            </w:r>
            <w:r w:rsidR="00ED50FD" w:rsidRPr="00CC2B55">
              <w:rPr>
                <w:rFonts w:ascii="Times New Roman" w:hAnsi="Times New Roman" w:cs="Times New Roman"/>
                <w:color w:val="000000"/>
              </w:rPr>
              <w:t>epletion rate, role of government, economics of oil and gas, history</w:t>
            </w:r>
          </w:p>
        </w:tc>
      </w:tr>
      <w:tr w:rsidR="003564E8" w:rsidRPr="003478E6" w14:paraId="1838A637" w14:textId="77777777" w:rsidTr="00326A98">
        <w:trPr>
          <w:trHeight w:val="906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0126F" w14:textId="77777777" w:rsidR="00780599" w:rsidRPr="003478E6" w:rsidRDefault="00780599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02124" w14:textId="77777777" w:rsidR="00780599" w:rsidRPr="003478E6" w:rsidRDefault="00780599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755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41C73" w14:textId="668AE151" w:rsidR="00780599" w:rsidRPr="003478E6" w:rsidRDefault="00816C66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Relation to authority from</w:t>
            </w:r>
            <w:r w:rsidR="00780599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j</w:t>
            </w:r>
            <w:r w:rsidR="00780599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udgment val</w:t>
            </w: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</w:t>
            </w:r>
            <w:r w:rsidR="00780599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dation institution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42E5C" w14:textId="7A869EA3" w:rsidR="00780599" w:rsidRPr="003478E6" w:rsidRDefault="000E406A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How incumbents talk about IEA, IPCC, </w:t>
            </w:r>
            <w:r w:rsidR="009924F3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science </w:t>
            </w:r>
            <w:proofErr w:type="spellStart"/>
            <w:r w:rsidR="009924F3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etc</w:t>
            </w:r>
            <w:proofErr w:type="spellEnd"/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368CE" w14:textId="6CEAFF2A" w:rsidR="00780599" w:rsidRPr="00CC2B55" w:rsidRDefault="004016F4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Science, the law, parliament</w:t>
            </w:r>
          </w:p>
        </w:tc>
      </w:tr>
      <w:tr w:rsidR="00855B93" w:rsidRPr="003478E6" w14:paraId="07613687" w14:textId="77777777" w:rsidTr="00803FEF">
        <w:trPr>
          <w:trHeight w:val="977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D5DBA" w14:textId="77777777" w:rsidR="00855B93" w:rsidRPr="003478E6" w:rsidRDefault="00855B93" w:rsidP="00855B9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188EE" w14:textId="77777777" w:rsidR="00855B93" w:rsidRPr="003478E6" w:rsidRDefault="00855B93" w:rsidP="00855B9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756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EDC91" w14:textId="367713E2" w:rsidR="00855B93" w:rsidRPr="003478E6" w:rsidRDefault="00855B93" w:rsidP="00855B9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hAnsi="Times New Roman" w:cs="Times New Roman"/>
                <w:color w:val="000000"/>
              </w:rPr>
              <w:t>How incumbents see</w:t>
            </w:r>
            <w:r>
              <w:rPr>
                <w:rFonts w:ascii="Times New Roman" w:hAnsi="Times New Roman" w:cs="Times New Roman"/>
                <w:color w:val="000000"/>
              </w:rPr>
              <w:t xml:space="preserve"> challengers</w:t>
            </w:r>
            <w:r w:rsidRPr="003478E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072CE" w14:textId="3EE043C5" w:rsidR="00855B93" w:rsidRPr="003478E6" w:rsidRDefault="006C6BCA" w:rsidP="00855B9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="00855B93">
              <w:rPr>
                <w:rFonts w:ascii="Times New Roman" w:hAnsi="Times New Roman" w:cs="Times New Roman"/>
                <w:color w:val="000000"/>
              </w:rPr>
              <w:t xml:space="preserve">.e., </w:t>
            </w:r>
            <w:r w:rsidR="00855B93" w:rsidRPr="003478E6">
              <w:rPr>
                <w:rFonts w:ascii="Times New Roman" w:hAnsi="Times New Roman" w:cs="Times New Roman"/>
                <w:color w:val="000000"/>
              </w:rPr>
              <w:t>incumbent</w:t>
            </w:r>
            <w:r w:rsidR="00855B93">
              <w:rPr>
                <w:rFonts w:ascii="Times New Roman" w:hAnsi="Times New Roman" w:cs="Times New Roman"/>
                <w:color w:val="000000"/>
              </w:rPr>
              <w:t>’s perception how</w:t>
            </w:r>
            <w:r w:rsidR="00855B93" w:rsidRPr="003478E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55B93">
              <w:rPr>
                <w:rFonts w:ascii="Times New Roman" w:hAnsi="Times New Roman" w:cs="Times New Roman"/>
                <w:color w:val="000000"/>
              </w:rPr>
              <w:t xml:space="preserve">challengers </w:t>
            </w:r>
            <w:r w:rsidR="00855B93" w:rsidRPr="003478E6">
              <w:rPr>
                <w:rFonts w:ascii="Times New Roman" w:hAnsi="Times New Roman" w:cs="Times New Roman"/>
                <w:color w:val="000000"/>
              </w:rPr>
              <w:t>talk about the issue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1114A" w14:textId="5BC4ADB1" w:rsidR="00855B93" w:rsidRPr="00CC2B55" w:rsidRDefault="007353DD" w:rsidP="00855B9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Climate activists, environmentalists, greens</w:t>
            </w:r>
          </w:p>
        </w:tc>
      </w:tr>
      <w:tr w:rsidR="003564E8" w:rsidRPr="003478E6" w14:paraId="4D66B270" w14:textId="77777777" w:rsidTr="00BE4EBF">
        <w:trPr>
          <w:trHeight w:val="68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58913" w14:textId="77777777" w:rsidR="00780599" w:rsidRPr="003478E6" w:rsidRDefault="00780599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861F0" w14:textId="77777777" w:rsidR="00780599" w:rsidRPr="003478E6" w:rsidRDefault="00780599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757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20B54" w14:textId="1AAD3223" w:rsidR="00780599" w:rsidRPr="003478E6" w:rsidRDefault="00780599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Norway: depletion rate</w:t>
            </w:r>
            <w:r w:rsidR="006A57BD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policy to develop the basin</w:t>
            </w:r>
            <w:r w:rsidR="001E50F7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Oil Fund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978DF" w14:textId="3EEB833B" w:rsidR="00780599" w:rsidRPr="003478E6" w:rsidRDefault="00BE0E77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Economics of new licenses</w:t>
            </w:r>
            <w:r w:rsidR="001E50F7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Oil Fund</w:t>
            </w:r>
            <w:r w:rsidR="009B2D5C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Equinor</w:t>
            </w:r>
            <w:r w:rsidR="00B55C9C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relation to EU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ED74E" w14:textId="1EBF1D5E" w:rsidR="00780599" w:rsidRPr="00CC2B55" w:rsidRDefault="00637312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Diverse </w:t>
            </w:r>
          </w:p>
        </w:tc>
      </w:tr>
      <w:tr w:rsidR="003564E8" w:rsidRPr="00776682" w14:paraId="66C794FA" w14:textId="77777777" w:rsidTr="00BE4EBF">
        <w:trPr>
          <w:trHeight w:val="1420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84A20" w14:textId="77777777" w:rsidR="00780599" w:rsidRPr="003478E6" w:rsidRDefault="00780599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0ACDB" w14:textId="77777777" w:rsidR="00780599" w:rsidRPr="003478E6" w:rsidRDefault="00780599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758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4115F" w14:textId="540A5413" w:rsidR="00780599" w:rsidRPr="003478E6" w:rsidRDefault="00780599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Grand narrative </w:t>
            </w:r>
            <w:r w:rsidR="00165AC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of the petroleum industry and national development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B2BC0" w14:textId="74039599" w:rsidR="00780599" w:rsidRPr="003478E6" w:rsidRDefault="00445018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Incumbent’s phrases that are telling of grand underlying narratives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A2E1B" w14:textId="4EC57A31" w:rsidR="00780599" w:rsidRPr="00CC2B55" w:rsidRDefault="00445018" w:rsidP="0014318D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CC2B55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"Happy story of Norway O&amp;G", "O&amp;G industry better than Trump", Oil as a Savior from being a poor country</w:t>
            </w:r>
          </w:p>
        </w:tc>
      </w:tr>
      <w:tr w:rsidR="007A254C" w:rsidRPr="00776682" w14:paraId="2D15B79A" w14:textId="77777777" w:rsidTr="00B22ED8">
        <w:trPr>
          <w:trHeight w:val="779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B2C7D" w14:textId="77777777" w:rsidR="007A254C" w:rsidRPr="003478E6" w:rsidRDefault="007A254C" w:rsidP="007A254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67FF0" w14:textId="77777777" w:rsidR="007A254C" w:rsidRPr="003478E6" w:rsidRDefault="007A254C" w:rsidP="007A254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759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713CC" w14:textId="1FCA3679" w:rsidR="007A254C" w:rsidRPr="003478E6" w:rsidRDefault="007A254C" w:rsidP="007A254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Recognition of challenger’s arguments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F4B74" w14:textId="0A555EC8" w:rsidR="007A254C" w:rsidRPr="003478E6" w:rsidRDefault="005A706A" w:rsidP="007A254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</w:t>
            </w:r>
            <w:r w:rsidR="007A254C" w:rsidRPr="00B9681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.g., concerning fiscal space in Norway</w:t>
            </w:r>
            <w:r w:rsidR="00B0124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, the need to decarbonize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E92E1" w14:textId="7E185D8C" w:rsidR="007A254C" w:rsidRPr="00CC2B55" w:rsidRDefault="00EC3549" w:rsidP="007A254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Diverse</w:t>
            </w:r>
          </w:p>
        </w:tc>
      </w:tr>
      <w:tr w:rsidR="007A254C" w:rsidRPr="00776682" w14:paraId="358C3377" w14:textId="77777777" w:rsidTr="0009629A">
        <w:trPr>
          <w:trHeight w:val="1189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15E12" w14:textId="77777777" w:rsidR="007A254C" w:rsidRPr="003478E6" w:rsidRDefault="007A254C" w:rsidP="007A254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2AB2F" w14:textId="77777777" w:rsidR="007A254C" w:rsidRPr="003478E6" w:rsidRDefault="007A254C" w:rsidP="007A254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760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E1154" w14:textId="77777777" w:rsidR="007A254C" w:rsidRPr="003478E6" w:rsidRDefault="007A254C" w:rsidP="007A254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Goal of the incumbent field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B8287" w14:textId="74799B77" w:rsidR="007A254C" w:rsidRPr="003478E6" w:rsidRDefault="007A254C" w:rsidP="007A254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Delay phaseout, maximize production, profits, state revenue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B6C08" w14:textId="52F302B5" w:rsidR="007A254C" w:rsidRPr="00CC2B55" w:rsidRDefault="00E46471" w:rsidP="007A254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Needs, destination, goals</w:t>
            </w:r>
          </w:p>
        </w:tc>
      </w:tr>
      <w:tr w:rsidR="007A254C" w:rsidRPr="00776682" w14:paraId="55D72708" w14:textId="77777777" w:rsidTr="00BE4EBF">
        <w:trPr>
          <w:trHeight w:val="597"/>
        </w:trPr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F3DC9" w14:textId="77777777" w:rsidR="007A254C" w:rsidRPr="003478E6" w:rsidRDefault="007A254C" w:rsidP="007A254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234E5" w14:textId="77777777" w:rsidR="007A254C" w:rsidRPr="003478E6" w:rsidRDefault="007A254C" w:rsidP="007A254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761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3E5BF" w14:textId="4D1B39BE" w:rsidR="007A254C" w:rsidRPr="003478E6" w:rsidRDefault="007A254C" w:rsidP="007A254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UK: Declining basin, ongoing transition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19ED6" w14:textId="5951DF59" w:rsidR="007A254C" w:rsidRPr="003478E6" w:rsidRDefault="00633F7D" w:rsidP="007A254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E</w:t>
            </w:r>
            <w:r w:rsidR="007A254C" w:rsidRPr="003478E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xplains shift of policies, skills transfer</w:t>
            </w:r>
            <w:r w:rsidR="007A254C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actor relationships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75867" w14:textId="07709BF7" w:rsidR="007A254C" w:rsidRPr="00CC2B55" w:rsidRDefault="007A254C" w:rsidP="007A254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C2B5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Scotland</w:t>
            </w:r>
          </w:p>
        </w:tc>
      </w:tr>
    </w:tbl>
    <w:p w14:paraId="2BAB5840" w14:textId="6AB52A36" w:rsidR="003927C1" w:rsidRPr="003478E6" w:rsidRDefault="003927C1" w:rsidP="006E2116">
      <w:pPr>
        <w:rPr>
          <w:rFonts w:ascii="Times New Roman" w:hAnsi="Times New Roman" w:cs="Times New Roman"/>
        </w:rPr>
      </w:pPr>
    </w:p>
    <w:sectPr w:rsidR="003927C1" w:rsidRPr="003478E6" w:rsidSect="0078059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6ADD5" w14:textId="77777777" w:rsidR="00F221C8" w:rsidRDefault="00F221C8" w:rsidP="00C33E73">
      <w:pPr>
        <w:spacing w:before="0" w:after="0"/>
      </w:pPr>
      <w:r>
        <w:separator/>
      </w:r>
    </w:p>
  </w:endnote>
  <w:endnote w:type="continuationSeparator" w:id="0">
    <w:p w14:paraId="29C165FE" w14:textId="77777777" w:rsidR="00F221C8" w:rsidRDefault="00F221C8" w:rsidP="00C33E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1843841897"/>
      <w:docPartObj>
        <w:docPartGallery w:val="Page Numbers (Bottom of Page)"/>
        <w:docPartUnique/>
      </w:docPartObj>
    </w:sdtPr>
    <w:sdtContent>
      <w:p w14:paraId="24A65E53" w14:textId="6EEB0434" w:rsidR="00C33E73" w:rsidRDefault="00C33E73" w:rsidP="00B5106A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CA36D55" w14:textId="77777777" w:rsidR="00C33E73" w:rsidRDefault="00C33E73" w:rsidP="00C33E7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1589922549"/>
      <w:docPartObj>
        <w:docPartGallery w:val="Page Numbers (Bottom of Page)"/>
        <w:docPartUnique/>
      </w:docPartObj>
    </w:sdtPr>
    <w:sdtContent>
      <w:p w14:paraId="56C3161A" w14:textId="0353600E" w:rsidR="00C33E73" w:rsidRDefault="00C33E73" w:rsidP="00B5106A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7482BE15" w14:textId="77777777" w:rsidR="00C33E73" w:rsidRDefault="00C33E73" w:rsidP="00C33E73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FF5A4" w14:textId="77777777" w:rsidR="00F221C8" w:rsidRDefault="00F221C8" w:rsidP="00C33E73">
      <w:pPr>
        <w:spacing w:before="0" w:after="0"/>
      </w:pPr>
      <w:r>
        <w:separator/>
      </w:r>
    </w:p>
  </w:footnote>
  <w:footnote w:type="continuationSeparator" w:id="0">
    <w:p w14:paraId="626C0234" w14:textId="77777777" w:rsidR="00F221C8" w:rsidRDefault="00F221C8" w:rsidP="00C33E7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97A7B"/>
    <w:multiLevelType w:val="hybridMultilevel"/>
    <w:tmpl w:val="8A8ECE32"/>
    <w:lvl w:ilvl="0" w:tplc="FF5856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68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removePersonalInformation/>
  <w:removeDateAndTim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99"/>
    <w:rsid w:val="000026E8"/>
    <w:rsid w:val="00002E6F"/>
    <w:rsid w:val="00004FEE"/>
    <w:rsid w:val="000054B6"/>
    <w:rsid w:val="00005905"/>
    <w:rsid w:val="0000705D"/>
    <w:rsid w:val="00010605"/>
    <w:rsid w:val="00011AD2"/>
    <w:rsid w:val="00016944"/>
    <w:rsid w:val="00021F24"/>
    <w:rsid w:val="00024CDA"/>
    <w:rsid w:val="00024F9E"/>
    <w:rsid w:val="000268BB"/>
    <w:rsid w:val="000270AF"/>
    <w:rsid w:val="000273AC"/>
    <w:rsid w:val="00027739"/>
    <w:rsid w:val="000347CC"/>
    <w:rsid w:val="00036418"/>
    <w:rsid w:val="00036661"/>
    <w:rsid w:val="00040D28"/>
    <w:rsid w:val="00041636"/>
    <w:rsid w:val="0004227F"/>
    <w:rsid w:val="00042BDA"/>
    <w:rsid w:val="000449EA"/>
    <w:rsid w:val="00044FC0"/>
    <w:rsid w:val="00046485"/>
    <w:rsid w:val="00054DC9"/>
    <w:rsid w:val="000617CE"/>
    <w:rsid w:val="00061B82"/>
    <w:rsid w:val="00061C00"/>
    <w:rsid w:val="00063632"/>
    <w:rsid w:val="00063C8A"/>
    <w:rsid w:val="00070929"/>
    <w:rsid w:val="00074BE0"/>
    <w:rsid w:val="00074C33"/>
    <w:rsid w:val="00075901"/>
    <w:rsid w:val="00076142"/>
    <w:rsid w:val="00076D14"/>
    <w:rsid w:val="00080483"/>
    <w:rsid w:val="000829AA"/>
    <w:rsid w:val="00082A0C"/>
    <w:rsid w:val="0008314F"/>
    <w:rsid w:val="0008496F"/>
    <w:rsid w:val="00085EA9"/>
    <w:rsid w:val="00087C5A"/>
    <w:rsid w:val="00090189"/>
    <w:rsid w:val="00090717"/>
    <w:rsid w:val="00091019"/>
    <w:rsid w:val="00091CD1"/>
    <w:rsid w:val="00094457"/>
    <w:rsid w:val="000945CF"/>
    <w:rsid w:val="0009629A"/>
    <w:rsid w:val="00096AFA"/>
    <w:rsid w:val="000A01F8"/>
    <w:rsid w:val="000A160F"/>
    <w:rsid w:val="000A2E69"/>
    <w:rsid w:val="000A5A55"/>
    <w:rsid w:val="000A5CD4"/>
    <w:rsid w:val="000B084D"/>
    <w:rsid w:val="000B1218"/>
    <w:rsid w:val="000B2A53"/>
    <w:rsid w:val="000B61A1"/>
    <w:rsid w:val="000B6D8A"/>
    <w:rsid w:val="000C108D"/>
    <w:rsid w:val="000C1627"/>
    <w:rsid w:val="000C19D9"/>
    <w:rsid w:val="000C2B0F"/>
    <w:rsid w:val="000C64B0"/>
    <w:rsid w:val="000D0EB1"/>
    <w:rsid w:val="000D298E"/>
    <w:rsid w:val="000D3AB6"/>
    <w:rsid w:val="000D4015"/>
    <w:rsid w:val="000D5984"/>
    <w:rsid w:val="000E1243"/>
    <w:rsid w:val="000E2B52"/>
    <w:rsid w:val="000E2E4A"/>
    <w:rsid w:val="000E406A"/>
    <w:rsid w:val="000E783A"/>
    <w:rsid w:val="000F1241"/>
    <w:rsid w:val="000F1347"/>
    <w:rsid w:val="000F3E2A"/>
    <w:rsid w:val="000F449D"/>
    <w:rsid w:val="000F6973"/>
    <w:rsid w:val="000F6FEC"/>
    <w:rsid w:val="0010065B"/>
    <w:rsid w:val="00102746"/>
    <w:rsid w:val="001027E7"/>
    <w:rsid w:val="001039C5"/>
    <w:rsid w:val="00103B46"/>
    <w:rsid w:val="00103ECA"/>
    <w:rsid w:val="00105289"/>
    <w:rsid w:val="001052EF"/>
    <w:rsid w:val="00105D2F"/>
    <w:rsid w:val="0010770B"/>
    <w:rsid w:val="00117826"/>
    <w:rsid w:val="001210CC"/>
    <w:rsid w:val="00123199"/>
    <w:rsid w:val="00124DBF"/>
    <w:rsid w:val="00124FA5"/>
    <w:rsid w:val="001251FC"/>
    <w:rsid w:val="001309E7"/>
    <w:rsid w:val="00132212"/>
    <w:rsid w:val="001326E8"/>
    <w:rsid w:val="001336C3"/>
    <w:rsid w:val="00134ABE"/>
    <w:rsid w:val="001353DD"/>
    <w:rsid w:val="00140F0C"/>
    <w:rsid w:val="00142058"/>
    <w:rsid w:val="0014318D"/>
    <w:rsid w:val="0015222F"/>
    <w:rsid w:val="00152D4F"/>
    <w:rsid w:val="001551D9"/>
    <w:rsid w:val="00155687"/>
    <w:rsid w:val="00160029"/>
    <w:rsid w:val="0016253D"/>
    <w:rsid w:val="00163C14"/>
    <w:rsid w:val="00164911"/>
    <w:rsid w:val="00165AC6"/>
    <w:rsid w:val="001677A7"/>
    <w:rsid w:val="00174FD9"/>
    <w:rsid w:val="00177F4B"/>
    <w:rsid w:val="001821C7"/>
    <w:rsid w:val="00182767"/>
    <w:rsid w:val="00182FA1"/>
    <w:rsid w:val="00185CAD"/>
    <w:rsid w:val="00186C32"/>
    <w:rsid w:val="00187036"/>
    <w:rsid w:val="00187116"/>
    <w:rsid w:val="00190B78"/>
    <w:rsid w:val="00190C85"/>
    <w:rsid w:val="00194B6A"/>
    <w:rsid w:val="001974FB"/>
    <w:rsid w:val="00197CCB"/>
    <w:rsid w:val="001A0612"/>
    <w:rsid w:val="001A1939"/>
    <w:rsid w:val="001B5A91"/>
    <w:rsid w:val="001B60DC"/>
    <w:rsid w:val="001B7D76"/>
    <w:rsid w:val="001C01FA"/>
    <w:rsid w:val="001C09C2"/>
    <w:rsid w:val="001C29F7"/>
    <w:rsid w:val="001C5E46"/>
    <w:rsid w:val="001C6908"/>
    <w:rsid w:val="001D5015"/>
    <w:rsid w:val="001D63E5"/>
    <w:rsid w:val="001D6A1A"/>
    <w:rsid w:val="001D7C67"/>
    <w:rsid w:val="001E0810"/>
    <w:rsid w:val="001E1DB0"/>
    <w:rsid w:val="001E245D"/>
    <w:rsid w:val="001E4083"/>
    <w:rsid w:val="001E50F7"/>
    <w:rsid w:val="001E661B"/>
    <w:rsid w:val="001F18AC"/>
    <w:rsid w:val="001F4E6E"/>
    <w:rsid w:val="001F76D4"/>
    <w:rsid w:val="00200863"/>
    <w:rsid w:val="002017BF"/>
    <w:rsid w:val="00204443"/>
    <w:rsid w:val="00206086"/>
    <w:rsid w:val="00206F0E"/>
    <w:rsid w:val="00210167"/>
    <w:rsid w:val="002102D7"/>
    <w:rsid w:val="00212758"/>
    <w:rsid w:val="002137BE"/>
    <w:rsid w:val="00213C38"/>
    <w:rsid w:val="00213D49"/>
    <w:rsid w:val="00217749"/>
    <w:rsid w:val="0022006B"/>
    <w:rsid w:val="00220792"/>
    <w:rsid w:val="002233EE"/>
    <w:rsid w:val="002308F7"/>
    <w:rsid w:val="002316AB"/>
    <w:rsid w:val="00231982"/>
    <w:rsid w:val="0023348F"/>
    <w:rsid w:val="00234473"/>
    <w:rsid w:val="00236114"/>
    <w:rsid w:val="00240369"/>
    <w:rsid w:val="002450D2"/>
    <w:rsid w:val="0024530F"/>
    <w:rsid w:val="00245AE1"/>
    <w:rsid w:val="00246F04"/>
    <w:rsid w:val="0025006D"/>
    <w:rsid w:val="00250DA9"/>
    <w:rsid w:val="00250F96"/>
    <w:rsid w:val="0025291E"/>
    <w:rsid w:val="00253DBC"/>
    <w:rsid w:val="00254E3F"/>
    <w:rsid w:val="00254FA8"/>
    <w:rsid w:val="0025561E"/>
    <w:rsid w:val="00256093"/>
    <w:rsid w:val="002571DB"/>
    <w:rsid w:val="00257E10"/>
    <w:rsid w:val="00260865"/>
    <w:rsid w:val="00262699"/>
    <w:rsid w:val="00262909"/>
    <w:rsid w:val="00266B31"/>
    <w:rsid w:val="0027244C"/>
    <w:rsid w:val="00275F1F"/>
    <w:rsid w:val="00276C70"/>
    <w:rsid w:val="002816DD"/>
    <w:rsid w:val="002823A9"/>
    <w:rsid w:val="002837D4"/>
    <w:rsid w:val="00287D4C"/>
    <w:rsid w:val="0029320F"/>
    <w:rsid w:val="0029644D"/>
    <w:rsid w:val="00296E6B"/>
    <w:rsid w:val="002A063F"/>
    <w:rsid w:val="002A0FB4"/>
    <w:rsid w:val="002A4908"/>
    <w:rsid w:val="002A5380"/>
    <w:rsid w:val="002B38A6"/>
    <w:rsid w:val="002B4E64"/>
    <w:rsid w:val="002C05F2"/>
    <w:rsid w:val="002C094C"/>
    <w:rsid w:val="002C2482"/>
    <w:rsid w:val="002C271B"/>
    <w:rsid w:val="002C2B26"/>
    <w:rsid w:val="002C3D40"/>
    <w:rsid w:val="002C5905"/>
    <w:rsid w:val="002C6A79"/>
    <w:rsid w:val="002C719B"/>
    <w:rsid w:val="002D0ECA"/>
    <w:rsid w:val="002D3293"/>
    <w:rsid w:val="002D357C"/>
    <w:rsid w:val="002D47B9"/>
    <w:rsid w:val="002D4C3B"/>
    <w:rsid w:val="002E3B90"/>
    <w:rsid w:val="002E4BD4"/>
    <w:rsid w:val="002F0CF3"/>
    <w:rsid w:val="002F115F"/>
    <w:rsid w:val="00300BBF"/>
    <w:rsid w:val="00305CCA"/>
    <w:rsid w:val="00306B80"/>
    <w:rsid w:val="00312C64"/>
    <w:rsid w:val="00313849"/>
    <w:rsid w:val="00317C70"/>
    <w:rsid w:val="00321ED5"/>
    <w:rsid w:val="003224F4"/>
    <w:rsid w:val="003233BF"/>
    <w:rsid w:val="003233E4"/>
    <w:rsid w:val="00324D6B"/>
    <w:rsid w:val="00326107"/>
    <w:rsid w:val="00326A13"/>
    <w:rsid w:val="00326A98"/>
    <w:rsid w:val="00326ECA"/>
    <w:rsid w:val="00330DBB"/>
    <w:rsid w:val="00331A49"/>
    <w:rsid w:val="00334706"/>
    <w:rsid w:val="00334C4E"/>
    <w:rsid w:val="00337549"/>
    <w:rsid w:val="00340A7D"/>
    <w:rsid w:val="00342225"/>
    <w:rsid w:val="00342F21"/>
    <w:rsid w:val="00345D88"/>
    <w:rsid w:val="003478E6"/>
    <w:rsid w:val="0035067E"/>
    <w:rsid w:val="003516F6"/>
    <w:rsid w:val="00352657"/>
    <w:rsid w:val="00352A2A"/>
    <w:rsid w:val="00354CBB"/>
    <w:rsid w:val="003564E8"/>
    <w:rsid w:val="00356E90"/>
    <w:rsid w:val="003577B9"/>
    <w:rsid w:val="00357FBB"/>
    <w:rsid w:val="0036075C"/>
    <w:rsid w:val="00361C96"/>
    <w:rsid w:val="00365972"/>
    <w:rsid w:val="0036714C"/>
    <w:rsid w:val="003724E6"/>
    <w:rsid w:val="00373F3F"/>
    <w:rsid w:val="003822D2"/>
    <w:rsid w:val="00385A56"/>
    <w:rsid w:val="00390BC9"/>
    <w:rsid w:val="003927C1"/>
    <w:rsid w:val="00392B1C"/>
    <w:rsid w:val="00393095"/>
    <w:rsid w:val="00393D64"/>
    <w:rsid w:val="00395832"/>
    <w:rsid w:val="00397FBA"/>
    <w:rsid w:val="00397FE9"/>
    <w:rsid w:val="003A1194"/>
    <w:rsid w:val="003A17A0"/>
    <w:rsid w:val="003A1942"/>
    <w:rsid w:val="003A1D87"/>
    <w:rsid w:val="003A1DD9"/>
    <w:rsid w:val="003A21FF"/>
    <w:rsid w:val="003A2236"/>
    <w:rsid w:val="003A3FE9"/>
    <w:rsid w:val="003A4748"/>
    <w:rsid w:val="003B0EF2"/>
    <w:rsid w:val="003B2177"/>
    <w:rsid w:val="003B2193"/>
    <w:rsid w:val="003B22B7"/>
    <w:rsid w:val="003B30AC"/>
    <w:rsid w:val="003C02CC"/>
    <w:rsid w:val="003C2B04"/>
    <w:rsid w:val="003C2FC1"/>
    <w:rsid w:val="003C335C"/>
    <w:rsid w:val="003C38B9"/>
    <w:rsid w:val="003C3D5B"/>
    <w:rsid w:val="003C5314"/>
    <w:rsid w:val="003D02F0"/>
    <w:rsid w:val="003D3277"/>
    <w:rsid w:val="003D4937"/>
    <w:rsid w:val="003D775B"/>
    <w:rsid w:val="003E046B"/>
    <w:rsid w:val="003E12B0"/>
    <w:rsid w:val="003E3EC8"/>
    <w:rsid w:val="003E5320"/>
    <w:rsid w:val="003E7202"/>
    <w:rsid w:val="003F0B86"/>
    <w:rsid w:val="003F0FB1"/>
    <w:rsid w:val="003F1196"/>
    <w:rsid w:val="003F3AE4"/>
    <w:rsid w:val="003F6283"/>
    <w:rsid w:val="003F704C"/>
    <w:rsid w:val="003F7228"/>
    <w:rsid w:val="003F77CE"/>
    <w:rsid w:val="00400044"/>
    <w:rsid w:val="004016F4"/>
    <w:rsid w:val="00402585"/>
    <w:rsid w:val="00403B62"/>
    <w:rsid w:val="004040B6"/>
    <w:rsid w:val="00405808"/>
    <w:rsid w:val="0040651B"/>
    <w:rsid w:val="00414953"/>
    <w:rsid w:val="00415B4C"/>
    <w:rsid w:val="00416520"/>
    <w:rsid w:val="004208EA"/>
    <w:rsid w:val="0042106B"/>
    <w:rsid w:val="00424C70"/>
    <w:rsid w:val="004302D3"/>
    <w:rsid w:val="00433BE4"/>
    <w:rsid w:val="00435513"/>
    <w:rsid w:val="00435C02"/>
    <w:rsid w:val="00437ECF"/>
    <w:rsid w:val="00443F7E"/>
    <w:rsid w:val="00443FC7"/>
    <w:rsid w:val="004441E5"/>
    <w:rsid w:val="00444340"/>
    <w:rsid w:val="00445018"/>
    <w:rsid w:val="00445C6A"/>
    <w:rsid w:val="00446AA2"/>
    <w:rsid w:val="00450933"/>
    <w:rsid w:val="00450A13"/>
    <w:rsid w:val="00451A13"/>
    <w:rsid w:val="0045382C"/>
    <w:rsid w:val="0045592C"/>
    <w:rsid w:val="00460D46"/>
    <w:rsid w:val="00460E0B"/>
    <w:rsid w:val="00462515"/>
    <w:rsid w:val="004639CF"/>
    <w:rsid w:val="00464E0C"/>
    <w:rsid w:val="0046645E"/>
    <w:rsid w:val="00467279"/>
    <w:rsid w:val="004675B0"/>
    <w:rsid w:val="00470037"/>
    <w:rsid w:val="004708E8"/>
    <w:rsid w:val="00477D52"/>
    <w:rsid w:val="00480EA2"/>
    <w:rsid w:val="004811C2"/>
    <w:rsid w:val="004819F5"/>
    <w:rsid w:val="00481C7F"/>
    <w:rsid w:val="004830FF"/>
    <w:rsid w:val="00484631"/>
    <w:rsid w:val="00484E08"/>
    <w:rsid w:val="00486E23"/>
    <w:rsid w:val="004874F7"/>
    <w:rsid w:val="00492872"/>
    <w:rsid w:val="00492FB4"/>
    <w:rsid w:val="004936DD"/>
    <w:rsid w:val="0049507C"/>
    <w:rsid w:val="0049548F"/>
    <w:rsid w:val="0049555D"/>
    <w:rsid w:val="00496C86"/>
    <w:rsid w:val="004A6070"/>
    <w:rsid w:val="004B04EA"/>
    <w:rsid w:val="004B70FA"/>
    <w:rsid w:val="004C169E"/>
    <w:rsid w:val="004C24F3"/>
    <w:rsid w:val="004C6851"/>
    <w:rsid w:val="004C7550"/>
    <w:rsid w:val="004D1369"/>
    <w:rsid w:val="004D253C"/>
    <w:rsid w:val="004D26D6"/>
    <w:rsid w:val="004D3189"/>
    <w:rsid w:val="004D4DE4"/>
    <w:rsid w:val="004D5EE9"/>
    <w:rsid w:val="004D609A"/>
    <w:rsid w:val="004E1549"/>
    <w:rsid w:val="004E2D98"/>
    <w:rsid w:val="004E33ED"/>
    <w:rsid w:val="004E3C16"/>
    <w:rsid w:val="004E45AF"/>
    <w:rsid w:val="004E5E7B"/>
    <w:rsid w:val="004F0E66"/>
    <w:rsid w:val="004F2FB2"/>
    <w:rsid w:val="004F6704"/>
    <w:rsid w:val="004F6F21"/>
    <w:rsid w:val="004F7558"/>
    <w:rsid w:val="0050069D"/>
    <w:rsid w:val="00503B79"/>
    <w:rsid w:val="00504904"/>
    <w:rsid w:val="00506BC9"/>
    <w:rsid w:val="00510B8B"/>
    <w:rsid w:val="0051167D"/>
    <w:rsid w:val="00512363"/>
    <w:rsid w:val="00512502"/>
    <w:rsid w:val="00520F45"/>
    <w:rsid w:val="00523B9C"/>
    <w:rsid w:val="00524207"/>
    <w:rsid w:val="00524F2D"/>
    <w:rsid w:val="00525157"/>
    <w:rsid w:val="00526EB5"/>
    <w:rsid w:val="0053364B"/>
    <w:rsid w:val="00537635"/>
    <w:rsid w:val="005378A8"/>
    <w:rsid w:val="00540568"/>
    <w:rsid w:val="005418F0"/>
    <w:rsid w:val="00542858"/>
    <w:rsid w:val="00543330"/>
    <w:rsid w:val="00543804"/>
    <w:rsid w:val="00546408"/>
    <w:rsid w:val="00550D53"/>
    <w:rsid w:val="00550F3A"/>
    <w:rsid w:val="00552176"/>
    <w:rsid w:val="0055635B"/>
    <w:rsid w:val="00570DB9"/>
    <w:rsid w:val="005767F4"/>
    <w:rsid w:val="00580F0E"/>
    <w:rsid w:val="00581548"/>
    <w:rsid w:val="005815FD"/>
    <w:rsid w:val="00581B25"/>
    <w:rsid w:val="005835AF"/>
    <w:rsid w:val="00583CFB"/>
    <w:rsid w:val="00584122"/>
    <w:rsid w:val="00586DE2"/>
    <w:rsid w:val="00592DD9"/>
    <w:rsid w:val="00594353"/>
    <w:rsid w:val="005A0335"/>
    <w:rsid w:val="005A0E8A"/>
    <w:rsid w:val="005A126F"/>
    <w:rsid w:val="005A272F"/>
    <w:rsid w:val="005A435C"/>
    <w:rsid w:val="005A482F"/>
    <w:rsid w:val="005A5722"/>
    <w:rsid w:val="005A706A"/>
    <w:rsid w:val="005A7236"/>
    <w:rsid w:val="005A75D8"/>
    <w:rsid w:val="005B1AD7"/>
    <w:rsid w:val="005B32DF"/>
    <w:rsid w:val="005B5E04"/>
    <w:rsid w:val="005C0CC7"/>
    <w:rsid w:val="005C222E"/>
    <w:rsid w:val="005C2B0F"/>
    <w:rsid w:val="005C6EA0"/>
    <w:rsid w:val="005D1862"/>
    <w:rsid w:val="005D2F69"/>
    <w:rsid w:val="005D408C"/>
    <w:rsid w:val="005D680C"/>
    <w:rsid w:val="005E2452"/>
    <w:rsid w:val="005E3D65"/>
    <w:rsid w:val="005F1096"/>
    <w:rsid w:val="005F34E0"/>
    <w:rsid w:val="005F477D"/>
    <w:rsid w:val="005F5473"/>
    <w:rsid w:val="00602007"/>
    <w:rsid w:val="0060218E"/>
    <w:rsid w:val="00602480"/>
    <w:rsid w:val="00604AA1"/>
    <w:rsid w:val="00604BCD"/>
    <w:rsid w:val="006060D6"/>
    <w:rsid w:val="00613231"/>
    <w:rsid w:val="00613AFB"/>
    <w:rsid w:val="00614411"/>
    <w:rsid w:val="00616C93"/>
    <w:rsid w:val="0061738F"/>
    <w:rsid w:val="00620FF4"/>
    <w:rsid w:val="00621EA7"/>
    <w:rsid w:val="00622547"/>
    <w:rsid w:val="006227B3"/>
    <w:rsid w:val="00624768"/>
    <w:rsid w:val="00626501"/>
    <w:rsid w:val="006271FA"/>
    <w:rsid w:val="006310A1"/>
    <w:rsid w:val="00633B37"/>
    <w:rsid w:val="00633F7D"/>
    <w:rsid w:val="00636720"/>
    <w:rsid w:val="00637312"/>
    <w:rsid w:val="00641413"/>
    <w:rsid w:val="006415DE"/>
    <w:rsid w:val="00642389"/>
    <w:rsid w:val="0065036F"/>
    <w:rsid w:val="00650A12"/>
    <w:rsid w:val="0065246A"/>
    <w:rsid w:val="006579C5"/>
    <w:rsid w:val="00657DED"/>
    <w:rsid w:val="00660D53"/>
    <w:rsid w:val="0066126C"/>
    <w:rsid w:val="006625FA"/>
    <w:rsid w:val="00663814"/>
    <w:rsid w:val="00665320"/>
    <w:rsid w:val="00665C7C"/>
    <w:rsid w:val="00666191"/>
    <w:rsid w:val="00667A54"/>
    <w:rsid w:val="00670473"/>
    <w:rsid w:val="006730D4"/>
    <w:rsid w:val="006732D0"/>
    <w:rsid w:val="00677390"/>
    <w:rsid w:val="00684F04"/>
    <w:rsid w:val="00686994"/>
    <w:rsid w:val="00687F27"/>
    <w:rsid w:val="0069028C"/>
    <w:rsid w:val="0069229F"/>
    <w:rsid w:val="00692698"/>
    <w:rsid w:val="00692D5D"/>
    <w:rsid w:val="006939B4"/>
    <w:rsid w:val="006966A8"/>
    <w:rsid w:val="006A34E3"/>
    <w:rsid w:val="006A3C35"/>
    <w:rsid w:val="006A4721"/>
    <w:rsid w:val="006A57BD"/>
    <w:rsid w:val="006A61F3"/>
    <w:rsid w:val="006A7475"/>
    <w:rsid w:val="006B096C"/>
    <w:rsid w:val="006B0B63"/>
    <w:rsid w:val="006B2C51"/>
    <w:rsid w:val="006C14B3"/>
    <w:rsid w:val="006C23C7"/>
    <w:rsid w:val="006C5F15"/>
    <w:rsid w:val="006C6BCA"/>
    <w:rsid w:val="006D1B0E"/>
    <w:rsid w:val="006D2E5A"/>
    <w:rsid w:val="006D3703"/>
    <w:rsid w:val="006D4BAD"/>
    <w:rsid w:val="006D6545"/>
    <w:rsid w:val="006E183D"/>
    <w:rsid w:val="006E2116"/>
    <w:rsid w:val="006E258B"/>
    <w:rsid w:val="006E271F"/>
    <w:rsid w:val="006E29EA"/>
    <w:rsid w:val="006E4607"/>
    <w:rsid w:val="006E6F69"/>
    <w:rsid w:val="006F2475"/>
    <w:rsid w:val="006F2AD4"/>
    <w:rsid w:val="006F2ECC"/>
    <w:rsid w:val="006F48B4"/>
    <w:rsid w:val="006F6781"/>
    <w:rsid w:val="006F76D8"/>
    <w:rsid w:val="006F7852"/>
    <w:rsid w:val="0070080F"/>
    <w:rsid w:val="00702661"/>
    <w:rsid w:val="00702ADB"/>
    <w:rsid w:val="00704690"/>
    <w:rsid w:val="007068BC"/>
    <w:rsid w:val="00707AC0"/>
    <w:rsid w:val="00711F56"/>
    <w:rsid w:val="007126A3"/>
    <w:rsid w:val="00712C73"/>
    <w:rsid w:val="00720ED7"/>
    <w:rsid w:val="00723732"/>
    <w:rsid w:val="00724450"/>
    <w:rsid w:val="00724B6F"/>
    <w:rsid w:val="00725244"/>
    <w:rsid w:val="0072535E"/>
    <w:rsid w:val="007304F7"/>
    <w:rsid w:val="007305EA"/>
    <w:rsid w:val="0073209A"/>
    <w:rsid w:val="00734534"/>
    <w:rsid w:val="00734A09"/>
    <w:rsid w:val="007353DD"/>
    <w:rsid w:val="0074054A"/>
    <w:rsid w:val="007409AB"/>
    <w:rsid w:val="00745DBB"/>
    <w:rsid w:val="00745E71"/>
    <w:rsid w:val="00751B5C"/>
    <w:rsid w:val="0076490B"/>
    <w:rsid w:val="00764FCB"/>
    <w:rsid w:val="00770C42"/>
    <w:rsid w:val="0077259F"/>
    <w:rsid w:val="007731F7"/>
    <w:rsid w:val="00773439"/>
    <w:rsid w:val="00774EF0"/>
    <w:rsid w:val="00774FAC"/>
    <w:rsid w:val="0077527E"/>
    <w:rsid w:val="00775B81"/>
    <w:rsid w:val="00775F71"/>
    <w:rsid w:val="00776682"/>
    <w:rsid w:val="00780599"/>
    <w:rsid w:val="007807BE"/>
    <w:rsid w:val="0078339A"/>
    <w:rsid w:val="00783884"/>
    <w:rsid w:val="00793879"/>
    <w:rsid w:val="00793AA5"/>
    <w:rsid w:val="00793EB9"/>
    <w:rsid w:val="00793F1B"/>
    <w:rsid w:val="00794C43"/>
    <w:rsid w:val="00795FB2"/>
    <w:rsid w:val="007963E2"/>
    <w:rsid w:val="007969A8"/>
    <w:rsid w:val="007A1792"/>
    <w:rsid w:val="007A254C"/>
    <w:rsid w:val="007A2BA0"/>
    <w:rsid w:val="007A306F"/>
    <w:rsid w:val="007A3BBA"/>
    <w:rsid w:val="007A7D90"/>
    <w:rsid w:val="007A7E61"/>
    <w:rsid w:val="007B0B01"/>
    <w:rsid w:val="007B335A"/>
    <w:rsid w:val="007B60BD"/>
    <w:rsid w:val="007B6951"/>
    <w:rsid w:val="007B748E"/>
    <w:rsid w:val="007C0629"/>
    <w:rsid w:val="007C0788"/>
    <w:rsid w:val="007C22E7"/>
    <w:rsid w:val="007C644A"/>
    <w:rsid w:val="007C6521"/>
    <w:rsid w:val="007D16CA"/>
    <w:rsid w:val="007D2C49"/>
    <w:rsid w:val="007D5A39"/>
    <w:rsid w:val="007E168A"/>
    <w:rsid w:val="007E24B7"/>
    <w:rsid w:val="007E3726"/>
    <w:rsid w:val="007E66A4"/>
    <w:rsid w:val="007E69AA"/>
    <w:rsid w:val="007E71AC"/>
    <w:rsid w:val="007F1191"/>
    <w:rsid w:val="00800B56"/>
    <w:rsid w:val="00801B27"/>
    <w:rsid w:val="00801CCE"/>
    <w:rsid w:val="00801D28"/>
    <w:rsid w:val="00803FEF"/>
    <w:rsid w:val="00805920"/>
    <w:rsid w:val="00807916"/>
    <w:rsid w:val="0081167E"/>
    <w:rsid w:val="008124F8"/>
    <w:rsid w:val="00812B3F"/>
    <w:rsid w:val="00812DCC"/>
    <w:rsid w:val="00813247"/>
    <w:rsid w:val="00816C66"/>
    <w:rsid w:val="00820E5F"/>
    <w:rsid w:val="00822930"/>
    <w:rsid w:val="00826C92"/>
    <w:rsid w:val="008310DF"/>
    <w:rsid w:val="00841059"/>
    <w:rsid w:val="008412EE"/>
    <w:rsid w:val="00841ECE"/>
    <w:rsid w:val="00842846"/>
    <w:rsid w:val="008429FF"/>
    <w:rsid w:val="00843C83"/>
    <w:rsid w:val="008448F8"/>
    <w:rsid w:val="00846887"/>
    <w:rsid w:val="0085112D"/>
    <w:rsid w:val="00851684"/>
    <w:rsid w:val="008524A7"/>
    <w:rsid w:val="00852BF6"/>
    <w:rsid w:val="00855827"/>
    <w:rsid w:val="00855B93"/>
    <w:rsid w:val="0086050A"/>
    <w:rsid w:val="008619F6"/>
    <w:rsid w:val="00863E6F"/>
    <w:rsid w:val="0086407E"/>
    <w:rsid w:val="00866C60"/>
    <w:rsid w:val="00867D17"/>
    <w:rsid w:val="00870009"/>
    <w:rsid w:val="00875582"/>
    <w:rsid w:val="00875FF7"/>
    <w:rsid w:val="00876387"/>
    <w:rsid w:val="0087756A"/>
    <w:rsid w:val="00880BB0"/>
    <w:rsid w:val="00881BD3"/>
    <w:rsid w:val="00881FF5"/>
    <w:rsid w:val="0088598B"/>
    <w:rsid w:val="00885DD2"/>
    <w:rsid w:val="00887492"/>
    <w:rsid w:val="00892AC0"/>
    <w:rsid w:val="00892BEF"/>
    <w:rsid w:val="0089397D"/>
    <w:rsid w:val="00896CD4"/>
    <w:rsid w:val="00896DD8"/>
    <w:rsid w:val="00897740"/>
    <w:rsid w:val="008A1F0C"/>
    <w:rsid w:val="008A398E"/>
    <w:rsid w:val="008A4330"/>
    <w:rsid w:val="008A6671"/>
    <w:rsid w:val="008A7811"/>
    <w:rsid w:val="008A7BE8"/>
    <w:rsid w:val="008B13D4"/>
    <w:rsid w:val="008B7FAF"/>
    <w:rsid w:val="008C0DD8"/>
    <w:rsid w:val="008C142E"/>
    <w:rsid w:val="008C3022"/>
    <w:rsid w:val="008C4114"/>
    <w:rsid w:val="008C4FEE"/>
    <w:rsid w:val="008C70EF"/>
    <w:rsid w:val="008C72F4"/>
    <w:rsid w:val="008C76E3"/>
    <w:rsid w:val="008C776E"/>
    <w:rsid w:val="008C7F67"/>
    <w:rsid w:val="008D0A21"/>
    <w:rsid w:val="008D0D75"/>
    <w:rsid w:val="008D0DDB"/>
    <w:rsid w:val="008D1EB6"/>
    <w:rsid w:val="008E2C62"/>
    <w:rsid w:val="008E30BC"/>
    <w:rsid w:val="008E59DE"/>
    <w:rsid w:val="008F0AAF"/>
    <w:rsid w:val="008F1699"/>
    <w:rsid w:val="008F19EF"/>
    <w:rsid w:val="008F4611"/>
    <w:rsid w:val="00900CE2"/>
    <w:rsid w:val="009018CC"/>
    <w:rsid w:val="0090249D"/>
    <w:rsid w:val="00905D12"/>
    <w:rsid w:val="0090697B"/>
    <w:rsid w:val="00907B61"/>
    <w:rsid w:val="0091033B"/>
    <w:rsid w:val="0091043B"/>
    <w:rsid w:val="00913140"/>
    <w:rsid w:val="00914040"/>
    <w:rsid w:val="00917505"/>
    <w:rsid w:val="00920377"/>
    <w:rsid w:val="00920DAB"/>
    <w:rsid w:val="00920F3C"/>
    <w:rsid w:val="0092402D"/>
    <w:rsid w:val="00931037"/>
    <w:rsid w:val="00932F3E"/>
    <w:rsid w:val="00933372"/>
    <w:rsid w:val="00935B02"/>
    <w:rsid w:val="009364EA"/>
    <w:rsid w:val="00936DA2"/>
    <w:rsid w:val="0094459B"/>
    <w:rsid w:val="0094664D"/>
    <w:rsid w:val="00947316"/>
    <w:rsid w:val="00951855"/>
    <w:rsid w:val="00956772"/>
    <w:rsid w:val="00957931"/>
    <w:rsid w:val="00960EB2"/>
    <w:rsid w:val="009615AA"/>
    <w:rsid w:val="0096466F"/>
    <w:rsid w:val="00965628"/>
    <w:rsid w:val="00967217"/>
    <w:rsid w:val="009672A2"/>
    <w:rsid w:val="009704EC"/>
    <w:rsid w:val="00970DEA"/>
    <w:rsid w:val="0097214D"/>
    <w:rsid w:val="00972F01"/>
    <w:rsid w:val="00973594"/>
    <w:rsid w:val="0097532D"/>
    <w:rsid w:val="00982277"/>
    <w:rsid w:val="00985821"/>
    <w:rsid w:val="00985CEB"/>
    <w:rsid w:val="009874C9"/>
    <w:rsid w:val="009924F3"/>
    <w:rsid w:val="00994D9F"/>
    <w:rsid w:val="00995C28"/>
    <w:rsid w:val="00996CE5"/>
    <w:rsid w:val="009979FA"/>
    <w:rsid w:val="009A32E8"/>
    <w:rsid w:val="009A36A1"/>
    <w:rsid w:val="009A43A4"/>
    <w:rsid w:val="009A4CC6"/>
    <w:rsid w:val="009B0812"/>
    <w:rsid w:val="009B1EE6"/>
    <w:rsid w:val="009B2982"/>
    <w:rsid w:val="009B2D5C"/>
    <w:rsid w:val="009B6015"/>
    <w:rsid w:val="009C1F47"/>
    <w:rsid w:val="009C2D0E"/>
    <w:rsid w:val="009C3FBB"/>
    <w:rsid w:val="009C60C6"/>
    <w:rsid w:val="009C6B09"/>
    <w:rsid w:val="009D12B4"/>
    <w:rsid w:val="009D1FFA"/>
    <w:rsid w:val="009D320A"/>
    <w:rsid w:val="009D600E"/>
    <w:rsid w:val="009E1D7B"/>
    <w:rsid w:val="009E2790"/>
    <w:rsid w:val="009F0D09"/>
    <w:rsid w:val="009F16C3"/>
    <w:rsid w:val="009F66A7"/>
    <w:rsid w:val="009F71BE"/>
    <w:rsid w:val="009F7308"/>
    <w:rsid w:val="00A003B4"/>
    <w:rsid w:val="00A026BC"/>
    <w:rsid w:val="00A03319"/>
    <w:rsid w:val="00A03A68"/>
    <w:rsid w:val="00A05915"/>
    <w:rsid w:val="00A071C5"/>
    <w:rsid w:val="00A10325"/>
    <w:rsid w:val="00A10CC3"/>
    <w:rsid w:val="00A10DC8"/>
    <w:rsid w:val="00A110F4"/>
    <w:rsid w:val="00A114EF"/>
    <w:rsid w:val="00A1282C"/>
    <w:rsid w:val="00A13508"/>
    <w:rsid w:val="00A14251"/>
    <w:rsid w:val="00A157D9"/>
    <w:rsid w:val="00A158AE"/>
    <w:rsid w:val="00A21E26"/>
    <w:rsid w:val="00A23C93"/>
    <w:rsid w:val="00A2465C"/>
    <w:rsid w:val="00A25221"/>
    <w:rsid w:val="00A26B8B"/>
    <w:rsid w:val="00A3024F"/>
    <w:rsid w:val="00A32450"/>
    <w:rsid w:val="00A339CC"/>
    <w:rsid w:val="00A34B1C"/>
    <w:rsid w:val="00A34E6A"/>
    <w:rsid w:val="00A366D4"/>
    <w:rsid w:val="00A36703"/>
    <w:rsid w:val="00A36A9C"/>
    <w:rsid w:val="00A42E4D"/>
    <w:rsid w:val="00A5174F"/>
    <w:rsid w:val="00A52F72"/>
    <w:rsid w:val="00A55C95"/>
    <w:rsid w:val="00A607AE"/>
    <w:rsid w:val="00A6237E"/>
    <w:rsid w:val="00A62394"/>
    <w:rsid w:val="00A64B47"/>
    <w:rsid w:val="00A657DB"/>
    <w:rsid w:val="00A71A45"/>
    <w:rsid w:val="00A80D02"/>
    <w:rsid w:val="00A82008"/>
    <w:rsid w:val="00A82570"/>
    <w:rsid w:val="00A826B6"/>
    <w:rsid w:val="00A82E1A"/>
    <w:rsid w:val="00A83EC7"/>
    <w:rsid w:val="00A84401"/>
    <w:rsid w:val="00A847D7"/>
    <w:rsid w:val="00A848F8"/>
    <w:rsid w:val="00A863DD"/>
    <w:rsid w:val="00A924AC"/>
    <w:rsid w:val="00A92A55"/>
    <w:rsid w:val="00A92EE2"/>
    <w:rsid w:val="00A9391A"/>
    <w:rsid w:val="00A93BB7"/>
    <w:rsid w:val="00A93E54"/>
    <w:rsid w:val="00A94F20"/>
    <w:rsid w:val="00AA0F27"/>
    <w:rsid w:val="00AA3118"/>
    <w:rsid w:val="00AA4D35"/>
    <w:rsid w:val="00AA73EF"/>
    <w:rsid w:val="00AB07DA"/>
    <w:rsid w:val="00AB0B8D"/>
    <w:rsid w:val="00AB0BB2"/>
    <w:rsid w:val="00AB2A86"/>
    <w:rsid w:val="00AB38BD"/>
    <w:rsid w:val="00AB483A"/>
    <w:rsid w:val="00AB6C20"/>
    <w:rsid w:val="00AB729D"/>
    <w:rsid w:val="00AC07F4"/>
    <w:rsid w:val="00AC1D52"/>
    <w:rsid w:val="00AC286D"/>
    <w:rsid w:val="00AC65C9"/>
    <w:rsid w:val="00AD0B5F"/>
    <w:rsid w:val="00AD2BF7"/>
    <w:rsid w:val="00AD30E6"/>
    <w:rsid w:val="00AD377C"/>
    <w:rsid w:val="00AD4359"/>
    <w:rsid w:val="00AD4CD4"/>
    <w:rsid w:val="00AD6D80"/>
    <w:rsid w:val="00AD7420"/>
    <w:rsid w:val="00AE154B"/>
    <w:rsid w:val="00AE1EC4"/>
    <w:rsid w:val="00AE792B"/>
    <w:rsid w:val="00AF132D"/>
    <w:rsid w:val="00AF6110"/>
    <w:rsid w:val="00AF7472"/>
    <w:rsid w:val="00B00C5E"/>
    <w:rsid w:val="00B0124C"/>
    <w:rsid w:val="00B045F4"/>
    <w:rsid w:val="00B058C3"/>
    <w:rsid w:val="00B10731"/>
    <w:rsid w:val="00B10769"/>
    <w:rsid w:val="00B11C3B"/>
    <w:rsid w:val="00B1483F"/>
    <w:rsid w:val="00B14E86"/>
    <w:rsid w:val="00B20158"/>
    <w:rsid w:val="00B20F18"/>
    <w:rsid w:val="00B20FBB"/>
    <w:rsid w:val="00B22ED8"/>
    <w:rsid w:val="00B231E2"/>
    <w:rsid w:val="00B25F1C"/>
    <w:rsid w:val="00B269BE"/>
    <w:rsid w:val="00B322C7"/>
    <w:rsid w:val="00B322D3"/>
    <w:rsid w:val="00B33135"/>
    <w:rsid w:val="00B33B46"/>
    <w:rsid w:val="00B344B5"/>
    <w:rsid w:val="00B367A7"/>
    <w:rsid w:val="00B47251"/>
    <w:rsid w:val="00B52706"/>
    <w:rsid w:val="00B53CB6"/>
    <w:rsid w:val="00B55C9C"/>
    <w:rsid w:val="00B5621E"/>
    <w:rsid w:val="00B56658"/>
    <w:rsid w:val="00B56AFD"/>
    <w:rsid w:val="00B606D4"/>
    <w:rsid w:val="00B60866"/>
    <w:rsid w:val="00B61772"/>
    <w:rsid w:val="00B630B8"/>
    <w:rsid w:val="00B63F2C"/>
    <w:rsid w:val="00B64724"/>
    <w:rsid w:val="00B66077"/>
    <w:rsid w:val="00B66E26"/>
    <w:rsid w:val="00B70251"/>
    <w:rsid w:val="00B70BD7"/>
    <w:rsid w:val="00B72DA0"/>
    <w:rsid w:val="00B76CA3"/>
    <w:rsid w:val="00B776E0"/>
    <w:rsid w:val="00B8324D"/>
    <w:rsid w:val="00B8492B"/>
    <w:rsid w:val="00B87660"/>
    <w:rsid w:val="00B87850"/>
    <w:rsid w:val="00B9162B"/>
    <w:rsid w:val="00B91B46"/>
    <w:rsid w:val="00B92041"/>
    <w:rsid w:val="00B933F5"/>
    <w:rsid w:val="00B935B6"/>
    <w:rsid w:val="00B94410"/>
    <w:rsid w:val="00B96813"/>
    <w:rsid w:val="00B96E27"/>
    <w:rsid w:val="00BA482C"/>
    <w:rsid w:val="00BA4CF2"/>
    <w:rsid w:val="00BA68D9"/>
    <w:rsid w:val="00BA75B3"/>
    <w:rsid w:val="00BA763B"/>
    <w:rsid w:val="00BB1342"/>
    <w:rsid w:val="00BB16CD"/>
    <w:rsid w:val="00BB1D5B"/>
    <w:rsid w:val="00BB1D70"/>
    <w:rsid w:val="00BB2F09"/>
    <w:rsid w:val="00BB5D82"/>
    <w:rsid w:val="00BB5F06"/>
    <w:rsid w:val="00BC1B56"/>
    <w:rsid w:val="00BC3807"/>
    <w:rsid w:val="00BC38EE"/>
    <w:rsid w:val="00BC3F43"/>
    <w:rsid w:val="00BC4F08"/>
    <w:rsid w:val="00BC5725"/>
    <w:rsid w:val="00BC5E8D"/>
    <w:rsid w:val="00BC6FD4"/>
    <w:rsid w:val="00BD4C97"/>
    <w:rsid w:val="00BD6706"/>
    <w:rsid w:val="00BE0E77"/>
    <w:rsid w:val="00BE36F0"/>
    <w:rsid w:val="00BE3A47"/>
    <w:rsid w:val="00BE4C6A"/>
    <w:rsid w:val="00BE4EBF"/>
    <w:rsid w:val="00BE5AB4"/>
    <w:rsid w:val="00BE6150"/>
    <w:rsid w:val="00BE6CED"/>
    <w:rsid w:val="00BF0C1B"/>
    <w:rsid w:val="00BF13BC"/>
    <w:rsid w:val="00BF3C72"/>
    <w:rsid w:val="00BF4D68"/>
    <w:rsid w:val="00BF536D"/>
    <w:rsid w:val="00BF5714"/>
    <w:rsid w:val="00BF75EE"/>
    <w:rsid w:val="00BF7916"/>
    <w:rsid w:val="00C0058D"/>
    <w:rsid w:val="00C00DAE"/>
    <w:rsid w:val="00C01A1F"/>
    <w:rsid w:val="00C01B35"/>
    <w:rsid w:val="00C0228F"/>
    <w:rsid w:val="00C032C7"/>
    <w:rsid w:val="00C050A6"/>
    <w:rsid w:val="00C0540B"/>
    <w:rsid w:val="00C05575"/>
    <w:rsid w:val="00C05D97"/>
    <w:rsid w:val="00C10B8D"/>
    <w:rsid w:val="00C12E68"/>
    <w:rsid w:val="00C154EB"/>
    <w:rsid w:val="00C16D9A"/>
    <w:rsid w:val="00C1708F"/>
    <w:rsid w:val="00C23051"/>
    <w:rsid w:val="00C23D9D"/>
    <w:rsid w:val="00C23F0F"/>
    <w:rsid w:val="00C249AA"/>
    <w:rsid w:val="00C30C9A"/>
    <w:rsid w:val="00C328B7"/>
    <w:rsid w:val="00C32D6A"/>
    <w:rsid w:val="00C33E73"/>
    <w:rsid w:val="00C349E5"/>
    <w:rsid w:val="00C3543E"/>
    <w:rsid w:val="00C36B21"/>
    <w:rsid w:val="00C37862"/>
    <w:rsid w:val="00C405F9"/>
    <w:rsid w:val="00C41033"/>
    <w:rsid w:val="00C421D8"/>
    <w:rsid w:val="00C42762"/>
    <w:rsid w:val="00C42F24"/>
    <w:rsid w:val="00C4348D"/>
    <w:rsid w:val="00C446E2"/>
    <w:rsid w:val="00C47C47"/>
    <w:rsid w:val="00C52975"/>
    <w:rsid w:val="00C53197"/>
    <w:rsid w:val="00C53677"/>
    <w:rsid w:val="00C573EF"/>
    <w:rsid w:val="00C576D3"/>
    <w:rsid w:val="00C61143"/>
    <w:rsid w:val="00C61A6C"/>
    <w:rsid w:val="00C61F70"/>
    <w:rsid w:val="00C623D8"/>
    <w:rsid w:val="00C63D6B"/>
    <w:rsid w:val="00C64182"/>
    <w:rsid w:val="00C64630"/>
    <w:rsid w:val="00C65F1E"/>
    <w:rsid w:val="00C72514"/>
    <w:rsid w:val="00C730C8"/>
    <w:rsid w:val="00C77F01"/>
    <w:rsid w:val="00C77F66"/>
    <w:rsid w:val="00C825A9"/>
    <w:rsid w:val="00C85A79"/>
    <w:rsid w:val="00C85AD3"/>
    <w:rsid w:val="00C878EF"/>
    <w:rsid w:val="00C90655"/>
    <w:rsid w:val="00C91B0B"/>
    <w:rsid w:val="00C91F9A"/>
    <w:rsid w:val="00C93DC9"/>
    <w:rsid w:val="00C95377"/>
    <w:rsid w:val="00C95EF0"/>
    <w:rsid w:val="00C96DF7"/>
    <w:rsid w:val="00CA298A"/>
    <w:rsid w:val="00CA315E"/>
    <w:rsid w:val="00CA4A6C"/>
    <w:rsid w:val="00CA4D23"/>
    <w:rsid w:val="00CA5954"/>
    <w:rsid w:val="00CA5F76"/>
    <w:rsid w:val="00CA73F0"/>
    <w:rsid w:val="00CA7CCF"/>
    <w:rsid w:val="00CB0035"/>
    <w:rsid w:val="00CB11BC"/>
    <w:rsid w:val="00CB17DC"/>
    <w:rsid w:val="00CB3780"/>
    <w:rsid w:val="00CB50BB"/>
    <w:rsid w:val="00CB5C36"/>
    <w:rsid w:val="00CB669E"/>
    <w:rsid w:val="00CC296C"/>
    <w:rsid w:val="00CC2B55"/>
    <w:rsid w:val="00CC38D4"/>
    <w:rsid w:val="00CC4080"/>
    <w:rsid w:val="00CC4D5E"/>
    <w:rsid w:val="00CC62FD"/>
    <w:rsid w:val="00CD299B"/>
    <w:rsid w:val="00CD63BE"/>
    <w:rsid w:val="00CD7F69"/>
    <w:rsid w:val="00CE1F2C"/>
    <w:rsid w:val="00CE31A0"/>
    <w:rsid w:val="00CE76DA"/>
    <w:rsid w:val="00CF0B87"/>
    <w:rsid w:val="00CF1753"/>
    <w:rsid w:val="00CF2C08"/>
    <w:rsid w:val="00CF3695"/>
    <w:rsid w:val="00CF4F36"/>
    <w:rsid w:val="00CF73CC"/>
    <w:rsid w:val="00D044D2"/>
    <w:rsid w:val="00D04508"/>
    <w:rsid w:val="00D0601A"/>
    <w:rsid w:val="00D067DB"/>
    <w:rsid w:val="00D0752A"/>
    <w:rsid w:val="00D07A82"/>
    <w:rsid w:val="00D10C3F"/>
    <w:rsid w:val="00D11F76"/>
    <w:rsid w:val="00D12717"/>
    <w:rsid w:val="00D132CD"/>
    <w:rsid w:val="00D1601D"/>
    <w:rsid w:val="00D16C3C"/>
    <w:rsid w:val="00D17AAB"/>
    <w:rsid w:val="00D17D7C"/>
    <w:rsid w:val="00D20492"/>
    <w:rsid w:val="00D20B5D"/>
    <w:rsid w:val="00D211BF"/>
    <w:rsid w:val="00D255E8"/>
    <w:rsid w:val="00D25C05"/>
    <w:rsid w:val="00D2779D"/>
    <w:rsid w:val="00D30286"/>
    <w:rsid w:val="00D34995"/>
    <w:rsid w:val="00D35F84"/>
    <w:rsid w:val="00D419DA"/>
    <w:rsid w:val="00D41A61"/>
    <w:rsid w:val="00D41FAC"/>
    <w:rsid w:val="00D43065"/>
    <w:rsid w:val="00D43835"/>
    <w:rsid w:val="00D479D3"/>
    <w:rsid w:val="00D518B6"/>
    <w:rsid w:val="00D51C79"/>
    <w:rsid w:val="00D53A53"/>
    <w:rsid w:val="00D54F8F"/>
    <w:rsid w:val="00D555F3"/>
    <w:rsid w:val="00D559E3"/>
    <w:rsid w:val="00D56C19"/>
    <w:rsid w:val="00D570FE"/>
    <w:rsid w:val="00D61146"/>
    <w:rsid w:val="00D64BD2"/>
    <w:rsid w:val="00D65ACE"/>
    <w:rsid w:val="00D722E6"/>
    <w:rsid w:val="00D73D05"/>
    <w:rsid w:val="00D7575C"/>
    <w:rsid w:val="00D77B4D"/>
    <w:rsid w:val="00D8213B"/>
    <w:rsid w:val="00D822AF"/>
    <w:rsid w:val="00D837A6"/>
    <w:rsid w:val="00D83997"/>
    <w:rsid w:val="00D8464A"/>
    <w:rsid w:val="00D90894"/>
    <w:rsid w:val="00D936AD"/>
    <w:rsid w:val="00D94152"/>
    <w:rsid w:val="00D94BC2"/>
    <w:rsid w:val="00D9523B"/>
    <w:rsid w:val="00D95533"/>
    <w:rsid w:val="00DA366A"/>
    <w:rsid w:val="00DA790C"/>
    <w:rsid w:val="00DA7BBA"/>
    <w:rsid w:val="00DB12A0"/>
    <w:rsid w:val="00DB15DC"/>
    <w:rsid w:val="00DB1A44"/>
    <w:rsid w:val="00DB365D"/>
    <w:rsid w:val="00DB3E76"/>
    <w:rsid w:val="00DB714C"/>
    <w:rsid w:val="00DB717A"/>
    <w:rsid w:val="00DB782C"/>
    <w:rsid w:val="00DC26C3"/>
    <w:rsid w:val="00DC35BF"/>
    <w:rsid w:val="00DC420D"/>
    <w:rsid w:val="00DC6B0D"/>
    <w:rsid w:val="00DC767D"/>
    <w:rsid w:val="00DC7B21"/>
    <w:rsid w:val="00DD074C"/>
    <w:rsid w:val="00DD33D4"/>
    <w:rsid w:val="00DE4CDA"/>
    <w:rsid w:val="00DE5C18"/>
    <w:rsid w:val="00DE5F2D"/>
    <w:rsid w:val="00DF0B92"/>
    <w:rsid w:val="00DF0D8F"/>
    <w:rsid w:val="00DF1C57"/>
    <w:rsid w:val="00DF22A0"/>
    <w:rsid w:val="00DF25EF"/>
    <w:rsid w:val="00DF5D92"/>
    <w:rsid w:val="00E02B75"/>
    <w:rsid w:val="00E03D32"/>
    <w:rsid w:val="00E04217"/>
    <w:rsid w:val="00E065E7"/>
    <w:rsid w:val="00E068C7"/>
    <w:rsid w:val="00E1200A"/>
    <w:rsid w:val="00E129B3"/>
    <w:rsid w:val="00E12CC0"/>
    <w:rsid w:val="00E14295"/>
    <w:rsid w:val="00E1599D"/>
    <w:rsid w:val="00E16EF3"/>
    <w:rsid w:val="00E21317"/>
    <w:rsid w:val="00E21503"/>
    <w:rsid w:val="00E22712"/>
    <w:rsid w:val="00E23C7C"/>
    <w:rsid w:val="00E26DD5"/>
    <w:rsid w:val="00E404DC"/>
    <w:rsid w:val="00E41E3A"/>
    <w:rsid w:val="00E46471"/>
    <w:rsid w:val="00E475A6"/>
    <w:rsid w:val="00E54FA0"/>
    <w:rsid w:val="00E55503"/>
    <w:rsid w:val="00E56708"/>
    <w:rsid w:val="00E56BA4"/>
    <w:rsid w:val="00E61411"/>
    <w:rsid w:val="00E620E6"/>
    <w:rsid w:val="00E6231E"/>
    <w:rsid w:val="00E645F2"/>
    <w:rsid w:val="00E65DCB"/>
    <w:rsid w:val="00E66E8F"/>
    <w:rsid w:val="00E71E99"/>
    <w:rsid w:val="00E7566B"/>
    <w:rsid w:val="00E76201"/>
    <w:rsid w:val="00E77FCB"/>
    <w:rsid w:val="00E80A2F"/>
    <w:rsid w:val="00E80DFD"/>
    <w:rsid w:val="00E840F4"/>
    <w:rsid w:val="00E8591A"/>
    <w:rsid w:val="00E86124"/>
    <w:rsid w:val="00E86170"/>
    <w:rsid w:val="00E86DC4"/>
    <w:rsid w:val="00E915C6"/>
    <w:rsid w:val="00E9416C"/>
    <w:rsid w:val="00E947FA"/>
    <w:rsid w:val="00E95144"/>
    <w:rsid w:val="00E95653"/>
    <w:rsid w:val="00EA08AF"/>
    <w:rsid w:val="00EA2A5B"/>
    <w:rsid w:val="00EA2AAC"/>
    <w:rsid w:val="00EA3A0B"/>
    <w:rsid w:val="00EA5BCC"/>
    <w:rsid w:val="00EA611D"/>
    <w:rsid w:val="00EB2F81"/>
    <w:rsid w:val="00EB3CDB"/>
    <w:rsid w:val="00EB446E"/>
    <w:rsid w:val="00EB475F"/>
    <w:rsid w:val="00EB5C58"/>
    <w:rsid w:val="00EB62E7"/>
    <w:rsid w:val="00EC3549"/>
    <w:rsid w:val="00EC40C4"/>
    <w:rsid w:val="00EC4666"/>
    <w:rsid w:val="00EC4984"/>
    <w:rsid w:val="00EC6BE6"/>
    <w:rsid w:val="00ED10B7"/>
    <w:rsid w:val="00ED132E"/>
    <w:rsid w:val="00ED2C0B"/>
    <w:rsid w:val="00ED50FD"/>
    <w:rsid w:val="00ED6303"/>
    <w:rsid w:val="00ED75EB"/>
    <w:rsid w:val="00ED7A39"/>
    <w:rsid w:val="00EE2300"/>
    <w:rsid w:val="00EE3E68"/>
    <w:rsid w:val="00EE572F"/>
    <w:rsid w:val="00EE7244"/>
    <w:rsid w:val="00EF027D"/>
    <w:rsid w:val="00EF15F7"/>
    <w:rsid w:val="00EF42AF"/>
    <w:rsid w:val="00F013EE"/>
    <w:rsid w:val="00F01F58"/>
    <w:rsid w:val="00F02DF8"/>
    <w:rsid w:val="00F031A2"/>
    <w:rsid w:val="00F054D6"/>
    <w:rsid w:val="00F06747"/>
    <w:rsid w:val="00F07ACB"/>
    <w:rsid w:val="00F1269A"/>
    <w:rsid w:val="00F14CBC"/>
    <w:rsid w:val="00F1733D"/>
    <w:rsid w:val="00F207EE"/>
    <w:rsid w:val="00F2219F"/>
    <w:rsid w:val="00F221C8"/>
    <w:rsid w:val="00F2291A"/>
    <w:rsid w:val="00F23756"/>
    <w:rsid w:val="00F242D3"/>
    <w:rsid w:val="00F2676A"/>
    <w:rsid w:val="00F26E79"/>
    <w:rsid w:val="00F31A27"/>
    <w:rsid w:val="00F33B7D"/>
    <w:rsid w:val="00F34538"/>
    <w:rsid w:val="00F36B86"/>
    <w:rsid w:val="00F371E9"/>
    <w:rsid w:val="00F421E7"/>
    <w:rsid w:val="00F43B27"/>
    <w:rsid w:val="00F46236"/>
    <w:rsid w:val="00F46595"/>
    <w:rsid w:val="00F47708"/>
    <w:rsid w:val="00F5062B"/>
    <w:rsid w:val="00F528F6"/>
    <w:rsid w:val="00F535CC"/>
    <w:rsid w:val="00F53E54"/>
    <w:rsid w:val="00F54252"/>
    <w:rsid w:val="00F55766"/>
    <w:rsid w:val="00F57772"/>
    <w:rsid w:val="00F578AF"/>
    <w:rsid w:val="00F60434"/>
    <w:rsid w:val="00F62B7B"/>
    <w:rsid w:val="00F63413"/>
    <w:rsid w:val="00F63A9A"/>
    <w:rsid w:val="00F67A63"/>
    <w:rsid w:val="00F7150D"/>
    <w:rsid w:val="00F7283F"/>
    <w:rsid w:val="00F72861"/>
    <w:rsid w:val="00F72D00"/>
    <w:rsid w:val="00F7466C"/>
    <w:rsid w:val="00F74C30"/>
    <w:rsid w:val="00F760B2"/>
    <w:rsid w:val="00F76A8A"/>
    <w:rsid w:val="00F81081"/>
    <w:rsid w:val="00F8143F"/>
    <w:rsid w:val="00F829A1"/>
    <w:rsid w:val="00F82FB2"/>
    <w:rsid w:val="00F8320C"/>
    <w:rsid w:val="00F83E7C"/>
    <w:rsid w:val="00F96E7D"/>
    <w:rsid w:val="00FA044B"/>
    <w:rsid w:val="00FA0AA5"/>
    <w:rsid w:val="00FA1B47"/>
    <w:rsid w:val="00FA2719"/>
    <w:rsid w:val="00FA4A4E"/>
    <w:rsid w:val="00FA4DEE"/>
    <w:rsid w:val="00FB0198"/>
    <w:rsid w:val="00FB0CD8"/>
    <w:rsid w:val="00FB0CEB"/>
    <w:rsid w:val="00FB224B"/>
    <w:rsid w:val="00FB27C0"/>
    <w:rsid w:val="00FB5633"/>
    <w:rsid w:val="00FB76E4"/>
    <w:rsid w:val="00FB7C91"/>
    <w:rsid w:val="00FC1C3B"/>
    <w:rsid w:val="00FC286B"/>
    <w:rsid w:val="00FC669C"/>
    <w:rsid w:val="00FC7AAE"/>
    <w:rsid w:val="00FD2836"/>
    <w:rsid w:val="00FD3655"/>
    <w:rsid w:val="00FD471D"/>
    <w:rsid w:val="00FD60B9"/>
    <w:rsid w:val="00FD6655"/>
    <w:rsid w:val="00FE1416"/>
    <w:rsid w:val="00FE329A"/>
    <w:rsid w:val="00FE45FF"/>
    <w:rsid w:val="00FE5031"/>
    <w:rsid w:val="00FE5425"/>
    <w:rsid w:val="00FE609A"/>
    <w:rsid w:val="00FE6247"/>
    <w:rsid w:val="00FF07DD"/>
    <w:rsid w:val="00FF0A19"/>
    <w:rsid w:val="00FF2528"/>
    <w:rsid w:val="00FF5B4E"/>
    <w:rsid w:val="00FF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6AC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ith more space"/>
    <w:qFormat/>
    <w:rsid w:val="00900CE2"/>
    <w:pPr>
      <w:spacing w:before="240" w:after="24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80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0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0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0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0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0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0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059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0599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autoRedefine/>
    <w:uiPriority w:val="35"/>
    <w:unhideWhenUsed/>
    <w:qFormat/>
    <w:rsid w:val="00F31A27"/>
    <w:pPr>
      <w:keepNext/>
      <w:spacing w:after="200" w:line="480" w:lineRule="auto"/>
    </w:pPr>
    <w:rPr>
      <w:rFonts w:ascii="Times New Roman" w:hAnsi="Times New Roman"/>
      <w:i/>
      <w:iCs/>
      <w:color w:val="0E2841" w:themeColor="text2"/>
      <w:kern w:val="0"/>
      <w:sz w:val="18"/>
      <w:szCs w:val="18"/>
      <w:lang w:val="de-DE"/>
      <w14:ligatures w14:val="none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25006D"/>
    <w:pPr>
      <w:autoSpaceDE w:val="0"/>
      <w:autoSpaceDN w:val="0"/>
      <w:adjustRightInd w:val="0"/>
      <w:spacing w:before="200" w:after="160"/>
      <w:ind w:right="864"/>
    </w:pPr>
    <w:rPr>
      <w:rFonts w:ascii="Times New Roman" w:hAnsi="Times New Roman" w:cs="Times New Roman"/>
      <w:i/>
      <w:iCs/>
      <w:color w:val="404040" w:themeColor="text1" w:themeTint="BF"/>
      <w:kern w:val="0"/>
    </w:rPr>
  </w:style>
  <w:style w:type="character" w:customStyle="1" w:styleId="CitationCar">
    <w:name w:val="Citation Car"/>
    <w:basedOn w:val="Policepardfaut"/>
    <w:link w:val="Citation"/>
    <w:uiPriority w:val="29"/>
    <w:rsid w:val="0025006D"/>
    <w:rPr>
      <w:rFonts w:ascii="Times New Roman" w:hAnsi="Times New Roman" w:cs="Times New Roman"/>
      <w:i/>
      <w:iCs/>
      <w:color w:val="404040" w:themeColor="text1" w:themeTint="BF"/>
      <w:kern w:val="0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805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7805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78059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78059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780599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78059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780599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78059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780599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780599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059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05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059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Paragraphedeliste">
    <w:name w:val="List Paragraph"/>
    <w:basedOn w:val="Normal"/>
    <w:uiPriority w:val="34"/>
    <w:qFormat/>
    <w:rsid w:val="007805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05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0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0599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780599"/>
    <w:rPr>
      <w:b/>
      <w:bCs/>
      <w:smallCaps/>
      <w:color w:val="0F4761" w:themeColor="accent1" w:themeShade="BF"/>
      <w:spacing w:val="5"/>
    </w:rPr>
  </w:style>
  <w:style w:type="paragraph" w:styleId="Pieddepage">
    <w:name w:val="footer"/>
    <w:basedOn w:val="Normal"/>
    <w:link w:val="PieddepageCar"/>
    <w:uiPriority w:val="99"/>
    <w:unhideWhenUsed/>
    <w:rsid w:val="00C33E73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33E73"/>
    <w:rPr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C33E73"/>
  </w:style>
  <w:style w:type="paragraph" w:customStyle="1" w:styleId="Default">
    <w:name w:val="Default"/>
    <w:link w:val="DefaultCar"/>
    <w:rsid w:val="00345D88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fr-FR"/>
    </w:rPr>
  </w:style>
  <w:style w:type="character" w:customStyle="1" w:styleId="DefaultCar">
    <w:name w:val="Default Car"/>
    <w:basedOn w:val="Policepardfaut"/>
    <w:link w:val="Default"/>
    <w:rsid w:val="00345D88"/>
    <w:rPr>
      <w:rFonts w:ascii="Times New Roman" w:hAnsi="Times New Roman" w:cs="Times New Roman"/>
      <w:color w:val="000000"/>
      <w:kern w:val="0"/>
      <w:lang w:val="fr-FR"/>
    </w:rPr>
  </w:style>
  <w:style w:type="character" w:styleId="Lienhypertexte">
    <w:name w:val="Hyperlink"/>
    <w:basedOn w:val="Policepardfaut"/>
    <w:uiPriority w:val="99"/>
    <w:unhideWhenUsed/>
    <w:rsid w:val="006E460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2267</Words>
  <Characters>13471</Characters>
  <Application>Microsoft Office Word</Application>
  <DocSecurity>0</DocSecurity>
  <Lines>232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2025-01-06T15:47:00Z</dcterms:created>
  <dcterms:modified xsi:type="dcterms:W3CDTF">2025-01-06T15:47:00Z</dcterms:modified>
</cp:coreProperties>
</file>