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Calibri" w:cs="Calibri" w:eastAsia="Calibri" w:hAnsi="Calibri"/>
          <w:b/>
          <w:bCs/>
          <w:sz w:val="48"/>
          <w:szCs w:val="48"/>
        </w:rPr>
        <w:t xml:space="preserve">CerebroHive Security Roadmap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26"/>
          <w:szCs w:val="26"/>
        </w:rPr>
        <w:t xml:space="preserve">Gap analysis against an enterprise-grade (Microsoft / Cloudflare / GitHub / Stripe-tier) security posture</w:t>
      </w:r>
    </w:p>
    <w:p>
      <w:pPr>
        <w:spacing w:after="400"/>
      </w:pPr>
      <w:r>
        <w:rPr>
          <w:rFonts w:ascii="Calibri" w:cs="Calibri" w:eastAsia="Calibri" w:hAnsi="Calibri"/>
          <w:color w:val="777777"/>
          <w:sz w:val="22"/>
          <w:szCs w:val="22"/>
        </w:rPr>
        <w:t xml:space="preserve">Prepared for the CerebroHive website (Next.js) and AgentOS backend (FastAPI)</w:t>
      </w:r>
    </w:p>
    <w:p>
      <w:pPr>
        <w:pStyle w:val="Heading1"/>
        <w:spacing w:after="200" w:before="400"/>
      </w:pPr>
      <w:r>
        <w:t xml:space="preserve">Executive Summary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This document maps the 30-category enterprise security checklist to what actually exists in this codebase today, after a hardening pass that touched both the Next.js website and the AgentOS FastAPI backend. It is written to be honest rather than aspirational: most “enterprise-grade” security programs at the Stripe/GitHub/Cloudflare tier combine code-level controls with infrastructure spend (a WAF, an identity provider, a SIEM) and organizational process (audits, red teams, on-call security staff). This pass closed every gap that is purely code — application-layer hardening on a single Next.js service and a single FastAPI service. It did not, and could not, stand up a WAF, a SAML identity provider, or a compliance program; those are real decisions with real cost, called out explicitly below rather than glossed over.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Net effect: the application layer (headers, CSP, input validation, rate limiting, CSRF, dependency/secret scanning) now looks like a well-run engineering team's baseline. The identity layer (real user authentication, RBAC, SSO) and the infrastructure/edge layer (WAF, bot protection, DDoS, SIEM) are the two biggest remaining gaps, and both require decisions beyond what code can solve — pick an identity provider, pick an edge vendor, budget for them.</w:t>
      </w:r>
    </w:p>
    <w:p>
      <w:pPr>
        <w:pStyle w:val="Heading2"/>
        <w:spacing w:after="150" w:before="300"/>
      </w:pPr>
      <w:r>
        <w:t xml:space="preserve">Scorecard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5200"/>
      </w:tblGrid>
      <w:tr>
        <w:trPr>
          <w:tblHeader/>
        </w:trPr>
        <w:tc>
          <w:tcPr>
            <w:tcW w:type="dxa" w:w="3200"/>
            <w:shd w:fill="1F2937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600"/>
            <w:shd w:fill="1F2937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200"/>
            <w:shd w:fill="1F2937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Zero Trust Architecture</w:t>
            </w:r>
          </w:p>
        </w:tc>
        <w:tc>
          <w:tcPr>
            <w:tcW w:type="dxa" w:w="16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26A00"/>
                <w:sz w:val="20"/>
                <w:szCs w:val="20"/>
              </w:rPr>
              <w:t xml:space="preserve">Partial</w:t>
            </w:r>
          </w:p>
        </w:tc>
        <w:tc>
          <w:tcPr>
            <w:tcW w:type="dxa" w:w="5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Origin verification, rate limiting, and bearer-token auth are enforced per request on the backend; no continuous identity re-verification, device posture, or mTLS.</w:t>
            </w:r>
          </w:p>
        </w:tc>
      </w:tr>
      <w:tr>
        <w:tc>
          <w:tcPr>
            <w:tcW w:type="dxa" w:w="3200"/>
            <w:shd w:fill="F3F4F6" w:val="clear"/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Authentication</w:t>
            </w:r>
          </w:p>
        </w:tc>
        <w:tc>
          <w:tcPr>
            <w:tcW w:type="dxa" w:w="1600"/>
            <w:shd w:fill="F3F4F6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00020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5200"/>
            <w:shd w:fill="F3F4F6" w:val="clear"/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real user auth exists yet. app/actions/auth.ts proxies to a Go identity service that was never built (dead code path). Backend uses static bearer API keys, not user identity. No MFA/passwordless/OAuth/SAML.</w:t>
            </w:r>
          </w:p>
        </w:tc>
      </w:tr>
      <w:tr>
        <w:tc>
          <w:tcPr>
            <w:tcW w:type="dxa" w:w="3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Session Security</w:t>
            </w:r>
          </w:p>
        </w:tc>
        <w:tc>
          <w:tcPr>
            <w:tcW w:type="dxa" w:w="16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F6368"/>
                <w:sz w:val="20"/>
                <w:szCs w:val="20"/>
              </w:rPr>
              <w:t xml:space="preserve">N/A</w:t>
            </w:r>
          </w:p>
        </w:tc>
        <w:tc>
          <w:tcPr>
            <w:tcW w:type="dxa" w:w="5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Cookie config in the unused auth.ts is correct (httpOnly, secure in prod, sameSite) but there's no real session system behind it yet — see Authentication above.</w:t>
            </w:r>
          </w:p>
        </w:tc>
      </w:tr>
      <w:tr>
        <w:tc>
          <w:tcPr>
            <w:tcW w:type="dxa" w:w="3200"/>
            <w:shd w:fill="F3F4F6" w:val="clear"/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4. Authorization (RBAC/ABAC)</w:t>
            </w:r>
          </w:p>
        </w:tc>
        <w:tc>
          <w:tcPr>
            <w:tcW w:type="dxa" w:w="1600"/>
            <w:shd w:fill="F3F4F6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00020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5200"/>
            <w:shd w:fill="F3F4F6" w:val="clear"/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role model. Flagged explicitly in code: the enterprise/employees DELETE route has zero authorization today.</w:t>
            </w:r>
          </w:p>
        </w:tc>
      </w:tr>
      <w:tr>
        <w:tc>
          <w:tcPr>
            <w:tcW w:type="dxa" w:w="3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5. CSP</w:t>
            </w:r>
          </w:p>
        </w:tc>
        <w:tc>
          <w:tcPr>
            <w:tcW w:type="dxa" w:w="16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7D32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5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Strict, nonce-based CSP via middleware.ts on the website. No unsafe-inline for scripts; strict-dynamic in production.</w:t>
            </w:r>
          </w:p>
        </w:tc>
      </w:tr>
      <w:tr>
        <w:tc>
          <w:tcPr>
            <w:tcW w:type="dxa" w:w="3200"/>
            <w:shd w:fill="F3F4F6" w:val="clear"/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6. Security Headers</w:t>
            </w:r>
          </w:p>
        </w:tc>
        <w:tc>
          <w:tcPr>
            <w:tcW w:type="dxa" w:w="1600"/>
            <w:shd w:fill="F3F4F6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7D32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5200"/>
            <w:shd w:fill="F3F4F6" w:val="clear"/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HSTS (prod-only), X-Frame-Options, Referrer-Policy, Permissions-Policy, X-Content-Type-Options, COOP, CORP, Origin-Agent-Cluster on both apps. Server/X-Powered-By fingerprint headers suppressed.</w:t>
            </w:r>
          </w:p>
        </w:tc>
      </w:tr>
      <w:tr>
        <w:tc>
          <w:tcPr>
            <w:tcW w:type="dxa" w:w="3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7. CSRF Protection</w:t>
            </w:r>
          </w:p>
        </w:tc>
        <w:tc>
          <w:tcPr>
            <w:tcW w:type="dxa" w:w="16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7D32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5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Origin/Referer allowlist check on every mutating app/api/** route; Next.js Server Actions get framework-level Origin verification automatically.</w:t>
            </w:r>
          </w:p>
        </w:tc>
      </w:tr>
      <w:tr>
        <w:tc>
          <w:tcPr>
            <w:tcW w:type="dxa" w:w="3200"/>
            <w:shd w:fill="F3F4F6" w:val="clear"/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8. XSS Protection</w:t>
            </w:r>
          </w:p>
        </w:tc>
        <w:tc>
          <w:tcPr>
            <w:tcW w:type="dxa" w:w="1600"/>
            <w:shd w:fill="F3F4F6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26A00"/>
                <w:sz w:val="20"/>
                <w:szCs w:val="20"/>
              </w:rPr>
              <w:t xml:space="preserve">Partial</w:t>
            </w:r>
          </w:p>
        </w:tc>
        <w:tc>
          <w:tcPr>
            <w:tcW w:type="dxa" w:w="5200"/>
            <w:shd w:fill="F3F4F6" w:val="clear"/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Reviewed: the only dangerouslySetInnerHTML usage is static JSON-LD, not user input; React escapes all rendered content by default. Trusted Types not implemented.</w:t>
            </w:r>
          </w:p>
        </w:tc>
      </w:tr>
      <w:tr>
        <w:tc>
          <w:tcPr>
            <w:tcW w:type="dxa" w:w="3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9. SQL Injection</w:t>
            </w:r>
          </w:p>
        </w:tc>
        <w:tc>
          <w:tcPr>
            <w:tcW w:type="dxa" w:w="16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F6368"/>
                <w:sz w:val="20"/>
                <w:szCs w:val="20"/>
              </w:rPr>
              <w:t xml:space="preserve">N/A</w:t>
            </w:r>
          </w:p>
        </w:tc>
        <w:tc>
          <w:tcPr>
            <w:tcW w:type="dxa" w:w="5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Website has no SQL (flat-file JSON store). Backend uses SQLAlchemy's ORM exclusively — confirmed no raw string-interpolated queries.</w:t>
            </w:r>
          </w:p>
        </w:tc>
      </w:tr>
      <w:tr>
        <w:tc>
          <w:tcPr>
            <w:tcW w:type="dxa" w:w="3200"/>
            <w:shd w:fill="F3F4F6" w:val="clear"/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10. Input Validation</w:t>
            </w:r>
          </w:p>
        </w:tc>
        <w:tc>
          <w:tcPr>
            <w:tcW w:type="dxa" w:w="1600"/>
            <w:shd w:fill="F3F4F6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7D32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5200"/>
            <w:shd w:fill="F3F4F6" w:val="clear"/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Zod schemas (.strict(), field limits) on every website API route. Pydantic Field constraints + extra="forbid" on every backend router input model.</w:t>
            </w:r>
          </w:p>
        </w:tc>
      </w:tr>
      <w:tr>
        <w:tc>
          <w:tcPr>
            <w:tcW w:type="dxa" w:w="3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11. Rate Limiting</w:t>
            </w:r>
          </w:p>
        </w:tc>
        <w:tc>
          <w:tcPr>
            <w:tcW w:type="dxa" w:w="16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7D32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5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In-memory, single-instance sliding-window limits on every website API route and server action, plus slowapi limits (global default + tightened per-endpoint) on the backend.</w:t>
            </w:r>
          </w:p>
        </w:tc>
      </w:tr>
      <w:tr>
        <w:tc>
          <w:tcPr>
            <w:tcW w:type="dxa" w:w="3200"/>
            <w:shd w:fill="F3F4F6" w:val="clear"/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12. Bot Protection</w:t>
            </w:r>
          </w:p>
        </w:tc>
        <w:tc>
          <w:tcPr>
            <w:tcW w:type="dxa" w:w="1600"/>
            <w:shd w:fill="F3F4F6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00020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5200"/>
            <w:shd w:fill="F3F4F6" w:val="clear"/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CAPTCHA/Turnstile/behavioral fingerprinting. Requires a vendor (Cloudflare Turnstile or similar).</w:t>
            </w:r>
          </w:p>
        </w:tc>
      </w:tr>
      <w:tr>
        <w:tc>
          <w:tcPr>
            <w:tcW w:type="dxa" w:w="3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13. DDoS Protection</w:t>
            </w:r>
          </w:p>
        </w:tc>
        <w:tc>
          <w:tcPr>
            <w:tcW w:type="dxa" w:w="16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00020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5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App-level rate limiting is a partial mitigation only, not real DDoS protection. Requires an edge/CDN layer (Cloudflare, etc.).</w:t>
            </w:r>
          </w:p>
        </w:tc>
      </w:tr>
      <w:tr>
        <w:tc>
          <w:tcPr>
            <w:tcW w:type="dxa" w:w="3200"/>
            <w:shd w:fill="F3F4F6" w:val="clear"/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14. Secrets Management</w:t>
            </w:r>
          </w:p>
        </w:tc>
        <w:tc>
          <w:tcPr>
            <w:tcW w:type="dxa" w:w="1600"/>
            <w:shd w:fill="F3F4F6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26A00"/>
                <w:sz w:val="20"/>
                <w:szCs w:val="20"/>
              </w:rPr>
              <w:t xml:space="preserve">Partial</w:t>
            </w:r>
          </w:p>
        </w:tc>
        <w:tc>
          <w:tcPr>
            <w:tcW w:type="dxa" w:w="5200"/>
            <w:shd w:fill="F3F4F6" w:val="clear"/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.env-based with .env.example documentation; admin-secret comparison uses hmac.compare_digest (timing-safe). No vault, no automatic rotation.</w:t>
            </w:r>
          </w:p>
        </w:tc>
      </w:tr>
      <w:tr>
        <w:tc>
          <w:tcPr>
            <w:tcW w:type="dxa" w:w="3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15. Encryption</w:t>
            </w:r>
          </w:p>
        </w:tc>
        <w:tc>
          <w:tcPr>
            <w:tcW w:type="dxa" w:w="16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26A00"/>
                <w:sz w:val="20"/>
                <w:szCs w:val="20"/>
              </w:rPr>
              <w:t xml:space="preserve">Partial</w:t>
            </w:r>
          </w:p>
        </w:tc>
        <w:tc>
          <w:tcPr>
            <w:tcW w:type="dxa" w:w="5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TLS is provided by the hosting platform (Railway/Render/Vercel terminate HTTPS) but isn't app-controlled. No field-level encryption. No password hashing yet — there are no real user passwords to hash.</w:t>
            </w:r>
          </w:p>
        </w:tc>
      </w:tr>
      <w:tr>
        <w:tc>
          <w:tcPr>
            <w:tcW w:type="dxa" w:w="3200"/>
            <w:shd w:fill="F3F4F6" w:val="clear"/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16. Database Security</w:t>
            </w:r>
          </w:p>
        </w:tc>
        <w:tc>
          <w:tcPr>
            <w:tcW w:type="dxa" w:w="1600"/>
            <w:shd w:fill="F3F4F6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26A00"/>
                <w:sz w:val="20"/>
                <w:szCs w:val="20"/>
              </w:rPr>
              <w:t xml:space="preserve">Partial</w:t>
            </w:r>
          </w:p>
        </w:tc>
        <w:tc>
          <w:tcPr>
            <w:tcW w:type="dxa" w:w="5200"/>
            <w:shd w:fill="F3F4F6" w:val="clear"/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Backend: SQLAlchemy parameterized queries, Postgres-ready with URL normalization. No row-level security, no read-only replica credentials. Website: flat-file JSON demo store, not a real database.</w:t>
            </w:r>
          </w:p>
        </w:tc>
      </w:tr>
      <w:tr>
        <w:tc>
          <w:tcPr>
            <w:tcW w:type="dxa" w:w="3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17. File Upload Security</w:t>
            </w:r>
          </w:p>
        </w:tc>
        <w:tc>
          <w:tcPr>
            <w:tcW w:type="dxa" w:w="16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F6368"/>
                <w:sz w:val="20"/>
                <w:szCs w:val="20"/>
              </w:rPr>
              <w:t xml:space="preserve">N/A</w:t>
            </w:r>
          </w:p>
        </w:tc>
        <w:tc>
          <w:tcPr>
            <w:tcW w:type="dxa" w:w="5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file upload feature exists in either app today.</w:t>
            </w:r>
          </w:p>
        </w:tc>
      </w:tr>
      <w:tr>
        <w:tc>
          <w:tcPr>
            <w:tcW w:type="dxa" w:w="3200"/>
            <w:shd w:fill="F3F4F6" w:val="clear"/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18. API Security</w:t>
            </w:r>
          </w:p>
        </w:tc>
        <w:tc>
          <w:tcPr>
            <w:tcW w:type="dxa" w:w="1600"/>
            <w:shd w:fill="F3F4F6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26A00"/>
                <w:sz w:val="20"/>
                <w:szCs w:val="20"/>
              </w:rPr>
              <w:t xml:space="preserve">Partial</w:t>
            </w:r>
          </w:p>
        </w:tc>
        <w:tc>
          <w:tcPr>
            <w:tcW w:type="dxa" w:w="5200"/>
            <w:shd w:fill="F3F4F6" w:val="clear"/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Backend: bearer tokens, per-route Pydantic validation, rate limiting. No JWT (uses opaque bearer keys by design), no replay/nonce protection, no explicit API versioning scheme.</w:t>
            </w:r>
          </w:p>
        </w:tc>
      </w:tr>
      <w:tr>
        <w:tc>
          <w:tcPr>
            <w:tcW w:type="dxa" w:w="3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19. Logging</w:t>
            </w:r>
          </w:p>
        </w:tc>
        <w:tc>
          <w:tcPr>
            <w:tcW w:type="dxa" w:w="16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26A00"/>
                <w:sz w:val="20"/>
                <w:szCs w:val="20"/>
              </w:rPr>
              <w:t xml:space="preserve">Partial</w:t>
            </w:r>
          </w:p>
        </w:tc>
        <w:tc>
          <w:tcPr>
            <w:tcW w:type="dxa" w:w="5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New structured JSON request + security-event logging on the backend (app/middleware.py) and an existing AuditLog table for governance-sensitive actions. Website still uses plain console.error.</w:t>
            </w:r>
          </w:p>
        </w:tc>
      </w:tr>
      <w:tr>
        <w:tc>
          <w:tcPr>
            <w:tcW w:type="dxa" w:w="3200"/>
            <w:shd w:fill="F3F4F6" w:val="clear"/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20. Threat Detection</w:t>
            </w:r>
          </w:p>
        </w:tc>
        <w:tc>
          <w:tcPr>
            <w:tcW w:type="dxa" w:w="1600"/>
            <w:shd w:fill="F3F4F6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00020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5200"/>
            <w:shd w:fill="F3F4F6" w:val="clear"/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Rate-limit and auth-rejection events are now logged as raw signal, but nothing consumes them yet — no automated brute-force/credential-stuffing/anomaly detection.</w:t>
            </w:r>
          </w:p>
        </w:tc>
      </w:tr>
      <w:tr>
        <w:tc>
          <w:tcPr>
            <w:tcW w:type="dxa" w:w="3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21. Monitoring</w:t>
            </w:r>
          </w:p>
        </w:tc>
        <w:tc>
          <w:tcPr>
            <w:tcW w:type="dxa" w:w="16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00020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5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SIEM/Sentry/Grafana/Prometheus/alerting. Logs currently go to stdout only — real monitoring needs a destination for them.</w:t>
            </w:r>
          </w:p>
        </w:tc>
      </w:tr>
      <w:tr>
        <w:tc>
          <w:tcPr>
            <w:tcW w:type="dxa" w:w="3200"/>
            <w:shd w:fill="F3F4F6" w:val="clear"/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22. Dependency Security</w:t>
            </w:r>
          </w:p>
        </w:tc>
        <w:tc>
          <w:tcPr>
            <w:tcW w:type="dxa" w:w="1600"/>
            <w:shd w:fill="F3F4F6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7D32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5200"/>
            <w:shd w:fill="F3F4F6" w:val="clear"/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npm audit + pip-audit run in CI on every push/PR/weekly schedule (.github/workflows/security-scan.yml). Dependabot configured for npm, pip, and GitHub Actions.</w:t>
            </w:r>
          </w:p>
        </w:tc>
      </w:tr>
      <w:tr>
        <w:tc>
          <w:tcPr>
            <w:tcW w:type="dxa" w:w="3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23. Supply Chain Security</w:t>
            </w:r>
          </w:p>
        </w:tc>
        <w:tc>
          <w:tcPr>
            <w:tcW w:type="dxa" w:w="16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26A00"/>
                <w:sz w:val="20"/>
                <w:szCs w:val="20"/>
              </w:rPr>
              <w:t xml:space="preserve">Partial</w:t>
            </w:r>
          </w:p>
        </w:tc>
        <w:tc>
          <w:tcPr>
            <w:tcW w:type="dxa" w:w="5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Gitleaks secret scanning in CI and as a local pre-commit hook. No signed commits, Sigstore/Cosign, or SBOM/provenance generation.</w:t>
            </w:r>
          </w:p>
        </w:tc>
      </w:tr>
      <w:tr>
        <w:tc>
          <w:tcPr>
            <w:tcW w:type="dxa" w:w="3200"/>
            <w:shd w:fill="F3F4F6" w:val="clear"/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24. CI/CD Security</w:t>
            </w:r>
          </w:p>
        </w:tc>
        <w:tc>
          <w:tcPr>
            <w:tcW w:type="dxa" w:w="1600"/>
            <w:shd w:fill="F3F4F6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26A00"/>
                <w:sz w:val="20"/>
                <w:szCs w:val="20"/>
              </w:rPr>
              <w:t xml:space="preserve">Partial</w:t>
            </w:r>
          </w:p>
        </w:tc>
        <w:tc>
          <w:tcPr>
            <w:tcW w:type="dxa" w:w="5200"/>
            <w:shd w:fill="F3F4F6" w:val="clear"/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Dependency and secret scanning now gate every push/PR. Branch protection and mandatory reviews are a GitHub repo setting, not code — not yet configured. No IaC/container scanning (the one Dockerfile is simple).</w:t>
            </w:r>
          </w:p>
        </w:tc>
      </w:tr>
      <w:tr>
        <w:tc>
          <w:tcPr>
            <w:tcW w:type="dxa" w:w="3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25. Infrastructure Security</w:t>
            </w:r>
          </w:p>
        </w:tc>
        <w:tc>
          <w:tcPr>
            <w:tcW w:type="dxa" w:w="16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F6368"/>
                <w:sz w:val="20"/>
                <w:szCs w:val="20"/>
              </w:rPr>
              <w:t xml:space="preserve">N/A</w:t>
            </w:r>
          </w:p>
        </w:tc>
        <w:tc>
          <w:tcPr>
            <w:tcW w:type="dxa" w:w="5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VPC/firewall/bastion configured — deployment targets (Railway/Render/Fly.io) manage network isolation. Revisit if/when infra is self-managed.</w:t>
            </w:r>
          </w:p>
        </w:tc>
      </w:tr>
      <w:tr>
        <w:tc>
          <w:tcPr>
            <w:tcW w:type="dxa" w:w="3200"/>
            <w:shd w:fill="F3F4F6" w:val="clear"/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26. Edge Security</w:t>
            </w:r>
          </w:p>
        </w:tc>
        <w:tc>
          <w:tcPr>
            <w:tcW w:type="dxa" w:w="1600"/>
            <w:shd w:fill="F3F4F6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00020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5200"/>
            <w:shd w:fill="F3F4F6" w:val="clear"/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Cloudflare or equivalent edge layer in front of either app yet.</w:t>
            </w:r>
          </w:p>
        </w:tc>
      </w:tr>
      <w:tr>
        <w:tc>
          <w:tcPr>
            <w:tcW w:type="dxa" w:w="3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27. Browser Security</w:t>
            </w:r>
          </w:p>
        </w:tc>
        <w:tc>
          <w:tcPr>
            <w:tcW w:type="dxa" w:w="16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26A00"/>
                <w:sz w:val="20"/>
                <w:szCs w:val="20"/>
              </w:rPr>
              <w:t xml:space="preserve">Partial</w:t>
            </w:r>
          </w:p>
        </w:tc>
        <w:tc>
          <w:tcPr>
            <w:tcW w:type="dxa" w:w="5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COOP, CORP, and Origin-Agent-Cluster implemented. Trusted Types and COEP not implemented — COEP in particular needs testing since it can break third-party embeds.</w:t>
            </w:r>
          </w:p>
        </w:tc>
      </w:tr>
      <w:tr>
        <w:tc>
          <w:tcPr>
            <w:tcW w:type="dxa" w:w="3200"/>
            <w:shd w:fill="F3F4F6" w:val="clear"/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28. Privacy (GDPR/CCPA/SOC2/ISO)</w:t>
            </w:r>
          </w:p>
        </w:tc>
        <w:tc>
          <w:tcPr>
            <w:tcW w:type="dxa" w:w="1600"/>
            <w:shd w:fill="F3F4F6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00020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5200"/>
            <w:shd w:fill="F3F4F6" w:val="clear"/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cookie consent flow, no documented data retention/deletion process, no compliance program. Needed before this handles real EU/CA user data.</w:t>
            </w:r>
          </w:p>
        </w:tc>
      </w:tr>
      <w:tr>
        <w:tc>
          <w:tcPr>
            <w:tcW w:type="dxa" w:w="3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29. AI Security</w:t>
            </w:r>
          </w:p>
        </w:tc>
        <w:tc>
          <w:tcPr>
            <w:tcW w:type="dxa" w:w="16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26A00"/>
                <w:sz w:val="20"/>
                <w:szCs w:val="20"/>
              </w:rPr>
              <w:t xml:space="preserve">Partial</w:t>
            </w:r>
          </w:p>
        </w:tc>
        <w:tc>
          <w:tcPr>
            <w:tcW w:type="dxa" w:w="5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in-browser AgentOS kernel's Guard module does real PII and prompt-injection detection; the backend governance engine can block or require approval on risky runs. No dedicated LLM-output validation layer, no model-abuse monitoring dashboard.</w:t>
            </w:r>
          </w:p>
        </w:tc>
      </w:tr>
      <w:tr>
        <w:tc>
          <w:tcPr>
            <w:tcW w:type="dxa" w:w="3200"/>
            <w:shd w:fill="F3F4F6" w:val="clear"/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30. Continuous Security Testing</w:t>
            </w:r>
          </w:p>
        </w:tc>
        <w:tc>
          <w:tcPr>
            <w:tcW w:type="dxa" w:w="1600"/>
            <w:shd w:fill="F3F4F6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26A00"/>
                <w:sz w:val="20"/>
                <w:szCs w:val="20"/>
              </w:rPr>
              <w:t xml:space="preserve">Partial</w:t>
            </w:r>
          </w:p>
        </w:tc>
        <w:tc>
          <w:tcPr>
            <w:tcW w:type="dxa" w:w="5200"/>
            <w:shd w:fill="F3F4F6" w:val="clear"/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Automated dependency and secret scanning now run in CI. No SAST (Semgrep/CodeQL), DAST, IAST, or scheduled penetration testing.</w:t>
            </w:r>
          </w:p>
        </w:tc>
      </w:tr>
    </w:tbl>
    <w:p>
      <w:pPr>
        <w:spacing w:after="300"/>
      </w:pPr>
    </w:p>
    <w:p>
      <w:pPr>
        <w:pStyle w:val="Heading1"/>
        <w:spacing w:after="200" w:before="400"/>
      </w:pPr>
      <w:r>
        <w:t xml:space="preserve">What Shipped In This Pass (Code)</w:t>
      </w:r>
    </w:p>
    <w:p>
      <w:pPr>
        <w:pStyle w:val="Heading2"/>
        <w:spacing w:after="150" w:before="300"/>
      </w:pPr>
      <w:r>
        <w:t xml:space="preserve">Website (Next.js)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middleware.ts — strict, nonce-based Content-Security-Policy plus the full security header set (HSTS in prod, X-Frame-Options, Referrer-Policy, Permissions-Policy, X-Content-Type-Options, COOP, CORP, Origin-Agent-Cluster) on every response.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next.config.ts — poweredByHeader: false, so the app no longer advertises “X-Powered-By: Next.js” to scanners.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lib/security/ (new) — shared origin verification, in-memory rate limiting, and Zod schemas, reused across every mutating route.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All six app/api/** route handlers (contact, leads, tickets, academy/enroll, enterprise/employees, dashboard) now validate input with Zod (.strict(), field/length limits), verify the request Origin before touching the database, rate-limit by IP, and cap request body size.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app/actions/agentos-runtime.ts — rate limiting added to the two server actions that run real compute (the in-browser AgentOS kernel and its memory reset).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.env.example — documents the new ALLOWED_ORIGINS variable required for the CSRF-equivalent origin check.</w:t>
      </w:r>
    </w:p>
    <w:p>
      <w:pPr>
        <w:spacing w:after="1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Known, explicitly-flagged gap: app/api/enterprise/employees (GET/POST/DELETE) and app/api/dashboard (GET) return/mutate data with no authentication or authorization — only the controls above (origin check, rate limit, validation). This is documented directly in the route files' comments. It's acceptable today because these are demo/seed-data endpoints (lib/db.ts), not real customer data — but it must be fixed before either endpoint holds anything real. See Authentication/Authorization in the scorecard.</w:t>
      </w:r>
    </w:p>
    <w:p>
      <w:pPr>
        <w:pStyle w:val="Heading2"/>
        <w:spacing w:after="150" w:before="300"/>
      </w:pPr>
      <w:r>
        <w:t xml:space="preserve">Backend (FastAPI / agentos)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app/middleware.py (new) — SecurityHeadersMiddleware (the backend equivalent of the website's header set), RequestGuardMiddleware (hard 1MB body-size cap and 30s request timeout on every request), and AccessLogMiddleware (structured JSON request logs, plus a dedicated security-event log line for every 401/403/429).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app/rate_limit.py (new) — slowapi-based limiting: a 100/minute global default on every route, tightened to 10/minute on key issuance (POST /auth/api-keys) and 30/minute on task execution (POST /runtime/execute).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Every router's Pydantic input model now sets extra="forbid" and real field constraints (min/max length, numeric ranges) — previously most accepted unbounded strings/lists/numbers. The Cortex and Simulator routers specifically now cap the values that drive their O(n·budget) and O(trials·duration) algorithms, closing a real CPU-exhaustion vector.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Dockerfile / docker-compose.yml — uvicorn now runs with --no-server-header (a Starlette middleware can't strip uvicorn's own Server header; only this flag can).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Test coverage: 6 new tests in tests/test_production_gates.py exercise the rate limiter (11th request in a window gets 429), the size cap (oversized body gets 413), the header set, and the new strict-schema rejections — verified against a live uvicorn instance with curl, not just the test client.</w:t>
      </w:r>
    </w:p>
    <w:p>
      <w:pPr>
        <w:pStyle w:val="Heading2"/>
        <w:spacing w:after="150" w:before="300"/>
      </w:pPr>
      <w:r>
        <w:t xml:space="preserve">Supply chain / CI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.github/workflows/security-scan.yml (new) — npm audit, pip-audit, and gitleaks secret scanning on every push/PR plus a weekly schedule.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.github/dependabot.yml (new) — weekly update PRs for npm, pip (agentos/), and GitHub Actions dependencies.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.gitleaks.toml and .pre-commit-config.yaml (new) — the same secret-scanning rules run locally before a commit is even made, not just in CI after the fact.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SECURITY.md (new) — a vulnerability disclosure policy and scope statement. The contact email is a placeholder — replace it with a real, monitored address before relying on this.</w:t>
      </w:r>
    </w:p>
    <w:p>
      <w:pPr>
        <w:pStyle w:val="Heading1"/>
        <w:spacing w:after="200" w:before="400"/>
      </w:pPr>
      <w:r>
        <w:t xml:space="preserve">Governance &amp; Operational Controls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These are the items from the original checklist that are organizational practice, not application code — they don't get “fixed” by a PR. Listed here so they aren't silently dropped from the plan.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[Not started]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Threat modeling (STRIDE) — </w:t>
      </w:r>
      <w:r>
        <w:rPr>
          <w:rFonts w:ascii="Calibri" w:cs="Calibri" w:eastAsia="Calibri" w:hAnsi="Calibri"/>
          <w:sz w:val="22"/>
          <w:szCs w:val="22"/>
        </w:rPr>
        <w:t xml:space="preserve">Process/governance practice, not code — adopt before major new features ship.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[Not started]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Security architecture reviews — </w:t>
      </w:r>
      <w:r>
        <w:rPr>
          <w:rFonts w:ascii="Calibri" w:cs="Calibri" w:eastAsia="Calibri" w:hAnsi="Calibri"/>
          <w:sz w:val="22"/>
          <w:szCs w:val="22"/>
        </w:rPr>
        <w:t xml:space="preserve">Process practice — formalize for new services/integrations.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26A00"/>
          <w:sz w:val="22"/>
          <w:szCs w:val="22"/>
        </w:rPr>
        <w:t xml:space="preserve">[Partial]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Vulnerability disclosure program — </w:t>
      </w:r>
      <w:r>
        <w:rPr>
          <w:rFonts w:ascii="Calibri" w:cs="Calibri" w:eastAsia="Calibri" w:hAnsi="Calibri"/>
          <w:sz w:val="22"/>
          <w:szCs w:val="22"/>
        </w:rPr>
        <w:t xml:space="preserve">SECURITY.md added this pass with a reporting process and scope. Placeholder contact email needs to be replaced with a real, monitored address.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[Not started]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Incident response playbooks — </w:t>
      </w:r>
      <w:r>
        <w:rPr>
          <w:rFonts w:ascii="Calibri" w:cs="Calibri" w:eastAsia="Calibri" w:hAnsi="Calibri"/>
          <w:sz w:val="22"/>
          <w:szCs w:val="22"/>
        </w:rPr>
        <w:t xml:space="preserve">No runbooks or tabletop exercises yet.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[Not started]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Backup &amp; disaster recovery testing — </w:t>
      </w:r>
      <w:r>
        <w:rPr>
          <w:rFonts w:ascii="Calibri" w:cs="Calibri" w:eastAsia="Calibri" w:hAnsi="Calibri"/>
          <w:sz w:val="22"/>
          <w:szCs w:val="22"/>
        </w:rPr>
        <w:t xml:space="preserve">Depends on the production database choice (Postgres) — set up automated backups and test a restore once real data exists.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[Not started]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SOC 2 / ISO 27001 evidence collection — </w:t>
      </w:r>
      <w:r>
        <w:rPr>
          <w:rFonts w:ascii="Calibri" w:cs="Calibri" w:eastAsia="Calibri" w:hAnsi="Calibri"/>
          <w:sz w:val="22"/>
          <w:szCs w:val="22"/>
        </w:rPr>
        <w:t xml:space="preserve">Only relevant once enterprise customers require it — evaluate when that comes up, not preemptively.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[Not started]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Red team / external penetration testing — </w:t>
      </w:r>
      <w:r>
        <w:rPr>
          <w:rFonts w:ascii="Calibri" w:cs="Calibri" w:eastAsia="Calibri" w:hAnsi="Calibri"/>
          <w:sz w:val="22"/>
          <w:szCs w:val="22"/>
        </w:rPr>
        <w:t xml:space="preserve">Budget/vendor decision — worth doing once real user data or paying customers are involved.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[Not started]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Asset inventory &amp; attack surface monitoring — </w:t>
      </w:r>
      <w:r>
        <w:rPr>
          <w:rFonts w:ascii="Calibri" w:cs="Calibri" w:eastAsia="Calibri" w:hAnsi="Calibri"/>
          <w:sz w:val="22"/>
          <w:szCs w:val="22"/>
        </w:rPr>
        <w:t xml:space="preserve">This document is a snapshot; a living inventory needs a lightweight process to stay current.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[Not started]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Least-privilege / JIT admin access — </w:t>
      </w:r>
      <w:r>
        <w:rPr>
          <w:rFonts w:ascii="Calibri" w:cs="Calibri" w:eastAsia="Calibri" w:hAnsi="Calibri"/>
          <w:sz w:val="22"/>
          <w:szCs w:val="22"/>
        </w:rPr>
        <w:t xml:space="preserve">N/A until there's a real admin identity system (see Authentication).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[Not started]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Security awareness training — </w:t>
      </w:r>
      <w:r>
        <w:rPr>
          <w:rFonts w:ascii="Calibri" w:cs="Calibri" w:eastAsia="Calibri" w:hAnsi="Calibri"/>
          <w:sz w:val="22"/>
          <w:szCs w:val="22"/>
        </w:rPr>
        <w:t xml:space="preserve">Organizational, not technical — relevant once there's a team beyond a single developer.</w:t>
      </w:r>
    </w:p>
    <w:p>
      <w:pPr>
        <w:pStyle w:val="Heading1"/>
        <w:spacing w:after="200" w:before="400"/>
      </w:pPr>
      <w:r>
        <w:t xml:space="preserve">Prioritized Next Steps</w:t>
      </w:r>
    </w:p>
    <w:p>
      <w:pPr>
        <w:pStyle w:val="Heading2"/>
        <w:spacing w:after="150" w:before="300"/>
      </w:pPr>
      <w:r>
        <w:t xml:space="preserve">P0 — before any real customer/user data touches this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Real user authentication + authorization. This is the single biggest gap. Decide: build a lightweight session system, or adopt an auth provider (Auth0, Clerk, WorkOS, or a real identity backend behind app/actions/auth.ts) with SSO/SAML support if enterprise customers are a near-term goal.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Lock down app/api/enterprise/employees and app/api/dashboard with real per-user/per-org authorization once the above exists.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Replace the SECURITY.md placeholder contact with a real, monitored security inbox.</w:t>
      </w:r>
    </w:p>
    <w:p>
      <w:pPr>
        <w:pStyle w:val="Heading2"/>
        <w:spacing w:after="150" w:before="300"/>
      </w:pPr>
      <w:r>
        <w:t xml:space="preserve">P1 — meaningfully raises the bar, moderate effort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Put a CDN/edge layer (Cloudflare, at minimum the free tier) in front of both the website and the AgentOS backend — gets bot protection, basic DDoS absorption, and TLS management essentially for free.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Wire the new structured logs (backend) into an actual destination — even a free-tier Sentry/Better Stack/Axiom beats stdout-only logging that disappears on redeploy.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Add SAST to CI (CodeQL is free for public repos and trivial to add as a GitHub Actions workflow; Semgrep otherwise).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If this is horizontally scaled beyond one instance, replace the in-memory rate limiters (both website and backend) with a shared store (Upstash Redis is the standard pairing for Vercel/Next.js).</w:t>
      </w:r>
    </w:p>
    <w:p>
      <w:pPr>
        <w:pStyle w:val="Heading2"/>
        <w:spacing w:after="150" w:before="300"/>
      </w:pPr>
      <w:r>
        <w:t xml:space="preserve">P2 — correct at maturity, not urgent today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SOC 2 / ISO 27001, red-team engagements, and a dedicated SIEM are appropriately deferred until there's real revenue/customer data at stake — revisit when an enterprise customer's security questionnaire actually asks for them.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Trusted Types and COEP are real improvements but need careful testing against any third-party embeds before enabling, since COEP in particular can silently break cross-origin resources.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Signed commits / SBOM generation are worth adding once there's a release process substantial enough to benefit from provenance tracking.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2026-07-18T05:39:39.290Z</dcterms:created>
  <dcterms:modified xsi:type="dcterms:W3CDTF">2026-07-18T05:39:39.291Z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