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017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804F1">
        <w:rPr>
          <w:rFonts w:ascii="Courier New" w:hAnsi="Courier New" w:cs="Courier New"/>
          <w:b/>
          <w:color w:val="0000FF"/>
          <w:sz w:val="20"/>
          <w:szCs w:val="20"/>
        </w:rPr>
        <w:t xml:space="preserve">public class </w:t>
      </w:r>
      <w:r w:rsidRPr="00C0552D">
        <w:rPr>
          <w:rFonts w:ascii="Courier New" w:hAnsi="Courier New" w:cs="Courier New"/>
          <w:sz w:val="20"/>
          <w:szCs w:val="20"/>
        </w:rPr>
        <w:t>DrawableAdapter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804F1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>
        <w:rPr>
          <w:rFonts w:ascii="Courier New" w:hAnsi="Courier New" w:cs="Courier New"/>
          <w:sz w:val="20"/>
          <w:szCs w:val="20"/>
        </w:rPr>
        <w:t xml:space="preserve"> Drawable</w:t>
      </w:r>
    </w:p>
    <w:p w:rsidR="009E1017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:rsidR="009E1017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Pr="0039079A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39079A">
        <w:rPr>
          <w:rFonts w:ascii="Courier New" w:hAnsi="Courier New" w:cs="Courier New"/>
          <w:sz w:val="20"/>
          <w:szCs w:val="20"/>
        </w:rPr>
        <w:t xml:space="preserve"> canDraw(</w:t>
      </w:r>
      <w:r w:rsidRPr="0039079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9079A">
        <w:rPr>
          <w:rFonts w:ascii="Courier New" w:hAnsi="Courier New" w:cs="Courier New"/>
          <w:sz w:val="20"/>
          <w:szCs w:val="20"/>
        </w:rPr>
        <w:t xml:space="preserve"> drawableWidth, </w:t>
      </w:r>
      <w:r w:rsidRPr="0039079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9079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</w:t>
      </w:r>
      <w:r w:rsidRPr="0039079A">
        <w:rPr>
          <w:rFonts w:ascii="Courier New" w:hAnsi="Courier New" w:cs="Courier New"/>
          <w:sz w:val="20"/>
          <w:szCs w:val="20"/>
        </w:rPr>
        <w:t>rawable</w:t>
      </w:r>
      <w:r>
        <w:rPr>
          <w:rFonts w:ascii="Courier New" w:hAnsi="Courier New" w:cs="Courier New"/>
          <w:sz w:val="20"/>
          <w:szCs w:val="20"/>
        </w:rPr>
        <w:t>H</w:t>
      </w:r>
      <w:r w:rsidRPr="0039079A">
        <w:rPr>
          <w:rFonts w:ascii="Courier New" w:hAnsi="Courier New" w:cs="Courier New"/>
          <w:sz w:val="20"/>
          <w:szCs w:val="20"/>
        </w:rPr>
        <w:t>eight)</w:t>
      </w:r>
    </w:p>
    <w:p w:rsidR="009E1017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{</w:t>
      </w:r>
    </w:p>
    <w:p w:rsidR="009E1017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E1017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}</w:t>
      </w:r>
    </w:p>
    <w:p w:rsidR="009E1017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    </w:t>
      </w:r>
      <w:r w:rsidRPr="00B75D12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75D12">
        <w:rPr>
          <w:rFonts w:ascii="Courier New" w:hAnsi="Courier New" w:cs="Courier New"/>
          <w:sz w:val="20"/>
          <w:szCs w:val="20"/>
        </w:rPr>
        <w:t xml:space="preserve"> show(Graphics g);</w:t>
      </w:r>
    </w:p>
    <w:p w:rsidR="009E1017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{</w:t>
      </w:r>
    </w:p>
    <w:p w:rsidR="009E1017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1017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}</w:t>
      </w:r>
    </w:p>
    <w:p w:rsidR="009E1017" w:rsidRPr="0039079A" w:rsidRDefault="009E1017" w:rsidP="009E101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}</w:t>
      </w:r>
    </w:p>
    <w:p w:rsidR="009E1017" w:rsidRDefault="009E1017" w:rsidP="009E101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Figure 8.43</w:t>
      </w:r>
      <w:r w:rsidRPr="0035218E">
        <w:rPr>
          <w:rFonts w:ascii="Times New Roman" w:hAnsi="Times New Roman"/>
          <w:b/>
          <w:sz w:val="24"/>
          <w:szCs w:val="24"/>
        </w:rPr>
        <w:t xml:space="preserve">The adapter class </w:t>
      </w:r>
      <w:r w:rsidRPr="0035218E">
        <w:rPr>
          <w:rFonts w:ascii="Courier New" w:hAnsi="Courier New" w:cs="Courier New"/>
          <w:b/>
          <w:sz w:val="24"/>
          <w:szCs w:val="24"/>
        </w:rPr>
        <w:t>DrawableAdapter</w:t>
      </w:r>
      <w:r w:rsidRPr="0035218E"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17"/>
    <w:rsid w:val="007901B1"/>
    <w:rsid w:val="009E1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1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1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2014-03-21T17:26:00Z</dcterms:created>
  <dcterms:modified xsi:type="dcterms:W3CDTF">2014-03-21T17:26:00Z</dcterms:modified>
</cp:coreProperties>
</file>