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9A3" w:rsidRDefault="000119A3" w:rsidP="000119A3">
      <w:pPr>
        <w:ind w:left="1800"/>
      </w:pPr>
      <w:r>
        <w:rPr>
          <w:rFonts w:ascii="Courier New" w:hAnsi="Courier New" w:cs="Courier New"/>
          <w:noProof/>
          <w:sz w:val="29"/>
          <w:szCs w:val="29"/>
        </w:rPr>
        <w:drawing>
          <wp:inline distT="0" distB="0" distL="0" distR="0">
            <wp:extent cx="3533140" cy="1433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8" t="18774" r="8554" b="54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A3" w:rsidRDefault="000119A3" w:rsidP="000119A3">
      <w:pPr>
        <w:rPr>
          <w:b/>
        </w:rPr>
      </w:pPr>
    </w:p>
    <w:p w:rsidR="000119A3" w:rsidRPr="0083496B" w:rsidRDefault="000119A3" w:rsidP="000119A3">
      <w:pPr>
        <w:rPr>
          <w:b/>
        </w:rPr>
      </w:pPr>
      <w:r w:rsidRPr="0083496B">
        <w:rPr>
          <w:b/>
        </w:rPr>
        <w:t>Figure 11.1</w:t>
      </w:r>
      <w:r>
        <w:rPr>
          <w:b/>
        </w:rPr>
        <w:t>6</w:t>
      </w:r>
      <w:r w:rsidRPr="0083496B">
        <w:rPr>
          <w:b/>
        </w:rPr>
        <w:t xml:space="preserve"> The </w:t>
      </w:r>
      <w:r>
        <w:rPr>
          <w:b/>
        </w:rPr>
        <w:t xml:space="preserve">graphical user interface created by the class </w:t>
      </w:r>
      <w:r w:rsidRPr="0083496B">
        <w:rPr>
          <w:rFonts w:ascii="Courier New" w:hAnsi="Courier New" w:cs="Courier New"/>
          <w:b/>
        </w:rPr>
        <w:t>AddingMachineGUI</w:t>
      </w:r>
      <w:r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A3"/>
    <w:rsid w:val="000119A3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0119A3"/>
    <w:rPr>
      <w:rFonts w:ascii="Courier New" w:eastAsia="Times New Roman" w:hAnsi="Courier New" w:cs="Courier New"/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A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0119A3"/>
    <w:rPr>
      <w:rFonts w:ascii="Courier New" w:eastAsia="Times New Roman" w:hAnsi="Courier New" w:cs="Courier New"/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A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2014-03-23T15:09:00Z</dcterms:created>
  <dcterms:modified xsi:type="dcterms:W3CDTF">2014-03-23T15:10:00Z</dcterms:modified>
</cp:coreProperties>
</file>