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FA8E4" w14:textId="7F88F18C" w:rsidR="00742C4C" w:rsidRPr="005D191D" w:rsidRDefault="005E613D" w:rsidP="005E613D">
      <w:pPr>
        <w:shd w:val="clear" w:color="auto" w:fill="FFFFFF"/>
        <w:tabs>
          <w:tab w:val="left" w:pos="1015"/>
          <w:tab w:val="center" w:pos="4536"/>
        </w:tabs>
        <w:rPr>
          <w:rFonts w:cs="Times New Roman"/>
          <w:b/>
          <w:lang w:val="en-US"/>
        </w:rPr>
      </w:pPr>
      <w:r w:rsidRPr="005D191D">
        <w:rPr>
          <w:rFonts w:cs="Times New Roman"/>
          <w:b/>
          <w:lang w:val="en-US"/>
        </w:rPr>
        <w:tab/>
      </w:r>
      <w:r w:rsidRPr="005D191D">
        <w:rPr>
          <w:rFonts w:cs="Times New Roman"/>
          <w:b/>
          <w:lang w:val="en-US"/>
        </w:rPr>
        <w:tab/>
      </w:r>
      <w:r w:rsidR="00DF7936" w:rsidRPr="005D191D">
        <w:rPr>
          <w:rFonts w:cs="Times New Roman"/>
          <w:b/>
          <w:lang w:val="en-US"/>
        </w:rPr>
        <w:t>Philia 1.0</w:t>
      </w:r>
      <w:r w:rsidR="00060FFB" w:rsidRPr="005D191D">
        <w:rPr>
          <w:rFonts w:cs="Times New Roman"/>
          <w:b/>
          <w:lang w:val="en-US"/>
        </w:rPr>
        <w:t>. An ecological PK-SFC model.</w:t>
      </w:r>
    </w:p>
    <w:p w14:paraId="6E469F9F" w14:textId="5D3A97BE" w:rsidR="003C2D73" w:rsidRDefault="00DF6A91" w:rsidP="003C2D73">
      <w:pPr>
        <w:shd w:val="clear" w:color="auto" w:fill="FFFFFF"/>
        <w:tabs>
          <w:tab w:val="left" w:pos="1015"/>
          <w:tab w:val="center" w:pos="4536"/>
        </w:tabs>
        <w:jc w:val="center"/>
        <w:rPr>
          <w:b/>
          <w:bCs/>
          <w:color w:val="FF0000"/>
          <w:sz w:val="20"/>
          <w:szCs w:val="20"/>
          <w:u w:val="single"/>
          <w:lang w:val="en-US"/>
        </w:rPr>
      </w:pPr>
      <w:hyperlink r:id="rId11" w:history="1">
        <w:r w:rsidRPr="00A872FC">
          <w:rPr>
            <w:rStyle w:val="Lienhypertexte"/>
            <w:b/>
            <w:bCs/>
            <w:sz w:val="20"/>
            <w:szCs w:val="20"/>
            <w:lang w:val="en-US"/>
          </w:rPr>
          <w:t>https://github.com/Philia-ecs/Philia1.0</w:t>
        </w:r>
      </w:hyperlink>
    </w:p>
    <w:p w14:paraId="4C27DFA5" w14:textId="2752F9CF" w:rsidR="008E01D6" w:rsidRPr="005D191D" w:rsidRDefault="008E01D6" w:rsidP="008E01D6">
      <w:pPr>
        <w:shd w:val="clear" w:color="auto" w:fill="FFFFFF"/>
        <w:tabs>
          <w:tab w:val="left" w:pos="1015"/>
          <w:tab w:val="center" w:pos="4536"/>
        </w:tabs>
        <w:jc w:val="center"/>
        <w:rPr>
          <w:rFonts w:cs="Times New Roman"/>
          <w:b/>
          <w:lang w:val="en-US"/>
        </w:rPr>
      </w:pPr>
      <w:r w:rsidRPr="005D191D">
        <w:rPr>
          <w:rFonts w:cs="Times New Roman"/>
          <w:b/>
          <w:lang w:val="en-US"/>
        </w:rPr>
        <w:t>Thomas Lagoarde-S</w:t>
      </w:r>
      <w:r w:rsidR="003B1260" w:rsidRPr="005D191D">
        <w:rPr>
          <w:rFonts w:cs="Times New Roman"/>
          <w:b/>
          <w:lang w:val="en-US"/>
        </w:rPr>
        <w:t>é</w:t>
      </w:r>
      <w:r w:rsidRPr="005D191D">
        <w:rPr>
          <w:rFonts w:cs="Times New Roman"/>
          <w:b/>
          <w:lang w:val="en-US"/>
        </w:rPr>
        <w:t>got</w:t>
      </w:r>
      <w:r w:rsidR="00F86F38" w:rsidRPr="005D191D">
        <w:rPr>
          <w:rFonts w:cs="Times New Roman"/>
          <w:b/>
          <w:lang w:val="en-US"/>
        </w:rPr>
        <w:t>, Karim ELASRI</w:t>
      </w:r>
    </w:p>
    <w:p w14:paraId="6A4D08C4" w14:textId="597B58AC" w:rsidR="00C85D16" w:rsidRPr="005D191D" w:rsidRDefault="00742C4C" w:rsidP="00BA593F">
      <w:pPr>
        <w:shd w:val="clear" w:color="auto" w:fill="FFFFFF"/>
        <w:jc w:val="center"/>
        <w:rPr>
          <w:rFonts w:eastAsia="Calibri" w:cs="Times New Roman"/>
          <w:b/>
          <w:i/>
          <w:iCs/>
          <w:noProof/>
          <w:lang w:val="en-US"/>
        </w:rPr>
      </w:pPr>
      <w:r w:rsidRPr="005D191D">
        <w:rPr>
          <w:rFonts w:cs="Times New Roman"/>
          <w:lang w:val="en-US"/>
        </w:rPr>
        <w:t>(</w:t>
      </w:r>
      <w:r w:rsidR="007D4E23" w:rsidRPr="005D191D">
        <w:rPr>
          <w:rFonts w:cs="Times New Roman"/>
          <w:lang w:val="en-US"/>
        </w:rPr>
        <w:t xml:space="preserve">this version </w:t>
      </w:r>
      <w:r w:rsidR="0081622F" w:rsidRPr="005D191D">
        <w:rPr>
          <w:rFonts w:cs="Times New Roman"/>
          <w:lang w:val="en-US"/>
        </w:rPr>
        <w:t>0</w:t>
      </w:r>
      <w:r w:rsidR="00F86F38" w:rsidRPr="005D191D">
        <w:rPr>
          <w:rFonts w:cs="Times New Roman"/>
          <w:lang w:val="en-US"/>
        </w:rPr>
        <w:t>6</w:t>
      </w:r>
      <w:r w:rsidR="007D4E23" w:rsidRPr="005D191D">
        <w:rPr>
          <w:rFonts w:cs="Times New Roman"/>
          <w:lang w:val="en-US"/>
        </w:rPr>
        <w:t>/</w:t>
      </w:r>
      <w:r w:rsidR="0081622F" w:rsidRPr="005D191D">
        <w:rPr>
          <w:rFonts w:cs="Times New Roman"/>
          <w:lang w:val="en-US"/>
        </w:rPr>
        <w:t>0</w:t>
      </w:r>
      <w:r w:rsidR="00F86F38" w:rsidRPr="005D191D">
        <w:rPr>
          <w:rFonts w:cs="Times New Roman"/>
          <w:lang w:val="en-US"/>
        </w:rPr>
        <w:t>5</w:t>
      </w:r>
      <w:r w:rsidR="007D4E23" w:rsidRPr="005D191D">
        <w:rPr>
          <w:rFonts w:cs="Times New Roman"/>
          <w:lang w:val="en-US"/>
        </w:rPr>
        <w:t>/202</w:t>
      </w:r>
      <w:r w:rsidR="00F86F38" w:rsidRPr="005D191D">
        <w:rPr>
          <w:rFonts w:cs="Times New Roman"/>
          <w:lang w:val="en-US"/>
        </w:rPr>
        <w:t>5</w:t>
      </w:r>
      <w:r w:rsidRPr="005D191D">
        <w:rPr>
          <w:rFonts w:cs="Times New Roman"/>
          <w:lang w:val="en-US"/>
        </w:rPr>
        <w:t>)</w:t>
      </w:r>
    </w:p>
    <w:p w14:paraId="31888D99" w14:textId="77777777" w:rsidR="00BA593F" w:rsidRPr="005D191D" w:rsidRDefault="00BA593F" w:rsidP="00BA593F">
      <w:pPr>
        <w:shd w:val="clear" w:color="auto" w:fill="FFFFFF"/>
        <w:jc w:val="center"/>
        <w:rPr>
          <w:rFonts w:eastAsia="Calibri" w:cs="Times New Roman"/>
          <w:b/>
          <w:i/>
          <w:iCs/>
          <w:noProof/>
          <w:lang w:val="en-US"/>
        </w:rPr>
      </w:pPr>
    </w:p>
    <w:p w14:paraId="414A396A" w14:textId="7C0CF345" w:rsidR="00E21D31" w:rsidRPr="005D191D" w:rsidRDefault="00BA593F">
      <w:pPr>
        <w:pStyle w:val="TM2"/>
        <w:tabs>
          <w:tab w:val="left" w:pos="720"/>
          <w:tab w:val="right" w:leader="underscore" w:pos="9062"/>
        </w:tabs>
        <w:rPr>
          <w:rFonts w:eastAsiaTheme="minorEastAsia" w:cstheme="minorBidi"/>
          <w:b w:val="0"/>
          <w:bCs w:val="0"/>
          <w:noProof/>
          <w:kern w:val="2"/>
          <w:sz w:val="24"/>
          <w:szCs w:val="24"/>
          <w:lang w:eastAsia="fr-FR"/>
          <w14:ligatures w14:val="standardContextual"/>
        </w:rPr>
      </w:pPr>
      <w:r w:rsidRPr="005D191D">
        <w:rPr>
          <w:lang w:val="en-US"/>
        </w:rPr>
        <w:fldChar w:fldCharType="begin"/>
      </w:r>
      <w:r w:rsidRPr="005D191D">
        <w:rPr>
          <w:lang w:val="en-US"/>
        </w:rPr>
        <w:instrText xml:space="preserve"> TOC \o "1-4" \h \z \u </w:instrText>
      </w:r>
      <w:r w:rsidRPr="005D191D">
        <w:rPr>
          <w:lang w:val="en-US"/>
        </w:rPr>
        <w:fldChar w:fldCharType="separate"/>
      </w:r>
      <w:hyperlink w:anchor="_Toc197393799" w:history="1">
        <w:r w:rsidR="00E21D31" w:rsidRPr="005D191D">
          <w:rPr>
            <w:rStyle w:val="Lienhypertexte"/>
            <w:noProof/>
            <w:color w:val="auto"/>
            <w:lang w:val="en-US"/>
          </w:rPr>
          <w:t>1.</w:t>
        </w:r>
        <w:r w:rsidR="00E21D31" w:rsidRPr="005D191D">
          <w:rPr>
            <w:rFonts w:eastAsiaTheme="minorEastAsia" w:cstheme="minorBidi"/>
            <w:b w:val="0"/>
            <w:bCs w:val="0"/>
            <w:noProof/>
            <w:kern w:val="2"/>
            <w:sz w:val="24"/>
            <w:szCs w:val="24"/>
            <w:lang w:eastAsia="fr-FR"/>
            <w14:ligatures w14:val="standardContextual"/>
          </w:rPr>
          <w:tab/>
        </w:r>
        <w:r w:rsidR="00E21D31" w:rsidRPr="005D191D">
          <w:rPr>
            <w:rStyle w:val="Lienhypertexte"/>
            <w:noProof/>
            <w:color w:val="auto"/>
            <w:lang w:val="en-US"/>
          </w:rPr>
          <w:t>Accounting structure</w:t>
        </w:r>
        <w:r w:rsidR="00E21D31" w:rsidRPr="005D191D">
          <w:rPr>
            <w:noProof/>
            <w:webHidden/>
          </w:rPr>
          <w:tab/>
        </w:r>
        <w:r w:rsidR="00E21D31" w:rsidRPr="005D191D">
          <w:rPr>
            <w:noProof/>
            <w:webHidden/>
          </w:rPr>
          <w:fldChar w:fldCharType="begin"/>
        </w:r>
        <w:r w:rsidR="00E21D31" w:rsidRPr="005D191D">
          <w:rPr>
            <w:noProof/>
            <w:webHidden/>
          </w:rPr>
          <w:instrText xml:space="preserve"> PAGEREF _Toc197393799 \h </w:instrText>
        </w:r>
        <w:r w:rsidR="00E21D31" w:rsidRPr="005D191D">
          <w:rPr>
            <w:noProof/>
            <w:webHidden/>
          </w:rPr>
        </w:r>
        <w:r w:rsidR="00E21D31" w:rsidRPr="005D191D">
          <w:rPr>
            <w:noProof/>
            <w:webHidden/>
          </w:rPr>
          <w:fldChar w:fldCharType="separate"/>
        </w:r>
        <w:r w:rsidR="00E21D31" w:rsidRPr="005D191D">
          <w:rPr>
            <w:noProof/>
            <w:webHidden/>
          </w:rPr>
          <w:t>3</w:t>
        </w:r>
        <w:r w:rsidR="00E21D31" w:rsidRPr="005D191D">
          <w:rPr>
            <w:noProof/>
            <w:webHidden/>
          </w:rPr>
          <w:fldChar w:fldCharType="end"/>
        </w:r>
      </w:hyperlink>
    </w:p>
    <w:p w14:paraId="57897DC9" w14:textId="2EE036DC" w:rsidR="00E21D31" w:rsidRPr="005D191D" w:rsidRDefault="00E21D31">
      <w:pPr>
        <w:pStyle w:val="TM2"/>
        <w:tabs>
          <w:tab w:val="left" w:pos="720"/>
          <w:tab w:val="right" w:leader="underscore" w:pos="9062"/>
        </w:tabs>
        <w:rPr>
          <w:rFonts w:eastAsiaTheme="minorEastAsia" w:cstheme="minorBidi"/>
          <w:b w:val="0"/>
          <w:bCs w:val="0"/>
          <w:noProof/>
          <w:kern w:val="2"/>
          <w:sz w:val="24"/>
          <w:szCs w:val="24"/>
          <w:lang w:eastAsia="fr-FR"/>
          <w14:ligatures w14:val="standardContextual"/>
        </w:rPr>
      </w:pPr>
      <w:hyperlink w:anchor="_Toc197393800" w:history="1">
        <w:r w:rsidRPr="005D191D">
          <w:rPr>
            <w:rStyle w:val="Lienhypertexte"/>
            <w:rFonts w:eastAsia="Calibri"/>
            <w:noProof/>
            <w:color w:val="auto"/>
            <w:lang w:val="en-US"/>
          </w:rPr>
          <w:t>2.</w:t>
        </w:r>
        <w:r w:rsidRPr="005D191D">
          <w:rPr>
            <w:rFonts w:eastAsiaTheme="minorEastAsia" w:cstheme="minorBidi"/>
            <w:b w:val="0"/>
            <w:bCs w:val="0"/>
            <w:noProof/>
            <w:kern w:val="2"/>
            <w:sz w:val="24"/>
            <w:szCs w:val="24"/>
            <w:lang w:eastAsia="fr-FR"/>
            <w14:ligatures w14:val="standardContextual"/>
          </w:rPr>
          <w:tab/>
        </w:r>
        <w:r w:rsidRPr="005D191D">
          <w:rPr>
            <w:rStyle w:val="Lienhypertexte"/>
            <w:rFonts w:eastAsia="Calibri"/>
            <w:noProof/>
            <w:color w:val="auto"/>
            <w:lang w:val="en-US"/>
          </w:rPr>
          <w:t>Writing conventions</w:t>
        </w:r>
        <w:r w:rsidRPr="005D191D">
          <w:rPr>
            <w:noProof/>
            <w:webHidden/>
          </w:rPr>
          <w:tab/>
        </w:r>
        <w:r w:rsidRPr="005D191D">
          <w:rPr>
            <w:noProof/>
            <w:webHidden/>
          </w:rPr>
          <w:fldChar w:fldCharType="begin"/>
        </w:r>
        <w:r w:rsidRPr="005D191D">
          <w:rPr>
            <w:noProof/>
            <w:webHidden/>
          </w:rPr>
          <w:instrText xml:space="preserve"> PAGEREF _Toc197393800 \h </w:instrText>
        </w:r>
        <w:r w:rsidRPr="005D191D">
          <w:rPr>
            <w:noProof/>
            <w:webHidden/>
          </w:rPr>
        </w:r>
        <w:r w:rsidRPr="005D191D">
          <w:rPr>
            <w:noProof/>
            <w:webHidden/>
          </w:rPr>
          <w:fldChar w:fldCharType="separate"/>
        </w:r>
        <w:r w:rsidRPr="005D191D">
          <w:rPr>
            <w:noProof/>
            <w:webHidden/>
          </w:rPr>
          <w:t>8</w:t>
        </w:r>
        <w:r w:rsidRPr="005D191D">
          <w:rPr>
            <w:noProof/>
            <w:webHidden/>
          </w:rPr>
          <w:fldChar w:fldCharType="end"/>
        </w:r>
      </w:hyperlink>
    </w:p>
    <w:p w14:paraId="50AB5F89" w14:textId="3F784FA2" w:rsidR="00E21D31" w:rsidRPr="005D191D" w:rsidRDefault="00E21D31">
      <w:pPr>
        <w:pStyle w:val="TM2"/>
        <w:tabs>
          <w:tab w:val="left" w:pos="720"/>
          <w:tab w:val="right" w:leader="underscore" w:pos="9062"/>
        </w:tabs>
        <w:rPr>
          <w:rFonts w:eastAsiaTheme="minorEastAsia" w:cstheme="minorBidi"/>
          <w:b w:val="0"/>
          <w:bCs w:val="0"/>
          <w:noProof/>
          <w:kern w:val="2"/>
          <w:sz w:val="24"/>
          <w:szCs w:val="24"/>
          <w:lang w:eastAsia="fr-FR"/>
          <w14:ligatures w14:val="standardContextual"/>
        </w:rPr>
      </w:pPr>
      <w:hyperlink w:anchor="_Toc197393801" w:history="1">
        <w:r w:rsidRPr="005D191D">
          <w:rPr>
            <w:rStyle w:val="Lienhypertexte"/>
            <w:rFonts w:eastAsia="Calibri"/>
            <w:noProof/>
            <w:color w:val="auto"/>
            <w:lang w:val="en-US"/>
          </w:rPr>
          <w:t>3.</w:t>
        </w:r>
        <w:r w:rsidRPr="005D191D">
          <w:rPr>
            <w:rFonts w:eastAsiaTheme="minorEastAsia" w:cstheme="minorBidi"/>
            <w:b w:val="0"/>
            <w:bCs w:val="0"/>
            <w:noProof/>
            <w:kern w:val="2"/>
            <w:sz w:val="24"/>
            <w:szCs w:val="24"/>
            <w:lang w:eastAsia="fr-FR"/>
            <w14:ligatures w14:val="standardContextual"/>
          </w:rPr>
          <w:tab/>
        </w:r>
        <w:r w:rsidRPr="005D191D">
          <w:rPr>
            <w:rStyle w:val="Lienhypertexte"/>
            <w:noProof/>
            <w:color w:val="auto"/>
          </w:rPr>
          <w:t>Macroeconomic</w:t>
        </w:r>
        <w:r w:rsidRPr="005D191D">
          <w:rPr>
            <w:rStyle w:val="Lienhypertexte"/>
            <w:rFonts w:eastAsia="Calibri"/>
            <w:noProof/>
            <w:color w:val="auto"/>
            <w:lang w:val="en-US"/>
          </w:rPr>
          <w:t xml:space="preserve"> income (Module 1)</w:t>
        </w:r>
        <w:r w:rsidRPr="005D191D">
          <w:rPr>
            <w:noProof/>
            <w:webHidden/>
          </w:rPr>
          <w:tab/>
        </w:r>
        <w:r w:rsidRPr="005D191D">
          <w:rPr>
            <w:noProof/>
            <w:webHidden/>
          </w:rPr>
          <w:fldChar w:fldCharType="begin"/>
        </w:r>
        <w:r w:rsidRPr="005D191D">
          <w:rPr>
            <w:noProof/>
            <w:webHidden/>
          </w:rPr>
          <w:instrText xml:space="preserve"> PAGEREF _Toc197393801 \h </w:instrText>
        </w:r>
        <w:r w:rsidRPr="005D191D">
          <w:rPr>
            <w:noProof/>
            <w:webHidden/>
          </w:rPr>
        </w:r>
        <w:r w:rsidRPr="005D191D">
          <w:rPr>
            <w:noProof/>
            <w:webHidden/>
          </w:rPr>
          <w:fldChar w:fldCharType="separate"/>
        </w:r>
        <w:r w:rsidRPr="005D191D">
          <w:rPr>
            <w:noProof/>
            <w:webHidden/>
          </w:rPr>
          <w:t>12</w:t>
        </w:r>
        <w:r w:rsidRPr="005D191D">
          <w:rPr>
            <w:noProof/>
            <w:webHidden/>
          </w:rPr>
          <w:fldChar w:fldCharType="end"/>
        </w:r>
      </w:hyperlink>
    </w:p>
    <w:p w14:paraId="597CEA9A" w14:textId="442B5515"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02" w:history="1">
        <w:r w:rsidRPr="005D191D">
          <w:rPr>
            <w:rStyle w:val="Lienhypertexte"/>
            <w:rFonts w:eastAsia="Calibri"/>
            <w:noProof/>
            <w:color w:val="auto"/>
            <w:lang w:val="en-US"/>
          </w:rPr>
          <w:t>Nominal GDP</w:t>
        </w:r>
        <w:r w:rsidRPr="005D191D">
          <w:rPr>
            <w:noProof/>
            <w:webHidden/>
          </w:rPr>
          <w:tab/>
        </w:r>
        <w:r w:rsidRPr="005D191D">
          <w:rPr>
            <w:noProof/>
            <w:webHidden/>
          </w:rPr>
          <w:fldChar w:fldCharType="begin"/>
        </w:r>
        <w:r w:rsidRPr="005D191D">
          <w:rPr>
            <w:noProof/>
            <w:webHidden/>
          </w:rPr>
          <w:instrText xml:space="preserve"> PAGEREF _Toc197393802 \h </w:instrText>
        </w:r>
        <w:r w:rsidRPr="005D191D">
          <w:rPr>
            <w:noProof/>
            <w:webHidden/>
          </w:rPr>
        </w:r>
        <w:r w:rsidRPr="005D191D">
          <w:rPr>
            <w:noProof/>
            <w:webHidden/>
          </w:rPr>
          <w:fldChar w:fldCharType="separate"/>
        </w:r>
        <w:r w:rsidRPr="005D191D">
          <w:rPr>
            <w:noProof/>
            <w:webHidden/>
          </w:rPr>
          <w:t>12</w:t>
        </w:r>
        <w:r w:rsidRPr="005D191D">
          <w:rPr>
            <w:noProof/>
            <w:webHidden/>
          </w:rPr>
          <w:fldChar w:fldCharType="end"/>
        </w:r>
      </w:hyperlink>
    </w:p>
    <w:p w14:paraId="2840FC00" w14:textId="64C6C036"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03" w:history="1">
        <w:r w:rsidRPr="005D191D">
          <w:rPr>
            <w:rStyle w:val="Lienhypertexte"/>
            <w:rFonts w:eastAsia="Calibri"/>
            <w:noProof/>
            <w:color w:val="auto"/>
            <w:lang w:val="en-US"/>
          </w:rPr>
          <w:t>Inflation and real GDP</w:t>
        </w:r>
        <w:r w:rsidRPr="005D191D">
          <w:rPr>
            <w:noProof/>
            <w:webHidden/>
          </w:rPr>
          <w:tab/>
        </w:r>
        <w:r w:rsidRPr="005D191D">
          <w:rPr>
            <w:noProof/>
            <w:webHidden/>
          </w:rPr>
          <w:fldChar w:fldCharType="begin"/>
        </w:r>
        <w:r w:rsidRPr="005D191D">
          <w:rPr>
            <w:noProof/>
            <w:webHidden/>
          </w:rPr>
          <w:instrText xml:space="preserve"> PAGEREF _Toc197393803 \h </w:instrText>
        </w:r>
        <w:r w:rsidRPr="005D191D">
          <w:rPr>
            <w:noProof/>
            <w:webHidden/>
          </w:rPr>
        </w:r>
        <w:r w:rsidRPr="005D191D">
          <w:rPr>
            <w:noProof/>
            <w:webHidden/>
          </w:rPr>
          <w:fldChar w:fldCharType="separate"/>
        </w:r>
        <w:r w:rsidRPr="005D191D">
          <w:rPr>
            <w:noProof/>
            <w:webHidden/>
          </w:rPr>
          <w:t>12</w:t>
        </w:r>
        <w:r w:rsidRPr="005D191D">
          <w:rPr>
            <w:noProof/>
            <w:webHidden/>
          </w:rPr>
          <w:fldChar w:fldCharType="end"/>
        </w:r>
      </w:hyperlink>
    </w:p>
    <w:p w14:paraId="60104E9C" w14:textId="5CB38753"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04" w:history="1">
        <w:r w:rsidRPr="005D191D">
          <w:rPr>
            <w:rStyle w:val="Lienhypertexte"/>
            <w:noProof/>
            <w:color w:val="auto"/>
            <w:lang w:val="en-US"/>
          </w:rPr>
          <w:t>Productive capital assets</w:t>
        </w:r>
        <w:r w:rsidRPr="005D191D">
          <w:rPr>
            <w:noProof/>
            <w:webHidden/>
          </w:rPr>
          <w:tab/>
        </w:r>
        <w:r w:rsidRPr="005D191D">
          <w:rPr>
            <w:noProof/>
            <w:webHidden/>
          </w:rPr>
          <w:fldChar w:fldCharType="begin"/>
        </w:r>
        <w:r w:rsidRPr="005D191D">
          <w:rPr>
            <w:noProof/>
            <w:webHidden/>
          </w:rPr>
          <w:instrText xml:space="preserve"> PAGEREF _Toc197393804 \h </w:instrText>
        </w:r>
        <w:r w:rsidRPr="005D191D">
          <w:rPr>
            <w:noProof/>
            <w:webHidden/>
          </w:rPr>
        </w:r>
        <w:r w:rsidRPr="005D191D">
          <w:rPr>
            <w:noProof/>
            <w:webHidden/>
          </w:rPr>
          <w:fldChar w:fldCharType="separate"/>
        </w:r>
        <w:r w:rsidRPr="005D191D">
          <w:rPr>
            <w:noProof/>
            <w:webHidden/>
          </w:rPr>
          <w:t>13</w:t>
        </w:r>
        <w:r w:rsidRPr="005D191D">
          <w:rPr>
            <w:noProof/>
            <w:webHidden/>
          </w:rPr>
          <w:fldChar w:fldCharType="end"/>
        </w:r>
      </w:hyperlink>
    </w:p>
    <w:p w14:paraId="6CA4A2DE" w14:textId="4A747827" w:rsidR="00E21D31" w:rsidRPr="005D191D" w:rsidRDefault="00E21D31">
      <w:pPr>
        <w:pStyle w:val="TM2"/>
        <w:tabs>
          <w:tab w:val="left" w:pos="720"/>
          <w:tab w:val="right" w:leader="underscore" w:pos="9062"/>
        </w:tabs>
        <w:rPr>
          <w:rFonts w:eastAsiaTheme="minorEastAsia" w:cstheme="minorBidi"/>
          <w:b w:val="0"/>
          <w:bCs w:val="0"/>
          <w:noProof/>
          <w:kern w:val="2"/>
          <w:sz w:val="24"/>
          <w:szCs w:val="24"/>
          <w:lang w:eastAsia="fr-FR"/>
          <w14:ligatures w14:val="standardContextual"/>
        </w:rPr>
      </w:pPr>
      <w:hyperlink w:anchor="_Toc197393805" w:history="1">
        <w:r w:rsidRPr="005D191D">
          <w:rPr>
            <w:rStyle w:val="Lienhypertexte"/>
            <w:rFonts w:eastAsia="Calibri" w:cs="Times New Roman"/>
            <w:noProof/>
            <w:color w:val="auto"/>
            <w:lang w:val="en-US"/>
          </w:rPr>
          <w:t>4.</w:t>
        </w:r>
        <w:r w:rsidRPr="005D191D">
          <w:rPr>
            <w:rFonts w:eastAsiaTheme="minorEastAsia" w:cstheme="minorBidi"/>
            <w:b w:val="0"/>
            <w:bCs w:val="0"/>
            <w:noProof/>
            <w:kern w:val="2"/>
            <w:sz w:val="24"/>
            <w:szCs w:val="24"/>
            <w:lang w:eastAsia="fr-FR"/>
            <w14:ligatures w14:val="standardContextual"/>
          </w:rPr>
          <w:tab/>
        </w:r>
        <w:r w:rsidRPr="005D191D">
          <w:rPr>
            <w:rStyle w:val="Lienhypertexte"/>
            <w:rFonts w:eastAsia="Calibri" w:cs="Times New Roman"/>
            <w:noProof/>
            <w:color w:val="auto"/>
            <w:lang w:val="en-US"/>
          </w:rPr>
          <w:t>Households (Module 2)</w:t>
        </w:r>
        <w:r w:rsidRPr="005D191D">
          <w:rPr>
            <w:noProof/>
            <w:webHidden/>
          </w:rPr>
          <w:tab/>
        </w:r>
        <w:r w:rsidRPr="005D191D">
          <w:rPr>
            <w:noProof/>
            <w:webHidden/>
          </w:rPr>
          <w:fldChar w:fldCharType="begin"/>
        </w:r>
        <w:r w:rsidRPr="005D191D">
          <w:rPr>
            <w:noProof/>
            <w:webHidden/>
          </w:rPr>
          <w:instrText xml:space="preserve"> PAGEREF _Toc197393805 \h </w:instrText>
        </w:r>
        <w:r w:rsidRPr="005D191D">
          <w:rPr>
            <w:noProof/>
            <w:webHidden/>
          </w:rPr>
        </w:r>
        <w:r w:rsidRPr="005D191D">
          <w:rPr>
            <w:noProof/>
            <w:webHidden/>
          </w:rPr>
          <w:fldChar w:fldCharType="separate"/>
        </w:r>
        <w:r w:rsidRPr="005D191D">
          <w:rPr>
            <w:noProof/>
            <w:webHidden/>
          </w:rPr>
          <w:t>14</w:t>
        </w:r>
        <w:r w:rsidRPr="005D191D">
          <w:rPr>
            <w:noProof/>
            <w:webHidden/>
          </w:rPr>
          <w:fldChar w:fldCharType="end"/>
        </w:r>
      </w:hyperlink>
    </w:p>
    <w:p w14:paraId="03090395" w14:textId="4F478EB2"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06" w:history="1">
        <w:r w:rsidRPr="005D191D">
          <w:rPr>
            <w:rStyle w:val="Lienhypertexte"/>
            <w:noProof/>
            <w:color w:val="auto"/>
            <w:lang w:val="en-US"/>
          </w:rPr>
          <w:t>Nominal and real financial wealth</w:t>
        </w:r>
        <w:r w:rsidRPr="005D191D">
          <w:rPr>
            <w:noProof/>
            <w:webHidden/>
          </w:rPr>
          <w:tab/>
        </w:r>
        <w:r w:rsidRPr="005D191D">
          <w:rPr>
            <w:noProof/>
            <w:webHidden/>
          </w:rPr>
          <w:fldChar w:fldCharType="begin"/>
        </w:r>
        <w:r w:rsidRPr="005D191D">
          <w:rPr>
            <w:noProof/>
            <w:webHidden/>
          </w:rPr>
          <w:instrText xml:space="preserve"> PAGEREF _Toc197393806 \h </w:instrText>
        </w:r>
        <w:r w:rsidRPr="005D191D">
          <w:rPr>
            <w:noProof/>
            <w:webHidden/>
          </w:rPr>
        </w:r>
        <w:r w:rsidRPr="005D191D">
          <w:rPr>
            <w:noProof/>
            <w:webHidden/>
          </w:rPr>
          <w:fldChar w:fldCharType="separate"/>
        </w:r>
        <w:r w:rsidRPr="005D191D">
          <w:rPr>
            <w:noProof/>
            <w:webHidden/>
          </w:rPr>
          <w:t>14</w:t>
        </w:r>
        <w:r w:rsidRPr="005D191D">
          <w:rPr>
            <w:noProof/>
            <w:webHidden/>
          </w:rPr>
          <w:fldChar w:fldCharType="end"/>
        </w:r>
      </w:hyperlink>
    </w:p>
    <w:p w14:paraId="0BDB1205" w14:textId="0308DAD0"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07" w:history="1">
        <w:r w:rsidRPr="005D191D">
          <w:rPr>
            <w:rStyle w:val="Lienhypertexte"/>
            <w:noProof/>
            <w:color w:val="auto"/>
            <w:lang w:val="en-US"/>
          </w:rPr>
          <w:t>4.1.</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CONSUMPTION</w:t>
        </w:r>
        <w:r w:rsidRPr="005D191D">
          <w:rPr>
            <w:noProof/>
            <w:webHidden/>
          </w:rPr>
          <w:tab/>
        </w:r>
        <w:r w:rsidRPr="005D191D">
          <w:rPr>
            <w:noProof/>
            <w:webHidden/>
          </w:rPr>
          <w:fldChar w:fldCharType="begin"/>
        </w:r>
        <w:r w:rsidRPr="005D191D">
          <w:rPr>
            <w:noProof/>
            <w:webHidden/>
          </w:rPr>
          <w:instrText xml:space="preserve"> PAGEREF _Toc197393807 \h </w:instrText>
        </w:r>
        <w:r w:rsidRPr="005D191D">
          <w:rPr>
            <w:noProof/>
            <w:webHidden/>
          </w:rPr>
        </w:r>
        <w:r w:rsidRPr="005D191D">
          <w:rPr>
            <w:noProof/>
            <w:webHidden/>
          </w:rPr>
          <w:fldChar w:fldCharType="separate"/>
        </w:r>
        <w:r w:rsidRPr="005D191D">
          <w:rPr>
            <w:noProof/>
            <w:webHidden/>
          </w:rPr>
          <w:t>14</w:t>
        </w:r>
        <w:r w:rsidRPr="005D191D">
          <w:rPr>
            <w:noProof/>
            <w:webHidden/>
          </w:rPr>
          <w:fldChar w:fldCharType="end"/>
        </w:r>
      </w:hyperlink>
    </w:p>
    <w:p w14:paraId="6E4F07B5" w14:textId="040A27E1"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08" w:history="1">
        <w:r w:rsidRPr="005D191D">
          <w:rPr>
            <w:rStyle w:val="Lienhypertexte"/>
            <w:rFonts w:eastAsia="Calibri"/>
            <w:noProof/>
            <w:color w:val="auto"/>
            <w:lang w:val="en-US"/>
          </w:rPr>
          <w:t>Nominal and real household consumption</w:t>
        </w:r>
        <w:r w:rsidRPr="005D191D">
          <w:rPr>
            <w:noProof/>
            <w:webHidden/>
          </w:rPr>
          <w:tab/>
        </w:r>
        <w:r w:rsidRPr="005D191D">
          <w:rPr>
            <w:noProof/>
            <w:webHidden/>
          </w:rPr>
          <w:fldChar w:fldCharType="begin"/>
        </w:r>
        <w:r w:rsidRPr="005D191D">
          <w:rPr>
            <w:noProof/>
            <w:webHidden/>
          </w:rPr>
          <w:instrText xml:space="preserve"> PAGEREF _Toc197393808 \h </w:instrText>
        </w:r>
        <w:r w:rsidRPr="005D191D">
          <w:rPr>
            <w:noProof/>
            <w:webHidden/>
          </w:rPr>
        </w:r>
        <w:r w:rsidRPr="005D191D">
          <w:rPr>
            <w:noProof/>
            <w:webHidden/>
          </w:rPr>
          <w:fldChar w:fldCharType="separate"/>
        </w:r>
        <w:r w:rsidRPr="005D191D">
          <w:rPr>
            <w:noProof/>
            <w:webHidden/>
          </w:rPr>
          <w:t>14</w:t>
        </w:r>
        <w:r w:rsidRPr="005D191D">
          <w:rPr>
            <w:noProof/>
            <w:webHidden/>
          </w:rPr>
          <w:fldChar w:fldCharType="end"/>
        </w:r>
      </w:hyperlink>
    </w:p>
    <w:p w14:paraId="68E79CEF" w14:textId="2AD4504B"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09" w:history="1">
        <w:r w:rsidRPr="005D191D">
          <w:rPr>
            <w:rStyle w:val="Lienhypertexte"/>
            <w:noProof/>
            <w:color w:val="auto"/>
            <w:lang w:val="en-US"/>
          </w:rPr>
          <w:t>Allocation of consumption</w:t>
        </w:r>
        <w:r w:rsidRPr="005D191D">
          <w:rPr>
            <w:noProof/>
            <w:webHidden/>
          </w:rPr>
          <w:tab/>
        </w:r>
        <w:r w:rsidRPr="005D191D">
          <w:rPr>
            <w:noProof/>
            <w:webHidden/>
          </w:rPr>
          <w:fldChar w:fldCharType="begin"/>
        </w:r>
        <w:r w:rsidRPr="005D191D">
          <w:rPr>
            <w:noProof/>
            <w:webHidden/>
          </w:rPr>
          <w:instrText xml:space="preserve"> PAGEREF _Toc197393809 \h </w:instrText>
        </w:r>
        <w:r w:rsidRPr="005D191D">
          <w:rPr>
            <w:noProof/>
            <w:webHidden/>
          </w:rPr>
        </w:r>
        <w:r w:rsidRPr="005D191D">
          <w:rPr>
            <w:noProof/>
            <w:webHidden/>
          </w:rPr>
          <w:fldChar w:fldCharType="separate"/>
        </w:r>
        <w:r w:rsidRPr="005D191D">
          <w:rPr>
            <w:noProof/>
            <w:webHidden/>
          </w:rPr>
          <w:t>15</w:t>
        </w:r>
        <w:r w:rsidRPr="005D191D">
          <w:rPr>
            <w:noProof/>
            <w:webHidden/>
          </w:rPr>
          <w:fldChar w:fldCharType="end"/>
        </w:r>
      </w:hyperlink>
    </w:p>
    <w:p w14:paraId="187C6700" w14:textId="510AE238"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10" w:history="1">
        <w:r w:rsidRPr="005D191D">
          <w:rPr>
            <w:rStyle w:val="Lienhypertexte"/>
            <w:noProof/>
            <w:color w:val="auto"/>
            <w:lang w:val="en-US"/>
          </w:rPr>
          <w:t>4.2.</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SAVING</w:t>
        </w:r>
        <w:r w:rsidRPr="005D191D">
          <w:rPr>
            <w:noProof/>
            <w:webHidden/>
          </w:rPr>
          <w:tab/>
        </w:r>
        <w:r w:rsidRPr="005D191D">
          <w:rPr>
            <w:noProof/>
            <w:webHidden/>
          </w:rPr>
          <w:fldChar w:fldCharType="begin"/>
        </w:r>
        <w:r w:rsidRPr="005D191D">
          <w:rPr>
            <w:noProof/>
            <w:webHidden/>
          </w:rPr>
          <w:instrText xml:space="preserve"> PAGEREF _Toc197393810 \h </w:instrText>
        </w:r>
        <w:r w:rsidRPr="005D191D">
          <w:rPr>
            <w:noProof/>
            <w:webHidden/>
          </w:rPr>
        </w:r>
        <w:r w:rsidRPr="005D191D">
          <w:rPr>
            <w:noProof/>
            <w:webHidden/>
          </w:rPr>
          <w:fldChar w:fldCharType="separate"/>
        </w:r>
        <w:r w:rsidRPr="005D191D">
          <w:rPr>
            <w:noProof/>
            <w:webHidden/>
          </w:rPr>
          <w:t>15</w:t>
        </w:r>
        <w:r w:rsidRPr="005D191D">
          <w:rPr>
            <w:noProof/>
            <w:webHidden/>
          </w:rPr>
          <w:fldChar w:fldCharType="end"/>
        </w:r>
      </w:hyperlink>
    </w:p>
    <w:p w14:paraId="77882D3C" w14:textId="03E5133B"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11" w:history="1">
        <w:r w:rsidRPr="005D191D">
          <w:rPr>
            <w:rStyle w:val="Lienhypertexte"/>
            <w:noProof/>
            <w:color w:val="auto"/>
            <w:lang w:val="en-US"/>
          </w:rPr>
          <w:t>Households' portfolio choice</w:t>
        </w:r>
        <w:r w:rsidRPr="005D191D">
          <w:rPr>
            <w:noProof/>
            <w:webHidden/>
          </w:rPr>
          <w:tab/>
        </w:r>
        <w:r w:rsidRPr="005D191D">
          <w:rPr>
            <w:noProof/>
            <w:webHidden/>
          </w:rPr>
          <w:fldChar w:fldCharType="begin"/>
        </w:r>
        <w:r w:rsidRPr="005D191D">
          <w:rPr>
            <w:noProof/>
            <w:webHidden/>
          </w:rPr>
          <w:instrText xml:space="preserve"> PAGEREF _Toc197393811 \h </w:instrText>
        </w:r>
        <w:r w:rsidRPr="005D191D">
          <w:rPr>
            <w:noProof/>
            <w:webHidden/>
          </w:rPr>
        </w:r>
        <w:r w:rsidRPr="005D191D">
          <w:rPr>
            <w:noProof/>
            <w:webHidden/>
          </w:rPr>
          <w:fldChar w:fldCharType="separate"/>
        </w:r>
        <w:r w:rsidRPr="005D191D">
          <w:rPr>
            <w:noProof/>
            <w:webHidden/>
          </w:rPr>
          <w:t>15</w:t>
        </w:r>
        <w:r w:rsidRPr="005D191D">
          <w:rPr>
            <w:noProof/>
            <w:webHidden/>
          </w:rPr>
          <w:fldChar w:fldCharType="end"/>
        </w:r>
      </w:hyperlink>
    </w:p>
    <w:p w14:paraId="3E3C4684" w14:textId="012D80AD"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12" w:history="1">
        <w:r w:rsidRPr="005D191D">
          <w:rPr>
            <w:rStyle w:val="Lienhypertexte"/>
            <w:noProof/>
            <w:color w:val="auto"/>
            <w:lang w:val="en-US"/>
          </w:rPr>
          <w:t>4.3.</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INCOME</w:t>
        </w:r>
        <w:r w:rsidRPr="005D191D">
          <w:rPr>
            <w:noProof/>
            <w:webHidden/>
          </w:rPr>
          <w:tab/>
        </w:r>
        <w:r w:rsidRPr="005D191D">
          <w:rPr>
            <w:noProof/>
            <w:webHidden/>
          </w:rPr>
          <w:fldChar w:fldCharType="begin"/>
        </w:r>
        <w:r w:rsidRPr="005D191D">
          <w:rPr>
            <w:noProof/>
            <w:webHidden/>
          </w:rPr>
          <w:instrText xml:space="preserve"> PAGEREF _Toc197393812 \h </w:instrText>
        </w:r>
        <w:r w:rsidRPr="005D191D">
          <w:rPr>
            <w:noProof/>
            <w:webHidden/>
          </w:rPr>
        </w:r>
        <w:r w:rsidRPr="005D191D">
          <w:rPr>
            <w:noProof/>
            <w:webHidden/>
          </w:rPr>
          <w:fldChar w:fldCharType="separate"/>
        </w:r>
        <w:r w:rsidRPr="005D191D">
          <w:rPr>
            <w:noProof/>
            <w:webHidden/>
          </w:rPr>
          <w:t>16</w:t>
        </w:r>
        <w:r w:rsidRPr="005D191D">
          <w:rPr>
            <w:noProof/>
            <w:webHidden/>
          </w:rPr>
          <w:fldChar w:fldCharType="end"/>
        </w:r>
      </w:hyperlink>
    </w:p>
    <w:p w14:paraId="296A0933" w14:textId="4D2265C1"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13" w:history="1">
        <w:r w:rsidRPr="005D191D">
          <w:rPr>
            <w:rStyle w:val="Lienhypertexte"/>
            <w:rFonts w:eastAsia="Calibri"/>
            <w:noProof/>
            <w:color w:val="auto"/>
            <w:lang w:val="en-US"/>
          </w:rPr>
          <w:t>Nominal and real household disposable income</w:t>
        </w:r>
        <w:r w:rsidRPr="005D191D">
          <w:rPr>
            <w:noProof/>
            <w:webHidden/>
          </w:rPr>
          <w:tab/>
        </w:r>
        <w:r w:rsidRPr="005D191D">
          <w:rPr>
            <w:noProof/>
            <w:webHidden/>
          </w:rPr>
          <w:fldChar w:fldCharType="begin"/>
        </w:r>
        <w:r w:rsidRPr="005D191D">
          <w:rPr>
            <w:noProof/>
            <w:webHidden/>
          </w:rPr>
          <w:instrText xml:space="preserve"> PAGEREF _Toc197393813 \h </w:instrText>
        </w:r>
        <w:r w:rsidRPr="005D191D">
          <w:rPr>
            <w:noProof/>
            <w:webHidden/>
          </w:rPr>
        </w:r>
        <w:r w:rsidRPr="005D191D">
          <w:rPr>
            <w:noProof/>
            <w:webHidden/>
          </w:rPr>
          <w:fldChar w:fldCharType="separate"/>
        </w:r>
        <w:r w:rsidRPr="005D191D">
          <w:rPr>
            <w:noProof/>
            <w:webHidden/>
          </w:rPr>
          <w:t>16</w:t>
        </w:r>
        <w:r w:rsidRPr="005D191D">
          <w:rPr>
            <w:noProof/>
            <w:webHidden/>
          </w:rPr>
          <w:fldChar w:fldCharType="end"/>
        </w:r>
      </w:hyperlink>
    </w:p>
    <w:p w14:paraId="63EFBBCC" w14:textId="6426395B"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14" w:history="1">
        <w:r w:rsidRPr="005D191D">
          <w:rPr>
            <w:rStyle w:val="Lienhypertexte"/>
            <w:rFonts w:eastAsia="Calibri"/>
            <w:noProof/>
            <w:color w:val="auto"/>
            <w:lang w:val="en-US"/>
          </w:rPr>
          <w:t>The wage bill and allocation of wages</w:t>
        </w:r>
        <w:r w:rsidRPr="005D191D">
          <w:rPr>
            <w:noProof/>
            <w:webHidden/>
          </w:rPr>
          <w:tab/>
        </w:r>
        <w:r w:rsidRPr="005D191D">
          <w:rPr>
            <w:noProof/>
            <w:webHidden/>
          </w:rPr>
          <w:fldChar w:fldCharType="begin"/>
        </w:r>
        <w:r w:rsidRPr="005D191D">
          <w:rPr>
            <w:noProof/>
            <w:webHidden/>
          </w:rPr>
          <w:instrText xml:space="preserve"> PAGEREF _Toc197393814 \h </w:instrText>
        </w:r>
        <w:r w:rsidRPr="005D191D">
          <w:rPr>
            <w:noProof/>
            <w:webHidden/>
          </w:rPr>
        </w:r>
        <w:r w:rsidRPr="005D191D">
          <w:rPr>
            <w:noProof/>
            <w:webHidden/>
          </w:rPr>
          <w:fldChar w:fldCharType="separate"/>
        </w:r>
        <w:r w:rsidRPr="005D191D">
          <w:rPr>
            <w:noProof/>
            <w:webHidden/>
          </w:rPr>
          <w:t>17</w:t>
        </w:r>
        <w:r w:rsidRPr="005D191D">
          <w:rPr>
            <w:noProof/>
            <w:webHidden/>
          </w:rPr>
          <w:fldChar w:fldCharType="end"/>
        </w:r>
      </w:hyperlink>
    </w:p>
    <w:p w14:paraId="7F046BE1" w14:textId="65F04BD9" w:rsidR="00E21D31" w:rsidRPr="005D191D" w:rsidRDefault="00E21D31">
      <w:pPr>
        <w:pStyle w:val="TM2"/>
        <w:tabs>
          <w:tab w:val="left" w:pos="720"/>
          <w:tab w:val="right" w:leader="underscore" w:pos="9062"/>
        </w:tabs>
        <w:rPr>
          <w:rFonts w:eastAsiaTheme="minorEastAsia" w:cstheme="minorBidi"/>
          <w:b w:val="0"/>
          <w:bCs w:val="0"/>
          <w:noProof/>
          <w:kern w:val="2"/>
          <w:sz w:val="24"/>
          <w:szCs w:val="24"/>
          <w:lang w:eastAsia="fr-FR"/>
          <w14:ligatures w14:val="standardContextual"/>
        </w:rPr>
      </w:pPr>
      <w:hyperlink w:anchor="_Toc197393815" w:history="1">
        <w:r w:rsidRPr="005D191D">
          <w:rPr>
            <w:rStyle w:val="Lienhypertexte"/>
            <w:rFonts w:eastAsia="Calibri" w:cs="Times New Roman"/>
            <w:noProof/>
            <w:color w:val="auto"/>
            <w:lang w:val="en-US"/>
          </w:rPr>
          <w:t>5.</w:t>
        </w:r>
        <w:r w:rsidRPr="005D191D">
          <w:rPr>
            <w:rFonts w:eastAsiaTheme="minorEastAsia" w:cstheme="minorBidi"/>
            <w:b w:val="0"/>
            <w:bCs w:val="0"/>
            <w:noProof/>
            <w:kern w:val="2"/>
            <w:sz w:val="24"/>
            <w:szCs w:val="24"/>
            <w:lang w:eastAsia="fr-FR"/>
            <w14:ligatures w14:val="standardContextual"/>
          </w:rPr>
          <w:tab/>
        </w:r>
        <w:r w:rsidRPr="005D191D">
          <w:rPr>
            <w:rStyle w:val="Lienhypertexte"/>
            <w:rFonts w:eastAsia="Calibri" w:cs="Times New Roman"/>
            <w:noProof/>
            <w:color w:val="auto"/>
            <w:lang w:val="en-US"/>
          </w:rPr>
          <w:t>Social enterprises (Module 3)</w:t>
        </w:r>
        <w:r w:rsidRPr="005D191D">
          <w:rPr>
            <w:noProof/>
            <w:webHidden/>
          </w:rPr>
          <w:tab/>
        </w:r>
        <w:r w:rsidRPr="005D191D">
          <w:rPr>
            <w:noProof/>
            <w:webHidden/>
          </w:rPr>
          <w:fldChar w:fldCharType="begin"/>
        </w:r>
        <w:r w:rsidRPr="005D191D">
          <w:rPr>
            <w:noProof/>
            <w:webHidden/>
          </w:rPr>
          <w:instrText xml:space="preserve"> PAGEREF _Toc197393815 \h </w:instrText>
        </w:r>
        <w:r w:rsidRPr="005D191D">
          <w:rPr>
            <w:noProof/>
            <w:webHidden/>
          </w:rPr>
        </w:r>
        <w:r w:rsidRPr="005D191D">
          <w:rPr>
            <w:noProof/>
            <w:webHidden/>
          </w:rPr>
          <w:fldChar w:fldCharType="separate"/>
        </w:r>
        <w:r w:rsidRPr="005D191D">
          <w:rPr>
            <w:noProof/>
            <w:webHidden/>
          </w:rPr>
          <w:t>18</w:t>
        </w:r>
        <w:r w:rsidRPr="005D191D">
          <w:rPr>
            <w:noProof/>
            <w:webHidden/>
          </w:rPr>
          <w:fldChar w:fldCharType="end"/>
        </w:r>
      </w:hyperlink>
    </w:p>
    <w:p w14:paraId="67AB90B8" w14:textId="08F4B0C4"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16" w:history="1">
        <w:r w:rsidRPr="005D191D">
          <w:rPr>
            <w:rStyle w:val="Lienhypertexte"/>
            <w:rFonts w:eastAsia="Calibri"/>
            <w:noProof/>
            <w:color w:val="auto"/>
            <w:lang w:val="en-US"/>
          </w:rPr>
          <w:t>Surplus</w:t>
        </w:r>
        <w:r w:rsidRPr="005D191D">
          <w:rPr>
            <w:noProof/>
            <w:webHidden/>
          </w:rPr>
          <w:tab/>
        </w:r>
        <w:r w:rsidRPr="005D191D">
          <w:rPr>
            <w:noProof/>
            <w:webHidden/>
          </w:rPr>
          <w:fldChar w:fldCharType="begin"/>
        </w:r>
        <w:r w:rsidRPr="005D191D">
          <w:rPr>
            <w:noProof/>
            <w:webHidden/>
          </w:rPr>
          <w:instrText xml:space="preserve"> PAGEREF _Toc197393816 \h </w:instrText>
        </w:r>
        <w:r w:rsidRPr="005D191D">
          <w:rPr>
            <w:noProof/>
            <w:webHidden/>
          </w:rPr>
        </w:r>
        <w:r w:rsidRPr="005D191D">
          <w:rPr>
            <w:noProof/>
            <w:webHidden/>
          </w:rPr>
          <w:fldChar w:fldCharType="separate"/>
        </w:r>
        <w:r w:rsidRPr="005D191D">
          <w:rPr>
            <w:noProof/>
            <w:webHidden/>
          </w:rPr>
          <w:t>18</w:t>
        </w:r>
        <w:r w:rsidRPr="005D191D">
          <w:rPr>
            <w:noProof/>
            <w:webHidden/>
          </w:rPr>
          <w:fldChar w:fldCharType="end"/>
        </w:r>
      </w:hyperlink>
    </w:p>
    <w:p w14:paraId="3BDBD7F5" w14:textId="389B7396"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17" w:history="1">
        <w:r w:rsidRPr="005D191D">
          <w:rPr>
            <w:rStyle w:val="Lienhypertexte"/>
            <w:noProof/>
            <w:color w:val="auto"/>
            <w:lang w:val="en-US"/>
          </w:rPr>
          <w:t>5.1.</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INVESTMENT (ASSETS)</w:t>
        </w:r>
        <w:r w:rsidRPr="005D191D">
          <w:rPr>
            <w:noProof/>
            <w:webHidden/>
          </w:rPr>
          <w:tab/>
        </w:r>
        <w:r w:rsidRPr="005D191D">
          <w:rPr>
            <w:noProof/>
            <w:webHidden/>
          </w:rPr>
          <w:fldChar w:fldCharType="begin"/>
        </w:r>
        <w:r w:rsidRPr="005D191D">
          <w:rPr>
            <w:noProof/>
            <w:webHidden/>
          </w:rPr>
          <w:instrText xml:space="preserve"> PAGEREF _Toc197393817 \h </w:instrText>
        </w:r>
        <w:r w:rsidRPr="005D191D">
          <w:rPr>
            <w:noProof/>
            <w:webHidden/>
          </w:rPr>
        </w:r>
        <w:r w:rsidRPr="005D191D">
          <w:rPr>
            <w:noProof/>
            <w:webHidden/>
          </w:rPr>
          <w:fldChar w:fldCharType="separate"/>
        </w:r>
        <w:r w:rsidRPr="005D191D">
          <w:rPr>
            <w:noProof/>
            <w:webHidden/>
          </w:rPr>
          <w:t>18</w:t>
        </w:r>
        <w:r w:rsidRPr="005D191D">
          <w:rPr>
            <w:noProof/>
            <w:webHidden/>
          </w:rPr>
          <w:fldChar w:fldCharType="end"/>
        </w:r>
      </w:hyperlink>
    </w:p>
    <w:p w14:paraId="7BF8A82B" w14:textId="2DC2550A"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18" w:history="1">
        <w:r w:rsidRPr="005D191D">
          <w:rPr>
            <w:rStyle w:val="Lienhypertexte"/>
            <w:rFonts w:eastAsia="Calibri"/>
            <w:noProof/>
            <w:color w:val="auto"/>
            <w:lang w:val="en-US"/>
          </w:rPr>
          <w:t>Total investment demand</w:t>
        </w:r>
        <w:r w:rsidRPr="005D191D">
          <w:rPr>
            <w:noProof/>
            <w:webHidden/>
          </w:rPr>
          <w:tab/>
        </w:r>
        <w:r w:rsidRPr="005D191D">
          <w:rPr>
            <w:noProof/>
            <w:webHidden/>
          </w:rPr>
          <w:fldChar w:fldCharType="begin"/>
        </w:r>
        <w:r w:rsidRPr="005D191D">
          <w:rPr>
            <w:noProof/>
            <w:webHidden/>
          </w:rPr>
          <w:instrText xml:space="preserve"> PAGEREF _Toc197393818 \h </w:instrText>
        </w:r>
        <w:r w:rsidRPr="005D191D">
          <w:rPr>
            <w:noProof/>
            <w:webHidden/>
          </w:rPr>
        </w:r>
        <w:r w:rsidRPr="005D191D">
          <w:rPr>
            <w:noProof/>
            <w:webHidden/>
          </w:rPr>
          <w:fldChar w:fldCharType="separate"/>
        </w:r>
        <w:r w:rsidRPr="005D191D">
          <w:rPr>
            <w:noProof/>
            <w:webHidden/>
          </w:rPr>
          <w:t>18</w:t>
        </w:r>
        <w:r w:rsidRPr="005D191D">
          <w:rPr>
            <w:noProof/>
            <w:webHidden/>
          </w:rPr>
          <w:fldChar w:fldCharType="end"/>
        </w:r>
      </w:hyperlink>
    </w:p>
    <w:p w14:paraId="0D58757B" w14:textId="6F53BCEF"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19" w:history="1">
        <w:r w:rsidRPr="005D191D">
          <w:rPr>
            <w:rStyle w:val="Lienhypertexte"/>
            <w:rFonts w:eastAsia="Calibri"/>
            <w:noProof/>
            <w:color w:val="auto"/>
            <w:lang w:val="en-US"/>
          </w:rPr>
          <w:t>Productive assets</w:t>
        </w:r>
        <w:r w:rsidRPr="005D191D">
          <w:rPr>
            <w:noProof/>
            <w:webHidden/>
          </w:rPr>
          <w:tab/>
        </w:r>
        <w:r w:rsidRPr="005D191D">
          <w:rPr>
            <w:noProof/>
            <w:webHidden/>
          </w:rPr>
          <w:fldChar w:fldCharType="begin"/>
        </w:r>
        <w:r w:rsidRPr="005D191D">
          <w:rPr>
            <w:noProof/>
            <w:webHidden/>
          </w:rPr>
          <w:instrText xml:space="preserve"> PAGEREF _Toc197393819 \h </w:instrText>
        </w:r>
        <w:r w:rsidRPr="005D191D">
          <w:rPr>
            <w:noProof/>
            <w:webHidden/>
          </w:rPr>
        </w:r>
        <w:r w:rsidRPr="005D191D">
          <w:rPr>
            <w:noProof/>
            <w:webHidden/>
          </w:rPr>
          <w:fldChar w:fldCharType="separate"/>
        </w:r>
        <w:r w:rsidRPr="005D191D">
          <w:rPr>
            <w:noProof/>
            <w:webHidden/>
          </w:rPr>
          <w:t>18</w:t>
        </w:r>
        <w:r w:rsidRPr="005D191D">
          <w:rPr>
            <w:noProof/>
            <w:webHidden/>
          </w:rPr>
          <w:fldChar w:fldCharType="end"/>
        </w:r>
      </w:hyperlink>
    </w:p>
    <w:p w14:paraId="159FACE7" w14:textId="7DE1E7B4"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20" w:history="1">
        <w:r w:rsidRPr="005D191D">
          <w:rPr>
            <w:rStyle w:val="Lienhypertexte"/>
            <w:rFonts w:eastAsia="Calibri"/>
            <w:noProof/>
            <w:color w:val="auto"/>
            <w:lang w:val="en-US"/>
          </w:rPr>
          <w:t>Green structure of investment demand</w:t>
        </w:r>
        <w:r w:rsidRPr="005D191D">
          <w:rPr>
            <w:noProof/>
            <w:webHidden/>
          </w:rPr>
          <w:tab/>
        </w:r>
        <w:r w:rsidRPr="005D191D">
          <w:rPr>
            <w:noProof/>
            <w:webHidden/>
          </w:rPr>
          <w:fldChar w:fldCharType="begin"/>
        </w:r>
        <w:r w:rsidRPr="005D191D">
          <w:rPr>
            <w:noProof/>
            <w:webHidden/>
          </w:rPr>
          <w:instrText xml:space="preserve"> PAGEREF _Toc197393820 \h </w:instrText>
        </w:r>
        <w:r w:rsidRPr="005D191D">
          <w:rPr>
            <w:noProof/>
            <w:webHidden/>
          </w:rPr>
        </w:r>
        <w:r w:rsidRPr="005D191D">
          <w:rPr>
            <w:noProof/>
            <w:webHidden/>
          </w:rPr>
          <w:fldChar w:fldCharType="separate"/>
        </w:r>
        <w:r w:rsidRPr="005D191D">
          <w:rPr>
            <w:noProof/>
            <w:webHidden/>
          </w:rPr>
          <w:t>19</w:t>
        </w:r>
        <w:r w:rsidRPr="005D191D">
          <w:rPr>
            <w:noProof/>
            <w:webHidden/>
          </w:rPr>
          <w:fldChar w:fldCharType="end"/>
        </w:r>
      </w:hyperlink>
    </w:p>
    <w:p w14:paraId="29B8DCC1" w14:textId="32EB1D11"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21" w:history="1">
        <w:r w:rsidRPr="005D191D">
          <w:rPr>
            <w:rStyle w:val="Lienhypertexte"/>
            <w:rFonts w:eastAsia="Calibri"/>
            <w:noProof/>
            <w:color w:val="auto"/>
            <w:lang w:val="en-US"/>
          </w:rPr>
          <w:t>Investment spending</w:t>
        </w:r>
        <w:r w:rsidRPr="005D191D">
          <w:rPr>
            <w:noProof/>
            <w:webHidden/>
          </w:rPr>
          <w:tab/>
        </w:r>
        <w:r w:rsidRPr="005D191D">
          <w:rPr>
            <w:noProof/>
            <w:webHidden/>
          </w:rPr>
          <w:fldChar w:fldCharType="begin"/>
        </w:r>
        <w:r w:rsidRPr="005D191D">
          <w:rPr>
            <w:noProof/>
            <w:webHidden/>
          </w:rPr>
          <w:instrText xml:space="preserve"> PAGEREF _Toc197393821 \h </w:instrText>
        </w:r>
        <w:r w:rsidRPr="005D191D">
          <w:rPr>
            <w:noProof/>
            <w:webHidden/>
          </w:rPr>
        </w:r>
        <w:r w:rsidRPr="005D191D">
          <w:rPr>
            <w:noProof/>
            <w:webHidden/>
          </w:rPr>
          <w:fldChar w:fldCharType="separate"/>
        </w:r>
        <w:r w:rsidRPr="005D191D">
          <w:rPr>
            <w:noProof/>
            <w:webHidden/>
          </w:rPr>
          <w:t>19</w:t>
        </w:r>
        <w:r w:rsidRPr="005D191D">
          <w:rPr>
            <w:noProof/>
            <w:webHidden/>
          </w:rPr>
          <w:fldChar w:fldCharType="end"/>
        </w:r>
      </w:hyperlink>
    </w:p>
    <w:p w14:paraId="33F9B2DA" w14:textId="1F03E78C"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22" w:history="1">
        <w:r w:rsidRPr="005D191D">
          <w:rPr>
            <w:rStyle w:val="Lienhypertexte"/>
            <w:noProof/>
            <w:color w:val="auto"/>
            <w:lang w:val="en-US"/>
          </w:rPr>
          <w:t>5.2.</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FINANCING (LIABILITIES)</w:t>
        </w:r>
        <w:r w:rsidRPr="005D191D">
          <w:rPr>
            <w:noProof/>
            <w:webHidden/>
          </w:rPr>
          <w:tab/>
        </w:r>
        <w:r w:rsidRPr="005D191D">
          <w:rPr>
            <w:noProof/>
            <w:webHidden/>
          </w:rPr>
          <w:fldChar w:fldCharType="begin"/>
        </w:r>
        <w:r w:rsidRPr="005D191D">
          <w:rPr>
            <w:noProof/>
            <w:webHidden/>
          </w:rPr>
          <w:instrText xml:space="preserve"> PAGEREF _Toc197393822 \h </w:instrText>
        </w:r>
        <w:r w:rsidRPr="005D191D">
          <w:rPr>
            <w:noProof/>
            <w:webHidden/>
          </w:rPr>
        </w:r>
        <w:r w:rsidRPr="005D191D">
          <w:rPr>
            <w:noProof/>
            <w:webHidden/>
          </w:rPr>
          <w:fldChar w:fldCharType="separate"/>
        </w:r>
        <w:r w:rsidRPr="005D191D">
          <w:rPr>
            <w:noProof/>
            <w:webHidden/>
          </w:rPr>
          <w:t>20</w:t>
        </w:r>
        <w:r w:rsidRPr="005D191D">
          <w:rPr>
            <w:noProof/>
            <w:webHidden/>
          </w:rPr>
          <w:fldChar w:fldCharType="end"/>
        </w:r>
      </w:hyperlink>
    </w:p>
    <w:p w14:paraId="0D4F2DC4" w14:textId="7EB3126C"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23" w:history="1">
        <w:r w:rsidRPr="005D191D">
          <w:rPr>
            <w:rStyle w:val="Lienhypertexte"/>
            <w:rFonts w:eastAsia="Calibri"/>
            <w:noProof/>
            <w:color w:val="auto"/>
            <w:lang w:val="en-US"/>
          </w:rPr>
          <w:t>Financial structure</w:t>
        </w:r>
        <w:r w:rsidRPr="005D191D">
          <w:rPr>
            <w:noProof/>
            <w:webHidden/>
          </w:rPr>
          <w:tab/>
        </w:r>
        <w:r w:rsidRPr="005D191D">
          <w:rPr>
            <w:noProof/>
            <w:webHidden/>
          </w:rPr>
          <w:fldChar w:fldCharType="begin"/>
        </w:r>
        <w:r w:rsidRPr="005D191D">
          <w:rPr>
            <w:noProof/>
            <w:webHidden/>
          </w:rPr>
          <w:instrText xml:space="preserve"> PAGEREF _Toc197393823 \h </w:instrText>
        </w:r>
        <w:r w:rsidRPr="005D191D">
          <w:rPr>
            <w:noProof/>
            <w:webHidden/>
          </w:rPr>
        </w:r>
        <w:r w:rsidRPr="005D191D">
          <w:rPr>
            <w:noProof/>
            <w:webHidden/>
          </w:rPr>
          <w:fldChar w:fldCharType="separate"/>
        </w:r>
        <w:r w:rsidRPr="005D191D">
          <w:rPr>
            <w:noProof/>
            <w:webHidden/>
          </w:rPr>
          <w:t>20</w:t>
        </w:r>
        <w:r w:rsidRPr="005D191D">
          <w:rPr>
            <w:noProof/>
            <w:webHidden/>
          </w:rPr>
          <w:fldChar w:fldCharType="end"/>
        </w:r>
      </w:hyperlink>
    </w:p>
    <w:p w14:paraId="319B6024" w14:textId="38A4CE8B"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24" w:history="1">
        <w:r w:rsidRPr="005D191D">
          <w:rPr>
            <w:rStyle w:val="Lienhypertexte"/>
            <w:rFonts w:eastAsia="Calibri"/>
            <w:noProof/>
            <w:color w:val="auto"/>
            <w:lang w:val="en-US"/>
          </w:rPr>
          <w:t>Financial liabilities</w:t>
        </w:r>
        <w:r w:rsidRPr="005D191D">
          <w:rPr>
            <w:noProof/>
            <w:webHidden/>
          </w:rPr>
          <w:tab/>
        </w:r>
        <w:r w:rsidRPr="005D191D">
          <w:rPr>
            <w:noProof/>
            <w:webHidden/>
          </w:rPr>
          <w:fldChar w:fldCharType="begin"/>
        </w:r>
        <w:r w:rsidRPr="005D191D">
          <w:rPr>
            <w:noProof/>
            <w:webHidden/>
          </w:rPr>
          <w:instrText xml:space="preserve"> PAGEREF _Toc197393824 \h </w:instrText>
        </w:r>
        <w:r w:rsidRPr="005D191D">
          <w:rPr>
            <w:noProof/>
            <w:webHidden/>
          </w:rPr>
        </w:r>
        <w:r w:rsidRPr="005D191D">
          <w:rPr>
            <w:noProof/>
            <w:webHidden/>
          </w:rPr>
          <w:fldChar w:fldCharType="separate"/>
        </w:r>
        <w:r w:rsidRPr="005D191D">
          <w:rPr>
            <w:noProof/>
            <w:webHidden/>
          </w:rPr>
          <w:t>20</w:t>
        </w:r>
        <w:r w:rsidRPr="005D191D">
          <w:rPr>
            <w:noProof/>
            <w:webHidden/>
          </w:rPr>
          <w:fldChar w:fldCharType="end"/>
        </w:r>
      </w:hyperlink>
    </w:p>
    <w:p w14:paraId="30C417CD" w14:textId="013EAA4D" w:rsidR="00E21D31" w:rsidRPr="005D191D" w:rsidRDefault="00E21D31">
      <w:pPr>
        <w:pStyle w:val="TM2"/>
        <w:tabs>
          <w:tab w:val="left" w:pos="720"/>
          <w:tab w:val="right" w:leader="underscore" w:pos="9062"/>
        </w:tabs>
        <w:rPr>
          <w:rFonts w:eastAsiaTheme="minorEastAsia" w:cstheme="minorBidi"/>
          <w:b w:val="0"/>
          <w:bCs w:val="0"/>
          <w:noProof/>
          <w:kern w:val="2"/>
          <w:sz w:val="24"/>
          <w:szCs w:val="24"/>
          <w:lang w:eastAsia="fr-FR"/>
          <w14:ligatures w14:val="standardContextual"/>
        </w:rPr>
      </w:pPr>
      <w:hyperlink w:anchor="_Toc197393825" w:history="1">
        <w:r w:rsidRPr="005D191D">
          <w:rPr>
            <w:rStyle w:val="Lienhypertexte"/>
            <w:rFonts w:eastAsia="Calibri"/>
            <w:noProof/>
            <w:color w:val="auto"/>
            <w:lang w:val="en-US"/>
          </w:rPr>
          <w:t>6.</w:t>
        </w:r>
        <w:r w:rsidRPr="005D191D">
          <w:rPr>
            <w:rFonts w:eastAsiaTheme="minorEastAsia" w:cstheme="minorBidi"/>
            <w:b w:val="0"/>
            <w:bCs w:val="0"/>
            <w:noProof/>
            <w:kern w:val="2"/>
            <w:sz w:val="24"/>
            <w:szCs w:val="24"/>
            <w:lang w:eastAsia="fr-FR"/>
            <w14:ligatures w14:val="standardContextual"/>
          </w:rPr>
          <w:tab/>
        </w:r>
        <w:r w:rsidRPr="005D191D">
          <w:rPr>
            <w:rStyle w:val="Lienhypertexte"/>
            <w:rFonts w:eastAsia="Calibri"/>
            <w:noProof/>
            <w:color w:val="auto"/>
            <w:lang w:val="en-US"/>
          </w:rPr>
          <w:t>Listed firms (Module 4)</w:t>
        </w:r>
        <w:r w:rsidRPr="005D191D">
          <w:rPr>
            <w:noProof/>
            <w:webHidden/>
          </w:rPr>
          <w:tab/>
        </w:r>
        <w:r w:rsidRPr="005D191D">
          <w:rPr>
            <w:noProof/>
            <w:webHidden/>
          </w:rPr>
          <w:fldChar w:fldCharType="begin"/>
        </w:r>
        <w:r w:rsidRPr="005D191D">
          <w:rPr>
            <w:noProof/>
            <w:webHidden/>
          </w:rPr>
          <w:instrText xml:space="preserve"> PAGEREF _Toc197393825 \h </w:instrText>
        </w:r>
        <w:r w:rsidRPr="005D191D">
          <w:rPr>
            <w:noProof/>
            <w:webHidden/>
          </w:rPr>
        </w:r>
        <w:r w:rsidRPr="005D191D">
          <w:rPr>
            <w:noProof/>
            <w:webHidden/>
          </w:rPr>
          <w:fldChar w:fldCharType="separate"/>
        </w:r>
        <w:r w:rsidRPr="005D191D">
          <w:rPr>
            <w:noProof/>
            <w:webHidden/>
          </w:rPr>
          <w:t>21</w:t>
        </w:r>
        <w:r w:rsidRPr="005D191D">
          <w:rPr>
            <w:noProof/>
            <w:webHidden/>
          </w:rPr>
          <w:fldChar w:fldCharType="end"/>
        </w:r>
      </w:hyperlink>
    </w:p>
    <w:p w14:paraId="6DD1DB54" w14:textId="08CA1B1E"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26" w:history="1">
        <w:r w:rsidRPr="005D191D">
          <w:rPr>
            <w:rStyle w:val="Lienhypertexte"/>
            <w:rFonts w:eastAsia="Calibri"/>
            <w:noProof/>
            <w:color w:val="auto"/>
            <w:lang w:val="en-US"/>
          </w:rPr>
          <w:t>Profits and dividend payments</w:t>
        </w:r>
        <w:r w:rsidRPr="005D191D">
          <w:rPr>
            <w:noProof/>
            <w:webHidden/>
          </w:rPr>
          <w:tab/>
        </w:r>
        <w:r w:rsidRPr="005D191D">
          <w:rPr>
            <w:noProof/>
            <w:webHidden/>
          </w:rPr>
          <w:fldChar w:fldCharType="begin"/>
        </w:r>
        <w:r w:rsidRPr="005D191D">
          <w:rPr>
            <w:noProof/>
            <w:webHidden/>
          </w:rPr>
          <w:instrText xml:space="preserve"> PAGEREF _Toc197393826 \h </w:instrText>
        </w:r>
        <w:r w:rsidRPr="005D191D">
          <w:rPr>
            <w:noProof/>
            <w:webHidden/>
          </w:rPr>
        </w:r>
        <w:r w:rsidRPr="005D191D">
          <w:rPr>
            <w:noProof/>
            <w:webHidden/>
          </w:rPr>
          <w:fldChar w:fldCharType="separate"/>
        </w:r>
        <w:r w:rsidRPr="005D191D">
          <w:rPr>
            <w:noProof/>
            <w:webHidden/>
          </w:rPr>
          <w:t>21</w:t>
        </w:r>
        <w:r w:rsidRPr="005D191D">
          <w:rPr>
            <w:noProof/>
            <w:webHidden/>
          </w:rPr>
          <w:fldChar w:fldCharType="end"/>
        </w:r>
      </w:hyperlink>
    </w:p>
    <w:p w14:paraId="26D806C6" w14:textId="72911E53"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27" w:history="1">
        <w:r w:rsidRPr="005D191D">
          <w:rPr>
            <w:rStyle w:val="Lienhypertexte"/>
            <w:noProof/>
            <w:color w:val="auto"/>
            <w:lang w:val="en-US"/>
          </w:rPr>
          <w:t>6.1.</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INVESTMENT (ASSETS)</w:t>
        </w:r>
        <w:r w:rsidRPr="005D191D">
          <w:rPr>
            <w:noProof/>
            <w:webHidden/>
          </w:rPr>
          <w:tab/>
        </w:r>
        <w:r w:rsidRPr="005D191D">
          <w:rPr>
            <w:noProof/>
            <w:webHidden/>
          </w:rPr>
          <w:fldChar w:fldCharType="begin"/>
        </w:r>
        <w:r w:rsidRPr="005D191D">
          <w:rPr>
            <w:noProof/>
            <w:webHidden/>
          </w:rPr>
          <w:instrText xml:space="preserve"> PAGEREF _Toc197393827 \h </w:instrText>
        </w:r>
        <w:r w:rsidRPr="005D191D">
          <w:rPr>
            <w:noProof/>
            <w:webHidden/>
          </w:rPr>
        </w:r>
        <w:r w:rsidRPr="005D191D">
          <w:rPr>
            <w:noProof/>
            <w:webHidden/>
          </w:rPr>
          <w:fldChar w:fldCharType="separate"/>
        </w:r>
        <w:r w:rsidRPr="005D191D">
          <w:rPr>
            <w:noProof/>
            <w:webHidden/>
          </w:rPr>
          <w:t>21</w:t>
        </w:r>
        <w:r w:rsidRPr="005D191D">
          <w:rPr>
            <w:noProof/>
            <w:webHidden/>
          </w:rPr>
          <w:fldChar w:fldCharType="end"/>
        </w:r>
      </w:hyperlink>
    </w:p>
    <w:p w14:paraId="4888AB14" w14:textId="7D2F5D89"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28" w:history="1">
        <w:r w:rsidRPr="005D191D">
          <w:rPr>
            <w:rStyle w:val="Lienhypertexte"/>
            <w:noProof/>
            <w:color w:val="auto"/>
            <w:lang w:val="en-US"/>
          </w:rPr>
          <w:t>Total investment demand</w:t>
        </w:r>
        <w:r w:rsidRPr="005D191D">
          <w:rPr>
            <w:noProof/>
            <w:webHidden/>
          </w:rPr>
          <w:tab/>
        </w:r>
        <w:r w:rsidRPr="005D191D">
          <w:rPr>
            <w:noProof/>
            <w:webHidden/>
          </w:rPr>
          <w:fldChar w:fldCharType="begin"/>
        </w:r>
        <w:r w:rsidRPr="005D191D">
          <w:rPr>
            <w:noProof/>
            <w:webHidden/>
          </w:rPr>
          <w:instrText xml:space="preserve"> PAGEREF _Toc197393828 \h </w:instrText>
        </w:r>
        <w:r w:rsidRPr="005D191D">
          <w:rPr>
            <w:noProof/>
            <w:webHidden/>
          </w:rPr>
        </w:r>
        <w:r w:rsidRPr="005D191D">
          <w:rPr>
            <w:noProof/>
            <w:webHidden/>
          </w:rPr>
          <w:fldChar w:fldCharType="separate"/>
        </w:r>
        <w:r w:rsidRPr="005D191D">
          <w:rPr>
            <w:noProof/>
            <w:webHidden/>
          </w:rPr>
          <w:t>21</w:t>
        </w:r>
        <w:r w:rsidRPr="005D191D">
          <w:rPr>
            <w:noProof/>
            <w:webHidden/>
          </w:rPr>
          <w:fldChar w:fldCharType="end"/>
        </w:r>
      </w:hyperlink>
    </w:p>
    <w:p w14:paraId="3E17ED3E" w14:textId="1C6BBDF2"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29" w:history="1">
        <w:r w:rsidRPr="005D191D">
          <w:rPr>
            <w:rStyle w:val="Lienhypertexte"/>
            <w:rFonts w:eastAsia="Calibri"/>
            <w:noProof/>
            <w:color w:val="auto"/>
            <w:lang w:val="en-US"/>
          </w:rPr>
          <w:t>Green structure of investment demand</w:t>
        </w:r>
        <w:r w:rsidRPr="005D191D">
          <w:rPr>
            <w:noProof/>
            <w:webHidden/>
          </w:rPr>
          <w:tab/>
        </w:r>
        <w:r w:rsidRPr="005D191D">
          <w:rPr>
            <w:noProof/>
            <w:webHidden/>
          </w:rPr>
          <w:fldChar w:fldCharType="begin"/>
        </w:r>
        <w:r w:rsidRPr="005D191D">
          <w:rPr>
            <w:noProof/>
            <w:webHidden/>
          </w:rPr>
          <w:instrText xml:space="preserve"> PAGEREF _Toc197393829 \h </w:instrText>
        </w:r>
        <w:r w:rsidRPr="005D191D">
          <w:rPr>
            <w:noProof/>
            <w:webHidden/>
          </w:rPr>
        </w:r>
        <w:r w:rsidRPr="005D191D">
          <w:rPr>
            <w:noProof/>
            <w:webHidden/>
          </w:rPr>
          <w:fldChar w:fldCharType="separate"/>
        </w:r>
        <w:r w:rsidRPr="005D191D">
          <w:rPr>
            <w:noProof/>
            <w:webHidden/>
          </w:rPr>
          <w:t>22</w:t>
        </w:r>
        <w:r w:rsidRPr="005D191D">
          <w:rPr>
            <w:noProof/>
            <w:webHidden/>
          </w:rPr>
          <w:fldChar w:fldCharType="end"/>
        </w:r>
      </w:hyperlink>
    </w:p>
    <w:p w14:paraId="36F5283C" w14:textId="643D35CB"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30" w:history="1">
        <w:r w:rsidRPr="005D191D">
          <w:rPr>
            <w:rStyle w:val="Lienhypertexte"/>
            <w:noProof/>
            <w:color w:val="auto"/>
            <w:lang w:val="en-US"/>
          </w:rPr>
          <w:t>Investment</w:t>
        </w:r>
        <w:r w:rsidRPr="005D191D">
          <w:rPr>
            <w:rStyle w:val="Lienhypertexte"/>
            <w:rFonts w:eastAsia="Calibri"/>
            <w:noProof/>
            <w:color w:val="auto"/>
            <w:lang w:val="en-US"/>
          </w:rPr>
          <w:t xml:space="preserve"> spending</w:t>
        </w:r>
        <w:r w:rsidRPr="005D191D">
          <w:rPr>
            <w:noProof/>
            <w:webHidden/>
          </w:rPr>
          <w:tab/>
        </w:r>
        <w:r w:rsidRPr="005D191D">
          <w:rPr>
            <w:noProof/>
            <w:webHidden/>
          </w:rPr>
          <w:fldChar w:fldCharType="begin"/>
        </w:r>
        <w:r w:rsidRPr="005D191D">
          <w:rPr>
            <w:noProof/>
            <w:webHidden/>
          </w:rPr>
          <w:instrText xml:space="preserve"> PAGEREF _Toc197393830 \h </w:instrText>
        </w:r>
        <w:r w:rsidRPr="005D191D">
          <w:rPr>
            <w:noProof/>
            <w:webHidden/>
          </w:rPr>
        </w:r>
        <w:r w:rsidRPr="005D191D">
          <w:rPr>
            <w:noProof/>
            <w:webHidden/>
          </w:rPr>
          <w:fldChar w:fldCharType="separate"/>
        </w:r>
        <w:r w:rsidRPr="005D191D">
          <w:rPr>
            <w:noProof/>
            <w:webHidden/>
          </w:rPr>
          <w:t>22</w:t>
        </w:r>
        <w:r w:rsidRPr="005D191D">
          <w:rPr>
            <w:noProof/>
            <w:webHidden/>
          </w:rPr>
          <w:fldChar w:fldCharType="end"/>
        </w:r>
      </w:hyperlink>
    </w:p>
    <w:p w14:paraId="76154EED" w14:textId="51A221A4"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31" w:history="1">
        <w:r w:rsidRPr="005D191D">
          <w:rPr>
            <w:rStyle w:val="Lienhypertexte"/>
            <w:noProof/>
            <w:color w:val="auto"/>
            <w:lang w:val="en-US"/>
          </w:rPr>
          <w:t>6.2.</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FINANCING (LIABILITIES)</w:t>
        </w:r>
        <w:r w:rsidRPr="005D191D">
          <w:rPr>
            <w:noProof/>
            <w:webHidden/>
          </w:rPr>
          <w:tab/>
        </w:r>
        <w:r w:rsidRPr="005D191D">
          <w:rPr>
            <w:noProof/>
            <w:webHidden/>
          </w:rPr>
          <w:fldChar w:fldCharType="begin"/>
        </w:r>
        <w:r w:rsidRPr="005D191D">
          <w:rPr>
            <w:noProof/>
            <w:webHidden/>
          </w:rPr>
          <w:instrText xml:space="preserve"> PAGEREF _Toc197393831 \h </w:instrText>
        </w:r>
        <w:r w:rsidRPr="005D191D">
          <w:rPr>
            <w:noProof/>
            <w:webHidden/>
          </w:rPr>
        </w:r>
        <w:r w:rsidRPr="005D191D">
          <w:rPr>
            <w:noProof/>
            <w:webHidden/>
          </w:rPr>
          <w:fldChar w:fldCharType="separate"/>
        </w:r>
        <w:r w:rsidRPr="005D191D">
          <w:rPr>
            <w:noProof/>
            <w:webHidden/>
          </w:rPr>
          <w:t>23</w:t>
        </w:r>
        <w:r w:rsidRPr="005D191D">
          <w:rPr>
            <w:noProof/>
            <w:webHidden/>
          </w:rPr>
          <w:fldChar w:fldCharType="end"/>
        </w:r>
      </w:hyperlink>
    </w:p>
    <w:p w14:paraId="2A81BEBA" w14:textId="162E43C4"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32" w:history="1">
        <w:r w:rsidRPr="005D191D">
          <w:rPr>
            <w:rStyle w:val="Lienhypertexte"/>
            <w:noProof/>
            <w:color w:val="auto"/>
            <w:lang w:val="en-US"/>
          </w:rPr>
          <w:t>Investment financing</w:t>
        </w:r>
        <w:r w:rsidRPr="005D191D">
          <w:rPr>
            <w:noProof/>
            <w:webHidden/>
          </w:rPr>
          <w:tab/>
        </w:r>
        <w:r w:rsidRPr="005D191D">
          <w:rPr>
            <w:noProof/>
            <w:webHidden/>
          </w:rPr>
          <w:fldChar w:fldCharType="begin"/>
        </w:r>
        <w:r w:rsidRPr="005D191D">
          <w:rPr>
            <w:noProof/>
            <w:webHidden/>
          </w:rPr>
          <w:instrText xml:space="preserve"> PAGEREF _Toc197393832 \h </w:instrText>
        </w:r>
        <w:r w:rsidRPr="005D191D">
          <w:rPr>
            <w:noProof/>
            <w:webHidden/>
          </w:rPr>
        </w:r>
        <w:r w:rsidRPr="005D191D">
          <w:rPr>
            <w:noProof/>
            <w:webHidden/>
          </w:rPr>
          <w:fldChar w:fldCharType="separate"/>
        </w:r>
        <w:r w:rsidRPr="005D191D">
          <w:rPr>
            <w:noProof/>
            <w:webHidden/>
          </w:rPr>
          <w:t>23</w:t>
        </w:r>
        <w:r w:rsidRPr="005D191D">
          <w:rPr>
            <w:noProof/>
            <w:webHidden/>
          </w:rPr>
          <w:fldChar w:fldCharType="end"/>
        </w:r>
      </w:hyperlink>
    </w:p>
    <w:p w14:paraId="4E7EBD50" w14:textId="22611AB7"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33" w:history="1">
        <w:r w:rsidRPr="005D191D">
          <w:rPr>
            <w:rStyle w:val="Lienhypertexte"/>
            <w:rFonts w:eastAsia="Calibri"/>
            <w:noProof/>
            <w:color w:val="auto"/>
            <w:lang w:val="en-US"/>
          </w:rPr>
          <w:t>Financial liabilities</w:t>
        </w:r>
        <w:r w:rsidRPr="005D191D">
          <w:rPr>
            <w:noProof/>
            <w:webHidden/>
          </w:rPr>
          <w:tab/>
        </w:r>
        <w:r w:rsidRPr="005D191D">
          <w:rPr>
            <w:noProof/>
            <w:webHidden/>
          </w:rPr>
          <w:fldChar w:fldCharType="begin"/>
        </w:r>
        <w:r w:rsidRPr="005D191D">
          <w:rPr>
            <w:noProof/>
            <w:webHidden/>
          </w:rPr>
          <w:instrText xml:space="preserve"> PAGEREF _Toc197393833 \h </w:instrText>
        </w:r>
        <w:r w:rsidRPr="005D191D">
          <w:rPr>
            <w:noProof/>
            <w:webHidden/>
          </w:rPr>
        </w:r>
        <w:r w:rsidRPr="005D191D">
          <w:rPr>
            <w:noProof/>
            <w:webHidden/>
          </w:rPr>
          <w:fldChar w:fldCharType="separate"/>
        </w:r>
        <w:r w:rsidRPr="005D191D">
          <w:rPr>
            <w:noProof/>
            <w:webHidden/>
          </w:rPr>
          <w:t>23</w:t>
        </w:r>
        <w:r w:rsidRPr="005D191D">
          <w:rPr>
            <w:noProof/>
            <w:webHidden/>
          </w:rPr>
          <w:fldChar w:fldCharType="end"/>
        </w:r>
      </w:hyperlink>
    </w:p>
    <w:p w14:paraId="6F31746F" w14:textId="7B94814D" w:rsidR="00E21D31" w:rsidRPr="005D191D" w:rsidRDefault="00E21D31">
      <w:pPr>
        <w:pStyle w:val="TM2"/>
        <w:tabs>
          <w:tab w:val="left" w:pos="720"/>
          <w:tab w:val="right" w:leader="underscore" w:pos="9062"/>
        </w:tabs>
        <w:rPr>
          <w:rFonts w:eastAsiaTheme="minorEastAsia" w:cstheme="minorBidi"/>
          <w:b w:val="0"/>
          <w:bCs w:val="0"/>
          <w:noProof/>
          <w:kern w:val="2"/>
          <w:sz w:val="24"/>
          <w:szCs w:val="24"/>
          <w:lang w:eastAsia="fr-FR"/>
          <w14:ligatures w14:val="standardContextual"/>
        </w:rPr>
      </w:pPr>
      <w:hyperlink w:anchor="_Toc197393834" w:history="1">
        <w:r w:rsidRPr="005D191D">
          <w:rPr>
            <w:rStyle w:val="Lienhypertexte"/>
            <w:rFonts w:cs="Times New Roman"/>
            <w:noProof/>
            <w:color w:val="auto"/>
            <w:lang w:val="en-US"/>
          </w:rPr>
          <w:t>7.</w:t>
        </w:r>
        <w:r w:rsidRPr="005D191D">
          <w:rPr>
            <w:rFonts w:eastAsiaTheme="minorEastAsia" w:cstheme="minorBidi"/>
            <w:b w:val="0"/>
            <w:bCs w:val="0"/>
            <w:noProof/>
            <w:kern w:val="2"/>
            <w:sz w:val="24"/>
            <w:szCs w:val="24"/>
            <w:lang w:eastAsia="fr-FR"/>
            <w14:ligatures w14:val="standardContextual"/>
          </w:rPr>
          <w:tab/>
        </w:r>
        <w:r w:rsidRPr="005D191D">
          <w:rPr>
            <w:rStyle w:val="Lienhypertexte"/>
            <w:rFonts w:cs="Times New Roman"/>
            <w:noProof/>
            <w:color w:val="auto"/>
            <w:lang w:val="en-US"/>
          </w:rPr>
          <w:t xml:space="preserve">Banks </w:t>
        </w:r>
        <w:r w:rsidRPr="005D191D">
          <w:rPr>
            <w:rStyle w:val="Lienhypertexte"/>
            <w:rFonts w:eastAsia="Calibri" w:cs="Times New Roman"/>
            <w:noProof/>
            <w:color w:val="auto"/>
            <w:lang w:val="en-US"/>
          </w:rPr>
          <w:t>(Module 5)</w:t>
        </w:r>
        <w:r w:rsidRPr="005D191D">
          <w:rPr>
            <w:noProof/>
            <w:webHidden/>
          </w:rPr>
          <w:tab/>
        </w:r>
        <w:r w:rsidRPr="005D191D">
          <w:rPr>
            <w:noProof/>
            <w:webHidden/>
          </w:rPr>
          <w:fldChar w:fldCharType="begin"/>
        </w:r>
        <w:r w:rsidRPr="005D191D">
          <w:rPr>
            <w:noProof/>
            <w:webHidden/>
          </w:rPr>
          <w:instrText xml:space="preserve"> PAGEREF _Toc197393834 \h </w:instrText>
        </w:r>
        <w:r w:rsidRPr="005D191D">
          <w:rPr>
            <w:noProof/>
            <w:webHidden/>
          </w:rPr>
        </w:r>
        <w:r w:rsidRPr="005D191D">
          <w:rPr>
            <w:noProof/>
            <w:webHidden/>
          </w:rPr>
          <w:fldChar w:fldCharType="separate"/>
        </w:r>
        <w:r w:rsidRPr="005D191D">
          <w:rPr>
            <w:noProof/>
            <w:webHidden/>
          </w:rPr>
          <w:t>25</w:t>
        </w:r>
        <w:r w:rsidRPr="005D191D">
          <w:rPr>
            <w:noProof/>
            <w:webHidden/>
          </w:rPr>
          <w:fldChar w:fldCharType="end"/>
        </w:r>
      </w:hyperlink>
    </w:p>
    <w:p w14:paraId="574CC660" w14:textId="2F86005E"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35" w:history="1">
        <w:r w:rsidRPr="005D191D">
          <w:rPr>
            <w:rStyle w:val="Lienhypertexte"/>
            <w:rFonts w:eastAsia="Calibri"/>
            <w:noProof/>
            <w:color w:val="auto"/>
            <w:lang w:val="en-US"/>
          </w:rPr>
          <w:t>Income statement</w:t>
        </w:r>
        <w:r w:rsidRPr="005D191D">
          <w:rPr>
            <w:noProof/>
            <w:webHidden/>
          </w:rPr>
          <w:tab/>
        </w:r>
        <w:r w:rsidRPr="005D191D">
          <w:rPr>
            <w:noProof/>
            <w:webHidden/>
          </w:rPr>
          <w:fldChar w:fldCharType="begin"/>
        </w:r>
        <w:r w:rsidRPr="005D191D">
          <w:rPr>
            <w:noProof/>
            <w:webHidden/>
          </w:rPr>
          <w:instrText xml:space="preserve"> PAGEREF _Toc197393835 \h </w:instrText>
        </w:r>
        <w:r w:rsidRPr="005D191D">
          <w:rPr>
            <w:noProof/>
            <w:webHidden/>
          </w:rPr>
        </w:r>
        <w:r w:rsidRPr="005D191D">
          <w:rPr>
            <w:noProof/>
            <w:webHidden/>
          </w:rPr>
          <w:fldChar w:fldCharType="separate"/>
        </w:r>
        <w:r w:rsidRPr="005D191D">
          <w:rPr>
            <w:noProof/>
            <w:webHidden/>
          </w:rPr>
          <w:t>25</w:t>
        </w:r>
        <w:r w:rsidRPr="005D191D">
          <w:rPr>
            <w:noProof/>
            <w:webHidden/>
          </w:rPr>
          <w:fldChar w:fldCharType="end"/>
        </w:r>
      </w:hyperlink>
    </w:p>
    <w:p w14:paraId="37633B0D" w14:textId="7DB6B779"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36" w:history="1">
        <w:r w:rsidRPr="005D191D">
          <w:rPr>
            <w:rStyle w:val="Lienhypertexte"/>
            <w:noProof/>
            <w:color w:val="auto"/>
            <w:lang w:val="en-US"/>
          </w:rPr>
          <w:t>7.1.</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INVESTMENT (ASSETS)</w:t>
        </w:r>
        <w:r w:rsidRPr="005D191D">
          <w:rPr>
            <w:noProof/>
            <w:webHidden/>
          </w:rPr>
          <w:tab/>
        </w:r>
        <w:r w:rsidRPr="005D191D">
          <w:rPr>
            <w:noProof/>
            <w:webHidden/>
          </w:rPr>
          <w:fldChar w:fldCharType="begin"/>
        </w:r>
        <w:r w:rsidRPr="005D191D">
          <w:rPr>
            <w:noProof/>
            <w:webHidden/>
          </w:rPr>
          <w:instrText xml:space="preserve"> PAGEREF _Toc197393836 \h </w:instrText>
        </w:r>
        <w:r w:rsidRPr="005D191D">
          <w:rPr>
            <w:noProof/>
            <w:webHidden/>
          </w:rPr>
        </w:r>
        <w:r w:rsidRPr="005D191D">
          <w:rPr>
            <w:noProof/>
            <w:webHidden/>
          </w:rPr>
          <w:fldChar w:fldCharType="separate"/>
        </w:r>
        <w:r w:rsidRPr="005D191D">
          <w:rPr>
            <w:noProof/>
            <w:webHidden/>
          </w:rPr>
          <w:t>25</w:t>
        </w:r>
        <w:r w:rsidRPr="005D191D">
          <w:rPr>
            <w:noProof/>
            <w:webHidden/>
          </w:rPr>
          <w:fldChar w:fldCharType="end"/>
        </w:r>
      </w:hyperlink>
    </w:p>
    <w:p w14:paraId="74DD23F5" w14:textId="1391B796"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37" w:history="1">
        <w:r w:rsidRPr="005D191D">
          <w:rPr>
            <w:rStyle w:val="Lienhypertexte"/>
            <w:rFonts w:eastAsia="Calibri"/>
            <w:noProof/>
            <w:color w:val="auto"/>
            <w:lang w:val="en-US"/>
          </w:rPr>
          <w:t>Quantitative easing</w:t>
        </w:r>
        <w:r w:rsidRPr="005D191D">
          <w:rPr>
            <w:noProof/>
            <w:webHidden/>
          </w:rPr>
          <w:tab/>
        </w:r>
        <w:r w:rsidRPr="005D191D">
          <w:rPr>
            <w:noProof/>
            <w:webHidden/>
          </w:rPr>
          <w:fldChar w:fldCharType="begin"/>
        </w:r>
        <w:r w:rsidRPr="005D191D">
          <w:rPr>
            <w:noProof/>
            <w:webHidden/>
          </w:rPr>
          <w:instrText xml:space="preserve"> PAGEREF _Toc197393837 \h </w:instrText>
        </w:r>
        <w:r w:rsidRPr="005D191D">
          <w:rPr>
            <w:noProof/>
            <w:webHidden/>
          </w:rPr>
        </w:r>
        <w:r w:rsidRPr="005D191D">
          <w:rPr>
            <w:noProof/>
            <w:webHidden/>
          </w:rPr>
          <w:fldChar w:fldCharType="separate"/>
        </w:r>
        <w:r w:rsidRPr="005D191D">
          <w:rPr>
            <w:noProof/>
            <w:webHidden/>
          </w:rPr>
          <w:t>25</w:t>
        </w:r>
        <w:r w:rsidRPr="005D191D">
          <w:rPr>
            <w:noProof/>
            <w:webHidden/>
          </w:rPr>
          <w:fldChar w:fldCharType="end"/>
        </w:r>
      </w:hyperlink>
    </w:p>
    <w:p w14:paraId="62B95DB8" w14:textId="33A2EDD8"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38" w:history="1">
        <w:r w:rsidRPr="005D191D">
          <w:rPr>
            <w:rStyle w:val="Lienhypertexte"/>
            <w:rFonts w:eastAsia="Calibri"/>
            <w:noProof/>
            <w:color w:val="auto"/>
            <w:lang w:val="en-US"/>
          </w:rPr>
          <w:t>Debt structure</w:t>
        </w:r>
        <w:r w:rsidRPr="005D191D">
          <w:rPr>
            <w:noProof/>
            <w:webHidden/>
          </w:rPr>
          <w:tab/>
        </w:r>
        <w:r w:rsidRPr="005D191D">
          <w:rPr>
            <w:noProof/>
            <w:webHidden/>
          </w:rPr>
          <w:fldChar w:fldCharType="begin"/>
        </w:r>
        <w:r w:rsidRPr="005D191D">
          <w:rPr>
            <w:noProof/>
            <w:webHidden/>
          </w:rPr>
          <w:instrText xml:space="preserve"> PAGEREF _Toc197393838 \h </w:instrText>
        </w:r>
        <w:r w:rsidRPr="005D191D">
          <w:rPr>
            <w:noProof/>
            <w:webHidden/>
          </w:rPr>
        </w:r>
        <w:r w:rsidRPr="005D191D">
          <w:rPr>
            <w:noProof/>
            <w:webHidden/>
          </w:rPr>
          <w:fldChar w:fldCharType="separate"/>
        </w:r>
        <w:r w:rsidRPr="005D191D">
          <w:rPr>
            <w:noProof/>
            <w:webHidden/>
          </w:rPr>
          <w:t>26</w:t>
        </w:r>
        <w:r w:rsidRPr="005D191D">
          <w:rPr>
            <w:noProof/>
            <w:webHidden/>
          </w:rPr>
          <w:fldChar w:fldCharType="end"/>
        </w:r>
      </w:hyperlink>
    </w:p>
    <w:p w14:paraId="7C4D5573" w14:textId="708EB119"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39" w:history="1">
        <w:r w:rsidRPr="005D191D">
          <w:rPr>
            <w:rStyle w:val="Lienhypertexte"/>
            <w:rFonts w:eastAsia="Calibri"/>
            <w:noProof/>
            <w:color w:val="auto"/>
            <w:lang w:val="en-US"/>
          </w:rPr>
          <w:t>Banking credit</w:t>
        </w:r>
        <w:r w:rsidRPr="005D191D">
          <w:rPr>
            <w:noProof/>
            <w:webHidden/>
          </w:rPr>
          <w:tab/>
        </w:r>
        <w:r w:rsidRPr="005D191D">
          <w:rPr>
            <w:noProof/>
            <w:webHidden/>
          </w:rPr>
          <w:fldChar w:fldCharType="begin"/>
        </w:r>
        <w:r w:rsidRPr="005D191D">
          <w:rPr>
            <w:noProof/>
            <w:webHidden/>
          </w:rPr>
          <w:instrText xml:space="preserve"> PAGEREF _Toc197393839 \h </w:instrText>
        </w:r>
        <w:r w:rsidRPr="005D191D">
          <w:rPr>
            <w:noProof/>
            <w:webHidden/>
          </w:rPr>
        </w:r>
        <w:r w:rsidRPr="005D191D">
          <w:rPr>
            <w:noProof/>
            <w:webHidden/>
          </w:rPr>
          <w:fldChar w:fldCharType="separate"/>
        </w:r>
        <w:r w:rsidRPr="005D191D">
          <w:rPr>
            <w:noProof/>
            <w:webHidden/>
          </w:rPr>
          <w:t>26</w:t>
        </w:r>
        <w:r w:rsidRPr="005D191D">
          <w:rPr>
            <w:noProof/>
            <w:webHidden/>
          </w:rPr>
          <w:fldChar w:fldCharType="end"/>
        </w:r>
      </w:hyperlink>
    </w:p>
    <w:p w14:paraId="3DD4156A" w14:textId="66CB8507"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40" w:history="1">
        <w:r w:rsidRPr="005D191D">
          <w:rPr>
            <w:rStyle w:val="Lienhypertexte"/>
            <w:rFonts w:eastAsia="Calibri"/>
            <w:noProof/>
            <w:color w:val="auto"/>
            <w:lang w:val="en-US"/>
          </w:rPr>
          <w:t>Inside money creation</w:t>
        </w:r>
        <w:r w:rsidRPr="005D191D">
          <w:rPr>
            <w:noProof/>
            <w:webHidden/>
          </w:rPr>
          <w:tab/>
        </w:r>
        <w:r w:rsidRPr="005D191D">
          <w:rPr>
            <w:noProof/>
            <w:webHidden/>
          </w:rPr>
          <w:fldChar w:fldCharType="begin"/>
        </w:r>
        <w:r w:rsidRPr="005D191D">
          <w:rPr>
            <w:noProof/>
            <w:webHidden/>
          </w:rPr>
          <w:instrText xml:space="preserve"> PAGEREF _Toc197393840 \h </w:instrText>
        </w:r>
        <w:r w:rsidRPr="005D191D">
          <w:rPr>
            <w:noProof/>
            <w:webHidden/>
          </w:rPr>
        </w:r>
        <w:r w:rsidRPr="005D191D">
          <w:rPr>
            <w:noProof/>
            <w:webHidden/>
          </w:rPr>
          <w:fldChar w:fldCharType="separate"/>
        </w:r>
        <w:r w:rsidRPr="005D191D">
          <w:rPr>
            <w:noProof/>
            <w:webHidden/>
          </w:rPr>
          <w:t>27</w:t>
        </w:r>
        <w:r w:rsidRPr="005D191D">
          <w:rPr>
            <w:noProof/>
            <w:webHidden/>
          </w:rPr>
          <w:fldChar w:fldCharType="end"/>
        </w:r>
      </w:hyperlink>
    </w:p>
    <w:p w14:paraId="0C464812" w14:textId="172413A4"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41" w:history="1">
        <w:r w:rsidRPr="005D191D">
          <w:rPr>
            <w:rStyle w:val="Lienhypertexte"/>
            <w:noProof/>
            <w:color w:val="auto"/>
            <w:lang w:val="en-US"/>
          </w:rPr>
          <w:t>7.2.</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FINANCING (LIABILITIES)</w:t>
        </w:r>
        <w:r w:rsidRPr="005D191D">
          <w:rPr>
            <w:noProof/>
            <w:webHidden/>
          </w:rPr>
          <w:tab/>
        </w:r>
        <w:r w:rsidRPr="005D191D">
          <w:rPr>
            <w:noProof/>
            <w:webHidden/>
          </w:rPr>
          <w:fldChar w:fldCharType="begin"/>
        </w:r>
        <w:r w:rsidRPr="005D191D">
          <w:rPr>
            <w:noProof/>
            <w:webHidden/>
          </w:rPr>
          <w:instrText xml:space="preserve"> PAGEREF _Toc197393841 \h </w:instrText>
        </w:r>
        <w:r w:rsidRPr="005D191D">
          <w:rPr>
            <w:noProof/>
            <w:webHidden/>
          </w:rPr>
        </w:r>
        <w:r w:rsidRPr="005D191D">
          <w:rPr>
            <w:noProof/>
            <w:webHidden/>
          </w:rPr>
          <w:fldChar w:fldCharType="separate"/>
        </w:r>
        <w:r w:rsidRPr="005D191D">
          <w:rPr>
            <w:noProof/>
            <w:webHidden/>
          </w:rPr>
          <w:t>28</w:t>
        </w:r>
        <w:r w:rsidRPr="005D191D">
          <w:rPr>
            <w:noProof/>
            <w:webHidden/>
          </w:rPr>
          <w:fldChar w:fldCharType="end"/>
        </w:r>
      </w:hyperlink>
    </w:p>
    <w:p w14:paraId="7F4795BB" w14:textId="0AA59AE6"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42" w:history="1">
        <w:r w:rsidRPr="005D191D">
          <w:rPr>
            <w:rStyle w:val="Lienhypertexte"/>
            <w:rFonts w:eastAsia="Calibri"/>
            <w:noProof/>
            <w:color w:val="auto"/>
            <w:lang w:val="en-US"/>
          </w:rPr>
          <w:t>Cash and deposit liabilities</w:t>
        </w:r>
        <w:r w:rsidRPr="005D191D">
          <w:rPr>
            <w:noProof/>
            <w:webHidden/>
          </w:rPr>
          <w:tab/>
        </w:r>
        <w:r w:rsidRPr="005D191D">
          <w:rPr>
            <w:noProof/>
            <w:webHidden/>
          </w:rPr>
          <w:fldChar w:fldCharType="begin"/>
        </w:r>
        <w:r w:rsidRPr="005D191D">
          <w:rPr>
            <w:noProof/>
            <w:webHidden/>
          </w:rPr>
          <w:instrText xml:space="preserve"> PAGEREF _Toc197393842 \h </w:instrText>
        </w:r>
        <w:r w:rsidRPr="005D191D">
          <w:rPr>
            <w:noProof/>
            <w:webHidden/>
          </w:rPr>
        </w:r>
        <w:r w:rsidRPr="005D191D">
          <w:rPr>
            <w:noProof/>
            <w:webHidden/>
          </w:rPr>
          <w:fldChar w:fldCharType="separate"/>
        </w:r>
        <w:r w:rsidRPr="005D191D">
          <w:rPr>
            <w:noProof/>
            <w:webHidden/>
          </w:rPr>
          <w:t>28</w:t>
        </w:r>
        <w:r w:rsidRPr="005D191D">
          <w:rPr>
            <w:noProof/>
            <w:webHidden/>
          </w:rPr>
          <w:fldChar w:fldCharType="end"/>
        </w:r>
      </w:hyperlink>
    </w:p>
    <w:p w14:paraId="784813CD" w14:textId="2B1069FB"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43" w:history="1">
        <w:r w:rsidRPr="005D191D">
          <w:rPr>
            <w:rStyle w:val="Lienhypertexte"/>
            <w:rFonts w:eastAsia="Calibri"/>
            <w:noProof/>
            <w:color w:val="auto"/>
            <w:lang w:val="en-US"/>
          </w:rPr>
          <w:t>Refinancing operations</w:t>
        </w:r>
        <w:r w:rsidRPr="005D191D">
          <w:rPr>
            <w:noProof/>
            <w:webHidden/>
          </w:rPr>
          <w:tab/>
        </w:r>
        <w:r w:rsidRPr="005D191D">
          <w:rPr>
            <w:noProof/>
            <w:webHidden/>
          </w:rPr>
          <w:fldChar w:fldCharType="begin"/>
        </w:r>
        <w:r w:rsidRPr="005D191D">
          <w:rPr>
            <w:noProof/>
            <w:webHidden/>
          </w:rPr>
          <w:instrText xml:space="preserve"> PAGEREF _Toc197393843 \h </w:instrText>
        </w:r>
        <w:r w:rsidRPr="005D191D">
          <w:rPr>
            <w:noProof/>
            <w:webHidden/>
          </w:rPr>
        </w:r>
        <w:r w:rsidRPr="005D191D">
          <w:rPr>
            <w:noProof/>
            <w:webHidden/>
          </w:rPr>
          <w:fldChar w:fldCharType="separate"/>
        </w:r>
        <w:r w:rsidRPr="005D191D">
          <w:rPr>
            <w:noProof/>
            <w:webHidden/>
          </w:rPr>
          <w:t>28</w:t>
        </w:r>
        <w:r w:rsidRPr="005D191D">
          <w:rPr>
            <w:noProof/>
            <w:webHidden/>
          </w:rPr>
          <w:fldChar w:fldCharType="end"/>
        </w:r>
      </w:hyperlink>
    </w:p>
    <w:p w14:paraId="002C9CD5" w14:textId="1A9CD797"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44" w:history="1">
        <w:r w:rsidRPr="005D191D">
          <w:rPr>
            <w:rStyle w:val="Lienhypertexte"/>
            <w:rFonts w:eastAsia="Calibri"/>
            <w:noProof/>
            <w:color w:val="auto"/>
            <w:lang w:val="en-US"/>
          </w:rPr>
          <w:t>Banks’ balance sheet</w:t>
        </w:r>
        <w:r w:rsidRPr="005D191D">
          <w:rPr>
            <w:noProof/>
            <w:webHidden/>
          </w:rPr>
          <w:tab/>
        </w:r>
        <w:r w:rsidRPr="005D191D">
          <w:rPr>
            <w:noProof/>
            <w:webHidden/>
          </w:rPr>
          <w:fldChar w:fldCharType="begin"/>
        </w:r>
        <w:r w:rsidRPr="005D191D">
          <w:rPr>
            <w:noProof/>
            <w:webHidden/>
          </w:rPr>
          <w:instrText xml:space="preserve"> PAGEREF _Toc197393844 \h </w:instrText>
        </w:r>
        <w:r w:rsidRPr="005D191D">
          <w:rPr>
            <w:noProof/>
            <w:webHidden/>
          </w:rPr>
        </w:r>
        <w:r w:rsidRPr="005D191D">
          <w:rPr>
            <w:noProof/>
            <w:webHidden/>
          </w:rPr>
          <w:fldChar w:fldCharType="separate"/>
        </w:r>
        <w:r w:rsidRPr="005D191D">
          <w:rPr>
            <w:noProof/>
            <w:webHidden/>
          </w:rPr>
          <w:t>28</w:t>
        </w:r>
        <w:r w:rsidRPr="005D191D">
          <w:rPr>
            <w:noProof/>
            <w:webHidden/>
          </w:rPr>
          <w:fldChar w:fldCharType="end"/>
        </w:r>
      </w:hyperlink>
    </w:p>
    <w:p w14:paraId="4A894682" w14:textId="293F86A8"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45" w:history="1">
        <w:r w:rsidRPr="005D191D">
          <w:rPr>
            <w:rStyle w:val="Lienhypertexte"/>
            <w:noProof/>
            <w:color w:val="auto"/>
            <w:lang w:val="en-US"/>
          </w:rPr>
          <w:t>7.3.</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REGULATION</w:t>
        </w:r>
        <w:r w:rsidRPr="005D191D">
          <w:rPr>
            <w:noProof/>
            <w:webHidden/>
          </w:rPr>
          <w:tab/>
        </w:r>
        <w:r w:rsidRPr="005D191D">
          <w:rPr>
            <w:noProof/>
            <w:webHidden/>
          </w:rPr>
          <w:fldChar w:fldCharType="begin"/>
        </w:r>
        <w:r w:rsidRPr="005D191D">
          <w:rPr>
            <w:noProof/>
            <w:webHidden/>
          </w:rPr>
          <w:instrText xml:space="preserve"> PAGEREF _Toc197393845 \h </w:instrText>
        </w:r>
        <w:r w:rsidRPr="005D191D">
          <w:rPr>
            <w:noProof/>
            <w:webHidden/>
          </w:rPr>
        </w:r>
        <w:r w:rsidRPr="005D191D">
          <w:rPr>
            <w:noProof/>
            <w:webHidden/>
          </w:rPr>
          <w:fldChar w:fldCharType="separate"/>
        </w:r>
        <w:r w:rsidRPr="005D191D">
          <w:rPr>
            <w:noProof/>
            <w:webHidden/>
          </w:rPr>
          <w:t>29</w:t>
        </w:r>
        <w:r w:rsidRPr="005D191D">
          <w:rPr>
            <w:noProof/>
            <w:webHidden/>
          </w:rPr>
          <w:fldChar w:fldCharType="end"/>
        </w:r>
      </w:hyperlink>
    </w:p>
    <w:p w14:paraId="0F62CCBC" w14:textId="27CAC913"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46" w:history="1">
        <w:r w:rsidRPr="005D191D">
          <w:rPr>
            <w:rStyle w:val="Lienhypertexte"/>
            <w:rFonts w:eastAsia="Calibri"/>
            <w:noProof/>
            <w:color w:val="auto"/>
            <w:lang w:val="en-US"/>
          </w:rPr>
          <w:t>Capital adequacy ratio (CAR)</w:t>
        </w:r>
        <w:r w:rsidRPr="005D191D">
          <w:rPr>
            <w:noProof/>
            <w:webHidden/>
          </w:rPr>
          <w:tab/>
        </w:r>
        <w:r w:rsidRPr="005D191D">
          <w:rPr>
            <w:noProof/>
            <w:webHidden/>
          </w:rPr>
          <w:fldChar w:fldCharType="begin"/>
        </w:r>
        <w:r w:rsidRPr="005D191D">
          <w:rPr>
            <w:noProof/>
            <w:webHidden/>
          </w:rPr>
          <w:instrText xml:space="preserve"> PAGEREF _Toc197393846 \h </w:instrText>
        </w:r>
        <w:r w:rsidRPr="005D191D">
          <w:rPr>
            <w:noProof/>
            <w:webHidden/>
          </w:rPr>
        </w:r>
        <w:r w:rsidRPr="005D191D">
          <w:rPr>
            <w:noProof/>
            <w:webHidden/>
          </w:rPr>
          <w:fldChar w:fldCharType="separate"/>
        </w:r>
        <w:r w:rsidRPr="005D191D">
          <w:rPr>
            <w:noProof/>
            <w:webHidden/>
          </w:rPr>
          <w:t>29</w:t>
        </w:r>
        <w:r w:rsidRPr="005D191D">
          <w:rPr>
            <w:noProof/>
            <w:webHidden/>
          </w:rPr>
          <w:fldChar w:fldCharType="end"/>
        </w:r>
      </w:hyperlink>
    </w:p>
    <w:p w14:paraId="5C55128D" w14:textId="30DBE88C"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47" w:history="1">
        <w:r w:rsidRPr="005D191D">
          <w:rPr>
            <w:rStyle w:val="Lienhypertexte"/>
            <w:rFonts w:eastAsia="Calibri"/>
            <w:noProof/>
            <w:color w:val="auto"/>
            <w:lang w:val="en-US"/>
          </w:rPr>
          <w:t>Liquidity ratio (LCR)</w:t>
        </w:r>
        <w:r w:rsidRPr="005D191D">
          <w:rPr>
            <w:noProof/>
            <w:webHidden/>
          </w:rPr>
          <w:tab/>
        </w:r>
        <w:r w:rsidRPr="005D191D">
          <w:rPr>
            <w:noProof/>
            <w:webHidden/>
          </w:rPr>
          <w:fldChar w:fldCharType="begin"/>
        </w:r>
        <w:r w:rsidRPr="005D191D">
          <w:rPr>
            <w:noProof/>
            <w:webHidden/>
          </w:rPr>
          <w:instrText xml:space="preserve"> PAGEREF _Toc197393847 \h </w:instrText>
        </w:r>
        <w:r w:rsidRPr="005D191D">
          <w:rPr>
            <w:noProof/>
            <w:webHidden/>
          </w:rPr>
        </w:r>
        <w:r w:rsidRPr="005D191D">
          <w:rPr>
            <w:noProof/>
            <w:webHidden/>
          </w:rPr>
          <w:fldChar w:fldCharType="separate"/>
        </w:r>
        <w:r w:rsidRPr="005D191D">
          <w:rPr>
            <w:noProof/>
            <w:webHidden/>
          </w:rPr>
          <w:t>30</w:t>
        </w:r>
        <w:r w:rsidRPr="005D191D">
          <w:rPr>
            <w:noProof/>
            <w:webHidden/>
          </w:rPr>
          <w:fldChar w:fldCharType="end"/>
        </w:r>
      </w:hyperlink>
    </w:p>
    <w:p w14:paraId="46B58549" w14:textId="007FC6F4" w:rsidR="00E21D31" w:rsidRPr="005D191D" w:rsidRDefault="00E21D31">
      <w:pPr>
        <w:pStyle w:val="TM2"/>
        <w:tabs>
          <w:tab w:val="left" w:pos="720"/>
          <w:tab w:val="right" w:leader="underscore" w:pos="9062"/>
        </w:tabs>
        <w:rPr>
          <w:rFonts w:eastAsiaTheme="minorEastAsia" w:cstheme="minorBidi"/>
          <w:b w:val="0"/>
          <w:bCs w:val="0"/>
          <w:noProof/>
          <w:kern w:val="2"/>
          <w:sz w:val="24"/>
          <w:szCs w:val="24"/>
          <w:lang w:eastAsia="fr-FR"/>
          <w14:ligatures w14:val="standardContextual"/>
        </w:rPr>
      </w:pPr>
      <w:hyperlink w:anchor="_Toc197393848" w:history="1">
        <w:r w:rsidRPr="005D191D">
          <w:rPr>
            <w:rStyle w:val="Lienhypertexte"/>
            <w:rFonts w:eastAsia="Calibri"/>
            <w:noProof/>
            <w:color w:val="auto"/>
            <w:lang w:val="en-US"/>
          </w:rPr>
          <w:t>8.</w:t>
        </w:r>
        <w:r w:rsidRPr="005D191D">
          <w:rPr>
            <w:rFonts w:eastAsiaTheme="minorEastAsia" w:cstheme="minorBidi"/>
            <w:b w:val="0"/>
            <w:bCs w:val="0"/>
            <w:noProof/>
            <w:kern w:val="2"/>
            <w:sz w:val="24"/>
            <w:szCs w:val="24"/>
            <w:lang w:eastAsia="fr-FR"/>
            <w14:ligatures w14:val="standardContextual"/>
          </w:rPr>
          <w:tab/>
        </w:r>
        <w:r w:rsidRPr="005D191D">
          <w:rPr>
            <w:rStyle w:val="Lienhypertexte"/>
            <w:noProof/>
            <w:color w:val="auto"/>
          </w:rPr>
          <w:t>Investment</w:t>
        </w:r>
        <w:r w:rsidRPr="005D191D">
          <w:rPr>
            <w:rStyle w:val="Lienhypertexte"/>
            <w:rFonts w:eastAsia="Calibri"/>
            <w:noProof/>
            <w:color w:val="auto"/>
            <w:lang w:val="en-US"/>
          </w:rPr>
          <w:t xml:space="preserve"> funds (Module 6)</w:t>
        </w:r>
        <w:r w:rsidRPr="005D191D">
          <w:rPr>
            <w:noProof/>
            <w:webHidden/>
          </w:rPr>
          <w:tab/>
        </w:r>
        <w:r w:rsidRPr="005D191D">
          <w:rPr>
            <w:noProof/>
            <w:webHidden/>
          </w:rPr>
          <w:fldChar w:fldCharType="begin"/>
        </w:r>
        <w:r w:rsidRPr="005D191D">
          <w:rPr>
            <w:noProof/>
            <w:webHidden/>
          </w:rPr>
          <w:instrText xml:space="preserve"> PAGEREF _Toc197393848 \h </w:instrText>
        </w:r>
        <w:r w:rsidRPr="005D191D">
          <w:rPr>
            <w:noProof/>
            <w:webHidden/>
          </w:rPr>
        </w:r>
        <w:r w:rsidRPr="005D191D">
          <w:rPr>
            <w:noProof/>
            <w:webHidden/>
          </w:rPr>
          <w:fldChar w:fldCharType="separate"/>
        </w:r>
        <w:r w:rsidRPr="005D191D">
          <w:rPr>
            <w:noProof/>
            <w:webHidden/>
          </w:rPr>
          <w:t>32</w:t>
        </w:r>
        <w:r w:rsidRPr="005D191D">
          <w:rPr>
            <w:noProof/>
            <w:webHidden/>
          </w:rPr>
          <w:fldChar w:fldCharType="end"/>
        </w:r>
      </w:hyperlink>
    </w:p>
    <w:p w14:paraId="3CC72819" w14:textId="59615EEE"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49" w:history="1">
        <w:r w:rsidRPr="005D191D">
          <w:rPr>
            <w:rStyle w:val="Lienhypertexte"/>
            <w:noProof/>
            <w:color w:val="auto"/>
            <w:lang w:val="en-US"/>
          </w:rPr>
          <w:t>8.1.</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INVESTMENT (ASSETS)</w:t>
        </w:r>
        <w:r w:rsidRPr="005D191D">
          <w:rPr>
            <w:noProof/>
            <w:webHidden/>
          </w:rPr>
          <w:tab/>
        </w:r>
        <w:r w:rsidRPr="005D191D">
          <w:rPr>
            <w:noProof/>
            <w:webHidden/>
          </w:rPr>
          <w:fldChar w:fldCharType="begin"/>
        </w:r>
        <w:r w:rsidRPr="005D191D">
          <w:rPr>
            <w:noProof/>
            <w:webHidden/>
          </w:rPr>
          <w:instrText xml:space="preserve"> PAGEREF _Toc197393849 \h </w:instrText>
        </w:r>
        <w:r w:rsidRPr="005D191D">
          <w:rPr>
            <w:noProof/>
            <w:webHidden/>
          </w:rPr>
        </w:r>
        <w:r w:rsidRPr="005D191D">
          <w:rPr>
            <w:noProof/>
            <w:webHidden/>
          </w:rPr>
          <w:fldChar w:fldCharType="separate"/>
        </w:r>
        <w:r w:rsidRPr="005D191D">
          <w:rPr>
            <w:noProof/>
            <w:webHidden/>
          </w:rPr>
          <w:t>32</w:t>
        </w:r>
        <w:r w:rsidRPr="005D191D">
          <w:rPr>
            <w:noProof/>
            <w:webHidden/>
          </w:rPr>
          <w:fldChar w:fldCharType="end"/>
        </w:r>
      </w:hyperlink>
    </w:p>
    <w:p w14:paraId="3F5A141C" w14:textId="12DE783B"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50" w:history="1">
        <w:r w:rsidRPr="005D191D">
          <w:rPr>
            <w:rStyle w:val="Lienhypertexte"/>
            <w:noProof/>
            <w:color w:val="auto"/>
            <w:lang w:val="en-US"/>
          </w:rPr>
          <w:t>8.2.</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FINANCING (LIABILITIES)</w:t>
        </w:r>
        <w:r w:rsidRPr="005D191D">
          <w:rPr>
            <w:noProof/>
            <w:webHidden/>
          </w:rPr>
          <w:tab/>
        </w:r>
        <w:r w:rsidRPr="005D191D">
          <w:rPr>
            <w:noProof/>
            <w:webHidden/>
          </w:rPr>
          <w:fldChar w:fldCharType="begin"/>
        </w:r>
        <w:r w:rsidRPr="005D191D">
          <w:rPr>
            <w:noProof/>
            <w:webHidden/>
          </w:rPr>
          <w:instrText xml:space="preserve"> PAGEREF _Toc197393850 \h </w:instrText>
        </w:r>
        <w:r w:rsidRPr="005D191D">
          <w:rPr>
            <w:noProof/>
            <w:webHidden/>
          </w:rPr>
        </w:r>
        <w:r w:rsidRPr="005D191D">
          <w:rPr>
            <w:noProof/>
            <w:webHidden/>
          </w:rPr>
          <w:fldChar w:fldCharType="separate"/>
        </w:r>
        <w:r w:rsidRPr="005D191D">
          <w:rPr>
            <w:noProof/>
            <w:webHidden/>
          </w:rPr>
          <w:t>32</w:t>
        </w:r>
        <w:r w:rsidRPr="005D191D">
          <w:rPr>
            <w:noProof/>
            <w:webHidden/>
          </w:rPr>
          <w:fldChar w:fldCharType="end"/>
        </w:r>
      </w:hyperlink>
    </w:p>
    <w:p w14:paraId="7DC24584" w14:textId="4C2EE138"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51" w:history="1">
        <w:r w:rsidRPr="005D191D">
          <w:rPr>
            <w:rStyle w:val="Lienhypertexte"/>
            <w:noProof/>
            <w:color w:val="auto"/>
            <w:lang w:val="en-US"/>
          </w:rPr>
          <w:t>8.3.</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Hidden equation</w:t>
        </w:r>
        <w:r w:rsidRPr="005D191D">
          <w:rPr>
            <w:noProof/>
            <w:webHidden/>
          </w:rPr>
          <w:tab/>
        </w:r>
        <w:r w:rsidRPr="005D191D">
          <w:rPr>
            <w:noProof/>
            <w:webHidden/>
          </w:rPr>
          <w:fldChar w:fldCharType="begin"/>
        </w:r>
        <w:r w:rsidRPr="005D191D">
          <w:rPr>
            <w:noProof/>
            <w:webHidden/>
          </w:rPr>
          <w:instrText xml:space="preserve"> PAGEREF _Toc197393851 \h </w:instrText>
        </w:r>
        <w:r w:rsidRPr="005D191D">
          <w:rPr>
            <w:noProof/>
            <w:webHidden/>
          </w:rPr>
        </w:r>
        <w:r w:rsidRPr="005D191D">
          <w:rPr>
            <w:noProof/>
            <w:webHidden/>
          </w:rPr>
          <w:fldChar w:fldCharType="separate"/>
        </w:r>
        <w:r w:rsidRPr="005D191D">
          <w:rPr>
            <w:noProof/>
            <w:webHidden/>
          </w:rPr>
          <w:t>32</w:t>
        </w:r>
        <w:r w:rsidRPr="005D191D">
          <w:rPr>
            <w:noProof/>
            <w:webHidden/>
          </w:rPr>
          <w:fldChar w:fldCharType="end"/>
        </w:r>
      </w:hyperlink>
    </w:p>
    <w:p w14:paraId="20F1E6DF" w14:textId="0E1EA2C6" w:rsidR="00E21D31" w:rsidRPr="005D191D" w:rsidRDefault="00E21D31">
      <w:pPr>
        <w:pStyle w:val="TM2"/>
        <w:tabs>
          <w:tab w:val="left" w:pos="720"/>
          <w:tab w:val="right" w:leader="underscore" w:pos="9062"/>
        </w:tabs>
        <w:rPr>
          <w:rFonts w:eastAsiaTheme="minorEastAsia" w:cstheme="minorBidi"/>
          <w:b w:val="0"/>
          <w:bCs w:val="0"/>
          <w:noProof/>
          <w:kern w:val="2"/>
          <w:sz w:val="24"/>
          <w:szCs w:val="24"/>
          <w:lang w:eastAsia="fr-FR"/>
          <w14:ligatures w14:val="standardContextual"/>
        </w:rPr>
      </w:pPr>
      <w:hyperlink w:anchor="_Toc197393852" w:history="1">
        <w:r w:rsidRPr="005D191D">
          <w:rPr>
            <w:rStyle w:val="Lienhypertexte"/>
            <w:rFonts w:eastAsia="Calibri"/>
            <w:noProof/>
            <w:color w:val="auto"/>
            <w:lang w:val="en-US"/>
          </w:rPr>
          <w:t>9.</w:t>
        </w:r>
        <w:r w:rsidRPr="005D191D">
          <w:rPr>
            <w:rFonts w:eastAsiaTheme="minorEastAsia" w:cstheme="minorBidi"/>
            <w:b w:val="0"/>
            <w:bCs w:val="0"/>
            <w:noProof/>
            <w:kern w:val="2"/>
            <w:sz w:val="24"/>
            <w:szCs w:val="24"/>
            <w:lang w:eastAsia="fr-FR"/>
            <w14:ligatures w14:val="standardContextual"/>
          </w:rPr>
          <w:tab/>
        </w:r>
        <w:r w:rsidRPr="005D191D">
          <w:rPr>
            <w:rStyle w:val="Lienhypertexte"/>
            <w:rFonts w:eastAsia="Calibri"/>
            <w:noProof/>
            <w:color w:val="auto"/>
            <w:lang w:val="en-US"/>
          </w:rPr>
          <w:t>The Central Bank (Module 7)</w:t>
        </w:r>
        <w:r w:rsidRPr="005D191D">
          <w:rPr>
            <w:noProof/>
            <w:webHidden/>
          </w:rPr>
          <w:tab/>
        </w:r>
        <w:r w:rsidRPr="005D191D">
          <w:rPr>
            <w:noProof/>
            <w:webHidden/>
          </w:rPr>
          <w:fldChar w:fldCharType="begin"/>
        </w:r>
        <w:r w:rsidRPr="005D191D">
          <w:rPr>
            <w:noProof/>
            <w:webHidden/>
          </w:rPr>
          <w:instrText xml:space="preserve"> PAGEREF _Toc197393852 \h </w:instrText>
        </w:r>
        <w:r w:rsidRPr="005D191D">
          <w:rPr>
            <w:noProof/>
            <w:webHidden/>
          </w:rPr>
        </w:r>
        <w:r w:rsidRPr="005D191D">
          <w:rPr>
            <w:noProof/>
            <w:webHidden/>
          </w:rPr>
          <w:fldChar w:fldCharType="separate"/>
        </w:r>
        <w:r w:rsidRPr="005D191D">
          <w:rPr>
            <w:noProof/>
            <w:webHidden/>
          </w:rPr>
          <w:t>34</w:t>
        </w:r>
        <w:r w:rsidRPr="005D191D">
          <w:rPr>
            <w:noProof/>
            <w:webHidden/>
          </w:rPr>
          <w:fldChar w:fldCharType="end"/>
        </w:r>
      </w:hyperlink>
    </w:p>
    <w:p w14:paraId="7B32ADAF" w14:textId="03B19169"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53" w:history="1">
        <w:r w:rsidRPr="005D191D">
          <w:rPr>
            <w:rStyle w:val="Lienhypertexte"/>
            <w:rFonts w:eastAsia="Calibri"/>
            <w:noProof/>
            <w:color w:val="auto"/>
            <w:lang w:val="en-US"/>
          </w:rPr>
          <w:t>Income statement</w:t>
        </w:r>
        <w:r w:rsidRPr="005D191D">
          <w:rPr>
            <w:noProof/>
            <w:webHidden/>
          </w:rPr>
          <w:tab/>
        </w:r>
        <w:r w:rsidRPr="005D191D">
          <w:rPr>
            <w:noProof/>
            <w:webHidden/>
          </w:rPr>
          <w:fldChar w:fldCharType="begin"/>
        </w:r>
        <w:r w:rsidRPr="005D191D">
          <w:rPr>
            <w:noProof/>
            <w:webHidden/>
          </w:rPr>
          <w:instrText xml:space="preserve"> PAGEREF _Toc197393853 \h </w:instrText>
        </w:r>
        <w:r w:rsidRPr="005D191D">
          <w:rPr>
            <w:noProof/>
            <w:webHidden/>
          </w:rPr>
        </w:r>
        <w:r w:rsidRPr="005D191D">
          <w:rPr>
            <w:noProof/>
            <w:webHidden/>
          </w:rPr>
          <w:fldChar w:fldCharType="separate"/>
        </w:r>
        <w:r w:rsidRPr="005D191D">
          <w:rPr>
            <w:noProof/>
            <w:webHidden/>
          </w:rPr>
          <w:t>34</w:t>
        </w:r>
        <w:r w:rsidRPr="005D191D">
          <w:rPr>
            <w:noProof/>
            <w:webHidden/>
          </w:rPr>
          <w:fldChar w:fldCharType="end"/>
        </w:r>
      </w:hyperlink>
    </w:p>
    <w:p w14:paraId="623E0703" w14:textId="27531D0C"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54" w:history="1">
        <w:r w:rsidRPr="005D191D">
          <w:rPr>
            <w:rStyle w:val="Lienhypertexte"/>
            <w:noProof/>
            <w:color w:val="auto"/>
            <w:lang w:val="en-US"/>
          </w:rPr>
          <w:t>9.1.</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INVESTMENT (ASSETS)</w:t>
        </w:r>
        <w:r w:rsidRPr="005D191D">
          <w:rPr>
            <w:noProof/>
            <w:webHidden/>
          </w:rPr>
          <w:tab/>
        </w:r>
        <w:r w:rsidRPr="005D191D">
          <w:rPr>
            <w:noProof/>
            <w:webHidden/>
          </w:rPr>
          <w:fldChar w:fldCharType="begin"/>
        </w:r>
        <w:r w:rsidRPr="005D191D">
          <w:rPr>
            <w:noProof/>
            <w:webHidden/>
          </w:rPr>
          <w:instrText xml:space="preserve"> PAGEREF _Toc197393854 \h </w:instrText>
        </w:r>
        <w:r w:rsidRPr="005D191D">
          <w:rPr>
            <w:noProof/>
            <w:webHidden/>
          </w:rPr>
        </w:r>
        <w:r w:rsidRPr="005D191D">
          <w:rPr>
            <w:noProof/>
            <w:webHidden/>
          </w:rPr>
          <w:fldChar w:fldCharType="separate"/>
        </w:r>
        <w:r w:rsidRPr="005D191D">
          <w:rPr>
            <w:noProof/>
            <w:webHidden/>
          </w:rPr>
          <w:t>34</w:t>
        </w:r>
        <w:r w:rsidRPr="005D191D">
          <w:rPr>
            <w:noProof/>
            <w:webHidden/>
          </w:rPr>
          <w:fldChar w:fldCharType="end"/>
        </w:r>
      </w:hyperlink>
    </w:p>
    <w:p w14:paraId="009FE26C" w14:textId="66CFE382"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55" w:history="1">
        <w:r w:rsidRPr="005D191D">
          <w:rPr>
            <w:rStyle w:val="Lienhypertexte"/>
            <w:rFonts w:eastAsia="Calibri"/>
            <w:noProof/>
            <w:color w:val="auto"/>
            <w:lang w:val="en-US"/>
          </w:rPr>
          <w:t>Quantitative easing operations</w:t>
        </w:r>
        <w:r w:rsidRPr="005D191D">
          <w:rPr>
            <w:noProof/>
            <w:webHidden/>
          </w:rPr>
          <w:tab/>
        </w:r>
        <w:r w:rsidRPr="005D191D">
          <w:rPr>
            <w:noProof/>
            <w:webHidden/>
          </w:rPr>
          <w:fldChar w:fldCharType="begin"/>
        </w:r>
        <w:r w:rsidRPr="005D191D">
          <w:rPr>
            <w:noProof/>
            <w:webHidden/>
          </w:rPr>
          <w:instrText xml:space="preserve"> PAGEREF _Toc197393855 \h </w:instrText>
        </w:r>
        <w:r w:rsidRPr="005D191D">
          <w:rPr>
            <w:noProof/>
            <w:webHidden/>
          </w:rPr>
        </w:r>
        <w:r w:rsidRPr="005D191D">
          <w:rPr>
            <w:noProof/>
            <w:webHidden/>
          </w:rPr>
          <w:fldChar w:fldCharType="separate"/>
        </w:r>
        <w:r w:rsidRPr="005D191D">
          <w:rPr>
            <w:noProof/>
            <w:webHidden/>
          </w:rPr>
          <w:t>34</w:t>
        </w:r>
        <w:r w:rsidRPr="005D191D">
          <w:rPr>
            <w:noProof/>
            <w:webHidden/>
          </w:rPr>
          <w:fldChar w:fldCharType="end"/>
        </w:r>
      </w:hyperlink>
    </w:p>
    <w:p w14:paraId="10BE0508" w14:textId="12D08B0B"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56" w:history="1">
        <w:r w:rsidRPr="005D191D">
          <w:rPr>
            <w:rStyle w:val="Lienhypertexte"/>
            <w:rFonts w:eastAsia="Calibri"/>
            <w:noProof/>
            <w:color w:val="auto"/>
            <w:lang w:val="en-US"/>
          </w:rPr>
          <w:t>High powered money</w:t>
        </w:r>
        <w:r w:rsidRPr="005D191D">
          <w:rPr>
            <w:noProof/>
            <w:webHidden/>
          </w:rPr>
          <w:tab/>
        </w:r>
        <w:r w:rsidRPr="005D191D">
          <w:rPr>
            <w:noProof/>
            <w:webHidden/>
          </w:rPr>
          <w:fldChar w:fldCharType="begin"/>
        </w:r>
        <w:r w:rsidRPr="005D191D">
          <w:rPr>
            <w:noProof/>
            <w:webHidden/>
          </w:rPr>
          <w:instrText xml:space="preserve"> PAGEREF _Toc197393856 \h </w:instrText>
        </w:r>
        <w:r w:rsidRPr="005D191D">
          <w:rPr>
            <w:noProof/>
            <w:webHidden/>
          </w:rPr>
        </w:r>
        <w:r w:rsidRPr="005D191D">
          <w:rPr>
            <w:noProof/>
            <w:webHidden/>
          </w:rPr>
          <w:fldChar w:fldCharType="separate"/>
        </w:r>
        <w:r w:rsidRPr="005D191D">
          <w:rPr>
            <w:noProof/>
            <w:webHidden/>
          </w:rPr>
          <w:t>36</w:t>
        </w:r>
        <w:r w:rsidRPr="005D191D">
          <w:rPr>
            <w:noProof/>
            <w:webHidden/>
          </w:rPr>
          <w:fldChar w:fldCharType="end"/>
        </w:r>
      </w:hyperlink>
    </w:p>
    <w:p w14:paraId="64D3B56F" w14:textId="182D0AE6"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57" w:history="1">
        <w:r w:rsidRPr="005D191D">
          <w:rPr>
            <w:rStyle w:val="Lienhypertexte"/>
            <w:noProof/>
            <w:color w:val="auto"/>
            <w:lang w:val="en-US"/>
          </w:rPr>
          <w:t>9.2.</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FINANCING (LIABILITIES)</w:t>
        </w:r>
        <w:r w:rsidRPr="005D191D">
          <w:rPr>
            <w:noProof/>
            <w:webHidden/>
          </w:rPr>
          <w:tab/>
        </w:r>
        <w:r w:rsidRPr="005D191D">
          <w:rPr>
            <w:noProof/>
            <w:webHidden/>
          </w:rPr>
          <w:fldChar w:fldCharType="begin"/>
        </w:r>
        <w:r w:rsidRPr="005D191D">
          <w:rPr>
            <w:noProof/>
            <w:webHidden/>
          </w:rPr>
          <w:instrText xml:space="preserve"> PAGEREF _Toc197393857 \h </w:instrText>
        </w:r>
        <w:r w:rsidRPr="005D191D">
          <w:rPr>
            <w:noProof/>
            <w:webHidden/>
          </w:rPr>
        </w:r>
        <w:r w:rsidRPr="005D191D">
          <w:rPr>
            <w:noProof/>
            <w:webHidden/>
          </w:rPr>
          <w:fldChar w:fldCharType="separate"/>
        </w:r>
        <w:r w:rsidRPr="005D191D">
          <w:rPr>
            <w:noProof/>
            <w:webHidden/>
          </w:rPr>
          <w:t>36</w:t>
        </w:r>
        <w:r w:rsidRPr="005D191D">
          <w:rPr>
            <w:noProof/>
            <w:webHidden/>
          </w:rPr>
          <w:fldChar w:fldCharType="end"/>
        </w:r>
      </w:hyperlink>
    </w:p>
    <w:p w14:paraId="28E44B24" w14:textId="2380C57E"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58" w:history="1">
        <w:r w:rsidRPr="005D191D">
          <w:rPr>
            <w:rStyle w:val="Lienhypertexte"/>
            <w:rFonts w:eastAsia="Calibri"/>
            <w:noProof/>
            <w:color w:val="auto"/>
            <w:lang w:val="en-US"/>
          </w:rPr>
          <w:t>Reserve liabilities</w:t>
        </w:r>
        <w:r w:rsidRPr="005D191D">
          <w:rPr>
            <w:noProof/>
            <w:webHidden/>
          </w:rPr>
          <w:tab/>
        </w:r>
        <w:r w:rsidRPr="005D191D">
          <w:rPr>
            <w:noProof/>
            <w:webHidden/>
          </w:rPr>
          <w:fldChar w:fldCharType="begin"/>
        </w:r>
        <w:r w:rsidRPr="005D191D">
          <w:rPr>
            <w:noProof/>
            <w:webHidden/>
          </w:rPr>
          <w:instrText xml:space="preserve"> PAGEREF _Toc197393858 \h </w:instrText>
        </w:r>
        <w:r w:rsidRPr="005D191D">
          <w:rPr>
            <w:noProof/>
            <w:webHidden/>
          </w:rPr>
        </w:r>
        <w:r w:rsidRPr="005D191D">
          <w:rPr>
            <w:noProof/>
            <w:webHidden/>
          </w:rPr>
          <w:fldChar w:fldCharType="separate"/>
        </w:r>
        <w:r w:rsidRPr="005D191D">
          <w:rPr>
            <w:noProof/>
            <w:webHidden/>
          </w:rPr>
          <w:t>36</w:t>
        </w:r>
        <w:r w:rsidRPr="005D191D">
          <w:rPr>
            <w:noProof/>
            <w:webHidden/>
          </w:rPr>
          <w:fldChar w:fldCharType="end"/>
        </w:r>
      </w:hyperlink>
    </w:p>
    <w:p w14:paraId="59235DC6" w14:textId="705BCE0B"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59" w:history="1">
        <w:r w:rsidRPr="005D191D">
          <w:rPr>
            <w:rStyle w:val="Lienhypertexte"/>
            <w:rFonts w:eastAsia="Calibri"/>
            <w:noProof/>
            <w:color w:val="auto"/>
            <w:lang w:val="en-US"/>
          </w:rPr>
          <w:t>Equity</w:t>
        </w:r>
        <w:r w:rsidRPr="005D191D">
          <w:rPr>
            <w:noProof/>
            <w:webHidden/>
          </w:rPr>
          <w:tab/>
        </w:r>
        <w:r w:rsidRPr="005D191D">
          <w:rPr>
            <w:noProof/>
            <w:webHidden/>
          </w:rPr>
          <w:fldChar w:fldCharType="begin"/>
        </w:r>
        <w:r w:rsidRPr="005D191D">
          <w:rPr>
            <w:noProof/>
            <w:webHidden/>
          </w:rPr>
          <w:instrText xml:space="preserve"> PAGEREF _Toc197393859 \h </w:instrText>
        </w:r>
        <w:r w:rsidRPr="005D191D">
          <w:rPr>
            <w:noProof/>
            <w:webHidden/>
          </w:rPr>
        </w:r>
        <w:r w:rsidRPr="005D191D">
          <w:rPr>
            <w:noProof/>
            <w:webHidden/>
          </w:rPr>
          <w:fldChar w:fldCharType="separate"/>
        </w:r>
        <w:r w:rsidRPr="005D191D">
          <w:rPr>
            <w:noProof/>
            <w:webHidden/>
          </w:rPr>
          <w:t>36</w:t>
        </w:r>
        <w:r w:rsidRPr="005D191D">
          <w:rPr>
            <w:noProof/>
            <w:webHidden/>
          </w:rPr>
          <w:fldChar w:fldCharType="end"/>
        </w:r>
      </w:hyperlink>
    </w:p>
    <w:p w14:paraId="3CD14986" w14:textId="3AC01722" w:rsidR="00E21D31" w:rsidRPr="005D191D" w:rsidRDefault="00E21D31">
      <w:pPr>
        <w:pStyle w:val="TM2"/>
        <w:tabs>
          <w:tab w:val="left" w:pos="960"/>
          <w:tab w:val="right" w:leader="underscore" w:pos="9062"/>
        </w:tabs>
        <w:rPr>
          <w:rFonts w:eastAsiaTheme="minorEastAsia" w:cstheme="minorBidi"/>
          <w:b w:val="0"/>
          <w:bCs w:val="0"/>
          <w:noProof/>
          <w:kern w:val="2"/>
          <w:sz w:val="24"/>
          <w:szCs w:val="24"/>
          <w:lang w:eastAsia="fr-FR"/>
          <w14:ligatures w14:val="standardContextual"/>
        </w:rPr>
      </w:pPr>
      <w:hyperlink w:anchor="_Toc197393860" w:history="1">
        <w:r w:rsidRPr="005D191D">
          <w:rPr>
            <w:rStyle w:val="Lienhypertexte"/>
            <w:rFonts w:eastAsia="Calibri" w:cs="Times New Roman"/>
            <w:noProof/>
            <w:color w:val="auto"/>
            <w:lang w:val="en-US"/>
          </w:rPr>
          <w:t>10.</w:t>
        </w:r>
        <w:r w:rsidRPr="005D191D">
          <w:rPr>
            <w:rFonts w:eastAsiaTheme="minorEastAsia" w:cstheme="minorBidi"/>
            <w:b w:val="0"/>
            <w:bCs w:val="0"/>
            <w:noProof/>
            <w:kern w:val="2"/>
            <w:sz w:val="24"/>
            <w:szCs w:val="24"/>
            <w:lang w:eastAsia="fr-FR"/>
            <w14:ligatures w14:val="standardContextual"/>
          </w:rPr>
          <w:tab/>
        </w:r>
        <w:r w:rsidRPr="005D191D">
          <w:rPr>
            <w:rStyle w:val="Lienhypertexte"/>
            <w:rFonts w:eastAsia="Calibri" w:cs="Times New Roman"/>
            <w:noProof/>
            <w:color w:val="auto"/>
            <w:lang w:val="en-US"/>
          </w:rPr>
          <w:t>Interest rates (Module 8)</w:t>
        </w:r>
        <w:r w:rsidRPr="005D191D">
          <w:rPr>
            <w:noProof/>
            <w:webHidden/>
          </w:rPr>
          <w:tab/>
        </w:r>
        <w:r w:rsidRPr="005D191D">
          <w:rPr>
            <w:noProof/>
            <w:webHidden/>
          </w:rPr>
          <w:fldChar w:fldCharType="begin"/>
        </w:r>
        <w:r w:rsidRPr="005D191D">
          <w:rPr>
            <w:noProof/>
            <w:webHidden/>
          </w:rPr>
          <w:instrText xml:space="preserve"> PAGEREF _Toc197393860 \h </w:instrText>
        </w:r>
        <w:r w:rsidRPr="005D191D">
          <w:rPr>
            <w:noProof/>
            <w:webHidden/>
          </w:rPr>
        </w:r>
        <w:r w:rsidRPr="005D191D">
          <w:rPr>
            <w:noProof/>
            <w:webHidden/>
          </w:rPr>
          <w:fldChar w:fldCharType="separate"/>
        </w:r>
        <w:r w:rsidRPr="005D191D">
          <w:rPr>
            <w:noProof/>
            <w:webHidden/>
          </w:rPr>
          <w:t>37</w:t>
        </w:r>
        <w:r w:rsidRPr="005D191D">
          <w:rPr>
            <w:noProof/>
            <w:webHidden/>
          </w:rPr>
          <w:fldChar w:fldCharType="end"/>
        </w:r>
      </w:hyperlink>
    </w:p>
    <w:p w14:paraId="43FE764B" w14:textId="54292DC2"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61" w:history="1">
        <w:r w:rsidRPr="005D191D">
          <w:rPr>
            <w:rStyle w:val="Lienhypertexte"/>
            <w:rFonts w:eastAsia="Calibri"/>
            <w:noProof/>
            <w:color w:val="auto"/>
            <w:lang w:val="en-US"/>
          </w:rPr>
          <w:t>Money market rates</w:t>
        </w:r>
        <w:r w:rsidRPr="005D191D">
          <w:rPr>
            <w:noProof/>
            <w:webHidden/>
          </w:rPr>
          <w:tab/>
        </w:r>
        <w:r w:rsidRPr="005D191D">
          <w:rPr>
            <w:noProof/>
            <w:webHidden/>
          </w:rPr>
          <w:fldChar w:fldCharType="begin"/>
        </w:r>
        <w:r w:rsidRPr="005D191D">
          <w:rPr>
            <w:noProof/>
            <w:webHidden/>
          </w:rPr>
          <w:instrText xml:space="preserve"> PAGEREF _Toc197393861 \h </w:instrText>
        </w:r>
        <w:r w:rsidRPr="005D191D">
          <w:rPr>
            <w:noProof/>
            <w:webHidden/>
          </w:rPr>
        </w:r>
        <w:r w:rsidRPr="005D191D">
          <w:rPr>
            <w:noProof/>
            <w:webHidden/>
          </w:rPr>
          <w:fldChar w:fldCharType="separate"/>
        </w:r>
        <w:r w:rsidRPr="005D191D">
          <w:rPr>
            <w:noProof/>
            <w:webHidden/>
          </w:rPr>
          <w:t>37</w:t>
        </w:r>
        <w:r w:rsidRPr="005D191D">
          <w:rPr>
            <w:noProof/>
            <w:webHidden/>
          </w:rPr>
          <w:fldChar w:fldCharType="end"/>
        </w:r>
      </w:hyperlink>
    </w:p>
    <w:p w14:paraId="140CE235" w14:textId="65ED1B73"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62" w:history="1">
        <w:r w:rsidRPr="005D191D">
          <w:rPr>
            <w:rStyle w:val="Lienhypertexte"/>
            <w:noProof/>
            <w:color w:val="auto"/>
            <w:lang w:val="en-US"/>
          </w:rPr>
          <w:t>Bank lending rates</w:t>
        </w:r>
        <w:r w:rsidRPr="005D191D">
          <w:rPr>
            <w:noProof/>
            <w:webHidden/>
          </w:rPr>
          <w:tab/>
        </w:r>
        <w:r w:rsidRPr="005D191D">
          <w:rPr>
            <w:noProof/>
            <w:webHidden/>
          </w:rPr>
          <w:fldChar w:fldCharType="begin"/>
        </w:r>
        <w:r w:rsidRPr="005D191D">
          <w:rPr>
            <w:noProof/>
            <w:webHidden/>
          </w:rPr>
          <w:instrText xml:space="preserve"> PAGEREF _Toc197393862 \h </w:instrText>
        </w:r>
        <w:r w:rsidRPr="005D191D">
          <w:rPr>
            <w:noProof/>
            <w:webHidden/>
          </w:rPr>
        </w:r>
        <w:r w:rsidRPr="005D191D">
          <w:rPr>
            <w:noProof/>
            <w:webHidden/>
          </w:rPr>
          <w:fldChar w:fldCharType="separate"/>
        </w:r>
        <w:r w:rsidRPr="005D191D">
          <w:rPr>
            <w:noProof/>
            <w:webHidden/>
          </w:rPr>
          <w:t>37</w:t>
        </w:r>
        <w:r w:rsidRPr="005D191D">
          <w:rPr>
            <w:noProof/>
            <w:webHidden/>
          </w:rPr>
          <w:fldChar w:fldCharType="end"/>
        </w:r>
      </w:hyperlink>
    </w:p>
    <w:p w14:paraId="4D4EBF41" w14:textId="4BA0CECF"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63" w:history="1">
        <w:r w:rsidRPr="005D191D">
          <w:rPr>
            <w:rStyle w:val="Lienhypertexte"/>
            <w:rFonts w:eastAsia="Calibri"/>
            <w:noProof/>
            <w:color w:val="auto"/>
            <w:lang w:val="en-US"/>
          </w:rPr>
          <w:t>Deposit rates</w:t>
        </w:r>
        <w:r w:rsidRPr="005D191D">
          <w:rPr>
            <w:noProof/>
            <w:webHidden/>
          </w:rPr>
          <w:tab/>
        </w:r>
        <w:r w:rsidRPr="005D191D">
          <w:rPr>
            <w:noProof/>
            <w:webHidden/>
          </w:rPr>
          <w:fldChar w:fldCharType="begin"/>
        </w:r>
        <w:r w:rsidRPr="005D191D">
          <w:rPr>
            <w:noProof/>
            <w:webHidden/>
          </w:rPr>
          <w:instrText xml:space="preserve"> PAGEREF _Toc197393863 \h </w:instrText>
        </w:r>
        <w:r w:rsidRPr="005D191D">
          <w:rPr>
            <w:noProof/>
            <w:webHidden/>
          </w:rPr>
        </w:r>
        <w:r w:rsidRPr="005D191D">
          <w:rPr>
            <w:noProof/>
            <w:webHidden/>
          </w:rPr>
          <w:fldChar w:fldCharType="separate"/>
        </w:r>
        <w:r w:rsidRPr="005D191D">
          <w:rPr>
            <w:noProof/>
            <w:webHidden/>
          </w:rPr>
          <w:t>38</w:t>
        </w:r>
        <w:r w:rsidRPr="005D191D">
          <w:rPr>
            <w:noProof/>
            <w:webHidden/>
          </w:rPr>
          <w:fldChar w:fldCharType="end"/>
        </w:r>
      </w:hyperlink>
    </w:p>
    <w:p w14:paraId="610BFCB3" w14:textId="0A11BA24"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64" w:history="1">
        <w:r w:rsidRPr="005D191D">
          <w:rPr>
            <w:rStyle w:val="Lienhypertexte"/>
            <w:rFonts w:eastAsia="Calibri"/>
            <w:noProof/>
            <w:color w:val="auto"/>
            <w:lang w:val="en-US"/>
          </w:rPr>
          <w:t>Treasuries rate</w:t>
        </w:r>
        <w:r w:rsidRPr="005D191D">
          <w:rPr>
            <w:noProof/>
            <w:webHidden/>
          </w:rPr>
          <w:tab/>
        </w:r>
        <w:r w:rsidRPr="005D191D">
          <w:rPr>
            <w:noProof/>
            <w:webHidden/>
          </w:rPr>
          <w:fldChar w:fldCharType="begin"/>
        </w:r>
        <w:r w:rsidRPr="005D191D">
          <w:rPr>
            <w:noProof/>
            <w:webHidden/>
          </w:rPr>
          <w:instrText xml:space="preserve"> PAGEREF _Toc197393864 \h </w:instrText>
        </w:r>
        <w:r w:rsidRPr="005D191D">
          <w:rPr>
            <w:noProof/>
            <w:webHidden/>
          </w:rPr>
        </w:r>
        <w:r w:rsidRPr="005D191D">
          <w:rPr>
            <w:noProof/>
            <w:webHidden/>
          </w:rPr>
          <w:fldChar w:fldCharType="separate"/>
        </w:r>
        <w:r w:rsidRPr="005D191D">
          <w:rPr>
            <w:noProof/>
            <w:webHidden/>
          </w:rPr>
          <w:t>38</w:t>
        </w:r>
        <w:r w:rsidRPr="005D191D">
          <w:rPr>
            <w:noProof/>
            <w:webHidden/>
          </w:rPr>
          <w:fldChar w:fldCharType="end"/>
        </w:r>
      </w:hyperlink>
    </w:p>
    <w:p w14:paraId="23EA41EF" w14:textId="000156CD" w:rsidR="00E21D31" w:rsidRPr="005D191D" w:rsidRDefault="00E21D31">
      <w:pPr>
        <w:pStyle w:val="TM2"/>
        <w:tabs>
          <w:tab w:val="left" w:pos="960"/>
          <w:tab w:val="right" w:leader="underscore" w:pos="9062"/>
        </w:tabs>
        <w:rPr>
          <w:rFonts w:eastAsiaTheme="minorEastAsia" w:cstheme="minorBidi"/>
          <w:b w:val="0"/>
          <w:bCs w:val="0"/>
          <w:noProof/>
          <w:kern w:val="2"/>
          <w:sz w:val="24"/>
          <w:szCs w:val="24"/>
          <w:lang w:eastAsia="fr-FR"/>
          <w14:ligatures w14:val="standardContextual"/>
        </w:rPr>
      </w:pPr>
      <w:hyperlink w:anchor="_Toc197393865" w:history="1">
        <w:r w:rsidRPr="005D191D">
          <w:rPr>
            <w:rStyle w:val="Lienhypertexte"/>
            <w:rFonts w:eastAsia="Calibri" w:cs="Times New Roman"/>
            <w:iCs/>
            <w:noProof/>
            <w:color w:val="auto"/>
            <w:lang w:val="en-US"/>
          </w:rPr>
          <w:t>11.</w:t>
        </w:r>
        <w:r w:rsidRPr="005D191D">
          <w:rPr>
            <w:rFonts w:eastAsiaTheme="minorEastAsia" w:cstheme="minorBidi"/>
            <w:b w:val="0"/>
            <w:bCs w:val="0"/>
            <w:noProof/>
            <w:kern w:val="2"/>
            <w:sz w:val="24"/>
            <w:szCs w:val="24"/>
            <w:lang w:eastAsia="fr-FR"/>
            <w14:ligatures w14:val="standardContextual"/>
          </w:rPr>
          <w:tab/>
        </w:r>
        <w:r w:rsidRPr="005D191D">
          <w:rPr>
            <w:rStyle w:val="Lienhypertexte"/>
            <w:rFonts w:eastAsia="Calibri" w:cs="Times New Roman"/>
            <w:iCs/>
            <w:noProof/>
            <w:color w:val="auto"/>
            <w:lang w:val="en-US"/>
          </w:rPr>
          <w:t xml:space="preserve">Financial markets </w:t>
        </w:r>
        <w:r w:rsidRPr="005D191D">
          <w:rPr>
            <w:rStyle w:val="Lienhypertexte"/>
            <w:rFonts w:eastAsia="Calibri" w:cs="Times New Roman"/>
            <w:noProof/>
            <w:color w:val="auto"/>
            <w:lang w:val="en-US"/>
          </w:rPr>
          <w:t>(Module 8)</w:t>
        </w:r>
        <w:r w:rsidRPr="005D191D">
          <w:rPr>
            <w:noProof/>
            <w:webHidden/>
          </w:rPr>
          <w:tab/>
        </w:r>
        <w:r w:rsidRPr="005D191D">
          <w:rPr>
            <w:noProof/>
            <w:webHidden/>
          </w:rPr>
          <w:fldChar w:fldCharType="begin"/>
        </w:r>
        <w:r w:rsidRPr="005D191D">
          <w:rPr>
            <w:noProof/>
            <w:webHidden/>
          </w:rPr>
          <w:instrText xml:space="preserve"> PAGEREF _Toc197393865 \h </w:instrText>
        </w:r>
        <w:r w:rsidRPr="005D191D">
          <w:rPr>
            <w:noProof/>
            <w:webHidden/>
          </w:rPr>
        </w:r>
        <w:r w:rsidRPr="005D191D">
          <w:rPr>
            <w:noProof/>
            <w:webHidden/>
          </w:rPr>
          <w:fldChar w:fldCharType="separate"/>
        </w:r>
        <w:r w:rsidRPr="005D191D">
          <w:rPr>
            <w:noProof/>
            <w:webHidden/>
          </w:rPr>
          <w:t>39</w:t>
        </w:r>
        <w:r w:rsidRPr="005D191D">
          <w:rPr>
            <w:noProof/>
            <w:webHidden/>
          </w:rPr>
          <w:fldChar w:fldCharType="end"/>
        </w:r>
      </w:hyperlink>
    </w:p>
    <w:p w14:paraId="6CF03EAB" w14:textId="1A04F895"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66" w:history="1">
        <w:r w:rsidRPr="005D191D">
          <w:rPr>
            <w:rStyle w:val="Lienhypertexte"/>
            <w:rFonts w:eastAsia="Calibri"/>
            <w:noProof/>
            <w:color w:val="auto"/>
            <w:lang w:val="en-US"/>
          </w:rPr>
          <w:t>Total returns</w:t>
        </w:r>
        <w:r w:rsidRPr="005D191D">
          <w:rPr>
            <w:noProof/>
            <w:webHidden/>
          </w:rPr>
          <w:tab/>
        </w:r>
        <w:r w:rsidRPr="005D191D">
          <w:rPr>
            <w:noProof/>
            <w:webHidden/>
          </w:rPr>
          <w:fldChar w:fldCharType="begin"/>
        </w:r>
        <w:r w:rsidRPr="005D191D">
          <w:rPr>
            <w:noProof/>
            <w:webHidden/>
          </w:rPr>
          <w:instrText xml:space="preserve"> PAGEREF _Toc197393866 \h </w:instrText>
        </w:r>
        <w:r w:rsidRPr="005D191D">
          <w:rPr>
            <w:noProof/>
            <w:webHidden/>
          </w:rPr>
        </w:r>
        <w:r w:rsidRPr="005D191D">
          <w:rPr>
            <w:noProof/>
            <w:webHidden/>
          </w:rPr>
          <w:fldChar w:fldCharType="separate"/>
        </w:r>
        <w:r w:rsidRPr="005D191D">
          <w:rPr>
            <w:noProof/>
            <w:webHidden/>
          </w:rPr>
          <w:t>39</w:t>
        </w:r>
        <w:r w:rsidRPr="005D191D">
          <w:rPr>
            <w:noProof/>
            <w:webHidden/>
          </w:rPr>
          <w:fldChar w:fldCharType="end"/>
        </w:r>
      </w:hyperlink>
    </w:p>
    <w:p w14:paraId="57A125F3" w14:textId="4EB47B0D"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67" w:history="1">
        <w:r w:rsidRPr="005D191D">
          <w:rPr>
            <w:rStyle w:val="Lienhypertexte"/>
            <w:rFonts w:eastAsia="Calibri"/>
            <w:noProof/>
            <w:color w:val="auto"/>
            <w:lang w:val="en-US"/>
          </w:rPr>
          <w:t>Realized capital gains</w:t>
        </w:r>
        <w:r w:rsidRPr="005D191D">
          <w:rPr>
            <w:noProof/>
            <w:webHidden/>
          </w:rPr>
          <w:tab/>
        </w:r>
        <w:r w:rsidRPr="005D191D">
          <w:rPr>
            <w:noProof/>
            <w:webHidden/>
          </w:rPr>
          <w:fldChar w:fldCharType="begin"/>
        </w:r>
        <w:r w:rsidRPr="005D191D">
          <w:rPr>
            <w:noProof/>
            <w:webHidden/>
          </w:rPr>
          <w:instrText xml:space="preserve"> PAGEREF _Toc197393867 \h </w:instrText>
        </w:r>
        <w:r w:rsidRPr="005D191D">
          <w:rPr>
            <w:noProof/>
            <w:webHidden/>
          </w:rPr>
        </w:r>
        <w:r w:rsidRPr="005D191D">
          <w:rPr>
            <w:noProof/>
            <w:webHidden/>
          </w:rPr>
          <w:fldChar w:fldCharType="separate"/>
        </w:r>
        <w:r w:rsidRPr="005D191D">
          <w:rPr>
            <w:noProof/>
            <w:webHidden/>
          </w:rPr>
          <w:t>39</w:t>
        </w:r>
        <w:r w:rsidRPr="005D191D">
          <w:rPr>
            <w:noProof/>
            <w:webHidden/>
          </w:rPr>
          <w:fldChar w:fldCharType="end"/>
        </w:r>
      </w:hyperlink>
    </w:p>
    <w:p w14:paraId="5C39B09F" w14:textId="04909C52"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68" w:history="1">
        <w:r w:rsidRPr="005D191D">
          <w:rPr>
            <w:rStyle w:val="Lienhypertexte"/>
            <w:rFonts w:eastAsia="Calibri"/>
            <w:noProof/>
            <w:color w:val="auto"/>
            <w:lang w:val="en-US"/>
          </w:rPr>
          <w:t>Expected capital gains</w:t>
        </w:r>
        <w:r w:rsidRPr="005D191D">
          <w:rPr>
            <w:noProof/>
            <w:webHidden/>
          </w:rPr>
          <w:tab/>
        </w:r>
        <w:r w:rsidRPr="005D191D">
          <w:rPr>
            <w:noProof/>
            <w:webHidden/>
          </w:rPr>
          <w:fldChar w:fldCharType="begin"/>
        </w:r>
        <w:r w:rsidRPr="005D191D">
          <w:rPr>
            <w:noProof/>
            <w:webHidden/>
          </w:rPr>
          <w:instrText xml:space="preserve"> PAGEREF _Toc197393868 \h </w:instrText>
        </w:r>
        <w:r w:rsidRPr="005D191D">
          <w:rPr>
            <w:noProof/>
            <w:webHidden/>
          </w:rPr>
        </w:r>
        <w:r w:rsidRPr="005D191D">
          <w:rPr>
            <w:noProof/>
            <w:webHidden/>
          </w:rPr>
          <w:fldChar w:fldCharType="separate"/>
        </w:r>
        <w:r w:rsidRPr="005D191D">
          <w:rPr>
            <w:noProof/>
            <w:webHidden/>
          </w:rPr>
          <w:t>40</w:t>
        </w:r>
        <w:r w:rsidRPr="005D191D">
          <w:rPr>
            <w:noProof/>
            <w:webHidden/>
          </w:rPr>
          <w:fldChar w:fldCharType="end"/>
        </w:r>
      </w:hyperlink>
    </w:p>
    <w:p w14:paraId="2C399955" w14:textId="6A9A8469" w:rsidR="00E21D31" w:rsidRPr="005D191D" w:rsidRDefault="00E21D31">
      <w:pPr>
        <w:pStyle w:val="TM2"/>
        <w:tabs>
          <w:tab w:val="left" w:pos="960"/>
          <w:tab w:val="right" w:leader="underscore" w:pos="9062"/>
        </w:tabs>
        <w:rPr>
          <w:rFonts w:eastAsiaTheme="minorEastAsia" w:cstheme="minorBidi"/>
          <w:b w:val="0"/>
          <w:bCs w:val="0"/>
          <w:noProof/>
          <w:kern w:val="2"/>
          <w:sz w:val="24"/>
          <w:szCs w:val="24"/>
          <w:lang w:eastAsia="fr-FR"/>
          <w14:ligatures w14:val="standardContextual"/>
        </w:rPr>
      </w:pPr>
      <w:hyperlink w:anchor="_Toc197393869" w:history="1">
        <w:r w:rsidRPr="005D191D">
          <w:rPr>
            <w:rStyle w:val="Lienhypertexte"/>
            <w:rFonts w:eastAsia="Calibri" w:cs="Times New Roman"/>
            <w:noProof/>
            <w:color w:val="auto"/>
          </w:rPr>
          <w:t>12.</w:t>
        </w:r>
        <w:r w:rsidRPr="005D191D">
          <w:rPr>
            <w:rFonts w:eastAsiaTheme="minorEastAsia" w:cstheme="minorBidi"/>
            <w:b w:val="0"/>
            <w:bCs w:val="0"/>
            <w:noProof/>
            <w:kern w:val="2"/>
            <w:sz w:val="24"/>
            <w:szCs w:val="24"/>
            <w:lang w:eastAsia="fr-FR"/>
            <w14:ligatures w14:val="standardContextual"/>
          </w:rPr>
          <w:tab/>
        </w:r>
        <w:r w:rsidRPr="005D191D">
          <w:rPr>
            <w:rStyle w:val="Lienhypertexte"/>
            <w:rFonts w:eastAsia="Calibri" w:cs="Times New Roman"/>
            <w:noProof/>
            <w:color w:val="auto"/>
          </w:rPr>
          <w:t>The public sector (Module 9)</w:t>
        </w:r>
        <w:r w:rsidRPr="005D191D">
          <w:rPr>
            <w:noProof/>
            <w:webHidden/>
          </w:rPr>
          <w:tab/>
        </w:r>
        <w:r w:rsidRPr="005D191D">
          <w:rPr>
            <w:noProof/>
            <w:webHidden/>
          </w:rPr>
          <w:fldChar w:fldCharType="begin"/>
        </w:r>
        <w:r w:rsidRPr="005D191D">
          <w:rPr>
            <w:noProof/>
            <w:webHidden/>
          </w:rPr>
          <w:instrText xml:space="preserve"> PAGEREF _Toc197393869 \h </w:instrText>
        </w:r>
        <w:r w:rsidRPr="005D191D">
          <w:rPr>
            <w:noProof/>
            <w:webHidden/>
          </w:rPr>
        </w:r>
        <w:r w:rsidRPr="005D191D">
          <w:rPr>
            <w:noProof/>
            <w:webHidden/>
          </w:rPr>
          <w:fldChar w:fldCharType="separate"/>
        </w:r>
        <w:r w:rsidRPr="005D191D">
          <w:rPr>
            <w:noProof/>
            <w:webHidden/>
          </w:rPr>
          <w:t>41</w:t>
        </w:r>
        <w:r w:rsidRPr="005D191D">
          <w:rPr>
            <w:noProof/>
            <w:webHidden/>
          </w:rPr>
          <w:fldChar w:fldCharType="end"/>
        </w:r>
      </w:hyperlink>
    </w:p>
    <w:p w14:paraId="38BC15FD" w14:textId="26B37C7A"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70" w:history="1">
        <w:r w:rsidRPr="005D191D">
          <w:rPr>
            <w:rStyle w:val="Lienhypertexte"/>
            <w:noProof/>
            <w:color w:val="auto"/>
          </w:rPr>
          <w:t>Public budget balance</w:t>
        </w:r>
        <w:r w:rsidRPr="005D191D">
          <w:rPr>
            <w:noProof/>
            <w:webHidden/>
          </w:rPr>
          <w:tab/>
        </w:r>
        <w:r w:rsidRPr="005D191D">
          <w:rPr>
            <w:noProof/>
            <w:webHidden/>
          </w:rPr>
          <w:fldChar w:fldCharType="begin"/>
        </w:r>
        <w:r w:rsidRPr="005D191D">
          <w:rPr>
            <w:noProof/>
            <w:webHidden/>
          </w:rPr>
          <w:instrText xml:space="preserve"> PAGEREF _Toc197393870 \h </w:instrText>
        </w:r>
        <w:r w:rsidRPr="005D191D">
          <w:rPr>
            <w:noProof/>
            <w:webHidden/>
          </w:rPr>
        </w:r>
        <w:r w:rsidRPr="005D191D">
          <w:rPr>
            <w:noProof/>
            <w:webHidden/>
          </w:rPr>
          <w:fldChar w:fldCharType="separate"/>
        </w:r>
        <w:r w:rsidRPr="005D191D">
          <w:rPr>
            <w:noProof/>
            <w:webHidden/>
          </w:rPr>
          <w:t>41</w:t>
        </w:r>
        <w:r w:rsidRPr="005D191D">
          <w:rPr>
            <w:noProof/>
            <w:webHidden/>
          </w:rPr>
          <w:fldChar w:fldCharType="end"/>
        </w:r>
      </w:hyperlink>
    </w:p>
    <w:p w14:paraId="22A46906" w14:textId="3EDD22B1"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71" w:history="1">
        <w:r w:rsidRPr="005D191D">
          <w:rPr>
            <w:rStyle w:val="Lienhypertexte"/>
            <w:noProof/>
            <w:color w:val="auto"/>
            <w:lang w:val="en-US"/>
          </w:rPr>
          <w:t>Public sector firms</w:t>
        </w:r>
        <w:r w:rsidRPr="005D191D">
          <w:rPr>
            <w:noProof/>
            <w:webHidden/>
          </w:rPr>
          <w:tab/>
        </w:r>
        <w:r w:rsidRPr="005D191D">
          <w:rPr>
            <w:noProof/>
            <w:webHidden/>
          </w:rPr>
          <w:fldChar w:fldCharType="begin"/>
        </w:r>
        <w:r w:rsidRPr="005D191D">
          <w:rPr>
            <w:noProof/>
            <w:webHidden/>
          </w:rPr>
          <w:instrText xml:space="preserve"> PAGEREF _Toc197393871 \h </w:instrText>
        </w:r>
        <w:r w:rsidRPr="005D191D">
          <w:rPr>
            <w:noProof/>
            <w:webHidden/>
          </w:rPr>
        </w:r>
        <w:r w:rsidRPr="005D191D">
          <w:rPr>
            <w:noProof/>
            <w:webHidden/>
          </w:rPr>
          <w:fldChar w:fldCharType="separate"/>
        </w:r>
        <w:r w:rsidRPr="005D191D">
          <w:rPr>
            <w:noProof/>
            <w:webHidden/>
          </w:rPr>
          <w:t>41</w:t>
        </w:r>
        <w:r w:rsidRPr="005D191D">
          <w:rPr>
            <w:noProof/>
            <w:webHidden/>
          </w:rPr>
          <w:fldChar w:fldCharType="end"/>
        </w:r>
      </w:hyperlink>
    </w:p>
    <w:p w14:paraId="185DC40E" w14:textId="2419F11A"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72" w:history="1">
        <w:r w:rsidRPr="005D191D">
          <w:rPr>
            <w:rStyle w:val="Lienhypertexte"/>
            <w:noProof/>
            <w:color w:val="auto"/>
            <w:lang w:val="en-US"/>
          </w:rPr>
          <w:t>12.1.</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INVESTMENT (ASSETS)</w:t>
        </w:r>
        <w:r w:rsidRPr="005D191D">
          <w:rPr>
            <w:noProof/>
            <w:webHidden/>
          </w:rPr>
          <w:tab/>
        </w:r>
        <w:r w:rsidRPr="005D191D">
          <w:rPr>
            <w:noProof/>
            <w:webHidden/>
          </w:rPr>
          <w:fldChar w:fldCharType="begin"/>
        </w:r>
        <w:r w:rsidRPr="005D191D">
          <w:rPr>
            <w:noProof/>
            <w:webHidden/>
          </w:rPr>
          <w:instrText xml:space="preserve"> PAGEREF _Toc197393872 \h </w:instrText>
        </w:r>
        <w:r w:rsidRPr="005D191D">
          <w:rPr>
            <w:noProof/>
            <w:webHidden/>
          </w:rPr>
        </w:r>
        <w:r w:rsidRPr="005D191D">
          <w:rPr>
            <w:noProof/>
            <w:webHidden/>
          </w:rPr>
          <w:fldChar w:fldCharType="separate"/>
        </w:r>
        <w:r w:rsidRPr="005D191D">
          <w:rPr>
            <w:noProof/>
            <w:webHidden/>
          </w:rPr>
          <w:t>41</w:t>
        </w:r>
        <w:r w:rsidRPr="005D191D">
          <w:rPr>
            <w:noProof/>
            <w:webHidden/>
          </w:rPr>
          <w:fldChar w:fldCharType="end"/>
        </w:r>
      </w:hyperlink>
    </w:p>
    <w:p w14:paraId="6036FB64" w14:textId="63A71BF7"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73" w:history="1">
        <w:r w:rsidRPr="005D191D">
          <w:rPr>
            <w:rStyle w:val="Lienhypertexte"/>
            <w:rFonts w:eastAsia="Calibri"/>
            <w:noProof/>
            <w:color w:val="auto"/>
            <w:lang w:val="en-US"/>
          </w:rPr>
          <w:t>The government’s budget constraint</w:t>
        </w:r>
        <w:r w:rsidRPr="005D191D">
          <w:rPr>
            <w:noProof/>
            <w:webHidden/>
          </w:rPr>
          <w:tab/>
        </w:r>
        <w:r w:rsidRPr="005D191D">
          <w:rPr>
            <w:noProof/>
            <w:webHidden/>
          </w:rPr>
          <w:fldChar w:fldCharType="begin"/>
        </w:r>
        <w:r w:rsidRPr="005D191D">
          <w:rPr>
            <w:noProof/>
            <w:webHidden/>
          </w:rPr>
          <w:instrText xml:space="preserve"> PAGEREF _Toc197393873 \h </w:instrText>
        </w:r>
        <w:r w:rsidRPr="005D191D">
          <w:rPr>
            <w:noProof/>
            <w:webHidden/>
          </w:rPr>
        </w:r>
        <w:r w:rsidRPr="005D191D">
          <w:rPr>
            <w:noProof/>
            <w:webHidden/>
          </w:rPr>
          <w:fldChar w:fldCharType="separate"/>
        </w:r>
        <w:r w:rsidRPr="005D191D">
          <w:rPr>
            <w:noProof/>
            <w:webHidden/>
          </w:rPr>
          <w:t>41</w:t>
        </w:r>
        <w:r w:rsidRPr="005D191D">
          <w:rPr>
            <w:noProof/>
            <w:webHidden/>
          </w:rPr>
          <w:fldChar w:fldCharType="end"/>
        </w:r>
      </w:hyperlink>
    </w:p>
    <w:p w14:paraId="38570EE9" w14:textId="642C4075" w:rsidR="00E21D31" w:rsidRPr="005D191D" w:rsidRDefault="00E21D31">
      <w:pPr>
        <w:pStyle w:val="TM3"/>
        <w:tabs>
          <w:tab w:val="left" w:pos="1200"/>
          <w:tab w:val="right" w:leader="underscore" w:pos="9062"/>
        </w:tabs>
        <w:rPr>
          <w:rFonts w:eastAsiaTheme="minorEastAsia" w:cstheme="minorBidi"/>
          <w:noProof/>
          <w:kern w:val="2"/>
          <w:sz w:val="24"/>
          <w:szCs w:val="24"/>
          <w:lang w:eastAsia="fr-FR"/>
          <w14:ligatures w14:val="standardContextual"/>
        </w:rPr>
      </w:pPr>
      <w:hyperlink w:anchor="_Toc197393874" w:history="1">
        <w:r w:rsidRPr="005D191D">
          <w:rPr>
            <w:rStyle w:val="Lienhypertexte"/>
            <w:noProof/>
            <w:color w:val="auto"/>
            <w:lang w:val="en-US"/>
          </w:rPr>
          <w:t>12.2.</w:t>
        </w:r>
        <w:r w:rsidRPr="005D191D">
          <w:rPr>
            <w:rFonts w:eastAsiaTheme="minorEastAsia" w:cstheme="minorBidi"/>
            <w:noProof/>
            <w:kern w:val="2"/>
            <w:sz w:val="24"/>
            <w:szCs w:val="24"/>
            <w:lang w:eastAsia="fr-FR"/>
            <w14:ligatures w14:val="standardContextual"/>
          </w:rPr>
          <w:tab/>
        </w:r>
        <w:r w:rsidRPr="005D191D">
          <w:rPr>
            <w:rStyle w:val="Lienhypertexte"/>
            <w:noProof/>
            <w:color w:val="auto"/>
            <w:lang w:val="en-US"/>
          </w:rPr>
          <w:t>FINANCING (LIABILITIES)</w:t>
        </w:r>
        <w:r w:rsidRPr="005D191D">
          <w:rPr>
            <w:noProof/>
            <w:webHidden/>
          </w:rPr>
          <w:tab/>
        </w:r>
        <w:r w:rsidRPr="005D191D">
          <w:rPr>
            <w:noProof/>
            <w:webHidden/>
          </w:rPr>
          <w:fldChar w:fldCharType="begin"/>
        </w:r>
        <w:r w:rsidRPr="005D191D">
          <w:rPr>
            <w:noProof/>
            <w:webHidden/>
          </w:rPr>
          <w:instrText xml:space="preserve"> PAGEREF _Toc197393874 \h </w:instrText>
        </w:r>
        <w:r w:rsidRPr="005D191D">
          <w:rPr>
            <w:noProof/>
            <w:webHidden/>
          </w:rPr>
        </w:r>
        <w:r w:rsidRPr="005D191D">
          <w:rPr>
            <w:noProof/>
            <w:webHidden/>
          </w:rPr>
          <w:fldChar w:fldCharType="separate"/>
        </w:r>
        <w:r w:rsidRPr="005D191D">
          <w:rPr>
            <w:noProof/>
            <w:webHidden/>
          </w:rPr>
          <w:t>42</w:t>
        </w:r>
        <w:r w:rsidRPr="005D191D">
          <w:rPr>
            <w:noProof/>
            <w:webHidden/>
          </w:rPr>
          <w:fldChar w:fldCharType="end"/>
        </w:r>
      </w:hyperlink>
    </w:p>
    <w:p w14:paraId="7EE3C37A" w14:textId="614E9D9F"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75" w:history="1">
        <w:r w:rsidRPr="005D191D">
          <w:rPr>
            <w:rStyle w:val="Lienhypertexte"/>
            <w:rFonts w:eastAsia="Calibri"/>
            <w:noProof/>
            <w:color w:val="auto"/>
            <w:lang w:val="en-US"/>
          </w:rPr>
          <w:t>Tax payments</w:t>
        </w:r>
        <w:r w:rsidRPr="005D191D">
          <w:rPr>
            <w:noProof/>
            <w:webHidden/>
          </w:rPr>
          <w:tab/>
        </w:r>
        <w:r w:rsidRPr="005D191D">
          <w:rPr>
            <w:noProof/>
            <w:webHidden/>
          </w:rPr>
          <w:fldChar w:fldCharType="begin"/>
        </w:r>
        <w:r w:rsidRPr="005D191D">
          <w:rPr>
            <w:noProof/>
            <w:webHidden/>
          </w:rPr>
          <w:instrText xml:space="preserve"> PAGEREF _Toc197393875 \h </w:instrText>
        </w:r>
        <w:r w:rsidRPr="005D191D">
          <w:rPr>
            <w:noProof/>
            <w:webHidden/>
          </w:rPr>
        </w:r>
        <w:r w:rsidRPr="005D191D">
          <w:rPr>
            <w:noProof/>
            <w:webHidden/>
          </w:rPr>
          <w:fldChar w:fldCharType="separate"/>
        </w:r>
        <w:r w:rsidRPr="005D191D">
          <w:rPr>
            <w:noProof/>
            <w:webHidden/>
          </w:rPr>
          <w:t>42</w:t>
        </w:r>
        <w:r w:rsidRPr="005D191D">
          <w:rPr>
            <w:noProof/>
            <w:webHidden/>
          </w:rPr>
          <w:fldChar w:fldCharType="end"/>
        </w:r>
      </w:hyperlink>
    </w:p>
    <w:p w14:paraId="02CF206D" w14:textId="503E50F3"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76" w:history="1">
        <w:r w:rsidRPr="005D191D">
          <w:rPr>
            <w:rStyle w:val="Lienhypertexte"/>
            <w:rFonts w:eastAsia="Calibri"/>
            <w:noProof/>
            <w:color w:val="auto"/>
            <w:lang w:val="en-US"/>
          </w:rPr>
          <w:t>Treasury issues</w:t>
        </w:r>
        <w:r w:rsidRPr="005D191D">
          <w:rPr>
            <w:noProof/>
            <w:webHidden/>
          </w:rPr>
          <w:tab/>
        </w:r>
        <w:r w:rsidRPr="005D191D">
          <w:rPr>
            <w:noProof/>
            <w:webHidden/>
          </w:rPr>
          <w:fldChar w:fldCharType="begin"/>
        </w:r>
        <w:r w:rsidRPr="005D191D">
          <w:rPr>
            <w:noProof/>
            <w:webHidden/>
          </w:rPr>
          <w:instrText xml:space="preserve"> PAGEREF _Toc197393876 \h </w:instrText>
        </w:r>
        <w:r w:rsidRPr="005D191D">
          <w:rPr>
            <w:noProof/>
            <w:webHidden/>
          </w:rPr>
        </w:r>
        <w:r w:rsidRPr="005D191D">
          <w:rPr>
            <w:noProof/>
            <w:webHidden/>
          </w:rPr>
          <w:fldChar w:fldCharType="separate"/>
        </w:r>
        <w:r w:rsidRPr="005D191D">
          <w:rPr>
            <w:noProof/>
            <w:webHidden/>
          </w:rPr>
          <w:t>42</w:t>
        </w:r>
        <w:r w:rsidRPr="005D191D">
          <w:rPr>
            <w:noProof/>
            <w:webHidden/>
          </w:rPr>
          <w:fldChar w:fldCharType="end"/>
        </w:r>
      </w:hyperlink>
    </w:p>
    <w:p w14:paraId="5F1BA7DF" w14:textId="7381C30F" w:rsidR="00E21D31" w:rsidRPr="005D191D" w:rsidRDefault="00E21D31">
      <w:pPr>
        <w:pStyle w:val="TM2"/>
        <w:tabs>
          <w:tab w:val="left" w:pos="960"/>
          <w:tab w:val="right" w:leader="underscore" w:pos="9062"/>
        </w:tabs>
        <w:rPr>
          <w:rFonts w:eastAsiaTheme="minorEastAsia" w:cstheme="minorBidi"/>
          <w:b w:val="0"/>
          <w:bCs w:val="0"/>
          <w:noProof/>
          <w:kern w:val="2"/>
          <w:sz w:val="24"/>
          <w:szCs w:val="24"/>
          <w:lang w:eastAsia="fr-FR"/>
          <w14:ligatures w14:val="standardContextual"/>
        </w:rPr>
      </w:pPr>
      <w:hyperlink w:anchor="_Toc197393877" w:history="1">
        <w:r w:rsidRPr="005D191D">
          <w:rPr>
            <w:rStyle w:val="Lienhypertexte"/>
            <w:rFonts w:eastAsia="Calibri"/>
            <w:noProof/>
            <w:color w:val="auto"/>
            <w:lang w:val="en-US"/>
          </w:rPr>
          <w:t>13.</w:t>
        </w:r>
        <w:r w:rsidRPr="005D191D">
          <w:rPr>
            <w:rFonts w:eastAsiaTheme="minorEastAsia" w:cstheme="minorBidi"/>
            <w:b w:val="0"/>
            <w:bCs w:val="0"/>
            <w:noProof/>
            <w:kern w:val="2"/>
            <w:sz w:val="24"/>
            <w:szCs w:val="24"/>
            <w:lang w:eastAsia="fr-FR"/>
            <w14:ligatures w14:val="standardContextual"/>
          </w:rPr>
          <w:tab/>
        </w:r>
        <w:r w:rsidRPr="005D191D">
          <w:rPr>
            <w:rStyle w:val="Lienhypertexte"/>
            <w:noProof/>
            <w:color w:val="auto"/>
            <w:lang w:val="en-US"/>
          </w:rPr>
          <w:t xml:space="preserve">The eco-systemic block </w:t>
        </w:r>
        <w:r w:rsidRPr="005D191D">
          <w:rPr>
            <w:rStyle w:val="Lienhypertexte"/>
            <w:rFonts w:eastAsia="Calibri"/>
            <w:noProof/>
            <w:color w:val="auto"/>
            <w:lang w:val="en-US"/>
          </w:rPr>
          <w:t>(Module 10)</w:t>
        </w:r>
        <w:r w:rsidRPr="005D191D">
          <w:rPr>
            <w:noProof/>
            <w:webHidden/>
          </w:rPr>
          <w:tab/>
        </w:r>
        <w:r w:rsidRPr="005D191D">
          <w:rPr>
            <w:noProof/>
            <w:webHidden/>
          </w:rPr>
          <w:fldChar w:fldCharType="begin"/>
        </w:r>
        <w:r w:rsidRPr="005D191D">
          <w:rPr>
            <w:noProof/>
            <w:webHidden/>
          </w:rPr>
          <w:instrText xml:space="preserve"> PAGEREF _Toc197393877 \h </w:instrText>
        </w:r>
        <w:r w:rsidRPr="005D191D">
          <w:rPr>
            <w:noProof/>
            <w:webHidden/>
          </w:rPr>
        </w:r>
        <w:r w:rsidRPr="005D191D">
          <w:rPr>
            <w:noProof/>
            <w:webHidden/>
          </w:rPr>
          <w:fldChar w:fldCharType="separate"/>
        </w:r>
        <w:r w:rsidRPr="005D191D">
          <w:rPr>
            <w:noProof/>
            <w:webHidden/>
          </w:rPr>
          <w:t>43</w:t>
        </w:r>
        <w:r w:rsidRPr="005D191D">
          <w:rPr>
            <w:noProof/>
            <w:webHidden/>
          </w:rPr>
          <w:fldChar w:fldCharType="end"/>
        </w:r>
      </w:hyperlink>
    </w:p>
    <w:p w14:paraId="430411A5" w14:textId="5176E75A"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78" w:history="1">
        <w:r w:rsidRPr="005D191D">
          <w:rPr>
            <w:rStyle w:val="Lienhypertexte"/>
            <w:noProof/>
            <w:color w:val="auto"/>
            <w:lang w:val="en-US"/>
          </w:rPr>
          <w:t>Material extraction</w:t>
        </w:r>
        <w:r w:rsidRPr="005D191D">
          <w:rPr>
            <w:noProof/>
            <w:webHidden/>
          </w:rPr>
          <w:tab/>
        </w:r>
        <w:r w:rsidRPr="005D191D">
          <w:rPr>
            <w:noProof/>
            <w:webHidden/>
          </w:rPr>
          <w:fldChar w:fldCharType="begin"/>
        </w:r>
        <w:r w:rsidRPr="005D191D">
          <w:rPr>
            <w:noProof/>
            <w:webHidden/>
          </w:rPr>
          <w:instrText xml:space="preserve"> PAGEREF _Toc197393878 \h </w:instrText>
        </w:r>
        <w:r w:rsidRPr="005D191D">
          <w:rPr>
            <w:noProof/>
            <w:webHidden/>
          </w:rPr>
        </w:r>
        <w:r w:rsidRPr="005D191D">
          <w:rPr>
            <w:noProof/>
            <w:webHidden/>
          </w:rPr>
          <w:fldChar w:fldCharType="separate"/>
        </w:r>
        <w:r w:rsidRPr="005D191D">
          <w:rPr>
            <w:noProof/>
            <w:webHidden/>
          </w:rPr>
          <w:t>43</w:t>
        </w:r>
        <w:r w:rsidRPr="005D191D">
          <w:rPr>
            <w:noProof/>
            <w:webHidden/>
          </w:rPr>
          <w:fldChar w:fldCharType="end"/>
        </w:r>
      </w:hyperlink>
    </w:p>
    <w:p w14:paraId="0E25CC8C" w14:textId="46DB69E9"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79" w:history="1">
        <w:r w:rsidRPr="005D191D">
          <w:rPr>
            <w:rStyle w:val="Lienhypertexte"/>
            <w:noProof/>
            <w:color w:val="auto"/>
            <w:lang w:val="en-US"/>
          </w:rPr>
          <w:t>Energy consumption</w:t>
        </w:r>
        <w:r w:rsidRPr="005D191D">
          <w:rPr>
            <w:noProof/>
            <w:webHidden/>
          </w:rPr>
          <w:tab/>
        </w:r>
        <w:r w:rsidRPr="005D191D">
          <w:rPr>
            <w:noProof/>
            <w:webHidden/>
          </w:rPr>
          <w:fldChar w:fldCharType="begin"/>
        </w:r>
        <w:r w:rsidRPr="005D191D">
          <w:rPr>
            <w:noProof/>
            <w:webHidden/>
          </w:rPr>
          <w:instrText xml:space="preserve"> PAGEREF _Toc197393879 \h </w:instrText>
        </w:r>
        <w:r w:rsidRPr="005D191D">
          <w:rPr>
            <w:noProof/>
            <w:webHidden/>
          </w:rPr>
        </w:r>
        <w:r w:rsidRPr="005D191D">
          <w:rPr>
            <w:noProof/>
            <w:webHidden/>
          </w:rPr>
          <w:fldChar w:fldCharType="separate"/>
        </w:r>
        <w:r w:rsidRPr="005D191D">
          <w:rPr>
            <w:noProof/>
            <w:webHidden/>
          </w:rPr>
          <w:t>44</w:t>
        </w:r>
        <w:r w:rsidRPr="005D191D">
          <w:rPr>
            <w:noProof/>
            <w:webHidden/>
          </w:rPr>
          <w:fldChar w:fldCharType="end"/>
        </w:r>
      </w:hyperlink>
    </w:p>
    <w:p w14:paraId="5B24D606" w14:textId="7724096D"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80" w:history="1">
        <w:r w:rsidRPr="005D191D">
          <w:rPr>
            <w:rStyle w:val="Lienhypertexte"/>
            <w:noProof/>
            <w:color w:val="auto"/>
            <w:lang w:val="en-US"/>
          </w:rPr>
          <w:t>Emissions</w:t>
        </w:r>
        <w:r w:rsidRPr="005D191D">
          <w:rPr>
            <w:noProof/>
            <w:webHidden/>
          </w:rPr>
          <w:tab/>
        </w:r>
        <w:r w:rsidRPr="005D191D">
          <w:rPr>
            <w:noProof/>
            <w:webHidden/>
          </w:rPr>
          <w:fldChar w:fldCharType="begin"/>
        </w:r>
        <w:r w:rsidRPr="005D191D">
          <w:rPr>
            <w:noProof/>
            <w:webHidden/>
          </w:rPr>
          <w:instrText xml:space="preserve"> PAGEREF _Toc197393880 \h </w:instrText>
        </w:r>
        <w:r w:rsidRPr="005D191D">
          <w:rPr>
            <w:noProof/>
            <w:webHidden/>
          </w:rPr>
        </w:r>
        <w:r w:rsidRPr="005D191D">
          <w:rPr>
            <w:noProof/>
            <w:webHidden/>
          </w:rPr>
          <w:fldChar w:fldCharType="separate"/>
        </w:r>
        <w:r w:rsidRPr="005D191D">
          <w:rPr>
            <w:noProof/>
            <w:webHidden/>
          </w:rPr>
          <w:t>44</w:t>
        </w:r>
        <w:r w:rsidRPr="005D191D">
          <w:rPr>
            <w:noProof/>
            <w:webHidden/>
          </w:rPr>
          <w:fldChar w:fldCharType="end"/>
        </w:r>
      </w:hyperlink>
    </w:p>
    <w:p w14:paraId="2F3382BE" w14:textId="212ADAB9"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81" w:history="1">
        <w:r w:rsidRPr="005D191D">
          <w:rPr>
            <w:rStyle w:val="Lienhypertexte"/>
            <w:noProof/>
            <w:color w:val="auto"/>
            <w:lang w:val="en-US"/>
          </w:rPr>
          <w:t>The carbon cycle</w:t>
        </w:r>
        <w:r w:rsidRPr="005D191D">
          <w:rPr>
            <w:noProof/>
            <w:webHidden/>
          </w:rPr>
          <w:tab/>
        </w:r>
        <w:r w:rsidRPr="005D191D">
          <w:rPr>
            <w:noProof/>
            <w:webHidden/>
          </w:rPr>
          <w:fldChar w:fldCharType="begin"/>
        </w:r>
        <w:r w:rsidRPr="005D191D">
          <w:rPr>
            <w:noProof/>
            <w:webHidden/>
          </w:rPr>
          <w:instrText xml:space="preserve"> PAGEREF _Toc197393881 \h </w:instrText>
        </w:r>
        <w:r w:rsidRPr="005D191D">
          <w:rPr>
            <w:noProof/>
            <w:webHidden/>
          </w:rPr>
        </w:r>
        <w:r w:rsidRPr="005D191D">
          <w:rPr>
            <w:noProof/>
            <w:webHidden/>
          </w:rPr>
          <w:fldChar w:fldCharType="separate"/>
        </w:r>
        <w:r w:rsidRPr="005D191D">
          <w:rPr>
            <w:noProof/>
            <w:webHidden/>
          </w:rPr>
          <w:t>45</w:t>
        </w:r>
        <w:r w:rsidRPr="005D191D">
          <w:rPr>
            <w:noProof/>
            <w:webHidden/>
          </w:rPr>
          <w:fldChar w:fldCharType="end"/>
        </w:r>
      </w:hyperlink>
    </w:p>
    <w:p w14:paraId="662B6F57" w14:textId="401813B2"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82" w:history="1">
        <w:r w:rsidRPr="005D191D">
          <w:rPr>
            <w:rStyle w:val="Lienhypertexte"/>
            <w:noProof/>
            <w:color w:val="auto"/>
            <w:lang w:val="en-US"/>
          </w:rPr>
          <w:t>Eco-efficiency</w:t>
        </w:r>
        <w:r w:rsidRPr="005D191D">
          <w:rPr>
            <w:noProof/>
            <w:webHidden/>
          </w:rPr>
          <w:tab/>
        </w:r>
        <w:r w:rsidRPr="005D191D">
          <w:rPr>
            <w:noProof/>
            <w:webHidden/>
          </w:rPr>
          <w:fldChar w:fldCharType="begin"/>
        </w:r>
        <w:r w:rsidRPr="005D191D">
          <w:rPr>
            <w:noProof/>
            <w:webHidden/>
          </w:rPr>
          <w:instrText xml:space="preserve"> PAGEREF _Toc197393882 \h </w:instrText>
        </w:r>
        <w:r w:rsidRPr="005D191D">
          <w:rPr>
            <w:noProof/>
            <w:webHidden/>
          </w:rPr>
        </w:r>
        <w:r w:rsidRPr="005D191D">
          <w:rPr>
            <w:noProof/>
            <w:webHidden/>
          </w:rPr>
          <w:fldChar w:fldCharType="separate"/>
        </w:r>
        <w:r w:rsidRPr="005D191D">
          <w:rPr>
            <w:noProof/>
            <w:webHidden/>
          </w:rPr>
          <w:t>45</w:t>
        </w:r>
        <w:r w:rsidRPr="005D191D">
          <w:rPr>
            <w:noProof/>
            <w:webHidden/>
          </w:rPr>
          <w:fldChar w:fldCharType="end"/>
        </w:r>
      </w:hyperlink>
    </w:p>
    <w:p w14:paraId="2B5B3EEA" w14:textId="3074FD39"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83" w:history="1">
        <w:r w:rsidRPr="005D191D">
          <w:rPr>
            <w:rStyle w:val="Lienhypertexte"/>
            <w:noProof/>
            <w:color w:val="auto"/>
            <w:lang w:val="en-US"/>
          </w:rPr>
          <w:t>Ecosystemic retroaction</w:t>
        </w:r>
        <w:r w:rsidRPr="005D191D">
          <w:rPr>
            <w:noProof/>
            <w:webHidden/>
          </w:rPr>
          <w:tab/>
        </w:r>
        <w:r w:rsidRPr="005D191D">
          <w:rPr>
            <w:noProof/>
            <w:webHidden/>
          </w:rPr>
          <w:fldChar w:fldCharType="begin"/>
        </w:r>
        <w:r w:rsidRPr="005D191D">
          <w:rPr>
            <w:noProof/>
            <w:webHidden/>
          </w:rPr>
          <w:instrText xml:space="preserve"> PAGEREF _Toc197393883 \h </w:instrText>
        </w:r>
        <w:r w:rsidRPr="005D191D">
          <w:rPr>
            <w:noProof/>
            <w:webHidden/>
          </w:rPr>
        </w:r>
        <w:r w:rsidRPr="005D191D">
          <w:rPr>
            <w:noProof/>
            <w:webHidden/>
          </w:rPr>
          <w:fldChar w:fldCharType="separate"/>
        </w:r>
        <w:r w:rsidRPr="005D191D">
          <w:rPr>
            <w:noProof/>
            <w:webHidden/>
          </w:rPr>
          <w:t>46</w:t>
        </w:r>
        <w:r w:rsidRPr="005D191D">
          <w:rPr>
            <w:noProof/>
            <w:webHidden/>
          </w:rPr>
          <w:fldChar w:fldCharType="end"/>
        </w:r>
      </w:hyperlink>
    </w:p>
    <w:p w14:paraId="66895678" w14:textId="10077B81" w:rsidR="00E21D31" w:rsidRPr="005D191D" w:rsidRDefault="00E21D31">
      <w:pPr>
        <w:pStyle w:val="TM2"/>
        <w:tabs>
          <w:tab w:val="left" w:pos="960"/>
          <w:tab w:val="right" w:leader="underscore" w:pos="9062"/>
        </w:tabs>
        <w:rPr>
          <w:rFonts w:eastAsiaTheme="minorEastAsia" w:cstheme="minorBidi"/>
          <w:b w:val="0"/>
          <w:bCs w:val="0"/>
          <w:noProof/>
          <w:kern w:val="2"/>
          <w:sz w:val="24"/>
          <w:szCs w:val="24"/>
          <w:lang w:eastAsia="fr-FR"/>
          <w14:ligatures w14:val="standardContextual"/>
        </w:rPr>
      </w:pPr>
      <w:hyperlink w:anchor="_Toc197393884" w:history="1">
        <w:r w:rsidRPr="005D191D">
          <w:rPr>
            <w:rStyle w:val="Lienhypertexte"/>
            <w:rFonts w:cs="Times New Roman"/>
            <w:noProof/>
            <w:color w:val="auto"/>
            <w:lang w:val="en-US"/>
          </w:rPr>
          <w:t>14.</w:t>
        </w:r>
        <w:r w:rsidRPr="005D191D">
          <w:rPr>
            <w:rFonts w:eastAsiaTheme="minorEastAsia" w:cstheme="minorBidi"/>
            <w:b w:val="0"/>
            <w:bCs w:val="0"/>
            <w:noProof/>
            <w:kern w:val="2"/>
            <w:sz w:val="24"/>
            <w:szCs w:val="24"/>
            <w:lang w:eastAsia="fr-FR"/>
            <w14:ligatures w14:val="standardContextual"/>
          </w:rPr>
          <w:tab/>
        </w:r>
        <w:r w:rsidRPr="005D191D">
          <w:rPr>
            <w:rStyle w:val="Lienhypertexte"/>
            <w:rFonts w:cs="Times New Roman"/>
            <w:noProof/>
            <w:color w:val="auto"/>
            <w:lang w:val="en-US"/>
          </w:rPr>
          <w:t xml:space="preserve">Biomimicry-inspired postgrowth metrics </w:t>
        </w:r>
        <w:r w:rsidRPr="005D191D">
          <w:rPr>
            <w:rStyle w:val="Lienhypertexte"/>
            <w:rFonts w:eastAsia="Calibri" w:cs="Times New Roman"/>
            <w:noProof/>
            <w:color w:val="auto"/>
            <w:lang w:val="en-US"/>
          </w:rPr>
          <w:t>(Module 11)</w:t>
        </w:r>
        <w:r w:rsidRPr="005D191D">
          <w:rPr>
            <w:noProof/>
            <w:webHidden/>
          </w:rPr>
          <w:tab/>
        </w:r>
        <w:r w:rsidRPr="005D191D">
          <w:rPr>
            <w:noProof/>
            <w:webHidden/>
          </w:rPr>
          <w:fldChar w:fldCharType="begin"/>
        </w:r>
        <w:r w:rsidRPr="005D191D">
          <w:rPr>
            <w:noProof/>
            <w:webHidden/>
          </w:rPr>
          <w:instrText xml:space="preserve"> PAGEREF _Toc197393884 \h </w:instrText>
        </w:r>
        <w:r w:rsidRPr="005D191D">
          <w:rPr>
            <w:noProof/>
            <w:webHidden/>
          </w:rPr>
        </w:r>
        <w:r w:rsidRPr="005D191D">
          <w:rPr>
            <w:noProof/>
            <w:webHidden/>
          </w:rPr>
          <w:fldChar w:fldCharType="separate"/>
        </w:r>
        <w:r w:rsidRPr="005D191D">
          <w:rPr>
            <w:noProof/>
            <w:webHidden/>
          </w:rPr>
          <w:t>47</w:t>
        </w:r>
        <w:r w:rsidRPr="005D191D">
          <w:rPr>
            <w:noProof/>
            <w:webHidden/>
          </w:rPr>
          <w:fldChar w:fldCharType="end"/>
        </w:r>
      </w:hyperlink>
    </w:p>
    <w:p w14:paraId="3DC73407" w14:textId="33890CA6"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85" w:history="1">
        <w:r w:rsidRPr="005D191D">
          <w:rPr>
            <w:rStyle w:val="Lienhypertexte"/>
            <w:noProof/>
            <w:color w:val="auto"/>
            <w:lang w:val="en-GB"/>
          </w:rPr>
          <w:t>Monetary trophic flows</w:t>
        </w:r>
        <w:r w:rsidRPr="005D191D">
          <w:rPr>
            <w:noProof/>
            <w:webHidden/>
          </w:rPr>
          <w:tab/>
        </w:r>
        <w:r w:rsidRPr="005D191D">
          <w:rPr>
            <w:noProof/>
            <w:webHidden/>
          </w:rPr>
          <w:fldChar w:fldCharType="begin"/>
        </w:r>
        <w:r w:rsidRPr="005D191D">
          <w:rPr>
            <w:noProof/>
            <w:webHidden/>
          </w:rPr>
          <w:instrText xml:space="preserve"> PAGEREF _Toc197393885 \h </w:instrText>
        </w:r>
        <w:r w:rsidRPr="005D191D">
          <w:rPr>
            <w:noProof/>
            <w:webHidden/>
          </w:rPr>
        </w:r>
        <w:r w:rsidRPr="005D191D">
          <w:rPr>
            <w:noProof/>
            <w:webHidden/>
          </w:rPr>
          <w:fldChar w:fldCharType="separate"/>
        </w:r>
        <w:r w:rsidRPr="005D191D">
          <w:rPr>
            <w:noProof/>
            <w:webHidden/>
          </w:rPr>
          <w:t>47</w:t>
        </w:r>
        <w:r w:rsidRPr="005D191D">
          <w:rPr>
            <w:noProof/>
            <w:webHidden/>
          </w:rPr>
          <w:fldChar w:fldCharType="end"/>
        </w:r>
      </w:hyperlink>
    </w:p>
    <w:p w14:paraId="1E23C2BE" w14:textId="29F7833A" w:rsidR="00E21D31" w:rsidRPr="005D191D" w:rsidRDefault="00E21D31">
      <w:pPr>
        <w:pStyle w:val="TM4"/>
        <w:tabs>
          <w:tab w:val="right" w:leader="underscore" w:pos="9062"/>
        </w:tabs>
        <w:rPr>
          <w:rFonts w:eastAsiaTheme="minorEastAsia" w:cstheme="minorBidi"/>
          <w:noProof/>
          <w:kern w:val="2"/>
          <w:sz w:val="24"/>
          <w:szCs w:val="24"/>
          <w:lang w:eastAsia="fr-FR"/>
          <w14:ligatures w14:val="standardContextual"/>
        </w:rPr>
      </w:pPr>
      <w:hyperlink w:anchor="_Toc197393886" w:history="1">
        <w:r w:rsidRPr="005D191D">
          <w:rPr>
            <w:rStyle w:val="Lienhypertexte"/>
            <w:noProof/>
            <w:color w:val="auto"/>
            <w:lang w:val="en-US"/>
          </w:rPr>
          <w:t>Boltzmann transformation</w:t>
        </w:r>
        <w:r w:rsidRPr="005D191D">
          <w:rPr>
            <w:noProof/>
            <w:webHidden/>
          </w:rPr>
          <w:tab/>
        </w:r>
        <w:r w:rsidRPr="005D191D">
          <w:rPr>
            <w:noProof/>
            <w:webHidden/>
          </w:rPr>
          <w:fldChar w:fldCharType="begin"/>
        </w:r>
        <w:r w:rsidRPr="005D191D">
          <w:rPr>
            <w:noProof/>
            <w:webHidden/>
          </w:rPr>
          <w:instrText xml:space="preserve"> PAGEREF _Toc197393886 \h </w:instrText>
        </w:r>
        <w:r w:rsidRPr="005D191D">
          <w:rPr>
            <w:noProof/>
            <w:webHidden/>
          </w:rPr>
        </w:r>
        <w:r w:rsidRPr="005D191D">
          <w:rPr>
            <w:noProof/>
            <w:webHidden/>
          </w:rPr>
          <w:fldChar w:fldCharType="separate"/>
        </w:r>
        <w:r w:rsidRPr="005D191D">
          <w:rPr>
            <w:noProof/>
            <w:webHidden/>
          </w:rPr>
          <w:t>50</w:t>
        </w:r>
        <w:r w:rsidRPr="005D191D">
          <w:rPr>
            <w:noProof/>
            <w:webHidden/>
          </w:rPr>
          <w:fldChar w:fldCharType="end"/>
        </w:r>
      </w:hyperlink>
    </w:p>
    <w:p w14:paraId="5CF2B077" w14:textId="7F02983F" w:rsidR="00E21D31" w:rsidRPr="005D191D" w:rsidRDefault="00E21D31">
      <w:pPr>
        <w:pStyle w:val="TM2"/>
        <w:tabs>
          <w:tab w:val="left" w:pos="960"/>
          <w:tab w:val="right" w:leader="underscore" w:pos="9062"/>
        </w:tabs>
        <w:rPr>
          <w:rFonts w:eastAsiaTheme="minorEastAsia" w:cstheme="minorBidi"/>
          <w:b w:val="0"/>
          <w:bCs w:val="0"/>
          <w:noProof/>
          <w:kern w:val="2"/>
          <w:sz w:val="24"/>
          <w:szCs w:val="24"/>
          <w:lang w:eastAsia="fr-FR"/>
          <w14:ligatures w14:val="standardContextual"/>
        </w:rPr>
      </w:pPr>
      <w:hyperlink w:anchor="_Toc197393887" w:history="1">
        <w:r w:rsidRPr="005D191D">
          <w:rPr>
            <w:rStyle w:val="Lienhypertexte"/>
            <w:noProof/>
            <w:color w:val="auto"/>
            <w:lang w:val="en-US"/>
          </w:rPr>
          <w:t>15.</w:t>
        </w:r>
        <w:r w:rsidRPr="005D191D">
          <w:rPr>
            <w:rFonts w:eastAsiaTheme="minorEastAsia" w:cstheme="minorBidi"/>
            <w:b w:val="0"/>
            <w:bCs w:val="0"/>
            <w:noProof/>
            <w:kern w:val="2"/>
            <w:sz w:val="24"/>
            <w:szCs w:val="24"/>
            <w:lang w:eastAsia="fr-FR"/>
            <w14:ligatures w14:val="standardContextual"/>
          </w:rPr>
          <w:tab/>
        </w:r>
        <w:r w:rsidRPr="005D191D">
          <w:rPr>
            <w:rStyle w:val="Lienhypertexte"/>
            <w:noProof/>
            <w:color w:val="auto"/>
            <w:lang w:val="en-US"/>
          </w:rPr>
          <w:t>Accounting closure</w:t>
        </w:r>
        <w:r w:rsidRPr="005D191D">
          <w:rPr>
            <w:noProof/>
            <w:webHidden/>
          </w:rPr>
          <w:tab/>
        </w:r>
        <w:r w:rsidRPr="005D191D">
          <w:rPr>
            <w:noProof/>
            <w:webHidden/>
          </w:rPr>
          <w:fldChar w:fldCharType="begin"/>
        </w:r>
        <w:r w:rsidRPr="005D191D">
          <w:rPr>
            <w:noProof/>
            <w:webHidden/>
          </w:rPr>
          <w:instrText xml:space="preserve"> PAGEREF _Toc197393887 \h </w:instrText>
        </w:r>
        <w:r w:rsidRPr="005D191D">
          <w:rPr>
            <w:noProof/>
            <w:webHidden/>
          </w:rPr>
        </w:r>
        <w:r w:rsidRPr="005D191D">
          <w:rPr>
            <w:noProof/>
            <w:webHidden/>
          </w:rPr>
          <w:fldChar w:fldCharType="separate"/>
        </w:r>
        <w:r w:rsidRPr="005D191D">
          <w:rPr>
            <w:noProof/>
            <w:webHidden/>
          </w:rPr>
          <w:t>52</w:t>
        </w:r>
        <w:r w:rsidRPr="005D191D">
          <w:rPr>
            <w:noProof/>
            <w:webHidden/>
          </w:rPr>
          <w:fldChar w:fldCharType="end"/>
        </w:r>
      </w:hyperlink>
    </w:p>
    <w:p w14:paraId="65689CF8" w14:textId="438FF610" w:rsidR="00E21D31" w:rsidRPr="005D191D" w:rsidRDefault="00E21D31">
      <w:pPr>
        <w:pStyle w:val="TM2"/>
        <w:tabs>
          <w:tab w:val="left" w:pos="960"/>
          <w:tab w:val="right" w:leader="underscore" w:pos="9062"/>
        </w:tabs>
        <w:rPr>
          <w:rFonts w:eastAsiaTheme="minorEastAsia" w:cstheme="minorBidi"/>
          <w:b w:val="0"/>
          <w:bCs w:val="0"/>
          <w:noProof/>
          <w:kern w:val="2"/>
          <w:sz w:val="24"/>
          <w:szCs w:val="24"/>
          <w:lang w:eastAsia="fr-FR"/>
          <w14:ligatures w14:val="standardContextual"/>
        </w:rPr>
      </w:pPr>
      <w:hyperlink w:anchor="_Toc197393888" w:history="1">
        <w:r w:rsidRPr="005D191D">
          <w:rPr>
            <w:rStyle w:val="Lienhypertexte"/>
            <w:noProof/>
            <w:color w:val="auto"/>
            <w:lang w:val="en-US"/>
          </w:rPr>
          <w:t>16.</w:t>
        </w:r>
        <w:r w:rsidRPr="005D191D">
          <w:rPr>
            <w:rFonts w:eastAsiaTheme="minorEastAsia" w:cstheme="minorBidi"/>
            <w:b w:val="0"/>
            <w:bCs w:val="0"/>
            <w:noProof/>
            <w:kern w:val="2"/>
            <w:sz w:val="24"/>
            <w:szCs w:val="24"/>
            <w:lang w:eastAsia="fr-FR"/>
            <w14:ligatures w14:val="standardContextual"/>
          </w:rPr>
          <w:tab/>
        </w:r>
        <w:r w:rsidRPr="005D191D">
          <w:rPr>
            <w:rStyle w:val="Lienhypertexte"/>
            <w:noProof/>
            <w:color w:val="auto"/>
            <w:lang w:val="en-US"/>
          </w:rPr>
          <w:t>Economic block: steady state criteria</w:t>
        </w:r>
        <w:r w:rsidRPr="005D191D">
          <w:rPr>
            <w:noProof/>
            <w:webHidden/>
          </w:rPr>
          <w:tab/>
        </w:r>
        <w:r w:rsidRPr="005D191D">
          <w:rPr>
            <w:noProof/>
            <w:webHidden/>
          </w:rPr>
          <w:fldChar w:fldCharType="begin"/>
        </w:r>
        <w:r w:rsidRPr="005D191D">
          <w:rPr>
            <w:noProof/>
            <w:webHidden/>
          </w:rPr>
          <w:instrText xml:space="preserve"> PAGEREF _Toc197393888 \h </w:instrText>
        </w:r>
        <w:r w:rsidRPr="005D191D">
          <w:rPr>
            <w:noProof/>
            <w:webHidden/>
          </w:rPr>
        </w:r>
        <w:r w:rsidRPr="005D191D">
          <w:rPr>
            <w:noProof/>
            <w:webHidden/>
          </w:rPr>
          <w:fldChar w:fldCharType="separate"/>
        </w:r>
        <w:r w:rsidRPr="005D191D">
          <w:rPr>
            <w:noProof/>
            <w:webHidden/>
          </w:rPr>
          <w:t>60</w:t>
        </w:r>
        <w:r w:rsidRPr="005D191D">
          <w:rPr>
            <w:noProof/>
            <w:webHidden/>
          </w:rPr>
          <w:fldChar w:fldCharType="end"/>
        </w:r>
      </w:hyperlink>
    </w:p>
    <w:p w14:paraId="795ACAD4" w14:textId="6A8932A5" w:rsidR="00E21D31" w:rsidRPr="005D191D" w:rsidRDefault="00E21D31">
      <w:pPr>
        <w:pStyle w:val="TM2"/>
        <w:tabs>
          <w:tab w:val="left" w:pos="960"/>
          <w:tab w:val="right" w:leader="underscore" w:pos="9062"/>
        </w:tabs>
        <w:rPr>
          <w:rFonts w:eastAsiaTheme="minorEastAsia" w:cstheme="minorBidi"/>
          <w:b w:val="0"/>
          <w:bCs w:val="0"/>
          <w:noProof/>
          <w:kern w:val="2"/>
          <w:sz w:val="24"/>
          <w:szCs w:val="24"/>
          <w:lang w:eastAsia="fr-FR"/>
          <w14:ligatures w14:val="standardContextual"/>
        </w:rPr>
      </w:pPr>
      <w:hyperlink w:anchor="_Toc197393889" w:history="1">
        <w:r w:rsidRPr="005D191D">
          <w:rPr>
            <w:rStyle w:val="Lienhypertexte"/>
            <w:rFonts w:cs="Times New Roman"/>
            <w:noProof/>
            <w:color w:val="auto"/>
            <w:lang w:val="en-US"/>
          </w:rPr>
          <w:t>17.</w:t>
        </w:r>
        <w:r w:rsidRPr="005D191D">
          <w:rPr>
            <w:rFonts w:eastAsiaTheme="minorEastAsia" w:cstheme="minorBidi"/>
            <w:b w:val="0"/>
            <w:bCs w:val="0"/>
            <w:noProof/>
            <w:kern w:val="2"/>
            <w:sz w:val="24"/>
            <w:szCs w:val="24"/>
            <w:lang w:eastAsia="fr-FR"/>
            <w14:ligatures w14:val="standardContextual"/>
          </w:rPr>
          <w:tab/>
        </w:r>
        <w:r w:rsidRPr="005D191D">
          <w:rPr>
            <w:rStyle w:val="Lienhypertexte"/>
            <w:rFonts w:cs="Times New Roman"/>
            <w:noProof/>
            <w:color w:val="auto"/>
            <w:lang w:val="en-US"/>
          </w:rPr>
          <w:t>References</w:t>
        </w:r>
        <w:r w:rsidRPr="005D191D">
          <w:rPr>
            <w:noProof/>
            <w:webHidden/>
          </w:rPr>
          <w:tab/>
        </w:r>
        <w:r w:rsidRPr="005D191D">
          <w:rPr>
            <w:noProof/>
            <w:webHidden/>
          </w:rPr>
          <w:fldChar w:fldCharType="begin"/>
        </w:r>
        <w:r w:rsidRPr="005D191D">
          <w:rPr>
            <w:noProof/>
            <w:webHidden/>
          </w:rPr>
          <w:instrText xml:space="preserve"> PAGEREF _Toc197393889 \h </w:instrText>
        </w:r>
        <w:r w:rsidRPr="005D191D">
          <w:rPr>
            <w:noProof/>
            <w:webHidden/>
          </w:rPr>
        </w:r>
        <w:r w:rsidRPr="005D191D">
          <w:rPr>
            <w:noProof/>
            <w:webHidden/>
          </w:rPr>
          <w:fldChar w:fldCharType="separate"/>
        </w:r>
        <w:r w:rsidRPr="005D191D">
          <w:rPr>
            <w:noProof/>
            <w:webHidden/>
          </w:rPr>
          <w:t>64</w:t>
        </w:r>
        <w:r w:rsidRPr="005D191D">
          <w:rPr>
            <w:noProof/>
            <w:webHidden/>
          </w:rPr>
          <w:fldChar w:fldCharType="end"/>
        </w:r>
      </w:hyperlink>
    </w:p>
    <w:p w14:paraId="5F22B3F7" w14:textId="2B242712" w:rsidR="00C85D16" w:rsidRPr="005D191D" w:rsidRDefault="00BA593F" w:rsidP="00FD6E4F">
      <w:pPr>
        <w:rPr>
          <w:rFonts w:cs="Times New Roman"/>
          <w:lang w:val="en-US"/>
        </w:rPr>
      </w:pPr>
      <w:r w:rsidRPr="005D191D">
        <w:rPr>
          <w:lang w:val="en-US"/>
        </w:rPr>
        <w:fldChar w:fldCharType="end"/>
      </w:r>
    </w:p>
    <w:p w14:paraId="43CF000B" w14:textId="77777777" w:rsidR="00C85D16" w:rsidRPr="005D191D" w:rsidRDefault="00C85D16" w:rsidP="00742C4C">
      <w:pPr>
        <w:shd w:val="clear" w:color="auto" w:fill="FFFFFF"/>
        <w:jc w:val="both"/>
        <w:rPr>
          <w:rFonts w:cs="Times New Roman"/>
          <w:lang w:val="en-US"/>
        </w:rPr>
      </w:pPr>
    </w:p>
    <w:p w14:paraId="49847104" w14:textId="77777777" w:rsidR="0013399A" w:rsidRPr="005D191D" w:rsidRDefault="0013399A" w:rsidP="0013399A">
      <w:pPr>
        <w:pStyle w:val="Paragraphedeliste"/>
        <w:jc w:val="both"/>
        <w:outlineLvl w:val="0"/>
        <w:rPr>
          <w:rFonts w:cs="Times New Roman"/>
          <w:b/>
          <w:bCs/>
          <w:szCs w:val="24"/>
          <w:lang w:val="en-US"/>
        </w:rPr>
      </w:pPr>
    </w:p>
    <w:p w14:paraId="06F23EFC" w14:textId="77777777" w:rsidR="0013399A" w:rsidRPr="005D191D" w:rsidRDefault="0013399A" w:rsidP="00F81B9C">
      <w:pPr>
        <w:jc w:val="both"/>
        <w:outlineLvl w:val="0"/>
        <w:rPr>
          <w:rFonts w:cs="Times New Roman"/>
          <w:b/>
          <w:bCs/>
          <w:szCs w:val="24"/>
          <w:lang w:val="en-US"/>
        </w:rPr>
      </w:pPr>
    </w:p>
    <w:p w14:paraId="09E2CB63" w14:textId="77777777" w:rsidR="0013399A" w:rsidRPr="005D191D" w:rsidRDefault="0013399A" w:rsidP="0013399A">
      <w:pPr>
        <w:pStyle w:val="Paragraphedeliste"/>
        <w:jc w:val="both"/>
        <w:outlineLvl w:val="0"/>
        <w:rPr>
          <w:rFonts w:cs="Times New Roman"/>
          <w:b/>
          <w:bCs/>
          <w:szCs w:val="24"/>
          <w:lang w:val="en-US"/>
        </w:rPr>
      </w:pPr>
    </w:p>
    <w:p w14:paraId="6AA30FF2" w14:textId="77777777" w:rsidR="002502C0" w:rsidRPr="005D191D" w:rsidRDefault="002502C0">
      <w:pPr>
        <w:spacing w:after="160" w:line="259" w:lineRule="auto"/>
        <w:rPr>
          <w:rFonts w:eastAsiaTheme="majorEastAsia" w:cstheme="majorBidi"/>
          <w:b/>
          <w:szCs w:val="26"/>
          <w:lang w:val="en-US"/>
        </w:rPr>
      </w:pPr>
      <w:bookmarkStart w:id="0" w:name="_Toc196904064"/>
      <w:r w:rsidRPr="005D191D">
        <w:rPr>
          <w:lang w:val="en-US"/>
        </w:rPr>
        <w:br w:type="page"/>
      </w:r>
    </w:p>
    <w:p w14:paraId="62FDFEBE" w14:textId="13637C45" w:rsidR="005E3E3B" w:rsidRPr="005D191D" w:rsidRDefault="005E3E3B" w:rsidP="00800F6D">
      <w:pPr>
        <w:pStyle w:val="Titre2"/>
        <w:rPr>
          <w:color w:val="auto"/>
          <w:lang w:val="en-US"/>
        </w:rPr>
      </w:pPr>
      <w:bookmarkStart w:id="1" w:name="_Toc197393799"/>
      <w:r w:rsidRPr="005D191D">
        <w:rPr>
          <w:color w:val="auto"/>
          <w:lang w:val="en-US"/>
        </w:rPr>
        <w:lastRenderedPageBreak/>
        <w:t>Accounting structure</w:t>
      </w:r>
      <w:bookmarkEnd w:id="0"/>
      <w:bookmarkEnd w:id="1"/>
    </w:p>
    <w:p w14:paraId="2D8D7939" w14:textId="77777777" w:rsidR="005E3E3B" w:rsidRPr="005D191D" w:rsidRDefault="005E3E3B" w:rsidP="005E3E3B">
      <w:pPr>
        <w:jc w:val="both"/>
        <w:rPr>
          <w:rFonts w:cs="Times New Roman"/>
          <w:szCs w:val="24"/>
          <w:lang w:val="en-US"/>
        </w:rPr>
      </w:pPr>
    </w:p>
    <w:p w14:paraId="0832A781" w14:textId="77777777" w:rsidR="00D0299D" w:rsidRPr="005D191D" w:rsidRDefault="00D0299D" w:rsidP="00D0299D">
      <w:pPr>
        <w:jc w:val="both"/>
        <w:rPr>
          <w:rFonts w:cs="Times New Roman"/>
          <w:szCs w:val="24"/>
          <w:lang w:val="en-US"/>
        </w:rPr>
      </w:pPr>
      <w:r w:rsidRPr="005D191D">
        <w:rPr>
          <w:rFonts w:cs="Times New Roman"/>
          <w:szCs w:val="24"/>
          <w:lang w:val="en-US"/>
        </w:rPr>
        <w:t>As shown in table A1, the model comprises seven institutional sectors: a household sector (divided into working and rentier households), a government sector (divided into the Treasury), state-owned firms, social firms consisting of cooperatives owned by working households, a sector of listed non-financial corporations, a banking sector, a Central Bank, and a sector of investment funds comprising unlisted intermediaries (such as institutional investors, asset management companies, and insurance companies)</w:t>
      </w:r>
    </w:p>
    <w:p w14:paraId="1A50C566" w14:textId="77777777" w:rsidR="00D0299D" w:rsidRPr="005D191D" w:rsidRDefault="00D0299D" w:rsidP="00D0299D">
      <w:pPr>
        <w:jc w:val="both"/>
        <w:rPr>
          <w:rFonts w:cs="Times New Roman"/>
          <w:szCs w:val="24"/>
          <w:lang w:val="en-US"/>
        </w:rPr>
      </w:pPr>
      <w:r w:rsidRPr="005D191D">
        <w:rPr>
          <w:rFonts w:cs="Times New Roman"/>
          <w:szCs w:val="24"/>
          <w:lang w:val="en-US"/>
        </w:rPr>
        <w:t xml:space="preserve">This matrix depicts a three-tiered productive structure. State-owned firms are operated by the government and their budget constraint is merged with that of the Treasury. Social firms are owned by working households and financially constrained as they only have access to retained earnings and bank loans. Listed firms are owned by investment funds and finance their investment with their retained earnings and by issuing the full range of debt market instruments (bank loans, corporate bonds, commercial paper) as well as equities. </w:t>
      </w:r>
    </w:p>
    <w:p w14:paraId="27B1A31D" w14:textId="77777777" w:rsidR="00D0299D" w:rsidRPr="005D191D" w:rsidRDefault="00D0299D" w:rsidP="00D0299D">
      <w:pPr>
        <w:jc w:val="both"/>
        <w:rPr>
          <w:rFonts w:cs="Times New Roman"/>
          <w:szCs w:val="24"/>
          <w:lang w:val="en-US"/>
        </w:rPr>
      </w:pPr>
      <w:r w:rsidRPr="005D191D">
        <w:rPr>
          <w:rFonts w:cs="Times New Roman"/>
          <w:szCs w:val="24"/>
          <w:lang w:val="en-US"/>
        </w:rPr>
        <w:t xml:space="preserve">Two categories of households are featured, with segmented access to financial markets. Working households earn wages and redistributed surpluses from social firms and keep their unspent disposable income as cash and savings deposits. Rentier households, on the other hand, earn financial income only, and keep their unspent disposable income as cash, savings deposits and investment fund shares. </w:t>
      </w:r>
    </w:p>
    <w:p w14:paraId="64CB46D5" w14:textId="77777777" w:rsidR="00D0299D" w:rsidRPr="005D191D" w:rsidRDefault="00D0299D" w:rsidP="00D0299D">
      <w:pPr>
        <w:jc w:val="both"/>
        <w:rPr>
          <w:rFonts w:cs="Times New Roman"/>
          <w:szCs w:val="24"/>
          <w:lang w:val="en-US"/>
        </w:rPr>
      </w:pPr>
      <w:r w:rsidRPr="005D191D">
        <w:rPr>
          <w:rFonts w:cs="Times New Roman"/>
          <w:szCs w:val="24"/>
          <w:lang w:val="en-US"/>
        </w:rPr>
        <w:t>Financial sector instruments include high-powered money (reserve assets and cash), advance loans from the Central Bank, savings account deposits, loans, bonds, commercial paper, equities, investment fund shares, Treasuries. The Central Bank operates a refinancing desk, a deposit facility, and holds a repurchased asset portfolio.  Investment funds hold the banking sector’s equity and listed corporations’ equity (in addition to Treasuries and banking deposits) and distribute their entire profits to rentier households.</w:t>
      </w:r>
    </w:p>
    <w:p w14:paraId="6569352A" w14:textId="77777777" w:rsidR="00D0299D" w:rsidRPr="005D191D" w:rsidRDefault="00D0299D" w:rsidP="00D0299D">
      <w:pPr>
        <w:jc w:val="both"/>
        <w:rPr>
          <w:rFonts w:cs="Times New Roman"/>
          <w:szCs w:val="24"/>
          <w:lang w:val="en-US"/>
        </w:rPr>
      </w:pPr>
      <w:r w:rsidRPr="005D191D">
        <w:rPr>
          <w:rFonts w:cs="Times New Roman"/>
          <w:szCs w:val="24"/>
          <w:lang w:val="en-US"/>
        </w:rPr>
        <w:t>Finally, the model includes a full green taxonomy for all debt instruments, productive assets, and investment decisions. However, these are not reported in the matrix for the sake of clarity.</w:t>
      </w:r>
    </w:p>
    <w:p w14:paraId="4A669A93" w14:textId="77777777" w:rsidR="00D0299D" w:rsidRPr="005D191D" w:rsidRDefault="00D0299D" w:rsidP="005E3E3B">
      <w:pPr>
        <w:jc w:val="both"/>
        <w:rPr>
          <w:rFonts w:cs="Times New Roman"/>
          <w:szCs w:val="24"/>
          <w:lang w:val="en-US"/>
        </w:rPr>
      </w:pPr>
    </w:p>
    <w:p w14:paraId="37991E78" w14:textId="77777777" w:rsidR="00D0299D" w:rsidRPr="005D191D" w:rsidRDefault="00D0299D" w:rsidP="005E3E3B">
      <w:pPr>
        <w:jc w:val="both"/>
        <w:rPr>
          <w:rFonts w:cs="Times New Roman"/>
          <w:szCs w:val="24"/>
          <w:lang w:val="en-US"/>
        </w:rPr>
      </w:pPr>
    </w:p>
    <w:p w14:paraId="76642C1B" w14:textId="77777777" w:rsidR="006F2AFF" w:rsidRPr="005D191D" w:rsidRDefault="006F2AFF" w:rsidP="000613CF">
      <w:pPr>
        <w:jc w:val="both"/>
        <w:rPr>
          <w:rFonts w:cs="Times New Roman"/>
          <w:szCs w:val="24"/>
          <w:lang w:val="en-GB"/>
        </w:rPr>
      </w:pPr>
    </w:p>
    <w:p w14:paraId="4080C9E1" w14:textId="77777777" w:rsidR="000613CF" w:rsidRPr="005D191D" w:rsidRDefault="000613CF" w:rsidP="000613CF">
      <w:pPr>
        <w:jc w:val="center"/>
        <w:rPr>
          <w:rFonts w:cs="Times New Roman"/>
          <w:b/>
          <w:bCs/>
          <w:i/>
          <w:iCs/>
          <w:szCs w:val="24"/>
          <w:lang w:val="en-US"/>
        </w:rPr>
      </w:pPr>
    </w:p>
    <w:p w14:paraId="27CDA14B" w14:textId="77777777" w:rsidR="000613CF" w:rsidRPr="005D191D" w:rsidRDefault="000613CF" w:rsidP="000613CF">
      <w:pPr>
        <w:jc w:val="center"/>
        <w:rPr>
          <w:rFonts w:cs="Times New Roman"/>
          <w:b/>
          <w:bCs/>
          <w:i/>
          <w:iCs/>
          <w:szCs w:val="24"/>
          <w:lang w:val="en-US"/>
        </w:rPr>
      </w:pPr>
    </w:p>
    <w:p w14:paraId="26B6DF0B" w14:textId="77777777" w:rsidR="000613CF" w:rsidRPr="005D191D" w:rsidRDefault="000613CF" w:rsidP="000613CF">
      <w:pPr>
        <w:rPr>
          <w:rFonts w:cs="Times New Roman"/>
          <w:b/>
          <w:bCs/>
          <w:i/>
          <w:iCs/>
          <w:szCs w:val="24"/>
          <w:lang w:val="en-US"/>
        </w:rPr>
      </w:pPr>
    </w:p>
    <w:p w14:paraId="16B18AF2" w14:textId="77777777" w:rsidR="000613CF" w:rsidRPr="005D191D" w:rsidRDefault="000613CF" w:rsidP="000613CF">
      <w:pPr>
        <w:rPr>
          <w:rFonts w:cs="Times New Roman"/>
          <w:b/>
          <w:bCs/>
          <w:i/>
          <w:iCs/>
          <w:szCs w:val="24"/>
          <w:lang w:val="en-US"/>
        </w:rPr>
        <w:sectPr w:rsidR="000613CF" w:rsidRPr="005D191D" w:rsidSect="000613CF">
          <w:footerReference w:type="default" r:id="rId12"/>
          <w:pgSz w:w="11906" w:h="16838"/>
          <w:pgMar w:top="1417" w:right="1417" w:bottom="1417" w:left="1417" w:header="708" w:footer="708" w:gutter="0"/>
          <w:cols w:space="708"/>
          <w:docGrid w:linePitch="360"/>
        </w:sectPr>
      </w:pPr>
    </w:p>
    <w:p w14:paraId="26E16E3B" w14:textId="77777777" w:rsidR="00423A71" w:rsidRPr="005D191D" w:rsidRDefault="00423A71" w:rsidP="00423A71">
      <w:pPr>
        <w:pStyle w:val="Lgende"/>
        <w:keepNext/>
        <w:rPr>
          <w:rFonts w:cs="Times New Roman"/>
          <w:b/>
          <w:bCs/>
          <w:i w:val="0"/>
          <w:iCs w:val="0"/>
          <w:color w:val="auto"/>
          <w:sz w:val="24"/>
          <w:szCs w:val="24"/>
          <w:lang w:val="en-US"/>
        </w:rPr>
      </w:pPr>
      <w:r w:rsidRPr="005D191D">
        <w:rPr>
          <w:rFonts w:cs="Times New Roman"/>
          <w:b/>
          <w:bCs/>
          <w:i w:val="0"/>
          <w:iCs w:val="0"/>
          <w:color w:val="auto"/>
          <w:sz w:val="24"/>
          <w:szCs w:val="24"/>
          <w:lang w:val="en-US"/>
        </w:rPr>
        <w:t>Table A</w:t>
      </w:r>
      <w:r w:rsidRPr="005D191D">
        <w:rPr>
          <w:rFonts w:cs="Times New Roman"/>
          <w:b/>
          <w:bCs/>
          <w:i w:val="0"/>
          <w:iCs w:val="0"/>
          <w:color w:val="auto"/>
          <w:sz w:val="24"/>
          <w:szCs w:val="24"/>
        </w:rPr>
        <w:fldChar w:fldCharType="begin"/>
      </w:r>
      <w:r w:rsidRPr="005D191D">
        <w:rPr>
          <w:rFonts w:cs="Times New Roman"/>
          <w:b/>
          <w:bCs/>
          <w:i w:val="0"/>
          <w:iCs w:val="0"/>
          <w:color w:val="auto"/>
          <w:sz w:val="24"/>
          <w:szCs w:val="24"/>
          <w:lang w:val="en-US"/>
        </w:rPr>
        <w:instrText xml:space="preserve"> SEQ Tableau \* ARABIC </w:instrText>
      </w:r>
      <w:r w:rsidRPr="005D191D">
        <w:rPr>
          <w:rFonts w:cs="Times New Roman"/>
          <w:b/>
          <w:bCs/>
          <w:i w:val="0"/>
          <w:iCs w:val="0"/>
          <w:color w:val="auto"/>
          <w:sz w:val="24"/>
          <w:szCs w:val="24"/>
        </w:rPr>
        <w:fldChar w:fldCharType="separate"/>
      </w:r>
      <w:r w:rsidRPr="005D191D">
        <w:rPr>
          <w:rFonts w:cs="Times New Roman"/>
          <w:b/>
          <w:bCs/>
          <w:i w:val="0"/>
          <w:iCs w:val="0"/>
          <w:noProof/>
          <w:color w:val="auto"/>
          <w:sz w:val="24"/>
          <w:szCs w:val="24"/>
          <w:lang w:val="en-US"/>
        </w:rPr>
        <w:t>1</w:t>
      </w:r>
      <w:r w:rsidRPr="005D191D">
        <w:rPr>
          <w:rFonts w:cs="Times New Roman"/>
          <w:b/>
          <w:bCs/>
          <w:i w:val="0"/>
          <w:iCs w:val="0"/>
          <w:color w:val="auto"/>
          <w:sz w:val="24"/>
          <w:szCs w:val="24"/>
        </w:rPr>
        <w:fldChar w:fldCharType="end"/>
      </w:r>
      <w:r w:rsidRPr="005D191D">
        <w:rPr>
          <w:rFonts w:cs="Times New Roman"/>
          <w:b/>
          <w:bCs/>
          <w:i w:val="0"/>
          <w:iCs w:val="0"/>
          <w:color w:val="auto"/>
          <w:sz w:val="24"/>
          <w:szCs w:val="24"/>
          <w:lang w:val="en-US"/>
        </w:rPr>
        <w:t xml:space="preserve"> Simplified transaction matrix  </w:t>
      </w:r>
    </w:p>
    <w:tbl>
      <w:tblPr>
        <w:tblStyle w:val="Grilledutableau"/>
        <w:tblW w:w="0" w:type="auto"/>
        <w:tblInd w:w="720" w:type="dxa"/>
        <w:tblLayout w:type="fixed"/>
        <w:tblLook w:val="04A0" w:firstRow="1" w:lastRow="0" w:firstColumn="1" w:lastColumn="0" w:noHBand="0" w:noVBand="1"/>
      </w:tblPr>
      <w:tblGrid>
        <w:gridCol w:w="1827"/>
        <w:gridCol w:w="992"/>
        <w:gridCol w:w="762"/>
        <w:gridCol w:w="797"/>
        <w:gridCol w:w="662"/>
        <w:gridCol w:w="730"/>
        <w:gridCol w:w="756"/>
        <w:gridCol w:w="745"/>
        <w:gridCol w:w="741"/>
        <w:gridCol w:w="737"/>
        <w:gridCol w:w="750"/>
        <w:gridCol w:w="742"/>
        <w:gridCol w:w="749"/>
        <w:gridCol w:w="742"/>
        <w:gridCol w:w="781"/>
        <w:gridCol w:w="761"/>
      </w:tblGrid>
      <w:tr w:rsidR="005D191D" w:rsidRPr="005D191D" w14:paraId="2363A2E8" w14:textId="77777777" w:rsidTr="004570BF">
        <w:trPr>
          <w:trHeight w:val="375"/>
        </w:trPr>
        <w:tc>
          <w:tcPr>
            <w:tcW w:w="1827" w:type="dxa"/>
          </w:tcPr>
          <w:p w14:paraId="314E8BB3" w14:textId="77777777" w:rsidR="00423A71" w:rsidRPr="005D191D" w:rsidRDefault="00423A71" w:rsidP="004570BF">
            <w:pPr>
              <w:jc w:val="center"/>
              <w:rPr>
                <w:rFonts w:cs="Times New Roman"/>
                <w:sz w:val="14"/>
                <w:szCs w:val="14"/>
                <w:lang w:val="en-US"/>
              </w:rPr>
            </w:pPr>
          </w:p>
        </w:tc>
        <w:tc>
          <w:tcPr>
            <w:tcW w:w="1754" w:type="dxa"/>
            <w:gridSpan w:val="2"/>
          </w:tcPr>
          <w:p w14:paraId="2D5229B2" w14:textId="77777777" w:rsidR="00423A71" w:rsidRPr="005D191D" w:rsidRDefault="00423A71" w:rsidP="004570BF">
            <w:pPr>
              <w:jc w:val="center"/>
              <w:rPr>
                <w:rFonts w:cs="Times New Roman"/>
                <w:b/>
                <w:bCs/>
                <w:sz w:val="14"/>
                <w:szCs w:val="14"/>
              </w:rPr>
            </w:pPr>
            <w:r w:rsidRPr="005D191D">
              <w:rPr>
                <w:rFonts w:cs="Times New Roman"/>
                <w:b/>
                <w:bCs/>
                <w:sz w:val="14"/>
                <w:szCs w:val="14"/>
              </w:rPr>
              <w:t>Households</w:t>
            </w:r>
          </w:p>
        </w:tc>
        <w:tc>
          <w:tcPr>
            <w:tcW w:w="797" w:type="dxa"/>
          </w:tcPr>
          <w:p w14:paraId="44165912" w14:textId="77777777" w:rsidR="00423A71" w:rsidRPr="005D191D" w:rsidRDefault="00423A71" w:rsidP="004570BF">
            <w:pPr>
              <w:jc w:val="center"/>
              <w:rPr>
                <w:rFonts w:cs="Times New Roman"/>
                <w:b/>
                <w:bCs/>
                <w:sz w:val="14"/>
                <w:szCs w:val="14"/>
              </w:rPr>
            </w:pPr>
            <w:r w:rsidRPr="005D191D">
              <w:rPr>
                <w:rFonts w:cs="Times New Roman"/>
                <w:b/>
                <w:bCs/>
                <w:sz w:val="14"/>
                <w:szCs w:val="14"/>
              </w:rPr>
              <w:t>Treasury</w:t>
            </w:r>
          </w:p>
        </w:tc>
        <w:tc>
          <w:tcPr>
            <w:tcW w:w="1392" w:type="dxa"/>
            <w:gridSpan w:val="2"/>
          </w:tcPr>
          <w:p w14:paraId="2863E55A" w14:textId="77777777" w:rsidR="00423A71" w:rsidRPr="005D191D" w:rsidRDefault="00423A71" w:rsidP="004570BF">
            <w:pPr>
              <w:jc w:val="center"/>
              <w:rPr>
                <w:rFonts w:cs="Times New Roman"/>
                <w:b/>
                <w:bCs/>
                <w:sz w:val="14"/>
                <w:szCs w:val="14"/>
              </w:rPr>
            </w:pPr>
            <w:r w:rsidRPr="005D191D">
              <w:rPr>
                <w:rFonts w:cs="Times New Roman"/>
                <w:b/>
                <w:bCs/>
                <w:sz w:val="14"/>
                <w:szCs w:val="14"/>
              </w:rPr>
              <w:t>State-owed firms</w:t>
            </w:r>
          </w:p>
        </w:tc>
        <w:tc>
          <w:tcPr>
            <w:tcW w:w="1501" w:type="dxa"/>
            <w:gridSpan w:val="2"/>
          </w:tcPr>
          <w:p w14:paraId="1B62710F" w14:textId="77777777" w:rsidR="00423A71" w:rsidRPr="005D191D" w:rsidRDefault="00423A71" w:rsidP="004570BF">
            <w:pPr>
              <w:jc w:val="center"/>
              <w:rPr>
                <w:rFonts w:cs="Times New Roman"/>
                <w:b/>
                <w:bCs/>
                <w:sz w:val="14"/>
                <w:szCs w:val="14"/>
              </w:rPr>
            </w:pPr>
            <w:r w:rsidRPr="005D191D">
              <w:rPr>
                <w:rFonts w:cs="Times New Roman"/>
                <w:b/>
                <w:bCs/>
                <w:sz w:val="14"/>
                <w:szCs w:val="14"/>
              </w:rPr>
              <w:t>Social firms</w:t>
            </w:r>
          </w:p>
        </w:tc>
        <w:tc>
          <w:tcPr>
            <w:tcW w:w="1478" w:type="dxa"/>
            <w:gridSpan w:val="2"/>
          </w:tcPr>
          <w:p w14:paraId="2A980B3E" w14:textId="77777777" w:rsidR="00423A71" w:rsidRPr="005D191D" w:rsidRDefault="00423A71" w:rsidP="004570BF">
            <w:pPr>
              <w:jc w:val="center"/>
              <w:rPr>
                <w:rFonts w:cs="Times New Roman"/>
                <w:b/>
                <w:bCs/>
                <w:sz w:val="14"/>
                <w:szCs w:val="14"/>
              </w:rPr>
            </w:pPr>
            <w:r w:rsidRPr="005D191D">
              <w:rPr>
                <w:rFonts w:cs="Times New Roman"/>
                <w:b/>
                <w:bCs/>
                <w:sz w:val="14"/>
                <w:szCs w:val="14"/>
              </w:rPr>
              <w:t>Listed firms</w:t>
            </w:r>
          </w:p>
        </w:tc>
        <w:tc>
          <w:tcPr>
            <w:tcW w:w="1492" w:type="dxa"/>
            <w:gridSpan w:val="2"/>
          </w:tcPr>
          <w:p w14:paraId="25F4053E" w14:textId="77777777" w:rsidR="00423A71" w:rsidRPr="005D191D" w:rsidRDefault="00423A71" w:rsidP="004570BF">
            <w:pPr>
              <w:rPr>
                <w:rFonts w:cs="Times New Roman"/>
                <w:b/>
                <w:bCs/>
                <w:sz w:val="14"/>
                <w:szCs w:val="14"/>
              </w:rPr>
            </w:pPr>
            <w:r w:rsidRPr="005D191D">
              <w:rPr>
                <w:rFonts w:cs="Times New Roman"/>
                <w:b/>
                <w:bCs/>
                <w:sz w:val="14"/>
                <w:szCs w:val="14"/>
              </w:rPr>
              <w:t>Banks</w:t>
            </w:r>
          </w:p>
        </w:tc>
        <w:tc>
          <w:tcPr>
            <w:tcW w:w="1491" w:type="dxa"/>
            <w:gridSpan w:val="2"/>
          </w:tcPr>
          <w:p w14:paraId="1D79EC73" w14:textId="77777777" w:rsidR="00423A71" w:rsidRPr="005D191D" w:rsidRDefault="00423A71" w:rsidP="004570BF">
            <w:pPr>
              <w:rPr>
                <w:rFonts w:cs="Times New Roman"/>
                <w:b/>
                <w:bCs/>
                <w:sz w:val="14"/>
                <w:szCs w:val="14"/>
              </w:rPr>
            </w:pPr>
            <w:r w:rsidRPr="005D191D">
              <w:rPr>
                <w:rFonts w:cs="Times New Roman"/>
                <w:b/>
                <w:bCs/>
                <w:sz w:val="14"/>
                <w:szCs w:val="14"/>
              </w:rPr>
              <w:t>Central Bank</w:t>
            </w:r>
          </w:p>
        </w:tc>
        <w:tc>
          <w:tcPr>
            <w:tcW w:w="1542" w:type="dxa"/>
            <w:gridSpan w:val="2"/>
          </w:tcPr>
          <w:p w14:paraId="6970B1D8" w14:textId="77777777" w:rsidR="00423A71" w:rsidRPr="005D191D" w:rsidRDefault="00423A71" w:rsidP="004570BF">
            <w:pPr>
              <w:rPr>
                <w:rFonts w:cs="Times New Roman"/>
                <w:b/>
                <w:bCs/>
                <w:sz w:val="14"/>
                <w:szCs w:val="14"/>
              </w:rPr>
            </w:pPr>
            <w:r w:rsidRPr="005D191D">
              <w:rPr>
                <w:rFonts w:cs="Times New Roman"/>
                <w:b/>
                <w:bCs/>
                <w:sz w:val="14"/>
                <w:szCs w:val="14"/>
              </w:rPr>
              <w:t>Investment funds</w:t>
            </w:r>
          </w:p>
        </w:tc>
      </w:tr>
      <w:tr w:rsidR="005D191D" w:rsidRPr="005D191D" w14:paraId="16DF9F57" w14:textId="77777777" w:rsidTr="004570BF">
        <w:tc>
          <w:tcPr>
            <w:tcW w:w="1827" w:type="dxa"/>
          </w:tcPr>
          <w:p w14:paraId="406D664A" w14:textId="77777777" w:rsidR="00423A71" w:rsidRPr="005D191D" w:rsidRDefault="00423A71" w:rsidP="004570BF">
            <w:pPr>
              <w:rPr>
                <w:rFonts w:cs="Times New Roman"/>
                <w:sz w:val="14"/>
                <w:szCs w:val="14"/>
              </w:rPr>
            </w:pPr>
          </w:p>
        </w:tc>
        <w:tc>
          <w:tcPr>
            <w:tcW w:w="992" w:type="dxa"/>
          </w:tcPr>
          <w:p w14:paraId="3FF9EDB7" w14:textId="77777777" w:rsidR="00423A71" w:rsidRPr="005D191D" w:rsidRDefault="00423A71" w:rsidP="004570BF">
            <w:pPr>
              <w:rPr>
                <w:rFonts w:cs="Times New Roman"/>
                <w:i/>
                <w:iCs/>
                <w:sz w:val="14"/>
                <w:szCs w:val="14"/>
              </w:rPr>
            </w:pPr>
            <w:r w:rsidRPr="005D191D">
              <w:rPr>
                <w:rFonts w:cs="Times New Roman"/>
                <w:i/>
                <w:iCs/>
                <w:sz w:val="14"/>
                <w:szCs w:val="14"/>
              </w:rPr>
              <w:t>Working</w:t>
            </w:r>
          </w:p>
        </w:tc>
        <w:tc>
          <w:tcPr>
            <w:tcW w:w="762" w:type="dxa"/>
          </w:tcPr>
          <w:p w14:paraId="72214E3C" w14:textId="77777777" w:rsidR="00423A71" w:rsidRPr="005D191D" w:rsidRDefault="00423A71" w:rsidP="004570BF">
            <w:pPr>
              <w:rPr>
                <w:rFonts w:cs="Times New Roman"/>
                <w:i/>
                <w:iCs/>
                <w:sz w:val="14"/>
                <w:szCs w:val="14"/>
              </w:rPr>
            </w:pPr>
            <w:r w:rsidRPr="005D191D">
              <w:rPr>
                <w:rFonts w:cs="Times New Roman"/>
                <w:i/>
                <w:iCs/>
                <w:sz w:val="14"/>
                <w:szCs w:val="14"/>
              </w:rPr>
              <w:t>Rentiers</w:t>
            </w:r>
          </w:p>
        </w:tc>
        <w:tc>
          <w:tcPr>
            <w:tcW w:w="9693" w:type="dxa"/>
            <w:gridSpan w:val="13"/>
          </w:tcPr>
          <w:p w14:paraId="02C33BF4" w14:textId="77777777" w:rsidR="00423A71" w:rsidRPr="005D191D" w:rsidRDefault="00423A71" w:rsidP="004570BF">
            <w:pPr>
              <w:rPr>
                <w:rFonts w:cs="Times New Roman"/>
                <w:sz w:val="14"/>
                <w:szCs w:val="14"/>
              </w:rPr>
            </w:pPr>
            <w:r w:rsidRPr="005D191D">
              <w:rPr>
                <w:rFonts w:cs="Times New Roman"/>
                <w:sz w:val="14"/>
                <w:szCs w:val="14"/>
              </w:rPr>
              <w:t xml:space="preserve"> </w:t>
            </w:r>
          </w:p>
        </w:tc>
      </w:tr>
      <w:tr w:rsidR="005D191D" w:rsidRPr="005D191D" w14:paraId="2FD091BD" w14:textId="77777777" w:rsidTr="004570BF">
        <w:tc>
          <w:tcPr>
            <w:tcW w:w="1827" w:type="dxa"/>
          </w:tcPr>
          <w:p w14:paraId="1BF079B8" w14:textId="77777777" w:rsidR="00423A71" w:rsidRPr="005D191D" w:rsidRDefault="00423A71" w:rsidP="004570BF">
            <w:pPr>
              <w:rPr>
                <w:rFonts w:cs="Times New Roman"/>
                <w:sz w:val="14"/>
                <w:szCs w:val="14"/>
              </w:rPr>
            </w:pPr>
          </w:p>
        </w:tc>
        <w:tc>
          <w:tcPr>
            <w:tcW w:w="992" w:type="dxa"/>
          </w:tcPr>
          <w:p w14:paraId="737A394B" w14:textId="77777777" w:rsidR="00423A71" w:rsidRPr="005D191D" w:rsidRDefault="00423A71" w:rsidP="004570BF">
            <w:pPr>
              <w:rPr>
                <w:rFonts w:cs="Times New Roman"/>
                <w:sz w:val="14"/>
                <w:szCs w:val="14"/>
              </w:rPr>
            </w:pPr>
          </w:p>
        </w:tc>
        <w:tc>
          <w:tcPr>
            <w:tcW w:w="762" w:type="dxa"/>
          </w:tcPr>
          <w:p w14:paraId="32F4EDF4" w14:textId="77777777" w:rsidR="00423A71" w:rsidRPr="005D191D" w:rsidRDefault="00423A71" w:rsidP="004570BF">
            <w:pPr>
              <w:rPr>
                <w:rFonts w:cs="Times New Roman"/>
                <w:sz w:val="14"/>
                <w:szCs w:val="14"/>
              </w:rPr>
            </w:pPr>
          </w:p>
        </w:tc>
        <w:tc>
          <w:tcPr>
            <w:tcW w:w="797" w:type="dxa"/>
          </w:tcPr>
          <w:p w14:paraId="79597F48" w14:textId="77777777" w:rsidR="00423A71" w:rsidRPr="005D191D" w:rsidRDefault="00423A71" w:rsidP="004570BF">
            <w:pPr>
              <w:rPr>
                <w:rFonts w:cs="Times New Roman"/>
                <w:sz w:val="14"/>
                <w:szCs w:val="14"/>
              </w:rPr>
            </w:pPr>
          </w:p>
        </w:tc>
        <w:tc>
          <w:tcPr>
            <w:tcW w:w="662" w:type="dxa"/>
          </w:tcPr>
          <w:p w14:paraId="7974DE98" w14:textId="77777777" w:rsidR="00423A71" w:rsidRPr="005D191D" w:rsidRDefault="00423A71" w:rsidP="004570BF">
            <w:pPr>
              <w:rPr>
                <w:rFonts w:cs="Times New Roman"/>
                <w:sz w:val="14"/>
                <w:szCs w:val="14"/>
              </w:rPr>
            </w:pPr>
            <w:r w:rsidRPr="005D191D">
              <w:rPr>
                <w:rFonts w:cs="Times New Roman"/>
                <w:sz w:val="14"/>
                <w:szCs w:val="14"/>
              </w:rPr>
              <w:t>Current</w:t>
            </w:r>
          </w:p>
        </w:tc>
        <w:tc>
          <w:tcPr>
            <w:tcW w:w="730" w:type="dxa"/>
          </w:tcPr>
          <w:p w14:paraId="138C6DB9" w14:textId="77777777" w:rsidR="00423A71" w:rsidRPr="005D191D" w:rsidRDefault="00423A71" w:rsidP="004570BF">
            <w:pPr>
              <w:rPr>
                <w:rFonts w:cs="Times New Roman"/>
                <w:sz w:val="14"/>
                <w:szCs w:val="14"/>
              </w:rPr>
            </w:pPr>
            <w:r w:rsidRPr="005D191D">
              <w:rPr>
                <w:rFonts w:cs="Times New Roman"/>
                <w:sz w:val="14"/>
                <w:szCs w:val="14"/>
              </w:rPr>
              <w:t>Capital</w:t>
            </w:r>
          </w:p>
        </w:tc>
        <w:tc>
          <w:tcPr>
            <w:tcW w:w="756" w:type="dxa"/>
          </w:tcPr>
          <w:p w14:paraId="0D5A1978" w14:textId="77777777" w:rsidR="00423A71" w:rsidRPr="005D191D" w:rsidRDefault="00423A71" w:rsidP="004570BF">
            <w:pPr>
              <w:rPr>
                <w:rFonts w:cs="Times New Roman"/>
                <w:sz w:val="14"/>
                <w:szCs w:val="14"/>
              </w:rPr>
            </w:pPr>
            <w:r w:rsidRPr="005D191D">
              <w:rPr>
                <w:rFonts w:cs="Times New Roman"/>
                <w:sz w:val="14"/>
                <w:szCs w:val="14"/>
              </w:rPr>
              <w:t>Current</w:t>
            </w:r>
          </w:p>
        </w:tc>
        <w:tc>
          <w:tcPr>
            <w:tcW w:w="745" w:type="dxa"/>
          </w:tcPr>
          <w:p w14:paraId="548FBA1A" w14:textId="77777777" w:rsidR="00423A71" w:rsidRPr="005D191D" w:rsidRDefault="00423A71" w:rsidP="004570BF">
            <w:pPr>
              <w:rPr>
                <w:rFonts w:cs="Times New Roman"/>
                <w:sz w:val="14"/>
                <w:szCs w:val="14"/>
              </w:rPr>
            </w:pPr>
            <w:r w:rsidRPr="005D191D">
              <w:rPr>
                <w:rFonts w:cs="Times New Roman"/>
                <w:sz w:val="14"/>
                <w:szCs w:val="14"/>
              </w:rPr>
              <w:t>Capital</w:t>
            </w:r>
          </w:p>
        </w:tc>
        <w:tc>
          <w:tcPr>
            <w:tcW w:w="741" w:type="dxa"/>
          </w:tcPr>
          <w:p w14:paraId="28E3696A" w14:textId="77777777" w:rsidR="00423A71" w:rsidRPr="005D191D" w:rsidRDefault="00423A71" w:rsidP="004570BF">
            <w:pPr>
              <w:rPr>
                <w:rFonts w:cs="Times New Roman"/>
                <w:sz w:val="14"/>
                <w:szCs w:val="14"/>
              </w:rPr>
            </w:pPr>
            <w:r w:rsidRPr="005D191D">
              <w:rPr>
                <w:rFonts w:cs="Times New Roman"/>
                <w:sz w:val="14"/>
                <w:szCs w:val="14"/>
              </w:rPr>
              <w:t>Current</w:t>
            </w:r>
          </w:p>
        </w:tc>
        <w:tc>
          <w:tcPr>
            <w:tcW w:w="737" w:type="dxa"/>
          </w:tcPr>
          <w:p w14:paraId="374FC58D" w14:textId="77777777" w:rsidR="00423A71" w:rsidRPr="005D191D" w:rsidRDefault="00423A71" w:rsidP="004570BF">
            <w:pPr>
              <w:rPr>
                <w:rFonts w:cs="Times New Roman"/>
                <w:sz w:val="14"/>
                <w:szCs w:val="14"/>
              </w:rPr>
            </w:pPr>
            <w:r w:rsidRPr="005D191D">
              <w:rPr>
                <w:rFonts w:cs="Times New Roman"/>
                <w:sz w:val="14"/>
                <w:szCs w:val="14"/>
              </w:rPr>
              <w:t>Capital</w:t>
            </w:r>
          </w:p>
        </w:tc>
        <w:tc>
          <w:tcPr>
            <w:tcW w:w="750" w:type="dxa"/>
          </w:tcPr>
          <w:p w14:paraId="0A5A74FD" w14:textId="77777777" w:rsidR="00423A71" w:rsidRPr="005D191D" w:rsidRDefault="00423A71" w:rsidP="004570BF">
            <w:pPr>
              <w:rPr>
                <w:rFonts w:cs="Times New Roman"/>
                <w:sz w:val="14"/>
                <w:szCs w:val="14"/>
              </w:rPr>
            </w:pPr>
            <w:r w:rsidRPr="005D191D">
              <w:rPr>
                <w:rFonts w:cs="Times New Roman"/>
                <w:sz w:val="14"/>
                <w:szCs w:val="14"/>
              </w:rPr>
              <w:t>Current</w:t>
            </w:r>
          </w:p>
        </w:tc>
        <w:tc>
          <w:tcPr>
            <w:tcW w:w="742" w:type="dxa"/>
          </w:tcPr>
          <w:p w14:paraId="4B46BB51" w14:textId="77777777" w:rsidR="00423A71" w:rsidRPr="005D191D" w:rsidRDefault="00423A71" w:rsidP="004570BF">
            <w:pPr>
              <w:rPr>
                <w:rFonts w:cs="Times New Roman"/>
                <w:sz w:val="14"/>
                <w:szCs w:val="14"/>
              </w:rPr>
            </w:pPr>
            <w:r w:rsidRPr="005D191D">
              <w:rPr>
                <w:rFonts w:cs="Times New Roman"/>
                <w:sz w:val="14"/>
                <w:szCs w:val="14"/>
              </w:rPr>
              <w:t>Capital</w:t>
            </w:r>
          </w:p>
        </w:tc>
        <w:tc>
          <w:tcPr>
            <w:tcW w:w="749" w:type="dxa"/>
          </w:tcPr>
          <w:p w14:paraId="738CEF1C" w14:textId="77777777" w:rsidR="00423A71" w:rsidRPr="005D191D" w:rsidRDefault="00423A71" w:rsidP="004570BF">
            <w:pPr>
              <w:rPr>
                <w:rFonts w:cs="Times New Roman"/>
                <w:sz w:val="14"/>
                <w:szCs w:val="14"/>
              </w:rPr>
            </w:pPr>
            <w:r w:rsidRPr="005D191D">
              <w:rPr>
                <w:rFonts w:cs="Times New Roman"/>
                <w:sz w:val="14"/>
                <w:szCs w:val="14"/>
              </w:rPr>
              <w:t>Current</w:t>
            </w:r>
          </w:p>
        </w:tc>
        <w:tc>
          <w:tcPr>
            <w:tcW w:w="742" w:type="dxa"/>
          </w:tcPr>
          <w:p w14:paraId="00BDF977" w14:textId="77777777" w:rsidR="00423A71" w:rsidRPr="005D191D" w:rsidRDefault="00423A71" w:rsidP="004570BF">
            <w:pPr>
              <w:rPr>
                <w:rFonts w:cs="Times New Roman"/>
                <w:sz w:val="14"/>
                <w:szCs w:val="14"/>
              </w:rPr>
            </w:pPr>
            <w:r w:rsidRPr="005D191D">
              <w:rPr>
                <w:rFonts w:cs="Times New Roman"/>
                <w:sz w:val="14"/>
                <w:szCs w:val="14"/>
              </w:rPr>
              <w:t>Capital</w:t>
            </w:r>
          </w:p>
        </w:tc>
        <w:tc>
          <w:tcPr>
            <w:tcW w:w="781" w:type="dxa"/>
          </w:tcPr>
          <w:p w14:paraId="1317FA1D" w14:textId="77777777" w:rsidR="00423A71" w:rsidRPr="005D191D" w:rsidRDefault="00423A71" w:rsidP="004570BF">
            <w:pPr>
              <w:rPr>
                <w:rFonts w:cs="Times New Roman"/>
                <w:sz w:val="14"/>
                <w:szCs w:val="14"/>
              </w:rPr>
            </w:pPr>
            <w:r w:rsidRPr="005D191D">
              <w:rPr>
                <w:rFonts w:cs="Times New Roman"/>
                <w:sz w:val="14"/>
                <w:szCs w:val="14"/>
              </w:rPr>
              <w:t>Current</w:t>
            </w:r>
          </w:p>
        </w:tc>
        <w:tc>
          <w:tcPr>
            <w:tcW w:w="761" w:type="dxa"/>
          </w:tcPr>
          <w:p w14:paraId="19E2E0A3" w14:textId="77777777" w:rsidR="00423A71" w:rsidRPr="005D191D" w:rsidRDefault="00423A71" w:rsidP="004570BF">
            <w:pPr>
              <w:rPr>
                <w:rFonts w:cs="Times New Roman"/>
                <w:sz w:val="14"/>
                <w:szCs w:val="14"/>
              </w:rPr>
            </w:pPr>
            <w:r w:rsidRPr="005D191D">
              <w:rPr>
                <w:rFonts w:cs="Times New Roman"/>
                <w:sz w:val="14"/>
                <w:szCs w:val="14"/>
              </w:rPr>
              <w:t>Capital</w:t>
            </w:r>
          </w:p>
        </w:tc>
      </w:tr>
      <w:tr w:rsidR="005D191D" w:rsidRPr="005D191D" w14:paraId="597B4A48" w14:textId="77777777" w:rsidTr="004570BF">
        <w:tc>
          <w:tcPr>
            <w:tcW w:w="1827" w:type="dxa"/>
          </w:tcPr>
          <w:p w14:paraId="6F73CA8C" w14:textId="77777777" w:rsidR="00423A71" w:rsidRPr="005D191D" w:rsidRDefault="00423A71" w:rsidP="004570BF">
            <w:pPr>
              <w:rPr>
                <w:rFonts w:cs="Times New Roman"/>
                <w:sz w:val="16"/>
                <w:szCs w:val="16"/>
              </w:rPr>
            </w:pPr>
            <w:r w:rsidRPr="005D191D">
              <w:rPr>
                <w:rFonts w:cs="Times New Roman"/>
                <w:sz w:val="16"/>
                <w:szCs w:val="16"/>
              </w:rPr>
              <w:t>Final consumption</w:t>
            </w:r>
          </w:p>
        </w:tc>
        <w:tc>
          <w:tcPr>
            <w:tcW w:w="992" w:type="dxa"/>
          </w:tcPr>
          <w:p w14:paraId="482E5EF9"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-C</m:t>
                    </m:r>
                  </m:e>
                  <m:sub>
                    <m:r>
                      <w:rPr>
                        <w:rFonts w:ascii="Cambria Math" w:hAnsi="Cambria Math" w:cs="Times New Roman"/>
                        <w:sz w:val="14"/>
                        <w:szCs w:val="14"/>
                      </w:rPr>
                      <m:t>w</m:t>
                    </m:r>
                  </m:sub>
                </m:sSub>
              </m:oMath>
            </m:oMathPara>
          </w:p>
        </w:tc>
        <w:tc>
          <w:tcPr>
            <w:tcW w:w="762" w:type="dxa"/>
          </w:tcPr>
          <w:p w14:paraId="35FE4D4D"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-C</m:t>
                    </m:r>
                  </m:e>
                  <m:sub>
                    <m:r>
                      <w:rPr>
                        <w:rFonts w:ascii="Cambria Math" w:hAnsi="Cambria Math" w:cs="Times New Roman"/>
                        <w:sz w:val="14"/>
                        <w:szCs w:val="14"/>
                      </w:rPr>
                      <m:t>r</m:t>
                    </m:r>
                  </m:sub>
                </m:sSub>
              </m:oMath>
            </m:oMathPara>
          </w:p>
        </w:tc>
        <w:tc>
          <w:tcPr>
            <w:tcW w:w="797" w:type="dxa"/>
          </w:tcPr>
          <w:p w14:paraId="77E84A73" w14:textId="77777777" w:rsidR="00423A71" w:rsidRPr="005D191D" w:rsidRDefault="00423A71" w:rsidP="004570BF">
            <w:pPr>
              <w:rPr>
                <w:rFonts w:cs="Times New Roman"/>
                <w:sz w:val="14"/>
                <w:szCs w:val="14"/>
              </w:rPr>
            </w:pPr>
          </w:p>
        </w:tc>
        <w:tc>
          <w:tcPr>
            <w:tcW w:w="662" w:type="dxa"/>
          </w:tcPr>
          <w:p w14:paraId="257D28EC"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+C</m:t>
                    </m:r>
                  </m:e>
                  <m:sub>
                    <m:r>
                      <w:rPr>
                        <w:rFonts w:ascii="Cambria Math" w:hAnsi="Cambria Math" w:cs="Times New Roman"/>
                        <w:sz w:val="14"/>
                        <w:szCs w:val="14"/>
                      </w:rPr>
                      <m:t>p</m:t>
                    </m:r>
                  </m:sub>
                </m:sSub>
              </m:oMath>
            </m:oMathPara>
          </w:p>
        </w:tc>
        <w:tc>
          <w:tcPr>
            <w:tcW w:w="730" w:type="dxa"/>
          </w:tcPr>
          <w:p w14:paraId="4D97A50C" w14:textId="77777777" w:rsidR="00423A71" w:rsidRPr="005D191D" w:rsidRDefault="00423A71" w:rsidP="004570BF">
            <w:pPr>
              <w:rPr>
                <w:rFonts w:cs="Times New Roman"/>
                <w:sz w:val="14"/>
                <w:szCs w:val="14"/>
              </w:rPr>
            </w:pPr>
          </w:p>
        </w:tc>
        <w:tc>
          <w:tcPr>
            <w:tcW w:w="756" w:type="dxa"/>
          </w:tcPr>
          <w:p w14:paraId="4DA3A9DB"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+C</m:t>
                    </m:r>
                  </m:e>
                  <m:sub>
                    <m:r>
                      <w:rPr>
                        <w:rFonts w:ascii="Cambria Math" w:hAnsi="Cambria Math" w:cs="Times New Roman"/>
                        <w:sz w:val="14"/>
                        <w:szCs w:val="14"/>
                      </w:rPr>
                      <m:t>c</m:t>
                    </m:r>
                  </m:sub>
                </m:sSub>
              </m:oMath>
            </m:oMathPara>
          </w:p>
        </w:tc>
        <w:tc>
          <w:tcPr>
            <w:tcW w:w="745" w:type="dxa"/>
          </w:tcPr>
          <w:p w14:paraId="1AB81100" w14:textId="77777777" w:rsidR="00423A71" w:rsidRPr="005D191D" w:rsidRDefault="00423A71" w:rsidP="004570BF">
            <w:pPr>
              <w:rPr>
                <w:rFonts w:cs="Times New Roman"/>
                <w:sz w:val="14"/>
                <w:szCs w:val="14"/>
              </w:rPr>
            </w:pPr>
          </w:p>
        </w:tc>
        <w:tc>
          <w:tcPr>
            <w:tcW w:w="741" w:type="dxa"/>
          </w:tcPr>
          <w:p w14:paraId="2270E9B2"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+C</m:t>
                    </m:r>
                  </m:e>
                  <m:sub>
                    <m:r>
                      <w:rPr>
                        <w:rFonts w:ascii="Cambria Math" w:hAnsi="Cambria Math" w:cs="Times New Roman"/>
                        <w:sz w:val="14"/>
                        <w:szCs w:val="14"/>
                      </w:rPr>
                      <m:t>k</m:t>
                    </m:r>
                  </m:sub>
                </m:sSub>
              </m:oMath>
            </m:oMathPara>
          </w:p>
        </w:tc>
        <w:tc>
          <w:tcPr>
            <w:tcW w:w="737" w:type="dxa"/>
          </w:tcPr>
          <w:p w14:paraId="60C20A15" w14:textId="77777777" w:rsidR="00423A71" w:rsidRPr="005D191D" w:rsidRDefault="00423A71" w:rsidP="004570BF">
            <w:pPr>
              <w:rPr>
                <w:rFonts w:cs="Times New Roman"/>
                <w:sz w:val="14"/>
                <w:szCs w:val="14"/>
              </w:rPr>
            </w:pPr>
          </w:p>
        </w:tc>
        <w:tc>
          <w:tcPr>
            <w:tcW w:w="750" w:type="dxa"/>
          </w:tcPr>
          <w:p w14:paraId="0F09BF38" w14:textId="77777777" w:rsidR="00423A71" w:rsidRPr="005D191D" w:rsidRDefault="00423A71" w:rsidP="004570BF">
            <w:pPr>
              <w:rPr>
                <w:rFonts w:cs="Times New Roman"/>
                <w:sz w:val="14"/>
                <w:szCs w:val="14"/>
              </w:rPr>
            </w:pPr>
          </w:p>
        </w:tc>
        <w:tc>
          <w:tcPr>
            <w:tcW w:w="742" w:type="dxa"/>
          </w:tcPr>
          <w:p w14:paraId="03F976ED" w14:textId="77777777" w:rsidR="00423A71" w:rsidRPr="005D191D" w:rsidRDefault="00423A71" w:rsidP="004570BF">
            <w:pPr>
              <w:rPr>
                <w:rFonts w:cs="Times New Roman"/>
                <w:sz w:val="14"/>
                <w:szCs w:val="14"/>
              </w:rPr>
            </w:pPr>
          </w:p>
        </w:tc>
        <w:tc>
          <w:tcPr>
            <w:tcW w:w="749" w:type="dxa"/>
          </w:tcPr>
          <w:p w14:paraId="145422B0" w14:textId="77777777" w:rsidR="00423A71" w:rsidRPr="005D191D" w:rsidRDefault="00423A71" w:rsidP="004570BF">
            <w:pPr>
              <w:rPr>
                <w:rFonts w:cs="Times New Roman"/>
                <w:sz w:val="14"/>
                <w:szCs w:val="14"/>
              </w:rPr>
            </w:pPr>
          </w:p>
        </w:tc>
        <w:tc>
          <w:tcPr>
            <w:tcW w:w="742" w:type="dxa"/>
          </w:tcPr>
          <w:p w14:paraId="7AC38370" w14:textId="77777777" w:rsidR="00423A71" w:rsidRPr="005D191D" w:rsidRDefault="00423A71" w:rsidP="004570BF">
            <w:pPr>
              <w:rPr>
                <w:rFonts w:cs="Times New Roman"/>
                <w:sz w:val="14"/>
                <w:szCs w:val="14"/>
              </w:rPr>
            </w:pPr>
          </w:p>
        </w:tc>
        <w:tc>
          <w:tcPr>
            <w:tcW w:w="781" w:type="dxa"/>
          </w:tcPr>
          <w:p w14:paraId="39966729" w14:textId="77777777" w:rsidR="00423A71" w:rsidRPr="005D191D" w:rsidRDefault="00423A71" w:rsidP="004570BF">
            <w:pPr>
              <w:rPr>
                <w:rFonts w:cs="Times New Roman"/>
                <w:sz w:val="14"/>
                <w:szCs w:val="14"/>
              </w:rPr>
            </w:pPr>
          </w:p>
        </w:tc>
        <w:tc>
          <w:tcPr>
            <w:tcW w:w="761" w:type="dxa"/>
          </w:tcPr>
          <w:p w14:paraId="5A0052F4" w14:textId="77777777" w:rsidR="00423A71" w:rsidRPr="005D191D" w:rsidRDefault="00423A71" w:rsidP="004570BF">
            <w:pPr>
              <w:rPr>
                <w:rFonts w:cs="Times New Roman"/>
                <w:sz w:val="14"/>
                <w:szCs w:val="14"/>
              </w:rPr>
            </w:pPr>
          </w:p>
        </w:tc>
      </w:tr>
      <w:tr w:rsidR="005D191D" w:rsidRPr="005D191D" w14:paraId="61A85B74" w14:textId="77777777" w:rsidTr="004570BF">
        <w:tc>
          <w:tcPr>
            <w:tcW w:w="1827" w:type="dxa"/>
          </w:tcPr>
          <w:p w14:paraId="69DD9EB8" w14:textId="77777777" w:rsidR="00423A71" w:rsidRPr="005D191D" w:rsidRDefault="00423A71" w:rsidP="004570BF">
            <w:pPr>
              <w:rPr>
                <w:rFonts w:cs="Times New Roman"/>
                <w:sz w:val="16"/>
                <w:szCs w:val="16"/>
              </w:rPr>
            </w:pPr>
            <w:r w:rsidRPr="005D191D">
              <w:rPr>
                <w:rFonts w:cs="Times New Roman"/>
                <w:sz w:val="16"/>
                <w:szCs w:val="16"/>
              </w:rPr>
              <w:t>Public expenditure</w:t>
            </w:r>
          </w:p>
        </w:tc>
        <w:tc>
          <w:tcPr>
            <w:tcW w:w="992" w:type="dxa"/>
          </w:tcPr>
          <w:p w14:paraId="761EEEA1" w14:textId="77777777" w:rsidR="00423A71" w:rsidRPr="005D191D" w:rsidRDefault="00423A71" w:rsidP="004570BF">
            <w:pPr>
              <w:rPr>
                <w:rFonts w:cs="Times New Roman"/>
                <w:sz w:val="14"/>
                <w:szCs w:val="14"/>
              </w:rPr>
            </w:pPr>
          </w:p>
        </w:tc>
        <w:tc>
          <w:tcPr>
            <w:tcW w:w="762" w:type="dxa"/>
          </w:tcPr>
          <w:p w14:paraId="1BB58503" w14:textId="77777777" w:rsidR="00423A71" w:rsidRPr="005D191D" w:rsidRDefault="00423A71" w:rsidP="004570BF">
            <w:pPr>
              <w:rPr>
                <w:rFonts w:cs="Times New Roman"/>
                <w:sz w:val="14"/>
                <w:szCs w:val="14"/>
              </w:rPr>
            </w:pPr>
          </w:p>
        </w:tc>
        <w:tc>
          <w:tcPr>
            <w:tcW w:w="797" w:type="dxa"/>
          </w:tcPr>
          <w:p w14:paraId="1DBC7492"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-G</m:t>
                    </m:r>
                  </m:e>
                  <m:sub>
                    <m:r>
                      <w:rPr>
                        <w:rFonts w:ascii="Cambria Math" w:hAnsi="Cambria Math" w:cs="Times New Roman"/>
                        <w:sz w:val="14"/>
                        <w:szCs w:val="14"/>
                      </w:rPr>
                      <m:t xml:space="preserve"> </m:t>
                    </m:r>
                  </m:sub>
                </m:sSub>
              </m:oMath>
            </m:oMathPara>
          </w:p>
        </w:tc>
        <w:tc>
          <w:tcPr>
            <w:tcW w:w="662" w:type="dxa"/>
          </w:tcPr>
          <w:p w14:paraId="61D0CC85"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+G</m:t>
                    </m:r>
                  </m:e>
                  <m:sub>
                    <m:r>
                      <w:rPr>
                        <w:rFonts w:ascii="Cambria Math" w:hAnsi="Cambria Math" w:cs="Times New Roman"/>
                        <w:sz w:val="14"/>
                        <w:szCs w:val="14"/>
                      </w:rPr>
                      <m:t>P</m:t>
                    </m:r>
                  </m:sub>
                </m:sSub>
              </m:oMath>
            </m:oMathPara>
          </w:p>
        </w:tc>
        <w:tc>
          <w:tcPr>
            <w:tcW w:w="730" w:type="dxa"/>
          </w:tcPr>
          <w:p w14:paraId="2242EF19" w14:textId="77777777" w:rsidR="00423A71" w:rsidRPr="005D191D" w:rsidRDefault="00423A71" w:rsidP="004570BF">
            <w:pPr>
              <w:rPr>
                <w:rFonts w:cs="Times New Roman"/>
                <w:sz w:val="14"/>
                <w:szCs w:val="14"/>
              </w:rPr>
            </w:pPr>
          </w:p>
        </w:tc>
        <w:tc>
          <w:tcPr>
            <w:tcW w:w="756" w:type="dxa"/>
          </w:tcPr>
          <w:p w14:paraId="7CDB5151"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+G</m:t>
                    </m:r>
                  </m:e>
                  <m:sub>
                    <m:r>
                      <w:rPr>
                        <w:rFonts w:ascii="Cambria Math" w:hAnsi="Cambria Math" w:cs="Times New Roman"/>
                        <w:sz w:val="14"/>
                        <w:szCs w:val="14"/>
                      </w:rPr>
                      <m:t>c</m:t>
                    </m:r>
                  </m:sub>
                </m:sSub>
              </m:oMath>
            </m:oMathPara>
          </w:p>
        </w:tc>
        <w:tc>
          <w:tcPr>
            <w:tcW w:w="745" w:type="dxa"/>
          </w:tcPr>
          <w:p w14:paraId="04CB9C52" w14:textId="77777777" w:rsidR="00423A71" w:rsidRPr="005D191D" w:rsidRDefault="00423A71" w:rsidP="004570BF">
            <w:pPr>
              <w:rPr>
                <w:rFonts w:cs="Times New Roman"/>
                <w:sz w:val="14"/>
                <w:szCs w:val="14"/>
              </w:rPr>
            </w:pPr>
          </w:p>
        </w:tc>
        <w:tc>
          <w:tcPr>
            <w:tcW w:w="741" w:type="dxa"/>
          </w:tcPr>
          <w:p w14:paraId="1238AE10"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+G</m:t>
                    </m:r>
                  </m:e>
                  <m:sub>
                    <m:r>
                      <w:rPr>
                        <w:rFonts w:ascii="Cambria Math" w:hAnsi="Cambria Math" w:cs="Times New Roman"/>
                        <w:sz w:val="14"/>
                        <w:szCs w:val="14"/>
                      </w:rPr>
                      <m:t>k</m:t>
                    </m:r>
                  </m:sub>
                </m:sSub>
              </m:oMath>
            </m:oMathPara>
          </w:p>
        </w:tc>
        <w:tc>
          <w:tcPr>
            <w:tcW w:w="737" w:type="dxa"/>
          </w:tcPr>
          <w:p w14:paraId="237A5F1A" w14:textId="77777777" w:rsidR="00423A71" w:rsidRPr="005D191D" w:rsidRDefault="00423A71" w:rsidP="004570BF">
            <w:pPr>
              <w:rPr>
                <w:rFonts w:cs="Times New Roman"/>
                <w:sz w:val="14"/>
                <w:szCs w:val="14"/>
              </w:rPr>
            </w:pPr>
          </w:p>
        </w:tc>
        <w:tc>
          <w:tcPr>
            <w:tcW w:w="750" w:type="dxa"/>
          </w:tcPr>
          <w:p w14:paraId="289F2045" w14:textId="77777777" w:rsidR="00423A71" w:rsidRPr="005D191D" w:rsidRDefault="00423A71" w:rsidP="004570BF">
            <w:pPr>
              <w:rPr>
                <w:rFonts w:cs="Times New Roman"/>
                <w:sz w:val="14"/>
                <w:szCs w:val="14"/>
              </w:rPr>
            </w:pPr>
          </w:p>
        </w:tc>
        <w:tc>
          <w:tcPr>
            <w:tcW w:w="742" w:type="dxa"/>
          </w:tcPr>
          <w:p w14:paraId="7BA5B6E7" w14:textId="77777777" w:rsidR="00423A71" w:rsidRPr="005D191D" w:rsidRDefault="00423A71" w:rsidP="004570BF">
            <w:pPr>
              <w:rPr>
                <w:rFonts w:cs="Times New Roman"/>
                <w:sz w:val="14"/>
                <w:szCs w:val="14"/>
              </w:rPr>
            </w:pPr>
          </w:p>
        </w:tc>
        <w:tc>
          <w:tcPr>
            <w:tcW w:w="749" w:type="dxa"/>
          </w:tcPr>
          <w:p w14:paraId="1F66B2D5" w14:textId="77777777" w:rsidR="00423A71" w:rsidRPr="005D191D" w:rsidRDefault="00423A71" w:rsidP="004570BF">
            <w:pPr>
              <w:rPr>
                <w:rFonts w:cs="Times New Roman"/>
                <w:sz w:val="14"/>
                <w:szCs w:val="14"/>
              </w:rPr>
            </w:pPr>
          </w:p>
        </w:tc>
        <w:tc>
          <w:tcPr>
            <w:tcW w:w="742" w:type="dxa"/>
          </w:tcPr>
          <w:p w14:paraId="41E7530C" w14:textId="77777777" w:rsidR="00423A71" w:rsidRPr="005D191D" w:rsidRDefault="00423A71" w:rsidP="004570BF">
            <w:pPr>
              <w:rPr>
                <w:rFonts w:cs="Times New Roman"/>
                <w:sz w:val="14"/>
                <w:szCs w:val="14"/>
              </w:rPr>
            </w:pPr>
          </w:p>
        </w:tc>
        <w:tc>
          <w:tcPr>
            <w:tcW w:w="781" w:type="dxa"/>
          </w:tcPr>
          <w:p w14:paraId="6269B9A4" w14:textId="77777777" w:rsidR="00423A71" w:rsidRPr="005D191D" w:rsidRDefault="00423A71" w:rsidP="004570BF">
            <w:pPr>
              <w:rPr>
                <w:rFonts w:cs="Times New Roman"/>
                <w:sz w:val="14"/>
                <w:szCs w:val="14"/>
              </w:rPr>
            </w:pPr>
          </w:p>
        </w:tc>
        <w:tc>
          <w:tcPr>
            <w:tcW w:w="761" w:type="dxa"/>
          </w:tcPr>
          <w:p w14:paraId="0D03B0F5" w14:textId="77777777" w:rsidR="00423A71" w:rsidRPr="005D191D" w:rsidRDefault="00423A71" w:rsidP="004570BF">
            <w:pPr>
              <w:rPr>
                <w:rFonts w:cs="Times New Roman"/>
                <w:sz w:val="14"/>
                <w:szCs w:val="14"/>
              </w:rPr>
            </w:pPr>
          </w:p>
        </w:tc>
      </w:tr>
      <w:tr w:rsidR="005D191D" w:rsidRPr="005D191D" w14:paraId="106FAF40" w14:textId="77777777" w:rsidTr="004570BF">
        <w:tc>
          <w:tcPr>
            <w:tcW w:w="1827" w:type="dxa"/>
          </w:tcPr>
          <w:p w14:paraId="12C950AD" w14:textId="77777777" w:rsidR="00423A71" w:rsidRPr="005D191D" w:rsidRDefault="00423A71" w:rsidP="004570BF">
            <w:pPr>
              <w:rPr>
                <w:rFonts w:cs="Times New Roman"/>
                <w:sz w:val="16"/>
                <w:szCs w:val="16"/>
              </w:rPr>
            </w:pPr>
            <w:r w:rsidRPr="005D191D">
              <w:rPr>
                <w:rFonts w:cs="Times New Roman"/>
                <w:sz w:val="16"/>
                <w:szCs w:val="16"/>
              </w:rPr>
              <w:t>Taxes</w:t>
            </w:r>
          </w:p>
        </w:tc>
        <w:tc>
          <w:tcPr>
            <w:tcW w:w="992" w:type="dxa"/>
          </w:tcPr>
          <w:p w14:paraId="5028C707"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w</m:t>
                    </m:r>
                  </m:sub>
                </m:sSub>
              </m:oMath>
            </m:oMathPara>
          </w:p>
        </w:tc>
        <w:tc>
          <w:tcPr>
            <w:tcW w:w="762" w:type="dxa"/>
          </w:tcPr>
          <w:p w14:paraId="47682AA3"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r</m:t>
                    </m:r>
                  </m:sub>
                </m:sSub>
              </m:oMath>
            </m:oMathPara>
          </w:p>
        </w:tc>
        <w:tc>
          <w:tcPr>
            <w:tcW w:w="797" w:type="dxa"/>
          </w:tcPr>
          <w:p w14:paraId="023899EB"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+T</m:t>
                </m:r>
              </m:oMath>
            </m:oMathPara>
          </w:p>
        </w:tc>
        <w:tc>
          <w:tcPr>
            <w:tcW w:w="662" w:type="dxa"/>
          </w:tcPr>
          <w:p w14:paraId="507572A9" w14:textId="77777777" w:rsidR="00423A71" w:rsidRPr="005D191D" w:rsidRDefault="00423A71" w:rsidP="004570BF">
            <w:pPr>
              <w:rPr>
                <w:rFonts w:cs="Times New Roman"/>
                <w:sz w:val="14"/>
                <w:szCs w:val="14"/>
              </w:rPr>
            </w:pPr>
          </w:p>
        </w:tc>
        <w:tc>
          <w:tcPr>
            <w:tcW w:w="730" w:type="dxa"/>
          </w:tcPr>
          <w:p w14:paraId="44BC9045" w14:textId="77777777" w:rsidR="00423A71" w:rsidRPr="005D191D" w:rsidRDefault="00423A71" w:rsidP="004570BF">
            <w:pPr>
              <w:rPr>
                <w:rFonts w:cs="Times New Roman"/>
                <w:sz w:val="14"/>
                <w:szCs w:val="14"/>
              </w:rPr>
            </w:pPr>
          </w:p>
        </w:tc>
        <w:tc>
          <w:tcPr>
            <w:tcW w:w="756" w:type="dxa"/>
          </w:tcPr>
          <w:p w14:paraId="10F76D81"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c</m:t>
                    </m:r>
                  </m:sub>
                </m:sSub>
              </m:oMath>
            </m:oMathPara>
          </w:p>
        </w:tc>
        <w:tc>
          <w:tcPr>
            <w:tcW w:w="745" w:type="dxa"/>
          </w:tcPr>
          <w:p w14:paraId="7F309772" w14:textId="77777777" w:rsidR="00423A71" w:rsidRPr="005D191D" w:rsidRDefault="00423A71" w:rsidP="004570BF">
            <w:pPr>
              <w:rPr>
                <w:rFonts w:cs="Times New Roman"/>
                <w:sz w:val="14"/>
                <w:szCs w:val="14"/>
              </w:rPr>
            </w:pPr>
          </w:p>
        </w:tc>
        <w:tc>
          <w:tcPr>
            <w:tcW w:w="741" w:type="dxa"/>
          </w:tcPr>
          <w:p w14:paraId="062EE95A"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-T</m:t>
                    </m:r>
                  </m:e>
                  <m:sub>
                    <m:r>
                      <w:rPr>
                        <w:rFonts w:ascii="Cambria Math" w:hAnsi="Cambria Math" w:cs="Times New Roman"/>
                        <w:sz w:val="14"/>
                        <w:szCs w:val="14"/>
                      </w:rPr>
                      <m:t>k</m:t>
                    </m:r>
                  </m:sub>
                </m:sSub>
              </m:oMath>
            </m:oMathPara>
          </w:p>
        </w:tc>
        <w:tc>
          <w:tcPr>
            <w:tcW w:w="737" w:type="dxa"/>
          </w:tcPr>
          <w:p w14:paraId="50BADBC4" w14:textId="77777777" w:rsidR="00423A71" w:rsidRPr="005D191D" w:rsidRDefault="00423A71" w:rsidP="004570BF">
            <w:pPr>
              <w:rPr>
                <w:rFonts w:cs="Times New Roman"/>
                <w:sz w:val="14"/>
                <w:szCs w:val="14"/>
              </w:rPr>
            </w:pPr>
          </w:p>
        </w:tc>
        <w:tc>
          <w:tcPr>
            <w:tcW w:w="750" w:type="dxa"/>
          </w:tcPr>
          <w:p w14:paraId="2B8DBF47" w14:textId="77777777" w:rsidR="00423A71" w:rsidRPr="005D191D" w:rsidRDefault="00423A71" w:rsidP="004570BF">
            <w:pPr>
              <w:rPr>
                <w:rFonts w:cs="Times New Roman"/>
                <w:sz w:val="14"/>
                <w:szCs w:val="14"/>
              </w:rPr>
            </w:pPr>
          </w:p>
        </w:tc>
        <w:tc>
          <w:tcPr>
            <w:tcW w:w="742" w:type="dxa"/>
          </w:tcPr>
          <w:p w14:paraId="77EFCECC" w14:textId="77777777" w:rsidR="00423A71" w:rsidRPr="005D191D" w:rsidRDefault="00423A71" w:rsidP="004570BF">
            <w:pPr>
              <w:rPr>
                <w:rFonts w:cs="Times New Roman"/>
                <w:sz w:val="14"/>
                <w:szCs w:val="14"/>
              </w:rPr>
            </w:pPr>
          </w:p>
        </w:tc>
        <w:tc>
          <w:tcPr>
            <w:tcW w:w="749" w:type="dxa"/>
          </w:tcPr>
          <w:p w14:paraId="45DD574E" w14:textId="77777777" w:rsidR="00423A71" w:rsidRPr="005D191D" w:rsidRDefault="00423A71" w:rsidP="004570BF">
            <w:pPr>
              <w:rPr>
                <w:rFonts w:cs="Times New Roman"/>
                <w:sz w:val="14"/>
                <w:szCs w:val="14"/>
              </w:rPr>
            </w:pPr>
          </w:p>
        </w:tc>
        <w:tc>
          <w:tcPr>
            <w:tcW w:w="742" w:type="dxa"/>
          </w:tcPr>
          <w:p w14:paraId="576B1417" w14:textId="77777777" w:rsidR="00423A71" w:rsidRPr="005D191D" w:rsidRDefault="00423A71" w:rsidP="004570BF">
            <w:pPr>
              <w:rPr>
                <w:rFonts w:cs="Times New Roman"/>
                <w:sz w:val="14"/>
                <w:szCs w:val="14"/>
              </w:rPr>
            </w:pPr>
          </w:p>
        </w:tc>
        <w:tc>
          <w:tcPr>
            <w:tcW w:w="781" w:type="dxa"/>
          </w:tcPr>
          <w:p w14:paraId="41EE9E82" w14:textId="77777777" w:rsidR="00423A71" w:rsidRPr="005D191D" w:rsidRDefault="00423A71" w:rsidP="004570BF">
            <w:pPr>
              <w:rPr>
                <w:rFonts w:cs="Times New Roman"/>
                <w:sz w:val="14"/>
                <w:szCs w:val="14"/>
              </w:rPr>
            </w:pPr>
          </w:p>
        </w:tc>
        <w:tc>
          <w:tcPr>
            <w:tcW w:w="761" w:type="dxa"/>
          </w:tcPr>
          <w:p w14:paraId="7A43A722" w14:textId="77777777" w:rsidR="00423A71" w:rsidRPr="005D191D" w:rsidRDefault="00423A71" w:rsidP="004570BF">
            <w:pPr>
              <w:rPr>
                <w:rFonts w:cs="Times New Roman"/>
                <w:sz w:val="14"/>
                <w:szCs w:val="14"/>
              </w:rPr>
            </w:pPr>
          </w:p>
        </w:tc>
      </w:tr>
      <w:tr w:rsidR="005D191D" w:rsidRPr="005D191D" w14:paraId="213ADD7F" w14:textId="77777777" w:rsidTr="004570BF">
        <w:tc>
          <w:tcPr>
            <w:tcW w:w="1827" w:type="dxa"/>
          </w:tcPr>
          <w:p w14:paraId="27A2F34F" w14:textId="77777777" w:rsidR="00423A71" w:rsidRPr="005D191D" w:rsidRDefault="00423A71" w:rsidP="004570BF">
            <w:pPr>
              <w:rPr>
                <w:rFonts w:cs="Times New Roman"/>
                <w:sz w:val="16"/>
                <w:szCs w:val="16"/>
              </w:rPr>
            </w:pPr>
            <w:r w:rsidRPr="005D191D">
              <w:rPr>
                <w:rFonts w:cs="Times New Roman"/>
                <w:sz w:val="16"/>
                <w:szCs w:val="16"/>
              </w:rPr>
              <w:t>Investment</w:t>
            </w:r>
          </w:p>
        </w:tc>
        <w:tc>
          <w:tcPr>
            <w:tcW w:w="992" w:type="dxa"/>
          </w:tcPr>
          <w:p w14:paraId="315CD4FF" w14:textId="77777777" w:rsidR="00423A71" w:rsidRPr="005D191D" w:rsidRDefault="00423A71" w:rsidP="004570BF">
            <w:pPr>
              <w:rPr>
                <w:rFonts w:cs="Times New Roman"/>
                <w:sz w:val="14"/>
                <w:szCs w:val="14"/>
              </w:rPr>
            </w:pPr>
          </w:p>
        </w:tc>
        <w:tc>
          <w:tcPr>
            <w:tcW w:w="762" w:type="dxa"/>
          </w:tcPr>
          <w:p w14:paraId="5164166C" w14:textId="77777777" w:rsidR="00423A71" w:rsidRPr="005D191D" w:rsidRDefault="00423A71" w:rsidP="004570BF">
            <w:pPr>
              <w:rPr>
                <w:rFonts w:cs="Times New Roman"/>
                <w:sz w:val="14"/>
                <w:szCs w:val="14"/>
              </w:rPr>
            </w:pPr>
          </w:p>
        </w:tc>
        <w:tc>
          <w:tcPr>
            <w:tcW w:w="797" w:type="dxa"/>
          </w:tcPr>
          <w:p w14:paraId="07BD1AA2" w14:textId="77777777" w:rsidR="00423A71" w:rsidRPr="005D191D" w:rsidRDefault="00423A71" w:rsidP="004570BF">
            <w:pPr>
              <w:rPr>
                <w:rFonts w:cs="Times New Roman"/>
                <w:sz w:val="14"/>
                <w:szCs w:val="14"/>
              </w:rPr>
            </w:pPr>
          </w:p>
        </w:tc>
        <w:tc>
          <w:tcPr>
            <w:tcW w:w="662" w:type="dxa"/>
          </w:tcPr>
          <w:p w14:paraId="7CB373D1"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+I</m:t>
                    </m:r>
                  </m:e>
                  <m:sub>
                    <m:r>
                      <w:rPr>
                        <w:rFonts w:ascii="Cambria Math" w:hAnsi="Cambria Math" w:cs="Times New Roman"/>
                        <w:sz w:val="14"/>
                        <w:szCs w:val="14"/>
                      </w:rPr>
                      <m:t>p</m:t>
                    </m:r>
                  </m:sub>
                </m:sSub>
              </m:oMath>
            </m:oMathPara>
          </w:p>
        </w:tc>
        <w:tc>
          <w:tcPr>
            <w:tcW w:w="730" w:type="dxa"/>
          </w:tcPr>
          <w:p w14:paraId="0B6F1742"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-I</m:t>
                    </m:r>
                  </m:e>
                  <m:sub>
                    <m:r>
                      <w:rPr>
                        <w:rFonts w:ascii="Cambria Math" w:hAnsi="Cambria Math" w:cs="Times New Roman"/>
                        <w:sz w:val="14"/>
                        <w:szCs w:val="14"/>
                      </w:rPr>
                      <m:t>p</m:t>
                    </m:r>
                  </m:sub>
                </m:sSub>
              </m:oMath>
            </m:oMathPara>
          </w:p>
        </w:tc>
        <w:tc>
          <w:tcPr>
            <w:tcW w:w="756" w:type="dxa"/>
          </w:tcPr>
          <w:p w14:paraId="3FDBFC0B"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+I</m:t>
                    </m:r>
                  </m:e>
                  <m:sub>
                    <m:r>
                      <w:rPr>
                        <w:rFonts w:ascii="Cambria Math" w:hAnsi="Cambria Math" w:cs="Times New Roman"/>
                        <w:sz w:val="14"/>
                        <w:szCs w:val="14"/>
                      </w:rPr>
                      <m:t>c</m:t>
                    </m:r>
                  </m:sub>
                </m:sSub>
              </m:oMath>
            </m:oMathPara>
          </w:p>
        </w:tc>
        <w:tc>
          <w:tcPr>
            <w:tcW w:w="745" w:type="dxa"/>
          </w:tcPr>
          <w:p w14:paraId="75610D41"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-I</m:t>
                    </m:r>
                  </m:e>
                  <m:sub>
                    <m:r>
                      <w:rPr>
                        <w:rFonts w:ascii="Cambria Math" w:hAnsi="Cambria Math" w:cs="Times New Roman"/>
                        <w:sz w:val="14"/>
                        <w:szCs w:val="14"/>
                      </w:rPr>
                      <m:t>c</m:t>
                    </m:r>
                  </m:sub>
                </m:sSub>
              </m:oMath>
            </m:oMathPara>
          </w:p>
        </w:tc>
        <w:tc>
          <w:tcPr>
            <w:tcW w:w="741" w:type="dxa"/>
          </w:tcPr>
          <w:p w14:paraId="27467FF5"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+I</m:t>
                    </m:r>
                  </m:e>
                  <m:sub>
                    <m:r>
                      <w:rPr>
                        <w:rFonts w:ascii="Cambria Math" w:hAnsi="Cambria Math" w:cs="Times New Roman"/>
                        <w:sz w:val="14"/>
                        <w:szCs w:val="14"/>
                      </w:rPr>
                      <m:t>k</m:t>
                    </m:r>
                  </m:sub>
                </m:sSub>
              </m:oMath>
            </m:oMathPara>
          </w:p>
        </w:tc>
        <w:tc>
          <w:tcPr>
            <w:tcW w:w="737" w:type="dxa"/>
          </w:tcPr>
          <w:p w14:paraId="56A7B1E5"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-I</m:t>
                    </m:r>
                  </m:e>
                  <m:sub>
                    <m:r>
                      <w:rPr>
                        <w:rFonts w:ascii="Cambria Math" w:hAnsi="Cambria Math" w:cs="Times New Roman"/>
                        <w:sz w:val="14"/>
                        <w:szCs w:val="14"/>
                      </w:rPr>
                      <m:t>k</m:t>
                    </m:r>
                  </m:sub>
                </m:sSub>
              </m:oMath>
            </m:oMathPara>
          </w:p>
        </w:tc>
        <w:tc>
          <w:tcPr>
            <w:tcW w:w="750" w:type="dxa"/>
          </w:tcPr>
          <w:p w14:paraId="7A607A80" w14:textId="77777777" w:rsidR="00423A71" w:rsidRPr="005D191D" w:rsidRDefault="00423A71" w:rsidP="004570BF">
            <w:pPr>
              <w:rPr>
                <w:rFonts w:cs="Times New Roman"/>
                <w:sz w:val="14"/>
                <w:szCs w:val="14"/>
              </w:rPr>
            </w:pPr>
          </w:p>
        </w:tc>
        <w:tc>
          <w:tcPr>
            <w:tcW w:w="742" w:type="dxa"/>
          </w:tcPr>
          <w:p w14:paraId="6248784F" w14:textId="77777777" w:rsidR="00423A71" w:rsidRPr="005D191D" w:rsidRDefault="00423A71" w:rsidP="004570BF">
            <w:pPr>
              <w:rPr>
                <w:rFonts w:cs="Times New Roman"/>
                <w:sz w:val="14"/>
                <w:szCs w:val="14"/>
              </w:rPr>
            </w:pPr>
          </w:p>
        </w:tc>
        <w:tc>
          <w:tcPr>
            <w:tcW w:w="749" w:type="dxa"/>
          </w:tcPr>
          <w:p w14:paraId="113C59A0" w14:textId="77777777" w:rsidR="00423A71" w:rsidRPr="005D191D" w:rsidRDefault="00423A71" w:rsidP="004570BF">
            <w:pPr>
              <w:rPr>
                <w:rFonts w:cs="Times New Roman"/>
                <w:sz w:val="14"/>
                <w:szCs w:val="14"/>
              </w:rPr>
            </w:pPr>
          </w:p>
        </w:tc>
        <w:tc>
          <w:tcPr>
            <w:tcW w:w="742" w:type="dxa"/>
          </w:tcPr>
          <w:p w14:paraId="53470A51" w14:textId="77777777" w:rsidR="00423A71" w:rsidRPr="005D191D" w:rsidRDefault="00423A71" w:rsidP="004570BF">
            <w:pPr>
              <w:rPr>
                <w:rFonts w:cs="Times New Roman"/>
                <w:sz w:val="14"/>
                <w:szCs w:val="14"/>
              </w:rPr>
            </w:pPr>
          </w:p>
        </w:tc>
        <w:tc>
          <w:tcPr>
            <w:tcW w:w="781" w:type="dxa"/>
          </w:tcPr>
          <w:p w14:paraId="6763B24B" w14:textId="77777777" w:rsidR="00423A71" w:rsidRPr="005D191D" w:rsidRDefault="00423A71" w:rsidP="004570BF">
            <w:pPr>
              <w:rPr>
                <w:rFonts w:cs="Times New Roman"/>
                <w:sz w:val="14"/>
                <w:szCs w:val="14"/>
              </w:rPr>
            </w:pPr>
          </w:p>
        </w:tc>
        <w:tc>
          <w:tcPr>
            <w:tcW w:w="761" w:type="dxa"/>
          </w:tcPr>
          <w:p w14:paraId="76BBE486" w14:textId="77777777" w:rsidR="00423A71" w:rsidRPr="005D191D" w:rsidRDefault="00423A71" w:rsidP="004570BF">
            <w:pPr>
              <w:rPr>
                <w:rFonts w:cs="Times New Roman"/>
                <w:sz w:val="14"/>
                <w:szCs w:val="14"/>
              </w:rPr>
            </w:pPr>
          </w:p>
        </w:tc>
      </w:tr>
      <w:tr w:rsidR="005D191D" w:rsidRPr="005D191D" w14:paraId="15835FA1" w14:textId="77777777" w:rsidTr="004570BF">
        <w:tc>
          <w:tcPr>
            <w:tcW w:w="1827" w:type="dxa"/>
          </w:tcPr>
          <w:p w14:paraId="6A500B81" w14:textId="77777777" w:rsidR="00423A71" w:rsidRPr="005D191D" w:rsidRDefault="00423A71" w:rsidP="004570BF">
            <w:pPr>
              <w:rPr>
                <w:rFonts w:cs="Times New Roman"/>
                <w:sz w:val="16"/>
                <w:szCs w:val="16"/>
              </w:rPr>
            </w:pPr>
            <w:r w:rsidRPr="005D191D">
              <w:rPr>
                <w:rFonts w:cs="Times New Roman"/>
                <w:sz w:val="16"/>
                <w:szCs w:val="16"/>
              </w:rPr>
              <w:t>Depreciation</w:t>
            </w:r>
          </w:p>
        </w:tc>
        <w:tc>
          <w:tcPr>
            <w:tcW w:w="992" w:type="dxa"/>
          </w:tcPr>
          <w:p w14:paraId="1BD640D0" w14:textId="77777777" w:rsidR="00423A71" w:rsidRPr="005D191D" w:rsidRDefault="00423A71" w:rsidP="004570BF">
            <w:pPr>
              <w:rPr>
                <w:rFonts w:cs="Times New Roman"/>
                <w:sz w:val="14"/>
                <w:szCs w:val="14"/>
              </w:rPr>
            </w:pPr>
          </w:p>
        </w:tc>
        <w:tc>
          <w:tcPr>
            <w:tcW w:w="762" w:type="dxa"/>
          </w:tcPr>
          <w:p w14:paraId="05812317" w14:textId="77777777" w:rsidR="00423A71" w:rsidRPr="005D191D" w:rsidRDefault="00423A71" w:rsidP="004570BF">
            <w:pPr>
              <w:rPr>
                <w:rFonts w:cs="Times New Roman"/>
                <w:sz w:val="14"/>
                <w:szCs w:val="14"/>
              </w:rPr>
            </w:pPr>
          </w:p>
        </w:tc>
        <w:tc>
          <w:tcPr>
            <w:tcW w:w="797" w:type="dxa"/>
          </w:tcPr>
          <w:p w14:paraId="462BCD52" w14:textId="77777777" w:rsidR="00423A71" w:rsidRPr="005D191D" w:rsidRDefault="00423A71" w:rsidP="004570BF">
            <w:pPr>
              <w:rPr>
                <w:rFonts w:cs="Times New Roman"/>
                <w:sz w:val="14"/>
                <w:szCs w:val="14"/>
              </w:rPr>
            </w:pPr>
          </w:p>
        </w:tc>
        <w:tc>
          <w:tcPr>
            <w:tcW w:w="662" w:type="dxa"/>
          </w:tcPr>
          <w:p w14:paraId="1970A3D3"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-DA</m:t>
                    </m:r>
                  </m:e>
                  <m:sub>
                    <m:r>
                      <w:rPr>
                        <w:rFonts w:ascii="Cambria Math" w:hAnsi="Cambria Math" w:cs="Times New Roman"/>
                        <w:sz w:val="14"/>
                        <w:szCs w:val="14"/>
                      </w:rPr>
                      <m:t>p</m:t>
                    </m:r>
                  </m:sub>
                </m:sSub>
              </m:oMath>
            </m:oMathPara>
          </w:p>
        </w:tc>
        <w:tc>
          <w:tcPr>
            <w:tcW w:w="730" w:type="dxa"/>
          </w:tcPr>
          <w:p w14:paraId="114991BF"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+DA</m:t>
                    </m:r>
                  </m:e>
                  <m:sub>
                    <m:r>
                      <w:rPr>
                        <w:rFonts w:ascii="Cambria Math" w:hAnsi="Cambria Math" w:cs="Times New Roman"/>
                        <w:sz w:val="14"/>
                        <w:szCs w:val="14"/>
                      </w:rPr>
                      <m:t>p</m:t>
                    </m:r>
                  </m:sub>
                </m:sSub>
              </m:oMath>
            </m:oMathPara>
          </w:p>
        </w:tc>
        <w:tc>
          <w:tcPr>
            <w:tcW w:w="756" w:type="dxa"/>
          </w:tcPr>
          <w:p w14:paraId="4E6919C9"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-DA</m:t>
                    </m:r>
                  </m:e>
                  <m:sub>
                    <m:r>
                      <w:rPr>
                        <w:rFonts w:ascii="Cambria Math" w:hAnsi="Cambria Math" w:cs="Times New Roman"/>
                        <w:sz w:val="14"/>
                        <w:szCs w:val="14"/>
                      </w:rPr>
                      <m:t>c</m:t>
                    </m:r>
                  </m:sub>
                </m:sSub>
              </m:oMath>
            </m:oMathPara>
          </w:p>
        </w:tc>
        <w:tc>
          <w:tcPr>
            <w:tcW w:w="745" w:type="dxa"/>
          </w:tcPr>
          <w:p w14:paraId="310F2636"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+DA</m:t>
                    </m:r>
                  </m:e>
                  <m:sub>
                    <m:r>
                      <w:rPr>
                        <w:rFonts w:ascii="Cambria Math" w:hAnsi="Cambria Math" w:cs="Times New Roman"/>
                        <w:sz w:val="14"/>
                        <w:szCs w:val="14"/>
                      </w:rPr>
                      <m:t>c</m:t>
                    </m:r>
                  </m:sub>
                </m:sSub>
              </m:oMath>
            </m:oMathPara>
          </w:p>
        </w:tc>
        <w:tc>
          <w:tcPr>
            <w:tcW w:w="741" w:type="dxa"/>
          </w:tcPr>
          <w:p w14:paraId="2D39B890"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-DA</m:t>
                    </m:r>
                  </m:e>
                  <m:sub>
                    <m:r>
                      <w:rPr>
                        <w:rFonts w:ascii="Cambria Math" w:hAnsi="Cambria Math" w:cs="Times New Roman"/>
                        <w:sz w:val="14"/>
                        <w:szCs w:val="14"/>
                      </w:rPr>
                      <m:t>k</m:t>
                    </m:r>
                  </m:sub>
                </m:sSub>
              </m:oMath>
            </m:oMathPara>
          </w:p>
        </w:tc>
        <w:tc>
          <w:tcPr>
            <w:tcW w:w="737" w:type="dxa"/>
          </w:tcPr>
          <w:p w14:paraId="1A6A4914"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+DA</m:t>
                    </m:r>
                  </m:e>
                  <m:sub>
                    <m:r>
                      <w:rPr>
                        <w:rFonts w:ascii="Cambria Math" w:hAnsi="Cambria Math" w:cs="Times New Roman"/>
                        <w:sz w:val="14"/>
                        <w:szCs w:val="14"/>
                      </w:rPr>
                      <m:t>k</m:t>
                    </m:r>
                  </m:sub>
                </m:sSub>
              </m:oMath>
            </m:oMathPara>
          </w:p>
        </w:tc>
        <w:tc>
          <w:tcPr>
            <w:tcW w:w="750" w:type="dxa"/>
          </w:tcPr>
          <w:p w14:paraId="7A8232CB" w14:textId="77777777" w:rsidR="00423A71" w:rsidRPr="005D191D" w:rsidRDefault="00423A71" w:rsidP="004570BF">
            <w:pPr>
              <w:rPr>
                <w:rFonts w:cs="Times New Roman"/>
                <w:sz w:val="14"/>
                <w:szCs w:val="14"/>
              </w:rPr>
            </w:pPr>
          </w:p>
        </w:tc>
        <w:tc>
          <w:tcPr>
            <w:tcW w:w="742" w:type="dxa"/>
          </w:tcPr>
          <w:p w14:paraId="6FE38E3A" w14:textId="77777777" w:rsidR="00423A71" w:rsidRPr="005D191D" w:rsidRDefault="00423A71" w:rsidP="004570BF">
            <w:pPr>
              <w:rPr>
                <w:rFonts w:cs="Times New Roman"/>
                <w:sz w:val="14"/>
                <w:szCs w:val="14"/>
              </w:rPr>
            </w:pPr>
          </w:p>
        </w:tc>
        <w:tc>
          <w:tcPr>
            <w:tcW w:w="749" w:type="dxa"/>
          </w:tcPr>
          <w:p w14:paraId="07D44A46" w14:textId="77777777" w:rsidR="00423A71" w:rsidRPr="005D191D" w:rsidRDefault="00423A71" w:rsidP="004570BF">
            <w:pPr>
              <w:rPr>
                <w:rFonts w:cs="Times New Roman"/>
                <w:sz w:val="14"/>
                <w:szCs w:val="14"/>
              </w:rPr>
            </w:pPr>
          </w:p>
        </w:tc>
        <w:tc>
          <w:tcPr>
            <w:tcW w:w="742" w:type="dxa"/>
          </w:tcPr>
          <w:p w14:paraId="76321500" w14:textId="77777777" w:rsidR="00423A71" w:rsidRPr="005D191D" w:rsidRDefault="00423A71" w:rsidP="004570BF">
            <w:pPr>
              <w:rPr>
                <w:rFonts w:cs="Times New Roman"/>
                <w:sz w:val="14"/>
                <w:szCs w:val="14"/>
              </w:rPr>
            </w:pPr>
          </w:p>
        </w:tc>
        <w:tc>
          <w:tcPr>
            <w:tcW w:w="781" w:type="dxa"/>
          </w:tcPr>
          <w:p w14:paraId="7A5C9C54" w14:textId="77777777" w:rsidR="00423A71" w:rsidRPr="005D191D" w:rsidRDefault="00423A71" w:rsidP="004570BF">
            <w:pPr>
              <w:rPr>
                <w:rFonts w:cs="Times New Roman"/>
                <w:sz w:val="14"/>
                <w:szCs w:val="14"/>
              </w:rPr>
            </w:pPr>
          </w:p>
        </w:tc>
        <w:tc>
          <w:tcPr>
            <w:tcW w:w="761" w:type="dxa"/>
          </w:tcPr>
          <w:p w14:paraId="4DE6421E" w14:textId="77777777" w:rsidR="00423A71" w:rsidRPr="005D191D" w:rsidRDefault="00423A71" w:rsidP="004570BF">
            <w:pPr>
              <w:rPr>
                <w:rFonts w:cs="Times New Roman"/>
                <w:sz w:val="14"/>
                <w:szCs w:val="14"/>
              </w:rPr>
            </w:pPr>
          </w:p>
        </w:tc>
      </w:tr>
      <w:tr w:rsidR="005D191D" w:rsidRPr="005D191D" w14:paraId="0AB97CF3" w14:textId="77777777" w:rsidTr="004570BF">
        <w:tc>
          <w:tcPr>
            <w:tcW w:w="1827" w:type="dxa"/>
          </w:tcPr>
          <w:p w14:paraId="6BF85816" w14:textId="77777777" w:rsidR="00423A71" w:rsidRPr="005D191D" w:rsidRDefault="00423A71" w:rsidP="004570BF">
            <w:pPr>
              <w:rPr>
                <w:rFonts w:cs="Times New Roman"/>
                <w:sz w:val="16"/>
                <w:szCs w:val="16"/>
              </w:rPr>
            </w:pPr>
            <w:r w:rsidRPr="005D191D">
              <w:rPr>
                <w:rFonts w:cs="Times New Roman"/>
                <w:sz w:val="16"/>
                <w:szCs w:val="16"/>
              </w:rPr>
              <w:t>Wages</w:t>
            </w:r>
          </w:p>
        </w:tc>
        <w:tc>
          <w:tcPr>
            <w:tcW w:w="992" w:type="dxa"/>
          </w:tcPr>
          <w:p w14:paraId="31583177"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+W</m:t>
                    </m:r>
                  </m:e>
                  <m:sub>
                    <m:r>
                      <w:rPr>
                        <w:rFonts w:ascii="Cambria Math" w:hAnsi="Cambria Math" w:cs="Times New Roman"/>
                        <w:sz w:val="14"/>
                        <w:szCs w:val="14"/>
                      </w:rPr>
                      <m:t xml:space="preserve"> </m:t>
                    </m:r>
                  </m:sub>
                </m:sSub>
              </m:oMath>
            </m:oMathPara>
          </w:p>
        </w:tc>
        <w:tc>
          <w:tcPr>
            <w:tcW w:w="762" w:type="dxa"/>
          </w:tcPr>
          <w:p w14:paraId="1F6E643F" w14:textId="77777777" w:rsidR="00423A71" w:rsidRPr="005D191D" w:rsidRDefault="00423A71" w:rsidP="004570BF">
            <w:pPr>
              <w:rPr>
                <w:rFonts w:cs="Times New Roman"/>
                <w:sz w:val="14"/>
                <w:szCs w:val="14"/>
              </w:rPr>
            </w:pPr>
          </w:p>
        </w:tc>
        <w:tc>
          <w:tcPr>
            <w:tcW w:w="797" w:type="dxa"/>
          </w:tcPr>
          <w:p w14:paraId="69087956" w14:textId="77777777" w:rsidR="00423A71" w:rsidRPr="005D191D" w:rsidRDefault="00423A71" w:rsidP="004570BF">
            <w:pPr>
              <w:rPr>
                <w:rFonts w:cs="Times New Roman"/>
                <w:sz w:val="14"/>
                <w:szCs w:val="14"/>
              </w:rPr>
            </w:pPr>
          </w:p>
        </w:tc>
        <w:tc>
          <w:tcPr>
            <w:tcW w:w="662" w:type="dxa"/>
          </w:tcPr>
          <w:p w14:paraId="0523B7C8"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-W</m:t>
                    </m:r>
                  </m:e>
                  <m:sub>
                    <m:r>
                      <w:rPr>
                        <w:rFonts w:ascii="Cambria Math" w:hAnsi="Cambria Math" w:cs="Times New Roman"/>
                        <w:sz w:val="14"/>
                        <w:szCs w:val="14"/>
                      </w:rPr>
                      <m:t>p</m:t>
                    </m:r>
                  </m:sub>
                </m:sSub>
              </m:oMath>
            </m:oMathPara>
          </w:p>
        </w:tc>
        <w:tc>
          <w:tcPr>
            <w:tcW w:w="730" w:type="dxa"/>
          </w:tcPr>
          <w:p w14:paraId="464E1779" w14:textId="77777777" w:rsidR="00423A71" w:rsidRPr="005D191D" w:rsidRDefault="00423A71" w:rsidP="004570BF">
            <w:pPr>
              <w:rPr>
                <w:rFonts w:cs="Times New Roman"/>
                <w:sz w:val="14"/>
                <w:szCs w:val="14"/>
              </w:rPr>
            </w:pPr>
          </w:p>
        </w:tc>
        <w:tc>
          <w:tcPr>
            <w:tcW w:w="756" w:type="dxa"/>
          </w:tcPr>
          <w:p w14:paraId="3CE7500E"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-W</m:t>
                    </m:r>
                  </m:e>
                  <m:sub>
                    <m:r>
                      <w:rPr>
                        <w:rFonts w:ascii="Cambria Math" w:hAnsi="Cambria Math" w:cs="Times New Roman"/>
                        <w:sz w:val="14"/>
                        <w:szCs w:val="14"/>
                      </w:rPr>
                      <m:t>c</m:t>
                    </m:r>
                  </m:sub>
                </m:sSub>
              </m:oMath>
            </m:oMathPara>
          </w:p>
        </w:tc>
        <w:tc>
          <w:tcPr>
            <w:tcW w:w="745" w:type="dxa"/>
          </w:tcPr>
          <w:p w14:paraId="10F6ED6C" w14:textId="77777777" w:rsidR="00423A71" w:rsidRPr="005D191D" w:rsidRDefault="00423A71" w:rsidP="004570BF">
            <w:pPr>
              <w:rPr>
                <w:rFonts w:cs="Times New Roman"/>
                <w:sz w:val="14"/>
                <w:szCs w:val="14"/>
              </w:rPr>
            </w:pPr>
          </w:p>
        </w:tc>
        <w:tc>
          <w:tcPr>
            <w:tcW w:w="741" w:type="dxa"/>
          </w:tcPr>
          <w:p w14:paraId="6BFF14E2"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-W</m:t>
                    </m:r>
                  </m:e>
                  <m:sub>
                    <m:r>
                      <w:rPr>
                        <w:rFonts w:ascii="Cambria Math" w:hAnsi="Cambria Math" w:cs="Times New Roman"/>
                        <w:sz w:val="14"/>
                        <w:szCs w:val="14"/>
                      </w:rPr>
                      <m:t>k</m:t>
                    </m:r>
                  </m:sub>
                </m:sSub>
              </m:oMath>
            </m:oMathPara>
          </w:p>
        </w:tc>
        <w:tc>
          <w:tcPr>
            <w:tcW w:w="737" w:type="dxa"/>
          </w:tcPr>
          <w:p w14:paraId="33D11B56" w14:textId="77777777" w:rsidR="00423A71" w:rsidRPr="005D191D" w:rsidRDefault="00423A71" w:rsidP="004570BF">
            <w:pPr>
              <w:rPr>
                <w:rFonts w:cs="Times New Roman"/>
                <w:sz w:val="14"/>
                <w:szCs w:val="14"/>
              </w:rPr>
            </w:pPr>
          </w:p>
        </w:tc>
        <w:tc>
          <w:tcPr>
            <w:tcW w:w="750" w:type="dxa"/>
          </w:tcPr>
          <w:p w14:paraId="7812882F" w14:textId="77777777" w:rsidR="00423A71" w:rsidRPr="005D191D" w:rsidRDefault="00423A71" w:rsidP="004570BF">
            <w:pPr>
              <w:rPr>
                <w:rFonts w:cs="Times New Roman"/>
                <w:sz w:val="14"/>
                <w:szCs w:val="14"/>
              </w:rPr>
            </w:pPr>
          </w:p>
        </w:tc>
        <w:tc>
          <w:tcPr>
            <w:tcW w:w="742" w:type="dxa"/>
          </w:tcPr>
          <w:p w14:paraId="79FF5A06" w14:textId="77777777" w:rsidR="00423A71" w:rsidRPr="005D191D" w:rsidRDefault="00423A71" w:rsidP="004570BF">
            <w:pPr>
              <w:rPr>
                <w:rFonts w:cs="Times New Roman"/>
                <w:sz w:val="14"/>
                <w:szCs w:val="14"/>
              </w:rPr>
            </w:pPr>
          </w:p>
        </w:tc>
        <w:tc>
          <w:tcPr>
            <w:tcW w:w="749" w:type="dxa"/>
          </w:tcPr>
          <w:p w14:paraId="542D8832" w14:textId="77777777" w:rsidR="00423A71" w:rsidRPr="005D191D" w:rsidRDefault="00423A71" w:rsidP="004570BF">
            <w:pPr>
              <w:rPr>
                <w:rFonts w:cs="Times New Roman"/>
                <w:sz w:val="14"/>
                <w:szCs w:val="14"/>
              </w:rPr>
            </w:pPr>
          </w:p>
        </w:tc>
        <w:tc>
          <w:tcPr>
            <w:tcW w:w="742" w:type="dxa"/>
          </w:tcPr>
          <w:p w14:paraId="71CED548" w14:textId="77777777" w:rsidR="00423A71" w:rsidRPr="005D191D" w:rsidRDefault="00423A71" w:rsidP="004570BF">
            <w:pPr>
              <w:rPr>
                <w:rFonts w:cs="Times New Roman"/>
                <w:sz w:val="14"/>
                <w:szCs w:val="14"/>
              </w:rPr>
            </w:pPr>
          </w:p>
        </w:tc>
        <w:tc>
          <w:tcPr>
            <w:tcW w:w="781" w:type="dxa"/>
          </w:tcPr>
          <w:p w14:paraId="26D9134F" w14:textId="77777777" w:rsidR="00423A71" w:rsidRPr="005D191D" w:rsidRDefault="00423A71" w:rsidP="004570BF">
            <w:pPr>
              <w:rPr>
                <w:rFonts w:cs="Times New Roman"/>
                <w:sz w:val="14"/>
                <w:szCs w:val="14"/>
              </w:rPr>
            </w:pPr>
          </w:p>
        </w:tc>
        <w:tc>
          <w:tcPr>
            <w:tcW w:w="761" w:type="dxa"/>
          </w:tcPr>
          <w:p w14:paraId="70C683C1" w14:textId="77777777" w:rsidR="00423A71" w:rsidRPr="005D191D" w:rsidRDefault="00423A71" w:rsidP="004570BF">
            <w:pPr>
              <w:rPr>
                <w:rFonts w:cs="Times New Roman"/>
                <w:sz w:val="14"/>
                <w:szCs w:val="14"/>
              </w:rPr>
            </w:pPr>
          </w:p>
        </w:tc>
      </w:tr>
      <w:tr w:rsidR="005D191D" w:rsidRPr="005D191D" w14:paraId="33C710EA" w14:textId="77777777" w:rsidTr="004570BF">
        <w:tc>
          <w:tcPr>
            <w:tcW w:w="1827" w:type="dxa"/>
          </w:tcPr>
          <w:p w14:paraId="08FB373E" w14:textId="77777777" w:rsidR="00423A71" w:rsidRPr="005D191D" w:rsidRDefault="00423A71" w:rsidP="004570BF">
            <w:pPr>
              <w:rPr>
                <w:rFonts w:cs="Times New Roman"/>
                <w:sz w:val="16"/>
                <w:szCs w:val="16"/>
              </w:rPr>
            </w:pPr>
            <w:r w:rsidRPr="005D191D">
              <w:rPr>
                <w:rFonts w:cs="Times New Roman"/>
                <w:sz w:val="16"/>
                <w:szCs w:val="16"/>
              </w:rPr>
              <w:t>Entrepreneurial profits</w:t>
            </w:r>
          </w:p>
        </w:tc>
        <w:tc>
          <w:tcPr>
            <w:tcW w:w="992" w:type="dxa"/>
          </w:tcPr>
          <w:p w14:paraId="28830B82" w14:textId="42D59633" w:rsidR="00423A71" w:rsidRPr="005D191D" w:rsidRDefault="00000000" w:rsidP="004570BF">
            <w:pPr>
              <w:rPr>
                <w:rFonts w:cs="Times New Roman"/>
                <w:b/>
                <w:bCs/>
                <w:sz w:val="14"/>
                <w:szCs w:val="14"/>
              </w:rPr>
            </w:pPr>
            <m:oMathPara>
              <m:oMath>
                <m:sSub>
                  <m:sSubPr>
                    <m:ctrlPr>
                      <w:rPr>
                        <w:rFonts w:ascii="Cambria Math" w:hAnsi="Cambria Math" w:cs="Times New Roman"/>
                        <w:b/>
                        <w:bCs/>
                        <w:i/>
                        <w:sz w:val="14"/>
                        <w:szCs w:val="14"/>
                      </w:rPr>
                    </m:ctrlPr>
                  </m:sSubPr>
                  <m:e>
                    <m:sSub>
                      <m:sSubPr>
                        <m:ctrlPr>
                          <w:rPr>
                            <w:rFonts w:ascii="Cambria Math" w:hAnsi="Cambria Math" w:cs="Times New Roman"/>
                            <w:b/>
                            <w:bCs/>
                            <w:i/>
                            <w:sz w:val="14"/>
                            <w:szCs w:val="14"/>
                          </w:rPr>
                        </m:ctrlPr>
                      </m:sSubPr>
                      <m:e>
                        <m:r>
                          <m:rPr>
                            <m:sty m:val="bi"/>
                          </m:rPr>
                          <w:rPr>
                            <w:rFonts w:ascii="Cambria Math" w:hAnsi="Cambria Math" w:cs="Times New Roman"/>
                            <w:sz w:val="14"/>
                            <w:szCs w:val="14"/>
                          </w:rPr>
                          <m:t>+PD</m:t>
                        </m:r>
                      </m:e>
                      <m:sub>
                        <m:r>
                          <m:rPr>
                            <m:sty m:val="bi"/>
                          </m:rPr>
                          <w:rPr>
                            <w:rFonts w:ascii="Cambria Math" w:hAnsi="Cambria Math" w:cs="Times New Roman"/>
                            <w:sz w:val="14"/>
                            <w:szCs w:val="14"/>
                          </w:rPr>
                          <m:t>c</m:t>
                        </m:r>
                      </m:sub>
                    </m:sSub>
                  </m:e>
                  <m:sub>
                    <m:r>
                      <m:rPr>
                        <m:sty m:val="bi"/>
                      </m:rPr>
                      <w:rPr>
                        <w:rFonts w:ascii="Cambria Math" w:hAnsi="Cambria Math" w:cs="Times New Roman"/>
                        <w:sz w:val="14"/>
                        <w:szCs w:val="14"/>
                      </w:rPr>
                      <m:t xml:space="preserve"> </m:t>
                    </m:r>
                  </m:sub>
                </m:sSub>
              </m:oMath>
            </m:oMathPara>
          </w:p>
        </w:tc>
        <w:tc>
          <w:tcPr>
            <w:tcW w:w="762" w:type="dxa"/>
          </w:tcPr>
          <w:p w14:paraId="465D46BA" w14:textId="77777777" w:rsidR="00423A71" w:rsidRPr="005D191D" w:rsidRDefault="00423A71" w:rsidP="004570BF">
            <w:pPr>
              <w:rPr>
                <w:rFonts w:cs="Times New Roman"/>
                <w:b/>
                <w:bCs/>
                <w:sz w:val="14"/>
                <w:szCs w:val="14"/>
              </w:rPr>
            </w:pPr>
          </w:p>
        </w:tc>
        <w:tc>
          <w:tcPr>
            <w:tcW w:w="797" w:type="dxa"/>
          </w:tcPr>
          <w:p w14:paraId="036F38DF" w14:textId="2330E605" w:rsidR="00423A71" w:rsidRPr="005D191D" w:rsidRDefault="00000000" w:rsidP="004570BF">
            <w:pPr>
              <w:rPr>
                <w:rFonts w:cs="Times New Roman"/>
                <w:b/>
                <w:bCs/>
                <w:sz w:val="14"/>
                <w:szCs w:val="14"/>
              </w:rPr>
            </w:pPr>
            <m:oMathPara>
              <m:oMath>
                <m:sSub>
                  <m:sSubPr>
                    <m:ctrlPr>
                      <w:rPr>
                        <w:rFonts w:ascii="Cambria Math" w:hAnsi="Cambria Math" w:cs="Times New Roman"/>
                        <w:b/>
                        <w:bCs/>
                        <w:i/>
                        <w:sz w:val="14"/>
                        <w:szCs w:val="14"/>
                      </w:rPr>
                    </m:ctrlPr>
                  </m:sSubPr>
                  <m:e>
                    <m:r>
                      <m:rPr>
                        <m:sty m:val="bi"/>
                      </m:rPr>
                      <w:rPr>
                        <w:rFonts w:ascii="Cambria Math" w:hAnsi="Cambria Math" w:cs="Times New Roman"/>
                        <w:sz w:val="14"/>
                        <w:szCs w:val="14"/>
                      </w:rPr>
                      <m:t>+PD</m:t>
                    </m:r>
                  </m:e>
                  <m:sub>
                    <m:r>
                      <m:rPr>
                        <m:sty m:val="bi"/>
                      </m:rPr>
                      <w:rPr>
                        <w:rFonts w:ascii="Cambria Math" w:hAnsi="Cambria Math" w:cs="Times New Roman"/>
                        <w:sz w:val="14"/>
                        <w:szCs w:val="14"/>
                      </w:rPr>
                      <m:t>p</m:t>
                    </m:r>
                  </m:sub>
                </m:sSub>
              </m:oMath>
            </m:oMathPara>
          </w:p>
        </w:tc>
        <w:tc>
          <w:tcPr>
            <w:tcW w:w="662" w:type="dxa"/>
          </w:tcPr>
          <w:p w14:paraId="5CE57AAF" w14:textId="561712B5"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p</m:t>
                    </m:r>
                  </m:sub>
                </m:sSub>
              </m:oMath>
            </m:oMathPara>
          </w:p>
        </w:tc>
        <w:tc>
          <w:tcPr>
            <w:tcW w:w="730" w:type="dxa"/>
          </w:tcPr>
          <w:p w14:paraId="6AA063D6" w14:textId="5CA95F83"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+RE</m:t>
                    </m:r>
                  </m:e>
                  <m:sub>
                    <m:r>
                      <w:rPr>
                        <w:rFonts w:ascii="Cambria Math" w:hAnsi="Cambria Math" w:cs="Times New Roman"/>
                        <w:sz w:val="14"/>
                        <w:szCs w:val="14"/>
                      </w:rPr>
                      <m:t>p</m:t>
                    </m:r>
                  </m:sub>
                </m:sSub>
              </m:oMath>
            </m:oMathPara>
          </w:p>
        </w:tc>
        <w:tc>
          <w:tcPr>
            <w:tcW w:w="756" w:type="dxa"/>
          </w:tcPr>
          <w:p w14:paraId="262307E6" w14:textId="58352020"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c</m:t>
                    </m:r>
                  </m:sub>
                </m:sSub>
              </m:oMath>
            </m:oMathPara>
          </w:p>
        </w:tc>
        <w:tc>
          <w:tcPr>
            <w:tcW w:w="745" w:type="dxa"/>
          </w:tcPr>
          <w:p w14:paraId="28F2BF66" w14:textId="0A85F88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+RE</m:t>
                    </m:r>
                  </m:e>
                  <m:sub>
                    <m:r>
                      <w:rPr>
                        <w:rFonts w:ascii="Cambria Math" w:hAnsi="Cambria Math" w:cs="Times New Roman"/>
                        <w:sz w:val="14"/>
                        <w:szCs w:val="14"/>
                      </w:rPr>
                      <m:t>c</m:t>
                    </m:r>
                  </m:sub>
                </m:sSub>
              </m:oMath>
            </m:oMathPara>
          </w:p>
        </w:tc>
        <w:tc>
          <w:tcPr>
            <w:tcW w:w="741" w:type="dxa"/>
          </w:tcPr>
          <w:p w14:paraId="03A5726B" w14:textId="520A3B8E"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k</m:t>
                    </m:r>
                  </m:sub>
                </m:sSub>
              </m:oMath>
            </m:oMathPara>
          </w:p>
        </w:tc>
        <w:tc>
          <w:tcPr>
            <w:tcW w:w="737" w:type="dxa"/>
          </w:tcPr>
          <w:p w14:paraId="7D23157C" w14:textId="43974F7E"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+RE</m:t>
                    </m:r>
                  </m:e>
                  <m:sub>
                    <m:r>
                      <w:rPr>
                        <w:rFonts w:ascii="Cambria Math" w:hAnsi="Cambria Math" w:cs="Times New Roman"/>
                        <w:sz w:val="14"/>
                        <w:szCs w:val="14"/>
                      </w:rPr>
                      <m:t>k</m:t>
                    </m:r>
                  </m:sub>
                </m:sSub>
              </m:oMath>
            </m:oMathPara>
          </w:p>
        </w:tc>
        <w:tc>
          <w:tcPr>
            <w:tcW w:w="750" w:type="dxa"/>
          </w:tcPr>
          <w:p w14:paraId="45FC331A" w14:textId="77777777" w:rsidR="00423A71" w:rsidRPr="005D191D" w:rsidRDefault="00423A71" w:rsidP="004570BF">
            <w:pPr>
              <w:rPr>
                <w:rFonts w:cs="Times New Roman"/>
                <w:sz w:val="14"/>
                <w:szCs w:val="14"/>
              </w:rPr>
            </w:pPr>
          </w:p>
        </w:tc>
        <w:tc>
          <w:tcPr>
            <w:tcW w:w="742" w:type="dxa"/>
          </w:tcPr>
          <w:p w14:paraId="77414C6D" w14:textId="77777777" w:rsidR="00423A71" w:rsidRPr="005D191D" w:rsidRDefault="00423A71" w:rsidP="004570BF">
            <w:pPr>
              <w:rPr>
                <w:rFonts w:cs="Times New Roman"/>
                <w:sz w:val="14"/>
                <w:szCs w:val="14"/>
              </w:rPr>
            </w:pPr>
          </w:p>
        </w:tc>
        <w:tc>
          <w:tcPr>
            <w:tcW w:w="749" w:type="dxa"/>
          </w:tcPr>
          <w:p w14:paraId="1F1DE597" w14:textId="77777777" w:rsidR="00423A71" w:rsidRPr="005D191D" w:rsidRDefault="00423A71" w:rsidP="004570BF">
            <w:pPr>
              <w:rPr>
                <w:rFonts w:cs="Times New Roman"/>
                <w:sz w:val="14"/>
                <w:szCs w:val="14"/>
              </w:rPr>
            </w:pPr>
          </w:p>
        </w:tc>
        <w:tc>
          <w:tcPr>
            <w:tcW w:w="742" w:type="dxa"/>
          </w:tcPr>
          <w:p w14:paraId="58FD8C39" w14:textId="77777777" w:rsidR="00423A71" w:rsidRPr="005D191D" w:rsidRDefault="00423A71" w:rsidP="004570BF">
            <w:pPr>
              <w:rPr>
                <w:rFonts w:cs="Times New Roman"/>
                <w:sz w:val="14"/>
                <w:szCs w:val="14"/>
              </w:rPr>
            </w:pPr>
          </w:p>
        </w:tc>
        <w:tc>
          <w:tcPr>
            <w:tcW w:w="781" w:type="dxa"/>
          </w:tcPr>
          <w:p w14:paraId="11F953A8" w14:textId="67162301"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+Div</m:t>
                    </m:r>
                  </m:e>
                  <m:sub>
                    <m:r>
                      <w:rPr>
                        <w:rFonts w:ascii="Cambria Math" w:hAnsi="Cambria Math" w:cs="Times New Roman"/>
                        <w:sz w:val="14"/>
                        <w:szCs w:val="14"/>
                      </w:rPr>
                      <m:t>k</m:t>
                    </m:r>
                  </m:sub>
                </m:sSub>
              </m:oMath>
            </m:oMathPara>
          </w:p>
        </w:tc>
        <w:tc>
          <w:tcPr>
            <w:tcW w:w="761" w:type="dxa"/>
          </w:tcPr>
          <w:p w14:paraId="250B0B8E" w14:textId="77777777" w:rsidR="00423A71" w:rsidRPr="005D191D" w:rsidRDefault="00423A71" w:rsidP="004570BF">
            <w:pPr>
              <w:rPr>
                <w:rFonts w:cs="Times New Roman"/>
                <w:sz w:val="14"/>
                <w:szCs w:val="14"/>
              </w:rPr>
            </w:pPr>
          </w:p>
        </w:tc>
      </w:tr>
      <w:tr w:rsidR="005D191D" w:rsidRPr="005D191D" w14:paraId="26508C09" w14:textId="77777777" w:rsidTr="004570BF">
        <w:tc>
          <w:tcPr>
            <w:tcW w:w="1827" w:type="dxa"/>
          </w:tcPr>
          <w:p w14:paraId="76E0C209" w14:textId="77777777" w:rsidR="00423A71" w:rsidRPr="005D191D" w:rsidRDefault="00423A71" w:rsidP="004570BF">
            <w:pPr>
              <w:rPr>
                <w:rFonts w:cs="Times New Roman"/>
                <w:sz w:val="16"/>
                <w:szCs w:val="16"/>
              </w:rPr>
            </w:pPr>
            <w:r w:rsidRPr="005D191D">
              <w:rPr>
                <w:rFonts w:cs="Times New Roman"/>
                <w:sz w:val="16"/>
                <w:szCs w:val="16"/>
              </w:rPr>
              <w:t>Bank profits</w:t>
            </w:r>
          </w:p>
        </w:tc>
        <w:tc>
          <w:tcPr>
            <w:tcW w:w="992" w:type="dxa"/>
          </w:tcPr>
          <w:p w14:paraId="2780DC17" w14:textId="77777777" w:rsidR="00423A71" w:rsidRPr="005D191D" w:rsidRDefault="00423A71" w:rsidP="004570BF">
            <w:pPr>
              <w:rPr>
                <w:rFonts w:cs="Times New Roman"/>
                <w:sz w:val="14"/>
                <w:szCs w:val="14"/>
              </w:rPr>
            </w:pPr>
          </w:p>
        </w:tc>
        <w:tc>
          <w:tcPr>
            <w:tcW w:w="762" w:type="dxa"/>
          </w:tcPr>
          <w:p w14:paraId="15882BE9" w14:textId="77777777" w:rsidR="00423A71" w:rsidRPr="005D191D" w:rsidRDefault="00423A71" w:rsidP="004570BF">
            <w:pPr>
              <w:rPr>
                <w:rFonts w:cs="Times New Roman"/>
                <w:sz w:val="14"/>
                <w:szCs w:val="14"/>
              </w:rPr>
            </w:pPr>
          </w:p>
        </w:tc>
        <w:tc>
          <w:tcPr>
            <w:tcW w:w="797" w:type="dxa"/>
          </w:tcPr>
          <w:p w14:paraId="24093D0C" w14:textId="77777777" w:rsidR="00423A71" w:rsidRPr="005D191D" w:rsidRDefault="00423A71" w:rsidP="004570BF">
            <w:pPr>
              <w:rPr>
                <w:rFonts w:cs="Times New Roman"/>
                <w:sz w:val="14"/>
                <w:szCs w:val="14"/>
              </w:rPr>
            </w:pPr>
          </w:p>
        </w:tc>
        <w:tc>
          <w:tcPr>
            <w:tcW w:w="662" w:type="dxa"/>
          </w:tcPr>
          <w:p w14:paraId="1177C011" w14:textId="77777777" w:rsidR="00423A71" w:rsidRPr="005D191D" w:rsidRDefault="00423A71" w:rsidP="004570BF">
            <w:pPr>
              <w:rPr>
                <w:rFonts w:cs="Times New Roman"/>
                <w:sz w:val="14"/>
                <w:szCs w:val="14"/>
              </w:rPr>
            </w:pPr>
          </w:p>
        </w:tc>
        <w:tc>
          <w:tcPr>
            <w:tcW w:w="730" w:type="dxa"/>
          </w:tcPr>
          <w:p w14:paraId="3A100353" w14:textId="77777777" w:rsidR="00423A71" w:rsidRPr="005D191D" w:rsidRDefault="00423A71" w:rsidP="004570BF">
            <w:pPr>
              <w:rPr>
                <w:rFonts w:cs="Times New Roman"/>
                <w:sz w:val="14"/>
                <w:szCs w:val="14"/>
              </w:rPr>
            </w:pPr>
          </w:p>
        </w:tc>
        <w:tc>
          <w:tcPr>
            <w:tcW w:w="756" w:type="dxa"/>
          </w:tcPr>
          <w:p w14:paraId="135C5502" w14:textId="77777777" w:rsidR="00423A71" w:rsidRPr="005D191D" w:rsidRDefault="00423A71" w:rsidP="004570BF">
            <w:pPr>
              <w:rPr>
                <w:rFonts w:cs="Times New Roman"/>
                <w:sz w:val="14"/>
                <w:szCs w:val="14"/>
              </w:rPr>
            </w:pPr>
          </w:p>
        </w:tc>
        <w:tc>
          <w:tcPr>
            <w:tcW w:w="745" w:type="dxa"/>
          </w:tcPr>
          <w:p w14:paraId="5835D6A3" w14:textId="77777777" w:rsidR="00423A71" w:rsidRPr="005D191D" w:rsidRDefault="00423A71" w:rsidP="004570BF">
            <w:pPr>
              <w:rPr>
                <w:rFonts w:cs="Times New Roman"/>
                <w:sz w:val="14"/>
                <w:szCs w:val="14"/>
              </w:rPr>
            </w:pPr>
          </w:p>
        </w:tc>
        <w:tc>
          <w:tcPr>
            <w:tcW w:w="741" w:type="dxa"/>
          </w:tcPr>
          <w:p w14:paraId="24780BCD" w14:textId="77777777" w:rsidR="00423A71" w:rsidRPr="005D191D" w:rsidRDefault="00423A71" w:rsidP="004570BF">
            <w:pPr>
              <w:rPr>
                <w:rFonts w:cs="Times New Roman"/>
                <w:sz w:val="14"/>
                <w:szCs w:val="14"/>
              </w:rPr>
            </w:pPr>
          </w:p>
        </w:tc>
        <w:tc>
          <w:tcPr>
            <w:tcW w:w="737" w:type="dxa"/>
          </w:tcPr>
          <w:p w14:paraId="2C69701F" w14:textId="77777777" w:rsidR="00423A71" w:rsidRPr="005D191D" w:rsidRDefault="00423A71" w:rsidP="004570BF">
            <w:pPr>
              <w:rPr>
                <w:rFonts w:cs="Times New Roman"/>
                <w:sz w:val="14"/>
                <w:szCs w:val="14"/>
              </w:rPr>
            </w:pPr>
          </w:p>
        </w:tc>
        <w:tc>
          <w:tcPr>
            <w:tcW w:w="750" w:type="dxa"/>
          </w:tcPr>
          <w:p w14:paraId="63FF1506" w14:textId="18DA44AE" w:rsidR="00423A71" w:rsidRPr="005D191D" w:rsidRDefault="00000000" w:rsidP="004570BF">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-P</m:t>
                    </m:r>
                  </m:e>
                  <m:sub>
                    <m:r>
                      <w:rPr>
                        <w:rFonts w:ascii="Cambria Math" w:hAnsi="Cambria Math" w:cs="Times New Roman"/>
                        <w:sz w:val="14"/>
                        <w:szCs w:val="14"/>
                        <w:lang w:val="en-GB"/>
                      </w:rPr>
                      <m:t>bk</m:t>
                    </m:r>
                  </m:sub>
                </m:sSub>
              </m:oMath>
            </m:oMathPara>
          </w:p>
        </w:tc>
        <w:tc>
          <w:tcPr>
            <w:tcW w:w="742" w:type="dxa"/>
          </w:tcPr>
          <w:p w14:paraId="4BD6771F" w14:textId="77777777" w:rsidR="00423A71" w:rsidRPr="005D191D" w:rsidRDefault="00423A71" w:rsidP="004570BF">
            <w:pPr>
              <w:rPr>
                <w:rFonts w:cs="Times New Roman"/>
                <w:sz w:val="14"/>
                <w:szCs w:val="14"/>
              </w:rPr>
            </w:pPr>
          </w:p>
        </w:tc>
        <w:tc>
          <w:tcPr>
            <w:tcW w:w="749" w:type="dxa"/>
          </w:tcPr>
          <w:p w14:paraId="7DA4C855" w14:textId="77777777" w:rsidR="00423A71" w:rsidRPr="005D191D" w:rsidRDefault="00423A71" w:rsidP="004570BF">
            <w:pPr>
              <w:rPr>
                <w:rFonts w:cs="Times New Roman"/>
                <w:sz w:val="14"/>
                <w:szCs w:val="14"/>
              </w:rPr>
            </w:pPr>
          </w:p>
        </w:tc>
        <w:tc>
          <w:tcPr>
            <w:tcW w:w="742" w:type="dxa"/>
          </w:tcPr>
          <w:p w14:paraId="35A6708C" w14:textId="77777777" w:rsidR="00423A71" w:rsidRPr="005D191D" w:rsidRDefault="00423A71" w:rsidP="004570BF">
            <w:pPr>
              <w:rPr>
                <w:rFonts w:cs="Times New Roman"/>
                <w:sz w:val="14"/>
                <w:szCs w:val="14"/>
              </w:rPr>
            </w:pPr>
          </w:p>
        </w:tc>
        <w:tc>
          <w:tcPr>
            <w:tcW w:w="781" w:type="dxa"/>
          </w:tcPr>
          <w:p w14:paraId="4D387483" w14:textId="7B5829BF" w:rsidR="00423A71" w:rsidRPr="005D191D" w:rsidRDefault="00000000" w:rsidP="004570BF">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+P</m:t>
                    </m:r>
                  </m:e>
                  <m:sub>
                    <m:r>
                      <w:rPr>
                        <w:rFonts w:ascii="Cambria Math" w:hAnsi="Cambria Math" w:cs="Times New Roman"/>
                        <w:sz w:val="14"/>
                        <w:szCs w:val="14"/>
                        <w:lang w:val="en-GB"/>
                      </w:rPr>
                      <m:t>bk</m:t>
                    </m:r>
                  </m:sub>
                </m:sSub>
              </m:oMath>
            </m:oMathPara>
          </w:p>
        </w:tc>
        <w:tc>
          <w:tcPr>
            <w:tcW w:w="761" w:type="dxa"/>
          </w:tcPr>
          <w:p w14:paraId="09DAB4A3" w14:textId="77777777" w:rsidR="00423A71" w:rsidRPr="005D191D" w:rsidRDefault="00423A71" w:rsidP="004570BF">
            <w:pPr>
              <w:rPr>
                <w:rFonts w:cs="Times New Roman"/>
                <w:sz w:val="14"/>
                <w:szCs w:val="14"/>
              </w:rPr>
            </w:pPr>
          </w:p>
        </w:tc>
      </w:tr>
      <w:tr w:rsidR="005D191D" w:rsidRPr="005D191D" w14:paraId="0A12696F" w14:textId="77777777" w:rsidTr="004570BF">
        <w:tc>
          <w:tcPr>
            <w:tcW w:w="1827" w:type="dxa"/>
          </w:tcPr>
          <w:p w14:paraId="7B18FF4C" w14:textId="77777777" w:rsidR="00423A71" w:rsidRPr="005D191D" w:rsidRDefault="00423A71" w:rsidP="004570BF">
            <w:pPr>
              <w:rPr>
                <w:rFonts w:cs="Times New Roman"/>
                <w:sz w:val="16"/>
                <w:szCs w:val="16"/>
              </w:rPr>
            </w:pPr>
            <w:r w:rsidRPr="005D191D">
              <w:rPr>
                <w:rFonts w:cs="Times New Roman"/>
                <w:sz w:val="16"/>
                <w:szCs w:val="16"/>
              </w:rPr>
              <w:t>Central bank profits</w:t>
            </w:r>
          </w:p>
        </w:tc>
        <w:tc>
          <w:tcPr>
            <w:tcW w:w="992" w:type="dxa"/>
          </w:tcPr>
          <w:p w14:paraId="0906F223" w14:textId="77777777" w:rsidR="00423A71" w:rsidRPr="005D191D" w:rsidRDefault="00423A71" w:rsidP="004570BF">
            <w:pPr>
              <w:rPr>
                <w:rFonts w:cs="Times New Roman"/>
                <w:sz w:val="14"/>
                <w:szCs w:val="14"/>
              </w:rPr>
            </w:pPr>
          </w:p>
        </w:tc>
        <w:tc>
          <w:tcPr>
            <w:tcW w:w="762" w:type="dxa"/>
          </w:tcPr>
          <w:p w14:paraId="6A83CF00" w14:textId="77777777" w:rsidR="00423A71" w:rsidRPr="005D191D" w:rsidRDefault="00423A71" w:rsidP="004570BF">
            <w:pPr>
              <w:rPr>
                <w:rFonts w:cs="Times New Roman"/>
                <w:sz w:val="14"/>
                <w:szCs w:val="14"/>
              </w:rPr>
            </w:pPr>
          </w:p>
        </w:tc>
        <w:tc>
          <w:tcPr>
            <w:tcW w:w="797" w:type="dxa"/>
          </w:tcPr>
          <w:p w14:paraId="5DA92C3C" w14:textId="3BF3EFF1" w:rsidR="00423A71" w:rsidRPr="005D191D" w:rsidRDefault="00000000" w:rsidP="004570BF">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+P</m:t>
                    </m:r>
                  </m:e>
                  <m:sub>
                    <m:r>
                      <w:rPr>
                        <w:rFonts w:ascii="Cambria Math" w:hAnsi="Cambria Math" w:cs="Times New Roman"/>
                        <w:sz w:val="14"/>
                        <w:szCs w:val="14"/>
                        <w:lang w:val="en-GB"/>
                      </w:rPr>
                      <m:t>cbk</m:t>
                    </m:r>
                  </m:sub>
                </m:sSub>
              </m:oMath>
            </m:oMathPara>
          </w:p>
        </w:tc>
        <w:tc>
          <w:tcPr>
            <w:tcW w:w="662" w:type="dxa"/>
          </w:tcPr>
          <w:p w14:paraId="3E12CF97" w14:textId="77777777" w:rsidR="00423A71" w:rsidRPr="005D191D" w:rsidRDefault="00423A71" w:rsidP="004570BF">
            <w:pPr>
              <w:rPr>
                <w:rFonts w:cs="Times New Roman"/>
                <w:sz w:val="14"/>
                <w:szCs w:val="14"/>
              </w:rPr>
            </w:pPr>
          </w:p>
        </w:tc>
        <w:tc>
          <w:tcPr>
            <w:tcW w:w="730" w:type="dxa"/>
          </w:tcPr>
          <w:p w14:paraId="72B2ACDE" w14:textId="77777777" w:rsidR="00423A71" w:rsidRPr="005D191D" w:rsidRDefault="00423A71" w:rsidP="004570BF">
            <w:pPr>
              <w:rPr>
                <w:rFonts w:cs="Times New Roman"/>
                <w:sz w:val="14"/>
                <w:szCs w:val="14"/>
              </w:rPr>
            </w:pPr>
          </w:p>
        </w:tc>
        <w:tc>
          <w:tcPr>
            <w:tcW w:w="756" w:type="dxa"/>
          </w:tcPr>
          <w:p w14:paraId="4B9EB8C2" w14:textId="77777777" w:rsidR="00423A71" w:rsidRPr="005D191D" w:rsidRDefault="00423A71" w:rsidP="004570BF">
            <w:pPr>
              <w:rPr>
                <w:rFonts w:cs="Times New Roman"/>
                <w:sz w:val="14"/>
                <w:szCs w:val="14"/>
              </w:rPr>
            </w:pPr>
          </w:p>
        </w:tc>
        <w:tc>
          <w:tcPr>
            <w:tcW w:w="745" w:type="dxa"/>
          </w:tcPr>
          <w:p w14:paraId="2322CAE9" w14:textId="77777777" w:rsidR="00423A71" w:rsidRPr="005D191D" w:rsidRDefault="00423A71" w:rsidP="004570BF">
            <w:pPr>
              <w:rPr>
                <w:rFonts w:cs="Times New Roman"/>
                <w:sz w:val="14"/>
                <w:szCs w:val="14"/>
              </w:rPr>
            </w:pPr>
          </w:p>
        </w:tc>
        <w:tc>
          <w:tcPr>
            <w:tcW w:w="741" w:type="dxa"/>
          </w:tcPr>
          <w:p w14:paraId="08CF1DB8" w14:textId="77777777" w:rsidR="00423A71" w:rsidRPr="005D191D" w:rsidRDefault="00423A71" w:rsidP="004570BF">
            <w:pPr>
              <w:rPr>
                <w:rFonts w:cs="Times New Roman"/>
                <w:sz w:val="14"/>
                <w:szCs w:val="14"/>
              </w:rPr>
            </w:pPr>
          </w:p>
        </w:tc>
        <w:tc>
          <w:tcPr>
            <w:tcW w:w="737" w:type="dxa"/>
          </w:tcPr>
          <w:p w14:paraId="0CB3E3DA" w14:textId="77777777" w:rsidR="00423A71" w:rsidRPr="005D191D" w:rsidRDefault="00423A71" w:rsidP="004570BF">
            <w:pPr>
              <w:rPr>
                <w:rFonts w:cs="Times New Roman"/>
                <w:sz w:val="14"/>
                <w:szCs w:val="14"/>
              </w:rPr>
            </w:pPr>
          </w:p>
        </w:tc>
        <w:tc>
          <w:tcPr>
            <w:tcW w:w="750" w:type="dxa"/>
          </w:tcPr>
          <w:p w14:paraId="6C38EB06" w14:textId="77777777" w:rsidR="00423A71" w:rsidRPr="005D191D" w:rsidRDefault="00423A71" w:rsidP="004570BF">
            <w:pPr>
              <w:rPr>
                <w:rFonts w:cs="Times New Roman"/>
                <w:sz w:val="14"/>
                <w:szCs w:val="14"/>
              </w:rPr>
            </w:pPr>
          </w:p>
        </w:tc>
        <w:tc>
          <w:tcPr>
            <w:tcW w:w="742" w:type="dxa"/>
          </w:tcPr>
          <w:p w14:paraId="5E9D344C" w14:textId="77777777" w:rsidR="00423A71" w:rsidRPr="005D191D" w:rsidRDefault="00423A71" w:rsidP="004570BF">
            <w:pPr>
              <w:rPr>
                <w:rFonts w:cs="Times New Roman"/>
                <w:sz w:val="14"/>
                <w:szCs w:val="14"/>
              </w:rPr>
            </w:pPr>
          </w:p>
        </w:tc>
        <w:tc>
          <w:tcPr>
            <w:tcW w:w="749" w:type="dxa"/>
          </w:tcPr>
          <w:p w14:paraId="4FEC2FD5" w14:textId="4013B5DB" w:rsidR="00423A71" w:rsidRPr="005D191D" w:rsidRDefault="00000000" w:rsidP="004570BF">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-P</m:t>
                    </m:r>
                  </m:e>
                  <m:sub>
                    <m:r>
                      <w:rPr>
                        <w:rFonts w:ascii="Cambria Math" w:hAnsi="Cambria Math" w:cs="Times New Roman"/>
                        <w:sz w:val="14"/>
                        <w:szCs w:val="14"/>
                        <w:lang w:val="en-GB"/>
                      </w:rPr>
                      <m:t>cbk</m:t>
                    </m:r>
                  </m:sub>
                </m:sSub>
              </m:oMath>
            </m:oMathPara>
          </w:p>
        </w:tc>
        <w:tc>
          <w:tcPr>
            <w:tcW w:w="742" w:type="dxa"/>
          </w:tcPr>
          <w:p w14:paraId="32F3F19F" w14:textId="77777777" w:rsidR="00423A71" w:rsidRPr="005D191D" w:rsidRDefault="00423A71" w:rsidP="004570BF">
            <w:pPr>
              <w:rPr>
                <w:rFonts w:cs="Times New Roman"/>
                <w:sz w:val="14"/>
                <w:szCs w:val="14"/>
              </w:rPr>
            </w:pPr>
          </w:p>
        </w:tc>
        <w:tc>
          <w:tcPr>
            <w:tcW w:w="781" w:type="dxa"/>
          </w:tcPr>
          <w:p w14:paraId="5389222C" w14:textId="77777777" w:rsidR="00423A71" w:rsidRPr="005D191D" w:rsidRDefault="00423A71" w:rsidP="004570BF">
            <w:pPr>
              <w:rPr>
                <w:rFonts w:cs="Times New Roman"/>
                <w:sz w:val="14"/>
                <w:szCs w:val="14"/>
              </w:rPr>
            </w:pPr>
          </w:p>
        </w:tc>
        <w:tc>
          <w:tcPr>
            <w:tcW w:w="761" w:type="dxa"/>
          </w:tcPr>
          <w:p w14:paraId="4EF0E1C7" w14:textId="77777777" w:rsidR="00423A71" w:rsidRPr="005D191D" w:rsidRDefault="00423A71" w:rsidP="004570BF">
            <w:pPr>
              <w:rPr>
                <w:rFonts w:cs="Times New Roman"/>
                <w:sz w:val="14"/>
                <w:szCs w:val="14"/>
              </w:rPr>
            </w:pPr>
          </w:p>
        </w:tc>
      </w:tr>
      <w:tr w:rsidR="005D191D" w:rsidRPr="005D191D" w14:paraId="1529954A" w14:textId="77777777" w:rsidTr="004570BF">
        <w:tc>
          <w:tcPr>
            <w:tcW w:w="1827" w:type="dxa"/>
          </w:tcPr>
          <w:p w14:paraId="7F638E81" w14:textId="77777777" w:rsidR="00423A71" w:rsidRPr="005D191D" w:rsidRDefault="00423A71" w:rsidP="004570BF">
            <w:pPr>
              <w:rPr>
                <w:rFonts w:cs="Times New Roman"/>
                <w:sz w:val="16"/>
                <w:szCs w:val="16"/>
              </w:rPr>
            </w:pPr>
            <w:r w:rsidRPr="005D191D">
              <w:rPr>
                <w:rFonts w:cs="Times New Roman"/>
                <w:sz w:val="16"/>
                <w:szCs w:val="16"/>
              </w:rPr>
              <w:t>Investment fund profits</w:t>
            </w:r>
          </w:p>
        </w:tc>
        <w:tc>
          <w:tcPr>
            <w:tcW w:w="992" w:type="dxa"/>
          </w:tcPr>
          <w:p w14:paraId="295EDA22" w14:textId="77777777" w:rsidR="00423A71" w:rsidRPr="005D191D" w:rsidRDefault="00423A71" w:rsidP="004570BF">
            <w:pPr>
              <w:rPr>
                <w:rFonts w:cs="Times New Roman"/>
                <w:sz w:val="14"/>
                <w:szCs w:val="14"/>
              </w:rPr>
            </w:pPr>
          </w:p>
        </w:tc>
        <w:tc>
          <w:tcPr>
            <w:tcW w:w="762" w:type="dxa"/>
          </w:tcPr>
          <w:p w14:paraId="36E31A27" w14:textId="156D4D09" w:rsidR="00423A71" w:rsidRPr="005D191D" w:rsidRDefault="00000000" w:rsidP="004570BF">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+P</m:t>
                    </m:r>
                  </m:e>
                  <m:sub>
                    <m:r>
                      <w:rPr>
                        <w:rFonts w:ascii="Cambria Math" w:hAnsi="Cambria Math" w:cs="Times New Roman"/>
                        <w:sz w:val="14"/>
                        <w:szCs w:val="14"/>
                        <w:lang w:val="en-GB"/>
                      </w:rPr>
                      <m:t>if</m:t>
                    </m:r>
                  </m:sub>
                </m:sSub>
              </m:oMath>
            </m:oMathPara>
          </w:p>
        </w:tc>
        <w:tc>
          <w:tcPr>
            <w:tcW w:w="797" w:type="dxa"/>
          </w:tcPr>
          <w:p w14:paraId="416F0ECD" w14:textId="77777777" w:rsidR="00423A71" w:rsidRPr="005D191D" w:rsidRDefault="00423A71" w:rsidP="004570BF">
            <w:pPr>
              <w:rPr>
                <w:rFonts w:cs="Times New Roman"/>
                <w:sz w:val="14"/>
                <w:szCs w:val="14"/>
              </w:rPr>
            </w:pPr>
          </w:p>
        </w:tc>
        <w:tc>
          <w:tcPr>
            <w:tcW w:w="662" w:type="dxa"/>
          </w:tcPr>
          <w:p w14:paraId="5C97B6FF" w14:textId="77777777" w:rsidR="00423A71" w:rsidRPr="005D191D" w:rsidRDefault="00423A71" w:rsidP="004570BF">
            <w:pPr>
              <w:rPr>
                <w:rFonts w:cs="Times New Roman"/>
                <w:sz w:val="14"/>
                <w:szCs w:val="14"/>
              </w:rPr>
            </w:pPr>
          </w:p>
        </w:tc>
        <w:tc>
          <w:tcPr>
            <w:tcW w:w="730" w:type="dxa"/>
          </w:tcPr>
          <w:p w14:paraId="43543D63" w14:textId="77777777" w:rsidR="00423A71" w:rsidRPr="005D191D" w:rsidRDefault="00423A71" w:rsidP="004570BF">
            <w:pPr>
              <w:rPr>
                <w:rFonts w:cs="Times New Roman"/>
                <w:sz w:val="14"/>
                <w:szCs w:val="14"/>
              </w:rPr>
            </w:pPr>
          </w:p>
        </w:tc>
        <w:tc>
          <w:tcPr>
            <w:tcW w:w="756" w:type="dxa"/>
          </w:tcPr>
          <w:p w14:paraId="11C3D642" w14:textId="77777777" w:rsidR="00423A71" w:rsidRPr="005D191D" w:rsidRDefault="00423A71" w:rsidP="004570BF">
            <w:pPr>
              <w:rPr>
                <w:rFonts w:cs="Times New Roman"/>
                <w:sz w:val="14"/>
                <w:szCs w:val="14"/>
              </w:rPr>
            </w:pPr>
          </w:p>
        </w:tc>
        <w:tc>
          <w:tcPr>
            <w:tcW w:w="745" w:type="dxa"/>
          </w:tcPr>
          <w:p w14:paraId="20FF6CE8" w14:textId="77777777" w:rsidR="00423A71" w:rsidRPr="005D191D" w:rsidRDefault="00423A71" w:rsidP="004570BF">
            <w:pPr>
              <w:rPr>
                <w:rFonts w:cs="Times New Roman"/>
                <w:sz w:val="14"/>
                <w:szCs w:val="14"/>
              </w:rPr>
            </w:pPr>
          </w:p>
        </w:tc>
        <w:tc>
          <w:tcPr>
            <w:tcW w:w="741" w:type="dxa"/>
          </w:tcPr>
          <w:p w14:paraId="0201CC56" w14:textId="77777777" w:rsidR="00423A71" w:rsidRPr="005D191D" w:rsidRDefault="00423A71" w:rsidP="004570BF">
            <w:pPr>
              <w:rPr>
                <w:rFonts w:cs="Times New Roman"/>
                <w:sz w:val="14"/>
                <w:szCs w:val="14"/>
              </w:rPr>
            </w:pPr>
          </w:p>
        </w:tc>
        <w:tc>
          <w:tcPr>
            <w:tcW w:w="737" w:type="dxa"/>
          </w:tcPr>
          <w:p w14:paraId="1A08C0BB" w14:textId="77777777" w:rsidR="00423A71" w:rsidRPr="005D191D" w:rsidRDefault="00423A71" w:rsidP="004570BF">
            <w:pPr>
              <w:rPr>
                <w:rFonts w:cs="Times New Roman"/>
                <w:sz w:val="14"/>
                <w:szCs w:val="14"/>
              </w:rPr>
            </w:pPr>
          </w:p>
        </w:tc>
        <w:tc>
          <w:tcPr>
            <w:tcW w:w="750" w:type="dxa"/>
          </w:tcPr>
          <w:p w14:paraId="5CD69655" w14:textId="77777777" w:rsidR="00423A71" w:rsidRPr="005D191D" w:rsidRDefault="00423A71" w:rsidP="004570BF">
            <w:pPr>
              <w:rPr>
                <w:rFonts w:cs="Times New Roman"/>
                <w:sz w:val="14"/>
                <w:szCs w:val="14"/>
              </w:rPr>
            </w:pPr>
          </w:p>
        </w:tc>
        <w:tc>
          <w:tcPr>
            <w:tcW w:w="742" w:type="dxa"/>
          </w:tcPr>
          <w:p w14:paraId="2F5227E7" w14:textId="77777777" w:rsidR="00423A71" w:rsidRPr="005D191D" w:rsidRDefault="00423A71" w:rsidP="004570BF">
            <w:pPr>
              <w:rPr>
                <w:rFonts w:cs="Times New Roman"/>
                <w:sz w:val="14"/>
                <w:szCs w:val="14"/>
              </w:rPr>
            </w:pPr>
          </w:p>
        </w:tc>
        <w:tc>
          <w:tcPr>
            <w:tcW w:w="749" w:type="dxa"/>
          </w:tcPr>
          <w:p w14:paraId="7DD18768" w14:textId="77777777" w:rsidR="00423A71" w:rsidRPr="005D191D" w:rsidRDefault="00423A71" w:rsidP="004570BF">
            <w:pPr>
              <w:rPr>
                <w:rFonts w:cs="Times New Roman"/>
                <w:sz w:val="14"/>
                <w:szCs w:val="14"/>
              </w:rPr>
            </w:pPr>
          </w:p>
        </w:tc>
        <w:tc>
          <w:tcPr>
            <w:tcW w:w="742" w:type="dxa"/>
          </w:tcPr>
          <w:p w14:paraId="6A448D5A" w14:textId="77777777" w:rsidR="00423A71" w:rsidRPr="005D191D" w:rsidRDefault="00423A71" w:rsidP="004570BF">
            <w:pPr>
              <w:rPr>
                <w:rFonts w:cs="Times New Roman"/>
                <w:sz w:val="14"/>
                <w:szCs w:val="14"/>
              </w:rPr>
            </w:pPr>
          </w:p>
        </w:tc>
        <w:tc>
          <w:tcPr>
            <w:tcW w:w="781" w:type="dxa"/>
          </w:tcPr>
          <w:p w14:paraId="62EF972D" w14:textId="09F38B6A" w:rsidR="00423A71" w:rsidRPr="005D191D" w:rsidRDefault="00000000" w:rsidP="004570BF">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-P</m:t>
                    </m:r>
                  </m:e>
                  <m:sub>
                    <m:r>
                      <w:rPr>
                        <w:rFonts w:ascii="Cambria Math" w:hAnsi="Cambria Math" w:cs="Times New Roman"/>
                        <w:sz w:val="14"/>
                        <w:szCs w:val="14"/>
                        <w:lang w:val="en-GB"/>
                      </w:rPr>
                      <m:t>if</m:t>
                    </m:r>
                  </m:sub>
                </m:sSub>
              </m:oMath>
            </m:oMathPara>
          </w:p>
        </w:tc>
        <w:tc>
          <w:tcPr>
            <w:tcW w:w="761" w:type="dxa"/>
          </w:tcPr>
          <w:p w14:paraId="1C877F41" w14:textId="77777777" w:rsidR="00423A71" w:rsidRPr="005D191D" w:rsidRDefault="00423A71" w:rsidP="004570BF">
            <w:pPr>
              <w:rPr>
                <w:rFonts w:cs="Times New Roman"/>
                <w:sz w:val="14"/>
                <w:szCs w:val="14"/>
              </w:rPr>
            </w:pPr>
          </w:p>
        </w:tc>
      </w:tr>
      <w:tr w:rsidR="005D191D" w:rsidRPr="005D191D" w14:paraId="6CBDE3BD" w14:textId="77777777" w:rsidTr="004570BF">
        <w:tc>
          <w:tcPr>
            <w:tcW w:w="1827" w:type="dxa"/>
          </w:tcPr>
          <w:p w14:paraId="775105F4" w14:textId="77777777" w:rsidR="00423A71" w:rsidRPr="005D191D" w:rsidRDefault="00423A71" w:rsidP="004570BF">
            <w:pPr>
              <w:rPr>
                <w:rFonts w:cs="Times New Roman"/>
                <w:sz w:val="16"/>
                <w:szCs w:val="16"/>
              </w:rPr>
            </w:pPr>
            <w:r w:rsidRPr="005D191D">
              <w:rPr>
                <w:rFonts w:cs="Times New Roman"/>
                <w:i/>
                <w:iCs/>
                <w:sz w:val="16"/>
                <w:szCs w:val="16"/>
              </w:rPr>
              <w:t>Interest paid on</w:t>
            </w:r>
            <w:r w:rsidRPr="005D191D">
              <w:rPr>
                <w:rFonts w:cs="Times New Roman"/>
                <w:sz w:val="16"/>
                <w:szCs w:val="16"/>
              </w:rPr>
              <w:t xml:space="preserve"> :</w:t>
            </w:r>
          </w:p>
        </w:tc>
        <w:tc>
          <w:tcPr>
            <w:tcW w:w="992" w:type="dxa"/>
          </w:tcPr>
          <w:p w14:paraId="7A5E6C2E" w14:textId="77777777" w:rsidR="00423A71" w:rsidRPr="005D191D" w:rsidRDefault="00423A71" w:rsidP="004570BF">
            <w:pPr>
              <w:rPr>
                <w:rFonts w:cs="Times New Roman"/>
                <w:sz w:val="14"/>
                <w:szCs w:val="14"/>
              </w:rPr>
            </w:pPr>
          </w:p>
        </w:tc>
        <w:tc>
          <w:tcPr>
            <w:tcW w:w="762" w:type="dxa"/>
          </w:tcPr>
          <w:p w14:paraId="13691B5F" w14:textId="77777777" w:rsidR="00423A71" w:rsidRPr="005D191D" w:rsidRDefault="00423A71" w:rsidP="004570BF">
            <w:pPr>
              <w:rPr>
                <w:rFonts w:cs="Times New Roman"/>
                <w:sz w:val="14"/>
                <w:szCs w:val="14"/>
              </w:rPr>
            </w:pPr>
          </w:p>
        </w:tc>
        <w:tc>
          <w:tcPr>
            <w:tcW w:w="797" w:type="dxa"/>
          </w:tcPr>
          <w:p w14:paraId="424BCC53" w14:textId="77777777" w:rsidR="00423A71" w:rsidRPr="005D191D" w:rsidRDefault="00423A71" w:rsidP="004570BF">
            <w:pPr>
              <w:rPr>
                <w:rFonts w:cs="Times New Roman"/>
                <w:sz w:val="14"/>
                <w:szCs w:val="14"/>
              </w:rPr>
            </w:pPr>
          </w:p>
        </w:tc>
        <w:tc>
          <w:tcPr>
            <w:tcW w:w="662" w:type="dxa"/>
          </w:tcPr>
          <w:p w14:paraId="70EA6A8F" w14:textId="77777777" w:rsidR="00423A71" w:rsidRPr="005D191D" w:rsidRDefault="00423A71" w:rsidP="004570BF">
            <w:pPr>
              <w:rPr>
                <w:rFonts w:cs="Times New Roman"/>
                <w:sz w:val="14"/>
                <w:szCs w:val="14"/>
              </w:rPr>
            </w:pPr>
          </w:p>
        </w:tc>
        <w:tc>
          <w:tcPr>
            <w:tcW w:w="730" w:type="dxa"/>
          </w:tcPr>
          <w:p w14:paraId="6C06EB0E" w14:textId="77777777" w:rsidR="00423A71" w:rsidRPr="005D191D" w:rsidRDefault="00423A71" w:rsidP="004570BF">
            <w:pPr>
              <w:rPr>
                <w:rFonts w:cs="Times New Roman"/>
                <w:sz w:val="14"/>
                <w:szCs w:val="14"/>
              </w:rPr>
            </w:pPr>
          </w:p>
        </w:tc>
        <w:tc>
          <w:tcPr>
            <w:tcW w:w="756" w:type="dxa"/>
          </w:tcPr>
          <w:p w14:paraId="607462B5" w14:textId="77777777" w:rsidR="00423A71" w:rsidRPr="005D191D" w:rsidRDefault="00423A71" w:rsidP="004570BF">
            <w:pPr>
              <w:rPr>
                <w:rFonts w:cs="Times New Roman"/>
                <w:sz w:val="14"/>
                <w:szCs w:val="14"/>
              </w:rPr>
            </w:pPr>
          </w:p>
        </w:tc>
        <w:tc>
          <w:tcPr>
            <w:tcW w:w="745" w:type="dxa"/>
          </w:tcPr>
          <w:p w14:paraId="6BFBA5E0" w14:textId="77777777" w:rsidR="00423A71" w:rsidRPr="005D191D" w:rsidRDefault="00423A71" w:rsidP="004570BF">
            <w:pPr>
              <w:rPr>
                <w:rFonts w:cs="Times New Roman"/>
                <w:sz w:val="14"/>
                <w:szCs w:val="14"/>
              </w:rPr>
            </w:pPr>
          </w:p>
        </w:tc>
        <w:tc>
          <w:tcPr>
            <w:tcW w:w="741" w:type="dxa"/>
          </w:tcPr>
          <w:p w14:paraId="30176056" w14:textId="77777777" w:rsidR="00423A71" w:rsidRPr="005D191D" w:rsidRDefault="00423A71" w:rsidP="004570BF">
            <w:pPr>
              <w:rPr>
                <w:rFonts w:cs="Times New Roman"/>
                <w:sz w:val="14"/>
                <w:szCs w:val="14"/>
              </w:rPr>
            </w:pPr>
          </w:p>
        </w:tc>
        <w:tc>
          <w:tcPr>
            <w:tcW w:w="737" w:type="dxa"/>
          </w:tcPr>
          <w:p w14:paraId="0BD794B1" w14:textId="77777777" w:rsidR="00423A71" w:rsidRPr="005D191D" w:rsidRDefault="00423A71" w:rsidP="004570BF">
            <w:pPr>
              <w:rPr>
                <w:rFonts w:cs="Times New Roman"/>
                <w:sz w:val="14"/>
                <w:szCs w:val="14"/>
              </w:rPr>
            </w:pPr>
          </w:p>
        </w:tc>
        <w:tc>
          <w:tcPr>
            <w:tcW w:w="750" w:type="dxa"/>
          </w:tcPr>
          <w:p w14:paraId="68700EC8" w14:textId="77777777" w:rsidR="00423A71" w:rsidRPr="005D191D" w:rsidRDefault="00423A71" w:rsidP="004570BF">
            <w:pPr>
              <w:rPr>
                <w:rFonts w:cs="Times New Roman"/>
                <w:sz w:val="14"/>
                <w:szCs w:val="14"/>
              </w:rPr>
            </w:pPr>
          </w:p>
        </w:tc>
        <w:tc>
          <w:tcPr>
            <w:tcW w:w="742" w:type="dxa"/>
          </w:tcPr>
          <w:p w14:paraId="2DF40F9C" w14:textId="77777777" w:rsidR="00423A71" w:rsidRPr="005D191D" w:rsidRDefault="00423A71" w:rsidP="004570BF">
            <w:pPr>
              <w:rPr>
                <w:rFonts w:cs="Times New Roman"/>
                <w:sz w:val="14"/>
                <w:szCs w:val="14"/>
              </w:rPr>
            </w:pPr>
          </w:p>
        </w:tc>
        <w:tc>
          <w:tcPr>
            <w:tcW w:w="749" w:type="dxa"/>
          </w:tcPr>
          <w:p w14:paraId="07079E4E" w14:textId="77777777" w:rsidR="00423A71" w:rsidRPr="005D191D" w:rsidRDefault="00423A71" w:rsidP="004570BF">
            <w:pPr>
              <w:rPr>
                <w:rFonts w:cs="Times New Roman"/>
                <w:sz w:val="14"/>
                <w:szCs w:val="14"/>
              </w:rPr>
            </w:pPr>
          </w:p>
        </w:tc>
        <w:tc>
          <w:tcPr>
            <w:tcW w:w="742" w:type="dxa"/>
          </w:tcPr>
          <w:p w14:paraId="4A50C684" w14:textId="77777777" w:rsidR="00423A71" w:rsidRPr="005D191D" w:rsidRDefault="00423A71" w:rsidP="004570BF">
            <w:pPr>
              <w:rPr>
                <w:rFonts w:cs="Times New Roman"/>
                <w:sz w:val="14"/>
                <w:szCs w:val="14"/>
              </w:rPr>
            </w:pPr>
          </w:p>
        </w:tc>
        <w:tc>
          <w:tcPr>
            <w:tcW w:w="781" w:type="dxa"/>
          </w:tcPr>
          <w:p w14:paraId="17DC87ED" w14:textId="77777777" w:rsidR="00423A71" w:rsidRPr="005D191D" w:rsidRDefault="00423A71" w:rsidP="004570BF">
            <w:pPr>
              <w:rPr>
                <w:rFonts w:cs="Times New Roman"/>
                <w:sz w:val="14"/>
                <w:szCs w:val="14"/>
              </w:rPr>
            </w:pPr>
          </w:p>
        </w:tc>
        <w:tc>
          <w:tcPr>
            <w:tcW w:w="761" w:type="dxa"/>
          </w:tcPr>
          <w:p w14:paraId="02575E00" w14:textId="77777777" w:rsidR="00423A71" w:rsidRPr="005D191D" w:rsidRDefault="00423A71" w:rsidP="004570BF">
            <w:pPr>
              <w:rPr>
                <w:rFonts w:cs="Times New Roman"/>
                <w:sz w:val="14"/>
                <w:szCs w:val="14"/>
              </w:rPr>
            </w:pPr>
          </w:p>
        </w:tc>
      </w:tr>
      <w:tr w:rsidR="005D191D" w:rsidRPr="005D191D" w14:paraId="6B003E31" w14:textId="77777777" w:rsidTr="004570BF">
        <w:tc>
          <w:tcPr>
            <w:tcW w:w="1827" w:type="dxa"/>
          </w:tcPr>
          <w:p w14:paraId="4BD6BD47" w14:textId="77777777" w:rsidR="00423A71" w:rsidRPr="005D191D" w:rsidRDefault="00423A71" w:rsidP="004570BF">
            <w:pPr>
              <w:rPr>
                <w:rFonts w:cs="Times New Roman"/>
                <w:sz w:val="16"/>
                <w:szCs w:val="16"/>
              </w:rPr>
            </w:pPr>
            <w:r w:rsidRPr="005D191D">
              <w:rPr>
                <w:rFonts w:cs="Times New Roman"/>
                <w:sz w:val="16"/>
                <w:szCs w:val="16"/>
              </w:rPr>
              <w:t>Central bank refinancing</w:t>
            </w:r>
          </w:p>
        </w:tc>
        <w:tc>
          <w:tcPr>
            <w:tcW w:w="992" w:type="dxa"/>
          </w:tcPr>
          <w:p w14:paraId="082821B1" w14:textId="77777777" w:rsidR="00423A71" w:rsidRPr="005D191D" w:rsidRDefault="00423A71" w:rsidP="004570BF">
            <w:pPr>
              <w:rPr>
                <w:rFonts w:cs="Times New Roman"/>
                <w:sz w:val="14"/>
                <w:szCs w:val="14"/>
              </w:rPr>
            </w:pPr>
          </w:p>
        </w:tc>
        <w:tc>
          <w:tcPr>
            <w:tcW w:w="762" w:type="dxa"/>
          </w:tcPr>
          <w:p w14:paraId="06A12F10" w14:textId="77777777" w:rsidR="00423A71" w:rsidRPr="005D191D" w:rsidRDefault="00423A71" w:rsidP="004570BF">
            <w:pPr>
              <w:rPr>
                <w:rFonts w:cs="Times New Roman"/>
                <w:sz w:val="14"/>
                <w:szCs w:val="14"/>
              </w:rPr>
            </w:pPr>
          </w:p>
        </w:tc>
        <w:tc>
          <w:tcPr>
            <w:tcW w:w="797" w:type="dxa"/>
          </w:tcPr>
          <w:p w14:paraId="70972F48" w14:textId="77777777" w:rsidR="00423A71" w:rsidRPr="005D191D" w:rsidRDefault="00423A71" w:rsidP="004570BF">
            <w:pPr>
              <w:rPr>
                <w:rFonts w:cs="Times New Roman"/>
                <w:sz w:val="14"/>
                <w:szCs w:val="14"/>
              </w:rPr>
            </w:pPr>
          </w:p>
        </w:tc>
        <w:tc>
          <w:tcPr>
            <w:tcW w:w="662" w:type="dxa"/>
          </w:tcPr>
          <w:p w14:paraId="72FDDF61" w14:textId="77777777" w:rsidR="00423A71" w:rsidRPr="005D191D" w:rsidRDefault="00423A71" w:rsidP="004570BF">
            <w:pPr>
              <w:rPr>
                <w:rFonts w:cs="Times New Roman"/>
                <w:sz w:val="14"/>
                <w:szCs w:val="14"/>
              </w:rPr>
            </w:pPr>
          </w:p>
        </w:tc>
        <w:tc>
          <w:tcPr>
            <w:tcW w:w="730" w:type="dxa"/>
          </w:tcPr>
          <w:p w14:paraId="106F80C1" w14:textId="77777777" w:rsidR="00423A71" w:rsidRPr="005D191D" w:rsidRDefault="00423A71" w:rsidP="004570BF">
            <w:pPr>
              <w:rPr>
                <w:rFonts w:cs="Times New Roman"/>
                <w:sz w:val="14"/>
                <w:szCs w:val="14"/>
              </w:rPr>
            </w:pPr>
          </w:p>
        </w:tc>
        <w:tc>
          <w:tcPr>
            <w:tcW w:w="756" w:type="dxa"/>
          </w:tcPr>
          <w:p w14:paraId="20AB30FA" w14:textId="77777777" w:rsidR="00423A71" w:rsidRPr="005D191D" w:rsidRDefault="00423A71" w:rsidP="004570BF">
            <w:pPr>
              <w:rPr>
                <w:rFonts w:cs="Times New Roman"/>
                <w:sz w:val="14"/>
                <w:szCs w:val="14"/>
              </w:rPr>
            </w:pPr>
          </w:p>
        </w:tc>
        <w:tc>
          <w:tcPr>
            <w:tcW w:w="745" w:type="dxa"/>
          </w:tcPr>
          <w:p w14:paraId="62829786" w14:textId="77777777" w:rsidR="00423A71" w:rsidRPr="005D191D" w:rsidRDefault="00423A71" w:rsidP="004570BF">
            <w:pPr>
              <w:rPr>
                <w:rFonts w:cs="Times New Roman"/>
                <w:sz w:val="14"/>
                <w:szCs w:val="14"/>
              </w:rPr>
            </w:pPr>
          </w:p>
        </w:tc>
        <w:tc>
          <w:tcPr>
            <w:tcW w:w="741" w:type="dxa"/>
          </w:tcPr>
          <w:p w14:paraId="46FBCC11" w14:textId="77777777" w:rsidR="00423A71" w:rsidRPr="005D191D" w:rsidRDefault="00423A71" w:rsidP="004570BF">
            <w:pPr>
              <w:rPr>
                <w:rFonts w:cs="Times New Roman"/>
                <w:sz w:val="14"/>
                <w:szCs w:val="14"/>
              </w:rPr>
            </w:pPr>
          </w:p>
        </w:tc>
        <w:tc>
          <w:tcPr>
            <w:tcW w:w="737" w:type="dxa"/>
          </w:tcPr>
          <w:p w14:paraId="44D08097" w14:textId="77777777" w:rsidR="00423A71" w:rsidRPr="005D191D" w:rsidRDefault="00423A71" w:rsidP="004570BF">
            <w:pPr>
              <w:rPr>
                <w:rFonts w:cs="Times New Roman"/>
                <w:sz w:val="14"/>
                <w:szCs w:val="14"/>
              </w:rPr>
            </w:pPr>
          </w:p>
        </w:tc>
        <w:tc>
          <w:tcPr>
            <w:tcW w:w="750" w:type="dxa"/>
          </w:tcPr>
          <w:p w14:paraId="0DE20796" w14:textId="3DD86059" w:rsidR="00423A71" w:rsidRPr="005D191D" w:rsidRDefault="00000000" w:rsidP="004570BF">
            <w:pPr>
              <w:rPr>
                <w:rFonts w:cs="Times New Roman"/>
                <w:b/>
                <w:bCs/>
                <w:sz w:val="14"/>
                <w:szCs w:val="14"/>
              </w:rPr>
            </w:pPr>
            <m:oMathPara>
              <m:oMath>
                <m:sSub>
                  <m:sSubPr>
                    <m:ctrlPr>
                      <w:rPr>
                        <w:rFonts w:ascii="Cambria Math" w:hAnsi="Cambria Math" w:cs="Times New Roman"/>
                        <w:b/>
                        <w:bCs/>
                        <w:i/>
                        <w:sz w:val="14"/>
                        <w:szCs w:val="14"/>
                      </w:rPr>
                    </m:ctrlPr>
                  </m:sSubPr>
                  <m:e>
                    <m:r>
                      <m:rPr>
                        <m:sty m:val="bi"/>
                      </m:rPr>
                      <w:rPr>
                        <w:rFonts w:ascii="Cambria Math" w:hAnsi="Cambria Math" w:cs="Times New Roman"/>
                        <w:sz w:val="14"/>
                        <w:szCs w:val="14"/>
                      </w:rPr>
                      <m:t>-r</m:t>
                    </m:r>
                  </m:e>
                  <m:sub>
                    <m:r>
                      <m:rPr>
                        <m:sty m:val="bi"/>
                      </m:rPr>
                      <w:rPr>
                        <w:rFonts w:ascii="Cambria Math" w:hAnsi="Cambria Math" w:cs="Times New Roman"/>
                        <w:sz w:val="14"/>
                        <w:szCs w:val="14"/>
                      </w:rPr>
                      <m:t>a</m:t>
                    </m:r>
                  </m:sub>
                </m:sSub>
                <m:r>
                  <m:rPr>
                    <m:sty m:val="bi"/>
                  </m:rPr>
                  <w:rPr>
                    <w:rFonts w:ascii="Cambria Math" w:hAnsi="Cambria Math" w:cs="Times New Roman"/>
                    <w:sz w:val="14"/>
                    <w:szCs w:val="14"/>
                  </w:rPr>
                  <m:t>A</m:t>
                </m:r>
              </m:oMath>
            </m:oMathPara>
          </w:p>
        </w:tc>
        <w:tc>
          <w:tcPr>
            <w:tcW w:w="742" w:type="dxa"/>
          </w:tcPr>
          <w:p w14:paraId="3349BA18" w14:textId="77777777" w:rsidR="00423A71" w:rsidRPr="005D191D" w:rsidRDefault="00423A71" w:rsidP="004570BF">
            <w:pPr>
              <w:rPr>
                <w:rFonts w:cs="Times New Roman"/>
                <w:b/>
                <w:bCs/>
                <w:sz w:val="14"/>
                <w:szCs w:val="14"/>
              </w:rPr>
            </w:pPr>
          </w:p>
        </w:tc>
        <w:tc>
          <w:tcPr>
            <w:tcW w:w="749" w:type="dxa"/>
          </w:tcPr>
          <w:p w14:paraId="2E74F1D4" w14:textId="7870E9F1" w:rsidR="00423A71" w:rsidRPr="005D191D" w:rsidRDefault="009D5A78" w:rsidP="004570BF">
            <w:pPr>
              <w:rPr>
                <w:rFonts w:cs="Times New Roman"/>
                <w:b/>
                <w:bCs/>
                <w:sz w:val="14"/>
                <w:szCs w:val="14"/>
              </w:rPr>
            </w:pPr>
            <m:oMathPara>
              <m:oMath>
                <m:r>
                  <m:rPr>
                    <m:sty m:val="bi"/>
                  </m:rPr>
                  <w:rPr>
                    <w:rFonts w:ascii="Cambria Math" w:hAnsi="Cambria Math" w:cs="Times New Roman"/>
                    <w:sz w:val="14"/>
                    <w:szCs w:val="14"/>
                  </w:rPr>
                  <m:t>+</m:t>
                </m:r>
                <m:sSub>
                  <m:sSubPr>
                    <m:ctrlPr>
                      <w:rPr>
                        <w:rFonts w:ascii="Cambria Math" w:hAnsi="Cambria Math" w:cs="Times New Roman"/>
                        <w:b/>
                        <w:bCs/>
                        <w:i/>
                        <w:sz w:val="14"/>
                        <w:szCs w:val="14"/>
                      </w:rPr>
                    </m:ctrlPr>
                  </m:sSubPr>
                  <m:e>
                    <m:r>
                      <m:rPr>
                        <m:sty m:val="bi"/>
                      </m:rPr>
                      <w:rPr>
                        <w:rFonts w:ascii="Cambria Math" w:hAnsi="Cambria Math" w:cs="Times New Roman"/>
                        <w:sz w:val="14"/>
                        <w:szCs w:val="14"/>
                      </w:rPr>
                      <m:t>r</m:t>
                    </m:r>
                  </m:e>
                  <m:sub>
                    <m:r>
                      <m:rPr>
                        <m:sty m:val="bi"/>
                      </m:rPr>
                      <w:rPr>
                        <w:rFonts w:ascii="Cambria Math" w:hAnsi="Cambria Math" w:cs="Times New Roman"/>
                        <w:sz w:val="14"/>
                        <w:szCs w:val="14"/>
                      </w:rPr>
                      <m:t>a</m:t>
                    </m:r>
                  </m:sub>
                </m:sSub>
                <m:r>
                  <m:rPr>
                    <m:sty m:val="bi"/>
                  </m:rPr>
                  <w:rPr>
                    <w:rFonts w:ascii="Cambria Math" w:hAnsi="Cambria Math" w:cs="Times New Roman"/>
                    <w:sz w:val="14"/>
                    <w:szCs w:val="14"/>
                  </w:rPr>
                  <m:t>A</m:t>
                </m:r>
              </m:oMath>
            </m:oMathPara>
          </w:p>
        </w:tc>
        <w:tc>
          <w:tcPr>
            <w:tcW w:w="742" w:type="dxa"/>
          </w:tcPr>
          <w:p w14:paraId="576E13F4" w14:textId="77777777" w:rsidR="00423A71" w:rsidRPr="005D191D" w:rsidRDefault="00423A71" w:rsidP="004570BF">
            <w:pPr>
              <w:rPr>
                <w:rFonts w:cs="Times New Roman"/>
                <w:sz w:val="14"/>
                <w:szCs w:val="14"/>
              </w:rPr>
            </w:pPr>
          </w:p>
        </w:tc>
        <w:tc>
          <w:tcPr>
            <w:tcW w:w="781" w:type="dxa"/>
          </w:tcPr>
          <w:p w14:paraId="35004B7D" w14:textId="77777777" w:rsidR="00423A71" w:rsidRPr="005D191D" w:rsidRDefault="00423A71" w:rsidP="004570BF">
            <w:pPr>
              <w:rPr>
                <w:rFonts w:cs="Times New Roman"/>
                <w:sz w:val="14"/>
                <w:szCs w:val="14"/>
              </w:rPr>
            </w:pPr>
          </w:p>
        </w:tc>
        <w:tc>
          <w:tcPr>
            <w:tcW w:w="761" w:type="dxa"/>
          </w:tcPr>
          <w:p w14:paraId="675CB7B3" w14:textId="77777777" w:rsidR="00423A71" w:rsidRPr="005D191D" w:rsidRDefault="00423A71" w:rsidP="004570BF">
            <w:pPr>
              <w:rPr>
                <w:rFonts w:cs="Times New Roman"/>
                <w:sz w:val="14"/>
                <w:szCs w:val="14"/>
              </w:rPr>
            </w:pPr>
          </w:p>
        </w:tc>
      </w:tr>
      <w:tr w:rsidR="005D191D" w:rsidRPr="005D191D" w14:paraId="3E933771" w14:textId="77777777" w:rsidTr="004570BF">
        <w:tc>
          <w:tcPr>
            <w:tcW w:w="1827" w:type="dxa"/>
          </w:tcPr>
          <w:p w14:paraId="035EDAC9" w14:textId="77777777" w:rsidR="00423A71" w:rsidRPr="005D191D" w:rsidRDefault="00423A71" w:rsidP="004570BF">
            <w:pPr>
              <w:rPr>
                <w:rFonts w:cs="Times New Roman"/>
                <w:sz w:val="16"/>
                <w:szCs w:val="16"/>
              </w:rPr>
            </w:pPr>
            <w:r w:rsidRPr="005D191D">
              <w:rPr>
                <w:rFonts w:cs="Times New Roman"/>
                <w:sz w:val="16"/>
                <w:szCs w:val="16"/>
              </w:rPr>
              <w:t>Private debt instruments</w:t>
            </w:r>
          </w:p>
        </w:tc>
        <w:tc>
          <w:tcPr>
            <w:tcW w:w="992" w:type="dxa"/>
          </w:tcPr>
          <w:p w14:paraId="68FC0398" w14:textId="77777777" w:rsidR="00423A71" w:rsidRPr="005D191D" w:rsidRDefault="00423A71" w:rsidP="004570BF">
            <w:pPr>
              <w:rPr>
                <w:rFonts w:cs="Times New Roman"/>
                <w:sz w:val="14"/>
                <w:szCs w:val="14"/>
              </w:rPr>
            </w:pPr>
          </w:p>
        </w:tc>
        <w:tc>
          <w:tcPr>
            <w:tcW w:w="762" w:type="dxa"/>
          </w:tcPr>
          <w:p w14:paraId="2722CF5D" w14:textId="77777777" w:rsidR="00423A71" w:rsidRPr="005D191D" w:rsidRDefault="00423A71" w:rsidP="004570BF">
            <w:pPr>
              <w:rPr>
                <w:rFonts w:cs="Times New Roman"/>
                <w:sz w:val="14"/>
                <w:szCs w:val="14"/>
              </w:rPr>
            </w:pPr>
          </w:p>
        </w:tc>
        <w:tc>
          <w:tcPr>
            <w:tcW w:w="797" w:type="dxa"/>
          </w:tcPr>
          <w:p w14:paraId="7D79E0E6" w14:textId="77777777" w:rsidR="00423A71" w:rsidRPr="005D191D" w:rsidRDefault="00423A71" w:rsidP="004570BF">
            <w:pPr>
              <w:rPr>
                <w:rFonts w:cs="Times New Roman"/>
                <w:sz w:val="14"/>
                <w:szCs w:val="14"/>
              </w:rPr>
            </w:pPr>
          </w:p>
        </w:tc>
        <w:tc>
          <w:tcPr>
            <w:tcW w:w="662" w:type="dxa"/>
          </w:tcPr>
          <w:p w14:paraId="47B5C7A6" w14:textId="77777777" w:rsidR="00423A71" w:rsidRPr="005D191D" w:rsidRDefault="00423A71" w:rsidP="004570BF">
            <w:pPr>
              <w:rPr>
                <w:rFonts w:cs="Times New Roman"/>
                <w:sz w:val="14"/>
                <w:szCs w:val="14"/>
              </w:rPr>
            </w:pPr>
          </w:p>
        </w:tc>
        <w:tc>
          <w:tcPr>
            <w:tcW w:w="730" w:type="dxa"/>
          </w:tcPr>
          <w:p w14:paraId="23B8FAF5" w14:textId="77777777" w:rsidR="00423A71" w:rsidRPr="005D191D" w:rsidRDefault="00423A71" w:rsidP="004570BF">
            <w:pPr>
              <w:rPr>
                <w:rFonts w:cs="Times New Roman"/>
                <w:sz w:val="14"/>
                <w:szCs w:val="14"/>
              </w:rPr>
            </w:pPr>
          </w:p>
        </w:tc>
        <w:tc>
          <w:tcPr>
            <w:tcW w:w="756" w:type="dxa"/>
          </w:tcPr>
          <w:p w14:paraId="0A803FB5"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-r</m:t>
                    </m:r>
                  </m:e>
                  <m:sub>
                    <m:r>
                      <w:rPr>
                        <w:rFonts w:ascii="Cambria Math" w:hAnsi="Cambria Math" w:cs="Times New Roman"/>
                        <w:sz w:val="14"/>
                        <w:szCs w:val="14"/>
                      </w:rPr>
                      <m:t>d,c</m:t>
                    </m:r>
                  </m:sub>
                </m:sSub>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c</m:t>
                    </m:r>
                  </m:sub>
                </m:sSub>
              </m:oMath>
            </m:oMathPara>
          </w:p>
        </w:tc>
        <w:tc>
          <w:tcPr>
            <w:tcW w:w="745" w:type="dxa"/>
          </w:tcPr>
          <w:p w14:paraId="7518A6CB" w14:textId="77777777" w:rsidR="00423A71" w:rsidRPr="005D191D" w:rsidRDefault="00423A71" w:rsidP="004570BF">
            <w:pPr>
              <w:rPr>
                <w:rFonts w:cs="Times New Roman"/>
                <w:sz w:val="14"/>
                <w:szCs w:val="14"/>
              </w:rPr>
            </w:pPr>
          </w:p>
        </w:tc>
        <w:tc>
          <w:tcPr>
            <w:tcW w:w="741" w:type="dxa"/>
          </w:tcPr>
          <w:p w14:paraId="4DC3A1BF"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-r</m:t>
                    </m:r>
                  </m:e>
                  <m:sub>
                    <m:r>
                      <w:rPr>
                        <w:rFonts w:ascii="Cambria Math" w:hAnsi="Cambria Math" w:cs="Times New Roman"/>
                        <w:sz w:val="14"/>
                        <w:szCs w:val="14"/>
                      </w:rPr>
                      <m:t>d,k</m:t>
                    </m:r>
                  </m:sub>
                </m:sSub>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k</m:t>
                    </m:r>
                  </m:sub>
                </m:sSub>
              </m:oMath>
            </m:oMathPara>
          </w:p>
        </w:tc>
        <w:tc>
          <w:tcPr>
            <w:tcW w:w="737" w:type="dxa"/>
          </w:tcPr>
          <w:p w14:paraId="6520FAB8" w14:textId="77777777" w:rsidR="00423A71" w:rsidRPr="005D191D" w:rsidRDefault="00423A71" w:rsidP="004570BF">
            <w:pPr>
              <w:rPr>
                <w:rFonts w:cs="Times New Roman"/>
                <w:sz w:val="14"/>
                <w:szCs w:val="14"/>
              </w:rPr>
            </w:pPr>
          </w:p>
        </w:tc>
        <w:tc>
          <w:tcPr>
            <w:tcW w:w="750" w:type="dxa"/>
          </w:tcPr>
          <w:p w14:paraId="3D3F58FC"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+r</m:t>
                    </m:r>
                  </m:e>
                  <m:sub>
                    <m:r>
                      <w:rPr>
                        <w:rFonts w:ascii="Cambria Math" w:hAnsi="Cambria Math" w:cs="Times New Roman"/>
                        <w:sz w:val="14"/>
                        <w:szCs w:val="14"/>
                      </w:rPr>
                      <m:t xml:space="preserve"> </m:t>
                    </m:r>
                  </m:sub>
                </m:sSub>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 xml:space="preserve"> </m:t>
                    </m:r>
                  </m:sub>
                </m:sSub>
              </m:oMath>
            </m:oMathPara>
          </w:p>
        </w:tc>
        <w:tc>
          <w:tcPr>
            <w:tcW w:w="742" w:type="dxa"/>
          </w:tcPr>
          <w:p w14:paraId="424583DA" w14:textId="77777777" w:rsidR="00423A71" w:rsidRPr="005D191D" w:rsidRDefault="00423A71" w:rsidP="004570BF">
            <w:pPr>
              <w:rPr>
                <w:rFonts w:cs="Times New Roman"/>
                <w:sz w:val="14"/>
                <w:szCs w:val="14"/>
              </w:rPr>
            </w:pPr>
          </w:p>
        </w:tc>
        <w:tc>
          <w:tcPr>
            <w:tcW w:w="749" w:type="dxa"/>
          </w:tcPr>
          <w:p w14:paraId="7FE026E5" w14:textId="77777777" w:rsidR="00423A71" w:rsidRPr="005D191D" w:rsidRDefault="00423A71" w:rsidP="004570BF">
            <w:pPr>
              <w:rPr>
                <w:rFonts w:cs="Times New Roman"/>
                <w:sz w:val="14"/>
                <w:szCs w:val="14"/>
              </w:rPr>
            </w:pPr>
          </w:p>
        </w:tc>
        <w:tc>
          <w:tcPr>
            <w:tcW w:w="742" w:type="dxa"/>
          </w:tcPr>
          <w:p w14:paraId="55412430" w14:textId="77777777" w:rsidR="00423A71" w:rsidRPr="005D191D" w:rsidRDefault="00423A71" w:rsidP="004570BF">
            <w:pPr>
              <w:rPr>
                <w:rFonts w:cs="Times New Roman"/>
                <w:sz w:val="14"/>
                <w:szCs w:val="14"/>
              </w:rPr>
            </w:pPr>
          </w:p>
        </w:tc>
        <w:tc>
          <w:tcPr>
            <w:tcW w:w="781" w:type="dxa"/>
          </w:tcPr>
          <w:p w14:paraId="3F162F29" w14:textId="77777777" w:rsidR="00423A71" w:rsidRPr="005D191D" w:rsidRDefault="00423A71" w:rsidP="004570BF">
            <w:pPr>
              <w:rPr>
                <w:rFonts w:cs="Times New Roman"/>
                <w:sz w:val="14"/>
                <w:szCs w:val="14"/>
              </w:rPr>
            </w:pPr>
          </w:p>
        </w:tc>
        <w:tc>
          <w:tcPr>
            <w:tcW w:w="761" w:type="dxa"/>
          </w:tcPr>
          <w:p w14:paraId="511C1D0C" w14:textId="77777777" w:rsidR="00423A71" w:rsidRPr="005D191D" w:rsidRDefault="00423A71" w:rsidP="004570BF">
            <w:pPr>
              <w:rPr>
                <w:rFonts w:cs="Times New Roman"/>
                <w:sz w:val="14"/>
                <w:szCs w:val="14"/>
              </w:rPr>
            </w:pPr>
          </w:p>
        </w:tc>
      </w:tr>
      <w:tr w:rsidR="005D191D" w:rsidRPr="005D191D" w14:paraId="38D068CC" w14:textId="77777777" w:rsidTr="004570BF">
        <w:tc>
          <w:tcPr>
            <w:tcW w:w="1827" w:type="dxa"/>
          </w:tcPr>
          <w:p w14:paraId="30C2BAF9" w14:textId="77777777" w:rsidR="00BA513E" w:rsidRPr="005D191D" w:rsidRDefault="00BA513E" w:rsidP="00BA513E">
            <w:pPr>
              <w:rPr>
                <w:rFonts w:cs="Times New Roman"/>
                <w:sz w:val="16"/>
                <w:szCs w:val="16"/>
              </w:rPr>
            </w:pPr>
            <w:r w:rsidRPr="005D191D">
              <w:rPr>
                <w:rFonts w:cs="Times New Roman"/>
                <w:sz w:val="16"/>
                <w:szCs w:val="16"/>
              </w:rPr>
              <w:t>Bank deposits</w:t>
            </w:r>
          </w:p>
        </w:tc>
        <w:tc>
          <w:tcPr>
            <w:tcW w:w="992" w:type="dxa"/>
          </w:tcPr>
          <w:p w14:paraId="398BC2E4" w14:textId="66D83D3C" w:rsidR="00BA513E" w:rsidRPr="005D191D" w:rsidRDefault="00000000" w:rsidP="00BA513E">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+i</m:t>
                    </m:r>
                  </m:e>
                  <m:sub>
                    <m:r>
                      <w:rPr>
                        <w:rFonts w:ascii="Cambria Math" w:hAnsi="Cambria Math" w:cs="Times New Roman"/>
                        <w:sz w:val="14"/>
                        <w:szCs w:val="14"/>
                        <w:lang w:val="en-GB"/>
                      </w:rPr>
                      <m:t>sa</m:t>
                    </m:r>
                  </m:sub>
                </m:sSub>
                <m:sSub>
                  <m:sSubPr>
                    <m:ctrlPr>
                      <w:rPr>
                        <w:rFonts w:ascii="Cambria Math" w:hAnsi="Cambria Math" w:cs="Times New Roman"/>
                        <w:i/>
                        <w:sz w:val="14"/>
                        <w:szCs w:val="14"/>
                        <w:lang w:val="en-GB"/>
                      </w:rPr>
                    </m:ctrlPr>
                  </m:sSubPr>
                  <m:e>
                    <m:r>
                      <w:rPr>
                        <w:rFonts w:ascii="Cambria Math" w:hAnsi="Cambria Math" w:cs="Times New Roman"/>
                        <w:sz w:val="14"/>
                        <w:szCs w:val="14"/>
                        <w:lang w:val="en-GB"/>
                      </w:rPr>
                      <m:t>M</m:t>
                    </m:r>
                  </m:e>
                  <m:sub>
                    <m:r>
                      <w:rPr>
                        <w:rFonts w:ascii="Cambria Math" w:hAnsi="Cambria Math" w:cs="Times New Roman"/>
                        <w:sz w:val="14"/>
                        <w:szCs w:val="14"/>
                        <w:lang w:val="en-GB"/>
                      </w:rPr>
                      <m:t>w</m:t>
                    </m:r>
                  </m:sub>
                </m:sSub>
              </m:oMath>
            </m:oMathPara>
          </w:p>
        </w:tc>
        <w:tc>
          <w:tcPr>
            <w:tcW w:w="762" w:type="dxa"/>
          </w:tcPr>
          <w:p w14:paraId="41C075E7" w14:textId="1D0DA27E" w:rsidR="00BA513E" w:rsidRPr="005D191D" w:rsidRDefault="00000000" w:rsidP="00BA513E">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+i</m:t>
                    </m:r>
                  </m:e>
                  <m:sub>
                    <m:r>
                      <w:rPr>
                        <w:rFonts w:ascii="Cambria Math" w:hAnsi="Cambria Math" w:cs="Times New Roman"/>
                        <w:sz w:val="14"/>
                        <w:szCs w:val="14"/>
                        <w:lang w:val="en-GB"/>
                      </w:rPr>
                      <m:t>sa</m:t>
                    </m:r>
                  </m:sub>
                </m:sSub>
                <m:sSub>
                  <m:sSubPr>
                    <m:ctrlPr>
                      <w:rPr>
                        <w:rFonts w:ascii="Cambria Math" w:hAnsi="Cambria Math" w:cs="Times New Roman"/>
                        <w:i/>
                        <w:sz w:val="14"/>
                        <w:szCs w:val="14"/>
                        <w:lang w:val="en-GB"/>
                      </w:rPr>
                    </m:ctrlPr>
                  </m:sSubPr>
                  <m:e>
                    <m:r>
                      <w:rPr>
                        <w:rFonts w:ascii="Cambria Math" w:hAnsi="Cambria Math" w:cs="Times New Roman"/>
                        <w:sz w:val="14"/>
                        <w:szCs w:val="14"/>
                        <w:lang w:val="en-GB"/>
                      </w:rPr>
                      <m:t>M</m:t>
                    </m:r>
                  </m:e>
                  <m:sub>
                    <m:r>
                      <w:rPr>
                        <w:rFonts w:ascii="Cambria Math" w:hAnsi="Cambria Math" w:cs="Times New Roman"/>
                        <w:sz w:val="14"/>
                        <w:szCs w:val="14"/>
                        <w:lang w:val="en-GB"/>
                      </w:rPr>
                      <m:t>m</m:t>
                    </m:r>
                  </m:sub>
                </m:sSub>
              </m:oMath>
            </m:oMathPara>
          </w:p>
        </w:tc>
        <w:tc>
          <w:tcPr>
            <w:tcW w:w="797" w:type="dxa"/>
          </w:tcPr>
          <w:p w14:paraId="0F77E6ED" w14:textId="77777777" w:rsidR="00BA513E" w:rsidRPr="005D191D" w:rsidRDefault="00BA513E" w:rsidP="00BA513E">
            <w:pPr>
              <w:rPr>
                <w:rFonts w:cs="Times New Roman"/>
                <w:sz w:val="14"/>
                <w:szCs w:val="14"/>
              </w:rPr>
            </w:pPr>
          </w:p>
        </w:tc>
        <w:tc>
          <w:tcPr>
            <w:tcW w:w="662" w:type="dxa"/>
          </w:tcPr>
          <w:p w14:paraId="05E2DAEF" w14:textId="77777777" w:rsidR="00BA513E" w:rsidRPr="005D191D" w:rsidRDefault="00BA513E" w:rsidP="00BA513E">
            <w:pPr>
              <w:rPr>
                <w:rFonts w:cs="Times New Roman"/>
                <w:sz w:val="14"/>
                <w:szCs w:val="14"/>
              </w:rPr>
            </w:pPr>
          </w:p>
        </w:tc>
        <w:tc>
          <w:tcPr>
            <w:tcW w:w="730" w:type="dxa"/>
          </w:tcPr>
          <w:p w14:paraId="6AF5A537" w14:textId="77777777" w:rsidR="00BA513E" w:rsidRPr="005D191D" w:rsidRDefault="00BA513E" w:rsidP="00BA513E">
            <w:pPr>
              <w:rPr>
                <w:rFonts w:cs="Times New Roman"/>
                <w:sz w:val="14"/>
                <w:szCs w:val="14"/>
              </w:rPr>
            </w:pPr>
          </w:p>
        </w:tc>
        <w:tc>
          <w:tcPr>
            <w:tcW w:w="756" w:type="dxa"/>
          </w:tcPr>
          <w:p w14:paraId="6CD01721" w14:textId="77777777" w:rsidR="00BA513E" w:rsidRPr="005D191D" w:rsidRDefault="00BA513E" w:rsidP="00BA513E">
            <w:pPr>
              <w:rPr>
                <w:rFonts w:cs="Times New Roman"/>
                <w:sz w:val="14"/>
                <w:szCs w:val="14"/>
              </w:rPr>
            </w:pPr>
          </w:p>
        </w:tc>
        <w:tc>
          <w:tcPr>
            <w:tcW w:w="745" w:type="dxa"/>
          </w:tcPr>
          <w:p w14:paraId="0614396A" w14:textId="77777777" w:rsidR="00BA513E" w:rsidRPr="005D191D" w:rsidRDefault="00BA513E" w:rsidP="00BA513E">
            <w:pPr>
              <w:rPr>
                <w:rFonts w:cs="Times New Roman"/>
                <w:sz w:val="14"/>
                <w:szCs w:val="14"/>
              </w:rPr>
            </w:pPr>
          </w:p>
        </w:tc>
        <w:tc>
          <w:tcPr>
            <w:tcW w:w="741" w:type="dxa"/>
          </w:tcPr>
          <w:p w14:paraId="50EB44B0" w14:textId="77777777" w:rsidR="00BA513E" w:rsidRPr="005D191D" w:rsidRDefault="00BA513E" w:rsidP="00BA513E">
            <w:pPr>
              <w:rPr>
                <w:rFonts w:cs="Times New Roman"/>
                <w:sz w:val="14"/>
                <w:szCs w:val="14"/>
              </w:rPr>
            </w:pPr>
          </w:p>
        </w:tc>
        <w:tc>
          <w:tcPr>
            <w:tcW w:w="737" w:type="dxa"/>
          </w:tcPr>
          <w:p w14:paraId="6CB70214" w14:textId="77777777" w:rsidR="00BA513E" w:rsidRPr="005D191D" w:rsidRDefault="00BA513E" w:rsidP="00BA513E">
            <w:pPr>
              <w:rPr>
                <w:rFonts w:cs="Times New Roman"/>
                <w:sz w:val="14"/>
                <w:szCs w:val="14"/>
              </w:rPr>
            </w:pPr>
          </w:p>
        </w:tc>
        <w:tc>
          <w:tcPr>
            <w:tcW w:w="750" w:type="dxa"/>
          </w:tcPr>
          <w:p w14:paraId="43D7B9EB" w14:textId="452644A2" w:rsidR="00BA513E" w:rsidRPr="005D191D" w:rsidRDefault="00000000" w:rsidP="00BA513E">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-i</m:t>
                    </m:r>
                  </m:e>
                  <m:sub>
                    <m:r>
                      <w:rPr>
                        <w:rFonts w:ascii="Cambria Math" w:hAnsi="Cambria Math" w:cs="Times New Roman"/>
                        <w:sz w:val="14"/>
                        <w:szCs w:val="14"/>
                        <w:lang w:val="en-GB"/>
                      </w:rPr>
                      <m:t>sa</m:t>
                    </m:r>
                  </m:sub>
                </m:sSub>
                <m:sSub>
                  <m:sSubPr>
                    <m:ctrlPr>
                      <w:rPr>
                        <w:rFonts w:ascii="Cambria Math" w:hAnsi="Cambria Math" w:cs="Times New Roman"/>
                        <w:i/>
                        <w:sz w:val="14"/>
                        <w:szCs w:val="14"/>
                        <w:lang w:val="en-GB"/>
                      </w:rPr>
                    </m:ctrlPr>
                  </m:sSubPr>
                  <m:e>
                    <m:r>
                      <w:rPr>
                        <w:rFonts w:ascii="Cambria Math" w:hAnsi="Cambria Math" w:cs="Times New Roman"/>
                        <w:sz w:val="14"/>
                        <w:szCs w:val="14"/>
                        <w:lang w:val="en-GB"/>
                      </w:rPr>
                      <m:t>M</m:t>
                    </m:r>
                  </m:e>
                  <m:sub>
                    <m:r>
                      <w:rPr>
                        <w:rFonts w:ascii="Cambria Math" w:hAnsi="Cambria Math" w:cs="Times New Roman"/>
                        <w:sz w:val="14"/>
                        <w:szCs w:val="14"/>
                        <w:lang w:val="en-GB"/>
                      </w:rPr>
                      <m:t xml:space="preserve"> </m:t>
                    </m:r>
                  </m:sub>
                </m:sSub>
              </m:oMath>
            </m:oMathPara>
          </w:p>
        </w:tc>
        <w:tc>
          <w:tcPr>
            <w:tcW w:w="742" w:type="dxa"/>
          </w:tcPr>
          <w:p w14:paraId="46044191" w14:textId="77777777" w:rsidR="00BA513E" w:rsidRPr="005D191D" w:rsidRDefault="00BA513E" w:rsidP="00BA513E">
            <w:pPr>
              <w:rPr>
                <w:rFonts w:cs="Times New Roman"/>
                <w:sz w:val="14"/>
                <w:szCs w:val="14"/>
              </w:rPr>
            </w:pPr>
          </w:p>
        </w:tc>
        <w:tc>
          <w:tcPr>
            <w:tcW w:w="749" w:type="dxa"/>
          </w:tcPr>
          <w:p w14:paraId="2C541F4F" w14:textId="77777777" w:rsidR="00BA513E" w:rsidRPr="005D191D" w:rsidRDefault="00BA513E" w:rsidP="00BA513E">
            <w:pPr>
              <w:rPr>
                <w:rFonts w:cs="Times New Roman"/>
                <w:sz w:val="14"/>
                <w:szCs w:val="14"/>
              </w:rPr>
            </w:pPr>
          </w:p>
        </w:tc>
        <w:tc>
          <w:tcPr>
            <w:tcW w:w="742" w:type="dxa"/>
          </w:tcPr>
          <w:p w14:paraId="3241E60D" w14:textId="77777777" w:rsidR="00BA513E" w:rsidRPr="005D191D" w:rsidRDefault="00BA513E" w:rsidP="00BA513E">
            <w:pPr>
              <w:rPr>
                <w:rFonts w:cs="Times New Roman"/>
                <w:sz w:val="14"/>
                <w:szCs w:val="14"/>
              </w:rPr>
            </w:pPr>
          </w:p>
        </w:tc>
        <w:tc>
          <w:tcPr>
            <w:tcW w:w="781" w:type="dxa"/>
          </w:tcPr>
          <w:p w14:paraId="25235E16" w14:textId="3523CDC2" w:rsidR="00BA513E" w:rsidRPr="005D191D" w:rsidRDefault="00000000" w:rsidP="00BA513E">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+i</m:t>
                    </m:r>
                  </m:e>
                  <m:sub>
                    <m:r>
                      <w:rPr>
                        <w:rFonts w:ascii="Cambria Math" w:hAnsi="Cambria Math" w:cs="Times New Roman"/>
                        <w:sz w:val="14"/>
                        <w:szCs w:val="14"/>
                        <w:lang w:val="en-GB"/>
                      </w:rPr>
                      <m:t>sa</m:t>
                    </m:r>
                  </m:sub>
                </m:sSub>
                <m:sSub>
                  <m:sSubPr>
                    <m:ctrlPr>
                      <w:rPr>
                        <w:rFonts w:ascii="Cambria Math" w:hAnsi="Cambria Math" w:cs="Times New Roman"/>
                        <w:i/>
                        <w:sz w:val="14"/>
                        <w:szCs w:val="14"/>
                        <w:lang w:val="en-GB"/>
                      </w:rPr>
                    </m:ctrlPr>
                  </m:sSubPr>
                  <m:e>
                    <m:r>
                      <w:rPr>
                        <w:rFonts w:ascii="Cambria Math" w:hAnsi="Cambria Math" w:cs="Times New Roman"/>
                        <w:sz w:val="14"/>
                        <w:szCs w:val="14"/>
                        <w:lang w:val="en-GB"/>
                      </w:rPr>
                      <m:t>M</m:t>
                    </m:r>
                  </m:e>
                  <m:sub>
                    <m:r>
                      <w:rPr>
                        <w:rFonts w:ascii="Cambria Math" w:hAnsi="Cambria Math" w:cs="Times New Roman"/>
                        <w:sz w:val="14"/>
                        <w:szCs w:val="14"/>
                        <w:lang w:val="en-GB"/>
                      </w:rPr>
                      <m:t>if</m:t>
                    </m:r>
                  </m:sub>
                </m:sSub>
              </m:oMath>
            </m:oMathPara>
          </w:p>
        </w:tc>
        <w:tc>
          <w:tcPr>
            <w:tcW w:w="761" w:type="dxa"/>
          </w:tcPr>
          <w:p w14:paraId="58DD31E8" w14:textId="77777777" w:rsidR="00BA513E" w:rsidRPr="005D191D" w:rsidRDefault="00BA513E" w:rsidP="00BA513E">
            <w:pPr>
              <w:rPr>
                <w:rFonts w:cs="Times New Roman"/>
                <w:sz w:val="14"/>
                <w:szCs w:val="14"/>
              </w:rPr>
            </w:pPr>
          </w:p>
        </w:tc>
      </w:tr>
      <w:tr w:rsidR="005D191D" w:rsidRPr="005D191D" w14:paraId="585222FE" w14:textId="77777777" w:rsidTr="004570BF">
        <w:tc>
          <w:tcPr>
            <w:tcW w:w="1827" w:type="dxa"/>
          </w:tcPr>
          <w:p w14:paraId="2E5139F2" w14:textId="77777777" w:rsidR="00423A71" w:rsidRPr="005D191D" w:rsidRDefault="00423A71" w:rsidP="004570BF">
            <w:pPr>
              <w:rPr>
                <w:rFonts w:cs="Times New Roman"/>
                <w:sz w:val="16"/>
                <w:szCs w:val="16"/>
              </w:rPr>
            </w:pPr>
            <w:r w:rsidRPr="005D191D">
              <w:rPr>
                <w:rFonts w:cs="Times New Roman"/>
                <w:sz w:val="16"/>
                <w:szCs w:val="16"/>
              </w:rPr>
              <w:t>Central bank portfolio</w:t>
            </w:r>
          </w:p>
        </w:tc>
        <w:tc>
          <w:tcPr>
            <w:tcW w:w="992" w:type="dxa"/>
          </w:tcPr>
          <w:p w14:paraId="7D28B89A" w14:textId="77777777" w:rsidR="00423A71" w:rsidRPr="005D191D" w:rsidRDefault="00423A71" w:rsidP="004570BF">
            <w:pPr>
              <w:rPr>
                <w:rFonts w:cs="Times New Roman"/>
                <w:sz w:val="14"/>
                <w:szCs w:val="14"/>
              </w:rPr>
            </w:pPr>
          </w:p>
        </w:tc>
        <w:tc>
          <w:tcPr>
            <w:tcW w:w="762" w:type="dxa"/>
          </w:tcPr>
          <w:p w14:paraId="1E3ED4EC" w14:textId="77777777" w:rsidR="00423A71" w:rsidRPr="005D191D" w:rsidRDefault="00423A71" w:rsidP="004570BF">
            <w:pPr>
              <w:rPr>
                <w:rFonts w:cs="Times New Roman"/>
                <w:sz w:val="14"/>
                <w:szCs w:val="14"/>
              </w:rPr>
            </w:pPr>
          </w:p>
        </w:tc>
        <w:tc>
          <w:tcPr>
            <w:tcW w:w="797" w:type="dxa"/>
          </w:tcPr>
          <w:p w14:paraId="6B7B27A4" w14:textId="77777777" w:rsidR="00423A71" w:rsidRPr="005D191D" w:rsidRDefault="00423A71" w:rsidP="004570BF">
            <w:pPr>
              <w:rPr>
                <w:rFonts w:cs="Times New Roman"/>
                <w:sz w:val="14"/>
                <w:szCs w:val="14"/>
              </w:rPr>
            </w:pPr>
          </w:p>
        </w:tc>
        <w:tc>
          <w:tcPr>
            <w:tcW w:w="662" w:type="dxa"/>
          </w:tcPr>
          <w:p w14:paraId="6EACAA79" w14:textId="77777777" w:rsidR="00423A71" w:rsidRPr="005D191D" w:rsidRDefault="00423A71" w:rsidP="004570BF">
            <w:pPr>
              <w:rPr>
                <w:rFonts w:cs="Times New Roman"/>
                <w:sz w:val="14"/>
                <w:szCs w:val="14"/>
              </w:rPr>
            </w:pPr>
          </w:p>
        </w:tc>
        <w:tc>
          <w:tcPr>
            <w:tcW w:w="730" w:type="dxa"/>
          </w:tcPr>
          <w:p w14:paraId="7114D35F" w14:textId="77777777" w:rsidR="00423A71" w:rsidRPr="005D191D" w:rsidRDefault="00423A71" w:rsidP="004570BF">
            <w:pPr>
              <w:rPr>
                <w:rFonts w:cs="Times New Roman"/>
                <w:sz w:val="14"/>
                <w:szCs w:val="14"/>
              </w:rPr>
            </w:pPr>
          </w:p>
        </w:tc>
        <w:tc>
          <w:tcPr>
            <w:tcW w:w="756" w:type="dxa"/>
          </w:tcPr>
          <w:p w14:paraId="46FDE79C" w14:textId="76480950" w:rsidR="00423A71" w:rsidRPr="005D191D" w:rsidRDefault="00000000" w:rsidP="004570BF">
            <w:pPr>
              <w:rPr>
                <w:rFonts w:cs="Times New Roman"/>
                <w:b/>
                <w:bCs/>
                <w:sz w:val="14"/>
                <w:szCs w:val="14"/>
              </w:rPr>
            </w:pPr>
            <m:oMathPara>
              <m:oMath>
                <m:sSub>
                  <m:sSubPr>
                    <m:ctrlPr>
                      <w:rPr>
                        <w:rFonts w:ascii="Cambria Math" w:hAnsi="Cambria Math" w:cs="Times New Roman"/>
                        <w:b/>
                        <w:bCs/>
                        <w:i/>
                        <w:sz w:val="14"/>
                        <w:szCs w:val="14"/>
                      </w:rPr>
                    </m:ctrlPr>
                  </m:sSubPr>
                  <m:e>
                    <m:r>
                      <m:rPr>
                        <m:sty m:val="bi"/>
                      </m:rPr>
                      <w:rPr>
                        <w:rFonts w:ascii="Cambria Math" w:hAnsi="Cambria Math" w:cs="Times New Roman"/>
                        <w:sz w:val="14"/>
                        <w:szCs w:val="14"/>
                      </w:rPr>
                      <m:t>-r</m:t>
                    </m:r>
                  </m:e>
                  <m:sub>
                    <m:r>
                      <m:rPr>
                        <m:sty m:val="bi"/>
                      </m:rPr>
                      <w:rPr>
                        <w:rFonts w:ascii="Cambria Math" w:hAnsi="Cambria Math" w:cs="Times New Roman"/>
                        <w:sz w:val="14"/>
                        <w:szCs w:val="14"/>
                      </w:rPr>
                      <m:t>d,c</m:t>
                    </m:r>
                  </m:sub>
                </m:sSub>
                <m:sSub>
                  <m:sSubPr>
                    <m:ctrlPr>
                      <w:rPr>
                        <w:rFonts w:ascii="Cambria Math" w:hAnsi="Cambria Math" w:cs="Times New Roman"/>
                        <w:b/>
                        <w:bCs/>
                        <w:i/>
                        <w:sz w:val="14"/>
                        <w:szCs w:val="14"/>
                      </w:rPr>
                    </m:ctrlPr>
                  </m:sSubPr>
                  <m:e>
                    <m:r>
                      <m:rPr>
                        <m:sty m:val="bi"/>
                      </m:rPr>
                      <w:rPr>
                        <w:rFonts w:ascii="Cambria Math" w:hAnsi="Cambria Math" w:cs="Times New Roman"/>
                        <w:sz w:val="14"/>
                        <w:szCs w:val="14"/>
                      </w:rPr>
                      <m:t>R</m:t>
                    </m:r>
                  </m:e>
                  <m:sub>
                    <m:r>
                      <m:rPr>
                        <m:sty m:val="bi"/>
                      </m:rPr>
                      <w:rPr>
                        <w:rFonts w:ascii="Cambria Math" w:hAnsi="Cambria Math" w:cs="Times New Roman"/>
                        <w:sz w:val="14"/>
                        <w:szCs w:val="14"/>
                      </w:rPr>
                      <m:t>c</m:t>
                    </m:r>
                  </m:sub>
                </m:sSub>
              </m:oMath>
            </m:oMathPara>
          </w:p>
        </w:tc>
        <w:tc>
          <w:tcPr>
            <w:tcW w:w="745" w:type="dxa"/>
          </w:tcPr>
          <w:p w14:paraId="15AB2E81" w14:textId="77777777" w:rsidR="00423A71" w:rsidRPr="005D191D" w:rsidRDefault="00423A71" w:rsidP="004570BF">
            <w:pPr>
              <w:rPr>
                <w:rFonts w:cs="Times New Roman"/>
                <w:b/>
                <w:bCs/>
                <w:sz w:val="14"/>
                <w:szCs w:val="14"/>
              </w:rPr>
            </w:pPr>
          </w:p>
        </w:tc>
        <w:tc>
          <w:tcPr>
            <w:tcW w:w="741" w:type="dxa"/>
          </w:tcPr>
          <w:p w14:paraId="6323D4BE" w14:textId="5EFA4F51" w:rsidR="00423A71" w:rsidRPr="005D191D" w:rsidRDefault="00000000" w:rsidP="004570BF">
            <w:pPr>
              <w:rPr>
                <w:rFonts w:cs="Times New Roman"/>
                <w:b/>
                <w:bCs/>
                <w:sz w:val="14"/>
                <w:szCs w:val="14"/>
              </w:rPr>
            </w:pPr>
            <m:oMathPara>
              <m:oMath>
                <m:sSub>
                  <m:sSubPr>
                    <m:ctrlPr>
                      <w:rPr>
                        <w:rFonts w:ascii="Cambria Math" w:hAnsi="Cambria Math" w:cs="Times New Roman"/>
                        <w:b/>
                        <w:bCs/>
                        <w:i/>
                        <w:sz w:val="14"/>
                        <w:szCs w:val="14"/>
                      </w:rPr>
                    </m:ctrlPr>
                  </m:sSubPr>
                  <m:e>
                    <m:r>
                      <m:rPr>
                        <m:sty m:val="bi"/>
                      </m:rPr>
                      <w:rPr>
                        <w:rFonts w:ascii="Cambria Math" w:hAnsi="Cambria Math" w:cs="Times New Roman"/>
                        <w:sz w:val="14"/>
                        <w:szCs w:val="14"/>
                      </w:rPr>
                      <m:t>-r</m:t>
                    </m:r>
                  </m:e>
                  <m:sub>
                    <m:r>
                      <m:rPr>
                        <m:sty m:val="bi"/>
                      </m:rPr>
                      <w:rPr>
                        <w:rFonts w:ascii="Cambria Math" w:hAnsi="Cambria Math" w:cs="Times New Roman"/>
                        <w:sz w:val="14"/>
                        <w:szCs w:val="14"/>
                      </w:rPr>
                      <m:t>d,k</m:t>
                    </m:r>
                  </m:sub>
                </m:sSub>
                <m:sSub>
                  <m:sSubPr>
                    <m:ctrlPr>
                      <w:rPr>
                        <w:rFonts w:ascii="Cambria Math" w:hAnsi="Cambria Math" w:cs="Times New Roman"/>
                        <w:b/>
                        <w:bCs/>
                        <w:i/>
                        <w:sz w:val="14"/>
                        <w:szCs w:val="14"/>
                      </w:rPr>
                    </m:ctrlPr>
                  </m:sSubPr>
                  <m:e>
                    <m:r>
                      <m:rPr>
                        <m:sty m:val="bi"/>
                      </m:rPr>
                      <w:rPr>
                        <w:rFonts w:ascii="Cambria Math" w:hAnsi="Cambria Math" w:cs="Times New Roman"/>
                        <w:sz w:val="14"/>
                        <w:szCs w:val="14"/>
                      </w:rPr>
                      <m:t>R</m:t>
                    </m:r>
                  </m:e>
                  <m:sub>
                    <m:r>
                      <m:rPr>
                        <m:sty m:val="bi"/>
                      </m:rPr>
                      <w:rPr>
                        <w:rFonts w:ascii="Cambria Math" w:hAnsi="Cambria Math" w:cs="Times New Roman"/>
                        <w:sz w:val="14"/>
                        <w:szCs w:val="14"/>
                      </w:rPr>
                      <m:t>k</m:t>
                    </m:r>
                  </m:sub>
                </m:sSub>
              </m:oMath>
            </m:oMathPara>
          </w:p>
        </w:tc>
        <w:tc>
          <w:tcPr>
            <w:tcW w:w="737" w:type="dxa"/>
          </w:tcPr>
          <w:p w14:paraId="70A55A9B" w14:textId="77777777" w:rsidR="00423A71" w:rsidRPr="005D191D" w:rsidRDefault="00423A71" w:rsidP="004570BF">
            <w:pPr>
              <w:rPr>
                <w:rFonts w:cs="Times New Roman"/>
                <w:b/>
                <w:bCs/>
                <w:sz w:val="14"/>
                <w:szCs w:val="14"/>
              </w:rPr>
            </w:pPr>
          </w:p>
        </w:tc>
        <w:tc>
          <w:tcPr>
            <w:tcW w:w="750" w:type="dxa"/>
          </w:tcPr>
          <w:p w14:paraId="1291E77E" w14:textId="77777777" w:rsidR="00423A71" w:rsidRPr="005D191D" w:rsidRDefault="00423A71" w:rsidP="004570BF">
            <w:pPr>
              <w:rPr>
                <w:rFonts w:cs="Times New Roman"/>
                <w:b/>
                <w:bCs/>
                <w:sz w:val="14"/>
                <w:szCs w:val="14"/>
              </w:rPr>
            </w:pPr>
          </w:p>
        </w:tc>
        <w:tc>
          <w:tcPr>
            <w:tcW w:w="742" w:type="dxa"/>
          </w:tcPr>
          <w:p w14:paraId="026A97EE" w14:textId="77777777" w:rsidR="00423A71" w:rsidRPr="005D191D" w:rsidRDefault="00423A71" w:rsidP="004570BF">
            <w:pPr>
              <w:rPr>
                <w:rFonts w:cs="Times New Roman"/>
                <w:b/>
                <w:bCs/>
                <w:sz w:val="14"/>
                <w:szCs w:val="14"/>
              </w:rPr>
            </w:pPr>
          </w:p>
        </w:tc>
        <w:tc>
          <w:tcPr>
            <w:tcW w:w="749" w:type="dxa"/>
          </w:tcPr>
          <w:p w14:paraId="4E53400E" w14:textId="11EBA066" w:rsidR="00423A71" w:rsidRPr="005D191D" w:rsidRDefault="00000000" w:rsidP="004570BF">
            <w:pPr>
              <w:rPr>
                <w:rFonts w:cs="Times New Roman"/>
                <w:b/>
                <w:bCs/>
                <w:sz w:val="14"/>
                <w:szCs w:val="14"/>
              </w:rPr>
            </w:pPr>
            <m:oMathPara>
              <m:oMath>
                <m:sSub>
                  <m:sSubPr>
                    <m:ctrlPr>
                      <w:rPr>
                        <w:rFonts w:ascii="Cambria Math" w:hAnsi="Cambria Math" w:cs="Times New Roman"/>
                        <w:b/>
                        <w:bCs/>
                        <w:i/>
                        <w:sz w:val="14"/>
                        <w:szCs w:val="14"/>
                      </w:rPr>
                    </m:ctrlPr>
                  </m:sSubPr>
                  <m:e>
                    <m:r>
                      <m:rPr>
                        <m:sty m:val="bi"/>
                      </m:rPr>
                      <w:rPr>
                        <w:rFonts w:ascii="Cambria Math" w:hAnsi="Cambria Math" w:cs="Times New Roman"/>
                        <w:sz w:val="14"/>
                        <w:szCs w:val="14"/>
                      </w:rPr>
                      <m:t>+r</m:t>
                    </m:r>
                  </m:e>
                  <m:sub>
                    <m:r>
                      <m:rPr>
                        <m:sty m:val="bi"/>
                      </m:rPr>
                      <w:rPr>
                        <w:rFonts w:ascii="Cambria Math" w:hAnsi="Cambria Math" w:cs="Times New Roman"/>
                        <w:sz w:val="14"/>
                        <w:szCs w:val="14"/>
                      </w:rPr>
                      <m:t xml:space="preserve"> </m:t>
                    </m:r>
                  </m:sub>
                </m:sSub>
                <m:sSub>
                  <m:sSubPr>
                    <m:ctrlPr>
                      <w:rPr>
                        <w:rFonts w:ascii="Cambria Math" w:hAnsi="Cambria Math" w:cs="Times New Roman"/>
                        <w:b/>
                        <w:bCs/>
                        <w:i/>
                        <w:sz w:val="14"/>
                        <w:szCs w:val="14"/>
                      </w:rPr>
                    </m:ctrlPr>
                  </m:sSubPr>
                  <m:e>
                    <m:r>
                      <m:rPr>
                        <m:sty m:val="bi"/>
                      </m:rPr>
                      <w:rPr>
                        <w:rFonts w:ascii="Cambria Math" w:hAnsi="Cambria Math" w:cs="Times New Roman"/>
                        <w:sz w:val="14"/>
                        <w:szCs w:val="14"/>
                      </w:rPr>
                      <m:t>R</m:t>
                    </m:r>
                  </m:e>
                  <m:sub>
                    <m:r>
                      <m:rPr>
                        <m:sty m:val="bi"/>
                      </m:rPr>
                      <w:rPr>
                        <w:rFonts w:ascii="Cambria Math" w:hAnsi="Cambria Math" w:cs="Times New Roman"/>
                        <w:sz w:val="14"/>
                        <w:szCs w:val="14"/>
                      </w:rPr>
                      <m:t xml:space="preserve"> </m:t>
                    </m:r>
                  </m:sub>
                </m:sSub>
              </m:oMath>
            </m:oMathPara>
          </w:p>
        </w:tc>
        <w:tc>
          <w:tcPr>
            <w:tcW w:w="742" w:type="dxa"/>
          </w:tcPr>
          <w:p w14:paraId="6ACD3493" w14:textId="77777777" w:rsidR="00423A71" w:rsidRPr="005D191D" w:rsidRDefault="00423A71" w:rsidP="004570BF">
            <w:pPr>
              <w:rPr>
                <w:rFonts w:cs="Times New Roman"/>
                <w:sz w:val="14"/>
                <w:szCs w:val="14"/>
              </w:rPr>
            </w:pPr>
          </w:p>
        </w:tc>
        <w:tc>
          <w:tcPr>
            <w:tcW w:w="781" w:type="dxa"/>
          </w:tcPr>
          <w:p w14:paraId="5D66D3ED" w14:textId="77777777" w:rsidR="00423A71" w:rsidRPr="005D191D" w:rsidRDefault="00423A71" w:rsidP="004570BF">
            <w:pPr>
              <w:rPr>
                <w:rFonts w:cs="Times New Roman"/>
                <w:sz w:val="14"/>
                <w:szCs w:val="14"/>
              </w:rPr>
            </w:pPr>
          </w:p>
        </w:tc>
        <w:tc>
          <w:tcPr>
            <w:tcW w:w="761" w:type="dxa"/>
          </w:tcPr>
          <w:p w14:paraId="4CDD13EC" w14:textId="77777777" w:rsidR="00423A71" w:rsidRPr="005D191D" w:rsidRDefault="00423A71" w:rsidP="004570BF">
            <w:pPr>
              <w:rPr>
                <w:rFonts w:cs="Times New Roman"/>
                <w:sz w:val="14"/>
                <w:szCs w:val="14"/>
              </w:rPr>
            </w:pPr>
          </w:p>
        </w:tc>
      </w:tr>
      <w:tr w:rsidR="005D191D" w:rsidRPr="005D191D" w14:paraId="0735C19E" w14:textId="77777777" w:rsidTr="004570BF">
        <w:tc>
          <w:tcPr>
            <w:tcW w:w="1827" w:type="dxa"/>
          </w:tcPr>
          <w:p w14:paraId="62155771" w14:textId="77777777" w:rsidR="00423A71" w:rsidRPr="005D191D" w:rsidRDefault="00423A71" w:rsidP="004570BF">
            <w:pPr>
              <w:rPr>
                <w:rFonts w:cs="Times New Roman"/>
                <w:sz w:val="16"/>
                <w:szCs w:val="16"/>
              </w:rPr>
            </w:pPr>
            <w:r w:rsidRPr="005D191D">
              <w:rPr>
                <w:rFonts w:cs="Times New Roman"/>
                <w:sz w:val="16"/>
                <w:szCs w:val="16"/>
              </w:rPr>
              <w:t>Mandatory reserves</w:t>
            </w:r>
          </w:p>
        </w:tc>
        <w:tc>
          <w:tcPr>
            <w:tcW w:w="992" w:type="dxa"/>
          </w:tcPr>
          <w:p w14:paraId="67C87CD7" w14:textId="77777777" w:rsidR="00423A71" w:rsidRPr="005D191D" w:rsidRDefault="00423A71" w:rsidP="004570BF">
            <w:pPr>
              <w:rPr>
                <w:rFonts w:cs="Times New Roman"/>
                <w:sz w:val="14"/>
                <w:szCs w:val="14"/>
              </w:rPr>
            </w:pPr>
          </w:p>
        </w:tc>
        <w:tc>
          <w:tcPr>
            <w:tcW w:w="762" w:type="dxa"/>
          </w:tcPr>
          <w:p w14:paraId="116A2870" w14:textId="77777777" w:rsidR="00423A71" w:rsidRPr="005D191D" w:rsidRDefault="00423A71" w:rsidP="004570BF">
            <w:pPr>
              <w:rPr>
                <w:rFonts w:cs="Times New Roman"/>
                <w:sz w:val="14"/>
                <w:szCs w:val="14"/>
              </w:rPr>
            </w:pPr>
          </w:p>
        </w:tc>
        <w:tc>
          <w:tcPr>
            <w:tcW w:w="797" w:type="dxa"/>
          </w:tcPr>
          <w:p w14:paraId="309E0C7B" w14:textId="77777777" w:rsidR="00423A71" w:rsidRPr="005D191D" w:rsidRDefault="00423A71" w:rsidP="004570BF">
            <w:pPr>
              <w:rPr>
                <w:rFonts w:cs="Times New Roman"/>
                <w:sz w:val="14"/>
                <w:szCs w:val="14"/>
              </w:rPr>
            </w:pPr>
          </w:p>
        </w:tc>
        <w:tc>
          <w:tcPr>
            <w:tcW w:w="662" w:type="dxa"/>
          </w:tcPr>
          <w:p w14:paraId="3A51A293" w14:textId="77777777" w:rsidR="00423A71" w:rsidRPr="005D191D" w:rsidRDefault="00423A71" w:rsidP="004570BF">
            <w:pPr>
              <w:rPr>
                <w:rFonts w:cs="Times New Roman"/>
                <w:sz w:val="14"/>
                <w:szCs w:val="14"/>
              </w:rPr>
            </w:pPr>
          </w:p>
        </w:tc>
        <w:tc>
          <w:tcPr>
            <w:tcW w:w="730" w:type="dxa"/>
          </w:tcPr>
          <w:p w14:paraId="68D6BDB6" w14:textId="77777777" w:rsidR="00423A71" w:rsidRPr="005D191D" w:rsidRDefault="00423A71" w:rsidP="004570BF">
            <w:pPr>
              <w:rPr>
                <w:rFonts w:cs="Times New Roman"/>
                <w:sz w:val="14"/>
                <w:szCs w:val="14"/>
              </w:rPr>
            </w:pPr>
          </w:p>
        </w:tc>
        <w:tc>
          <w:tcPr>
            <w:tcW w:w="756" w:type="dxa"/>
          </w:tcPr>
          <w:p w14:paraId="1138E6EE" w14:textId="77777777" w:rsidR="00423A71" w:rsidRPr="005D191D" w:rsidRDefault="00423A71" w:rsidP="004570BF">
            <w:pPr>
              <w:rPr>
                <w:rFonts w:cs="Times New Roman"/>
                <w:sz w:val="14"/>
                <w:szCs w:val="14"/>
              </w:rPr>
            </w:pPr>
          </w:p>
        </w:tc>
        <w:tc>
          <w:tcPr>
            <w:tcW w:w="745" w:type="dxa"/>
          </w:tcPr>
          <w:p w14:paraId="4EFFFCF2" w14:textId="77777777" w:rsidR="00423A71" w:rsidRPr="005D191D" w:rsidRDefault="00423A71" w:rsidP="004570BF">
            <w:pPr>
              <w:rPr>
                <w:rFonts w:cs="Times New Roman"/>
                <w:sz w:val="14"/>
                <w:szCs w:val="14"/>
              </w:rPr>
            </w:pPr>
          </w:p>
        </w:tc>
        <w:tc>
          <w:tcPr>
            <w:tcW w:w="741" w:type="dxa"/>
          </w:tcPr>
          <w:p w14:paraId="4D97AA80" w14:textId="77777777" w:rsidR="00423A71" w:rsidRPr="005D191D" w:rsidRDefault="00423A71" w:rsidP="004570BF">
            <w:pPr>
              <w:rPr>
                <w:rFonts w:cs="Times New Roman"/>
                <w:sz w:val="14"/>
                <w:szCs w:val="14"/>
              </w:rPr>
            </w:pPr>
          </w:p>
        </w:tc>
        <w:tc>
          <w:tcPr>
            <w:tcW w:w="737" w:type="dxa"/>
          </w:tcPr>
          <w:p w14:paraId="4E74E17E" w14:textId="77777777" w:rsidR="00423A71" w:rsidRPr="005D191D" w:rsidRDefault="00423A71" w:rsidP="004570BF">
            <w:pPr>
              <w:rPr>
                <w:rFonts w:cs="Times New Roman"/>
                <w:sz w:val="14"/>
                <w:szCs w:val="14"/>
              </w:rPr>
            </w:pPr>
          </w:p>
        </w:tc>
        <w:tc>
          <w:tcPr>
            <w:tcW w:w="750" w:type="dxa"/>
          </w:tcPr>
          <w:p w14:paraId="74FB7550" w14:textId="77777777" w:rsidR="00423A71" w:rsidRPr="005D191D" w:rsidRDefault="00000000" w:rsidP="004570BF">
            <w:pPr>
              <w:rPr>
                <w:rFonts w:cs="Times New Roman"/>
                <w:sz w:val="14"/>
                <w:szCs w:val="14"/>
              </w:rPr>
            </w:pPr>
            <m:oMathPara>
              <m:oMath>
                <m:sSub>
                  <m:sSubPr>
                    <m:ctrlPr>
                      <w:rPr>
                        <w:rFonts w:ascii="Cambria Math" w:hAnsi="Cambria Math" w:cs="Times New Roman"/>
                        <w:i/>
                        <w:sz w:val="14"/>
                        <w:szCs w:val="14"/>
                      </w:rPr>
                    </m:ctrlPr>
                  </m:sSubPr>
                  <m:e>
                    <m:r>
                      <w:rPr>
                        <w:rFonts w:ascii="Cambria Math" w:hAnsi="Cambria Math" w:cs="Times New Roman"/>
                        <w:sz w:val="14"/>
                        <w:szCs w:val="14"/>
                      </w:rPr>
                      <m:t>+r</m:t>
                    </m:r>
                  </m:e>
                  <m:sub>
                    <m:r>
                      <w:rPr>
                        <w:rFonts w:ascii="Cambria Math" w:hAnsi="Cambria Math" w:cs="Times New Roman"/>
                        <w:sz w:val="14"/>
                        <w:szCs w:val="14"/>
                      </w:rPr>
                      <m:t>h</m:t>
                    </m:r>
                  </m:sub>
                </m:sSub>
                <m:r>
                  <w:rPr>
                    <w:rFonts w:ascii="Cambria Math" w:hAnsi="Cambria Math" w:cs="Times New Roman"/>
                    <w:sz w:val="14"/>
                    <w:szCs w:val="14"/>
                  </w:rPr>
                  <m:t>H</m:t>
                </m:r>
              </m:oMath>
            </m:oMathPara>
          </w:p>
        </w:tc>
        <w:tc>
          <w:tcPr>
            <w:tcW w:w="742" w:type="dxa"/>
          </w:tcPr>
          <w:p w14:paraId="6DD07665" w14:textId="77777777" w:rsidR="00423A71" w:rsidRPr="005D191D" w:rsidRDefault="00423A71" w:rsidP="004570BF">
            <w:pPr>
              <w:rPr>
                <w:rFonts w:cs="Times New Roman"/>
                <w:sz w:val="14"/>
                <w:szCs w:val="14"/>
              </w:rPr>
            </w:pPr>
          </w:p>
        </w:tc>
        <w:tc>
          <w:tcPr>
            <w:tcW w:w="749" w:type="dxa"/>
          </w:tcPr>
          <w:p w14:paraId="715AF61A"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r</m:t>
                    </m:r>
                  </m:e>
                  <m:sub>
                    <m:r>
                      <w:rPr>
                        <w:rFonts w:ascii="Cambria Math" w:hAnsi="Cambria Math" w:cs="Times New Roman"/>
                        <w:sz w:val="14"/>
                        <w:szCs w:val="14"/>
                      </w:rPr>
                      <m:t>h</m:t>
                    </m:r>
                  </m:sub>
                </m:sSub>
                <m:r>
                  <w:rPr>
                    <w:rFonts w:ascii="Cambria Math" w:hAnsi="Cambria Math" w:cs="Times New Roman"/>
                    <w:sz w:val="14"/>
                    <w:szCs w:val="14"/>
                  </w:rPr>
                  <m:t>H</m:t>
                </m:r>
              </m:oMath>
            </m:oMathPara>
          </w:p>
        </w:tc>
        <w:tc>
          <w:tcPr>
            <w:tcW w:w="742" w:type="dxa"/>
          </w:tcPr>
          <w:p w14:paraId="49A03590" w14:textId="77777777" w:rsidR="00423A71" w:rsidRPr="005D191D" w:rsidRDefault="00423A71" w:rsidP="004570BF">
            <w:pPr>
              <w:rPr>
                <w:rFonts w:cs="Times New Roman"/>
                <w:sz w:val="14"/>
                <w:szCs w:val="14"/>
              </w:rPr>
            </w:pPr>
          </w:p>
        </w:tc>
        <w:tc>
          <w:tcPr>
            <w:tcW w:w="781" w:type="dxa"/>
          </w:tcPr>
          <w:p w14:paraId="2233A15E" w14:textId="77777777" w:rsidR="00423A71" w:rsidRPr="005D191D" w:rsidRDefault="00423A71" w:rsidP="004570BF">
            <w:pPr>
              <w:rPr>
                <w:rFonts w:cs="Times New Roman"/>
                <w:sz w:val="14"/>
                <w:szCs w:val="14"/>
              </w:rPr>
            </w:pPr>
          </w:p>
        </w:tc>
        <w:tc>
          <w:tcPr>
            <w:tcW w:w="761" w:type="dxa"/>
          </w:tcPr>
          <w:p w14:paraId="31C254A3" w14:textId="77777777" w:rsidR="00423A71" w:rsidRPr="005D191D" w:rsidRDefault="00423A71" w:rsidP="004570BF">
            <w:pPr>
              <w:rPr>
                <w:rFonts w:cs="Times New Roman"/>
                <w:sz w:val="14"/>
                <w:szCs w:val="14"/>
              </w:rPr>
            </w:pPr>
          </w:p>
        </w:tc>
      </w:tr>
      <w:tr w:rsidR="005D191D" w:rsidRPr="005D191D" w14:paraId="779563B2" w14:textId="77777777" w:rsidTr="004570BF">
        <w:tc>
          <w:tcPr>
            <w:tcW w:w="1827" w:type="dxa"/>
          </w:tcPr>
          <w:p w14:paraId="34517A0E" w14:textId="77777777" w:rsidR="00423A71" w:rsidRPr="005D191D" w:rsidRDefault="00423A71" w:rsidP="004570BF">
            <w:pPr>
              <w:rPr>
                <w:rFonts w:cs="Times New Roman"/>
                <w:sz w:val="16"/>
                <w:szCs w:val="16"/>
              </w:rPr>
            </w:pPr>
            <w:r w:rsidRPr="005D191D">
              <w:rPr>
                <w:rFonts w:cs="Times New Roman"/>
                <w:sz w:val="16"/>
                <w:szCs w:val="16"/>
              </w:rPr>
              <w:t>Excess reserves</w:t>
            </w:r>
          </w:p>
        </w:tc>
        <w:tc>
          <w:tcPr>
            <w:tcW w:w="992" w:type="dxa"/>
          </w:tcPr>
          <w:p w14:paraId="34C432A5" w14:textId="77777777" w:rsidR="00423A71" w:rsidRPr="005D191D" w:rsidRDefault="00423A71" w:rsidP="004570BF">
            <w:pPr>
              <w:rPr>
                <w:rFonts w:cs="Times New Roman"/>
                <w:sz w:val="14"/>
                <w:szCs w:val="14"/>
              </w:rPr>
            </w:pPr>
          </w:p>
        </w:tc>
        <w:tc>
          <w:tcPr>
            <w:tcW w:w="762" w:type="dxa"/>
          </w:tcPr>
          <w:p w14:paraId="65D7A953" w14:textId="77777777" w:rsidR="00423A71" w:rsidRPr="005D191D" w:rsidRDefault="00423A71" w:rsidP="004570BF">
            <w:pPr>
              <w:rPr>
                <w:rFonts w:cs="Times New Roman"/>
                <w:sz w:val="14"/>
                <w:szCs w:val="14"/>
              </w:rPr>
            </w:pPr>
          </w:p>
        </w:tc>
        <w:tc>
          <w:tcPr>
            <w:tcW w:w="797" w:type="dxa"/>
          </w:tcPr>
          <w:p w14:paraId="1D87B6A3" w14:textId="77777777" w:rsidR="00423A71" w:rsidRPr="005D191D" w:rsidRDefault="00423A71" w:rsidP="004570BF">
            <w:pPr>
              <w:rPr>
                <w:rFonts w:cs="Times New Roman"/>
                <w:sz w:val="14"/>
                <w:szCs w:val="14"/>
              </w:rPr>
            </w:pPr>
          </w:p>
        </w:tc>
        <w:tc>
          <w:tcPr>
            <w:tcW w:w="662" w:type="dxa"/>
          </w:tcPr>
          <w:p w14:paraId="7A764AC0" w14:textId="77777777" w:rsidR="00423A71" w:rsidRPr="005D191D" w:rsidRDefault="00423A71" w:rsidP="004570BF">
            <w:pPr>
              <w:rPr>
                <w:rFonts w:cs="Times New Roman"/>
                <w:sz w:val="14"/>
                <w:szCs w:val="14"/>
              </w:rPr>
            </w:pPr>
          </w:p>
        </w:tc>
        <w:tc>
          <w:tcPr>
            <w:tcW w:w="730" w:type="dxa"/>
          </w:tcPr>
          <w:p w14:paraId="271EA927" w14:textId="77777777" w:rsidR="00423A71" w:rsidRPr="005D191D" w:rsidRDefault="00423A71" w:rsidP="004570BF">
            <w:pPr>
              <w:rPr>
                <w:rFonts w:cs="Times New Roman"/>
                <w:sz w:val="14"/>
                <w:szCs w:val="14"/>
              </w:rPr>
            </w:pPr>
          </w:p>
        </w:tc>
        <w:tc>
          <w:tcPr>
            <w:tcW w:w="756" w:type="dxa"/>
          </w:tcPr>
          <w:p w14:paraId="5E4C0B51" w14:textId="77777777" w:rsidR="00423A71" w:rsidRPr="005D191D" w:rsidRDefault="00423A71" w:rsidP="004570BF">
            <w:pPr>
              <w:rPr>
                <w:rFonts w:cs="Times New Roman"/>
                <w:sz w:val="14"/>
                <w:szCs w:val="14"/>
              </w:rPr>
            </w:pPr>
          </w:p>
        </w:tc>
        <w:tc>
          <w:tcPr>
            <w:tcW w:w="745" w:type="dxa"/>
          </w:tcPr>
          <w:p w14:paraId="265B0D93" w14:textId="77777777" w:rsidR="00423A71" w:rsidRPr="005D191D" w:rsidRDefault="00423A71" w:rsidP="004570BF">
            <w:pPr>
              <w:rPr>
                <w:rFonts w:cs="Times New Roman"/>
                <w:sz w:val="14"/>
                <w:szCs w:val="14"/>
              </w:rPr>
            </w:pPr>
          </w:p>
        </w:tc>
        <w:tc>
          <w:tcPr>
            <w:tcW w:w="741" w:type="dxa"/>
          </w:tcPr>
          <w:p w14:paraId="0E249081" w14:textId="77777777" w:rsidR="00423A71" w:rsidRPr="005D191D" w:rsidRDefault="00423A71" w:rsidP="004570BF">
            <w:pPr>
              <w:rPr>
                <w:rFonts w:cs="Times New Roman"/>
                <w:sz w:val="14"/>
                <w:szCs w:val="14"/>
              </w:rPr>
            </w:pPr>
          </w:p>
        </w:tc>
        <w:tc>
          <w:tcPr>
            <w:tcW w:w="737" w:type="dxa"/>
          </w:tcPr>
          <w:p w14:paraId="2BC85F02" w14:textId="77777777" w:rsidR="00423A71" w:rsidRPr="005D191D" w:rsidRDefault="00423A71" w:rsidP="004570BF">
            <w:pPr>
              <w:rPr>
                <w:rFonts w:cs="Times New Roman"/>
                <w:sz w:val="14"/>
                <w:szCs w:val="14"/>
              </w:rPr>
            </w:pPr>
          </w:p>
        </w:tc>
        <w:tc>
          <w:tcPr>
            <w:tcW w:w="750" w:type="dxa"/>
          </w:tcPr>
          <w:p w14:paraId="40F1A7C4" w14:textId="775D3653" w:rsidR="00423A71" w:rsidRPr="005D191D" w:rsidRDefault="00000000" w:rsidP="004570BF">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+r</m:t>
                    </m:r>
                  </m:e>
                  <m:sub>
                    <m:r>
                      <w:rPr>
                        <w:rFonts w:ascii="Cambria Math" w:hAnsi="Cambria Math" w:cs="Times New Roman"/>
                        <w:sz w:val="14"/>
                        <w:szCs w:val="14"/>
                        <w:lang w:val="en-GB"/>
                      </w:rPr>
                      <m:t>cbk</m:t>
                    </m:r>
                  </m:sub>
                </m:sSub>
                <m:sSub>
                  <m:sSubPr>
                    <m:ctrlPr>
                      <w:rPr>
                        <w:rFonts w:ascii="Cambria Math" w:hAnsi="Cambria Math" w:cs="Times New Roman"/>
                        <w:i/>
                        <w:sz w:val="14"/>
                        <w:szCs w:val="14"/>
                        <w:lang w:val="en-GB"/>
                      </w:rPr>
                    </m:ctrlPr>
                  </m:sSubPr>
                  <m:e>
                    <m:r>
                      <w:rPr>
                        <w:rFonts w:ascii="Cambria Math" w:hAnsi="Cambria Math" w:cs="Times New Roman"/>
                        <w:sz w:val="14"/>
                        <w:szCs w:val="14"/>
                        <w:lang w:val="en-GB"/>
                      </w:rPr>
                      <m:t>H</m:t>
                    </m:r>
                  </m:e>
                  <m:sub>
                    <m:r>
                      <w:rPr>
                        <w:rFonts w:ascii="Cambria Math" w:hAnsi="Cambria Math" w:cs="Times New Roman"/>
                        <w:sz w:val="14"/>
                        <w:szCs w:val="14"/>
                        <w:lang w:val="en-GB"/>
                      </w:rPr>
                      <m:t>cbk</m:t>
                    </m:r>
                  </m:sub>
                </m:sSub>
              </m:oMath>
            </m:oMathPara>
          </w:p>
        </w:tc>
        <w:tc>
          <w:tcPr>
            <w:tcW w:w="742" w:type="dxa"/>
          </w:tcPr>
          <w:p w14:paraId="11BDF474" w14:textId="77777777" w:rsidR="00423A71" w:rsidRPr="005D191D" w:rsidRDefault="00423A71" w:rsidP="004570BF">
            <w:pPr>
              <w:rPr>
                <w:rFonts w:cs="Times New Roman"/>
                <w:sz w:val="14"/>
                <w:szCs w:val="14"/>
              </w:rPr>
            </w:pPr>
          </w:p>
        </w:tc>
        <w:tc>
          <w:tcPr>
            <w:tcW w:w="749" w:type="dxa"/>
          </w:tcPr>
          <w:p w14:paraId="3F57CF59" w14:textId="05472E07" w:rsidR="00423A71" w:rsidRPr="005D191D" w:rsidRDefault="006033B9" w:rsidP="004570BF">
            <w:pPr>
              <w:rPr>
                <w:rFonts w:cs="Times New Roman"/>
                <w:sz w:val="14"/>
                <w:szCs w:val="14"/>
              </w:rPr>
            </w:pPr>
            <m:oMathPara>
              <m:oMath>
                <m:r>
                  <w:rPr>
                    <w:rFonts w:ascii="Cambria Math" w:hAnsi="Cambria Math" w:cs="Times New Roman"/>
                    <w:sz w:val="14"/>
                    <w:szCs w:val="14"/>
                    <w:lang w:val="en-GB"/>
                  </w:rPr>
                  <m:t>-</m:t>
                </m:r>
                <m:sSub>
                  <m:sSubPr>
                    <m:ctrlPr>
                      <w:rPr>
                        <w:rFonts w:ascii="Cambria Math" w:hAnsi="Cambria Math" w:cs="Times New Roman"/>
                        <w:i/>
                        <w:sz w:val="14"/>
                        <w:szCs w:val="14"/>
                        <w:lang w:val="en-GB"/>
                      </w:rPr>
                    </m:ctrlPr>
                  </m:sSubPr>
                  <m:e>
                    <m:r>
                      <w:rPr>
                        <w:rFonts w:ascii="Cambria Math" w:hAnsi="Cambria Math" w:cs="Times New Roman"/>
                        <w:sz w:val="14"/>
                        <w:szCs w:val="14"/>
                        <w:lang w:val="en-GB"/>
                      </w:rPr>
                      <m:t>r</m:t>
                    </m:r>
                  </m:e>
                  <m:sub>
                    <m:r>
                      <w:rPr>
                        <w:rFonts w:ascii="Cambria Math" w:hAnsi="Cambria Math" w:cs="Times New Roman"/>
                        <w:sz w:val="14"/>
                        <w:szCs w:val="14"/>
                        <w:lang w:val="en-GB"/>
                      </w:rPr>
                      <m:t>cbk</m:t>
                    </m:r>
                  </m:sub>
                </m:sSub>
                <m:sSub>
                  <m:sSubPr>
                    <m:ctrlPr>
                      <w:rPr>
                        <w:rFonts w:ascii="Cambria Math" w:hAnsi="Cambria Math" w:cs="Times New Roman"/>
                        <w:i/>
                        <w:sz w:val="14"/>
                        <w:szCs w:val="14"/>
                        <w:lang w:val="en-GB"/>
                      </w:rPr>
                    </m:ctrlPr>
                  </m:sSubPr>
                  <m:e>
                    <m:r>
                      <w:rPr>
                        <w:rFonts w:ascii="Cambria Math" w:hAnsi="Cambria Math" w:cs="Times New Roman"/>
                        <w:sz w:val="14"/>
                        <w:szCs w:val="14"/>
                        <w:lang w:val="en-GB"/>
                      </w:rPr>
                      <m:t>H</m:t>
                    </m:r>
                  </m:e>
                  <m:sub>
                    <m:r>
                      <w:rPr>
                        <w:rFonts w:ascii="Cambria Math" w:hAnsi="Cambria Math" w:cs="Times New Roman"/>
                        <w:sz w:val="14"/>
                        <w:szCs w:val="14"/>
                        <w:lang w:val="en-GB"/>
                      </w:rPr>
                      <m:t>cbk</m:t>
                    </m:r>
                  </m:sub>
                </m:sSub>
              </m:oMath>
            </m:oMathPara>
          </w:p>
        </w:tc>
        <w:tc>
          <w:tcPr>
            <w:tcW w:w="742" w:type="dxa"/>
          </w:tcPr>
          <w:p w14:paraId="26BA4E91" w14:textId="77777777" w:rsidR="00423A71" w:rsidRPr="005D191D" w:rsidRDefault="00423A71" w:rsidP="004570BF">
            <w:pPr>
              <w:rPr>
                <w:rFonts w:cs="Times New Roman"/>
                <w:sz w:val="14"/>
                <w:szCs w:val="14"/>
              </w:rPr>
            </w:pPr>
          </w:p>
        </w:tc>
        <w:tc>
          <w:tcPr>
            <w:tcW w:w="781" w:type="dxa"/>
          </w:tcPr>
          <w:p w14:paraId="5464E438" w14:textId="77777777" w:rsidR="00423A71" w:rsidRPr="005D191D" w:rsidRDefault="00423A71" w:rsidP="004570BF">
            <w:pPr>
              <w:rPr>
                <w:rFonts w:cs="Times New Roman"/>
                <w:sz w:val="14"/>
                <w:szCs w:val="14"/>
              </w:rPr>
            </w:pPr>
          </w:p>
        </w:tc>
        <w:tc>
          <w:tcPr>
            <w:tcW w:w="761" w:type="dxa"/>
          </w:tcPr>
          <w:p w14:paraId="3D94267D" w14:textId="77777777" w:rsidR="00423A71" w:rsidRPr="005D191D" w:rsidRDefault="00423A71" w:rsidP="004570BF">
            <w:pPr>
              <w:rPr>
                <w:rFonts w:cs="Times New Roman"/>
                <w:sz w:val="14"/>
                <w:szCs w:val="14"/>
              </w:rPr>
            </w:pPr>
          </w:p>
        </w:tc>
      </w:tr>
      <w:tr w:rsidR="005D191D" w:rsidRPr="005D191D" w14:paraId="3543FD63" w14:textId="77777777" w:rsidTr="004570BF">
        <w:tc>
          <w:tcPr>
            <w:tcW w:w="1827" w:type="dxa"/>
          </w:tcPr>
          <w:p w14:paraId="391E9F26" w14:textId="77777777" w:rsidR="00423A71" w:rsidRPr="005D191D" w:rsidRDefault="00423A71" w:rsidP="004570BF">
            <w:pPr>
              <w:rPr>
                <w:rFonts w:cs="Times New Roman"/>
                <w:sz w:val="16"/>
                <w:szCs w:val="16"/>
              </w:rPr>
            </w:pPr>
            <w:r w:rsidRPr="005D191D">
              <w:rPr>
                <w:rFonts w:cs="Times New Roman"/>
                <w:sz w:val="16"/>
                <w:szCs w:val="16"/>
              </w:rPr>
              <w:t>Treasuries</w:t>
            </w:r>
          </w:p>
        </w:tc>
        <w:tc>
          <w:tcPr>
            <w:tcW w:w="992" w:type="dxa"/>
          </w:tcPr>
          <w:p w14:paraId="66CC3577" w14:textId="77777777" w:rsidR="00423A71" w:rsidRPr="005D191D" w:rsidRDefault="00423A71" w:rsidP="004570BF">
            <w:pPr>
              <w:rPr>
                <w:rFonts w:cs="Times New Roman"/>
                <w:sz w:val="14"/>
                <w:szCs w:val="14"/>
              </w:rPr>
            </w:pPr>
          </w:p>
        </w:tc>
        <w:tc>
          <w:tcPr>
            <w:tcW w:w="762" w:type="dxa"/>
          </w:tcPr>
          <w:p w14:paraId="432C0D11" w14:textId="77777777" w:rsidR="00423A71" w:rsidRPr="005D191D" w:rsidRDefault="00423A71" w:rsidP="004570BF">
            <w:pPr>
              <w:rPr>
                <w:rFonts w:cs="Times New Roman"/>
                <w:sz w:val="14"/>
                <w:szCs w:val="14"/>
              </w:rPr>
            </w:pPr>
          </w:p>
        </w:tc>
        <w:tc>
          <w:tcPr>
            <w:tcW w:w="797" w:type="dxa"/>
          </w:tcPr>
          <w:p w14:paraId="0BFE222A" w14:textId="7327BBCF" w:rsidR="00423A71" w:rsidRPr="005D191D" w:rsidRDefault="00000000" w:rsidP="004570BF">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-r</m:t>
                    </m:r>
                  </m:e>
                  <m:sub>
                    <m:r>
                      <w:rPr>
                        <w:rFonts w:ascii="Cambria Math" w:hAnsi="Cambria Math" w:cs="Times New Roman"/>
                        <w:sz w:val="14"/>
                        <w:szCs w:val="14"/>
                        <w:lang w:val="en-GB"/>
                      </w:rPr>
                      <m:t>gb</m:t>
                    </m:r>
                  </m:sub>
                </m:sSub>
                <m:sSub>
                  <m:sSubPr>
                    <m:ctrlPr>
                      <w:rPr>
                        <w:rFonts w:ascii="Cambria Math" w:hAnsi="Cambria Math" w:cs="Times New Roman"/>
                        <w:i/>
                        <w:sz w:val="14"/>
                        <w:szCs w:val="14"/>
                        <w:lang w:val="en-GB"/>
                      </w:rPr>
                    </m:ctrlPr>
                  </m:sSubPr>
                  <m:e>
                    <m:r>
                      <w:rPr>
                        <w:rFonts w:ascii="Cambria Math" w:hAnsi="Cambria Math" w:cs="Times New Roman"/>
                        <w:sz w:val="14"/>
                        <w:szCs w:val="14"/>
                        <w:lang w:val="en-GB"/>
                      </w:rPr>
                      <m:t>GB</m:t>
                    </m:r>
                  </m:e>
                  <m:sub>
                    <m:r>
                      <w:rPr>
                        <w:rFonts w:ascii="Cambria Math" w:hAnsi="Cambria Math" w:cs="Times New Roman"/>
                        <w:sz w:val="14"/>
                        <w:szCs w:val="14"/>
                        <w:lang w:val="en-GB"/>
                      </w:rPr>
                      <m:t xml:space="preserve"> </m:t>
                    </m:r>
                  </m:sub>
                </m:sSub>
              </m:oMath>
            </m:oMathPara>
          </w:p>
        </w:tc>
        <w:tc>
          <w:tcPr>
            <w:tcW w:w="662" w:type="dxa"/>
          </w:tcPr>
          <w:p w14:paraId="2F7168B2" w14:textId="77777777" w:rsidR="00423A71" w:rsidRPr="005D191D" w:rsidRDefault="00423A71" w:rsidP="004570BF">
            <w:pPr>
              <w:rPr>
                <w:rFonts w:cs="Times New Roman"/>
                <w:sz w:val="14"/>
                <w:szCs w:val="14"/>
              </w:rPr>
            </w:pPr>
          </w:p>
        </w:tc>
        <w:tc>
          <w:tcPr>
            <w:tcW w:w="730" w:type="dxa"/>
          </w:tcPr>
          <w:p w14:paraId="2CCA3A6C" w14:textId="77777777" w:rsidR="00423A71" w:rsidRPr="005D191D" w:rsidRDefault="00423A71" w:rsidP="004570BF">
            <w:pPr>
              <w:rPr>
                <w:rFonts w:cs="Times New Roman"/>
                <w:sz w:val="14"/>
                <w:szCs w:val="14"/>
              </w:rPr>
            </w:pPr>
          </w:p>
        </w:tc>
        <w:tc>
          <w:tcPr>
            <w:tcW w:w="756" w:type="dxa"/>
          </w:tcPr>
          <w:p w14:paraId="65301F31" w14:textId="77777777" w:rsidR="00423A71" w:rsidRPr="005D191D" w:rsidRDefault="00423A71" w:rsidP="004570BF">
            <w:pPr>
              <w:rPr>
                <w:rFonts w:cs="Times New Roman"/>
                <w:sz w:val="14"/>
                <w:szCs w:val="14"/>
              </w:rPr>
            </w:pPr>
          </w:p>
        </w:tc>
        <w:tc>
          <w:tcPr>
            <w:tcW w:w="745" w:type="dxa"/>
          </w:tcPr>
          <w:p w14:paraId="02299277" w14:textId="77777777" w:rsidR="00423A71" w:rsidRPr="005D191D" w:rsidRDefault="00423A71" w:rsidP="004570BF">
            <w:pPr>
              <w:rPr>
                <w:rFonts w:cs="Times New Roman"/>
                <w:sz w:val="14"/>
                <w:szCs w:val="14"/>
              </w:rPr>
            </w:pPr>
          </w:p>
        </w:tc>
        <w:tc>
          <w:tcPr>
            <w:tcW w:w="741" w:type="dxa"/>
          </w:tcPr>
          <w:p w14:paraId="0FE495C8" w14:textId="77777777" w:rsidR="00423A71" w:rsidRPr="005D191D" w:rsidRDefault="00423A71" w:rsidP="004570BF">
            <w:pPr>
              <w:rPr>
                <w:rFonts w:cs="Times New Roman"/>
                <w:sz w:val="14"/>
                <w:szCs w:val="14"/>
              </w:rPr>
            </w:pPr>
          </w:p>
        </w:tc>
        <w:tc>
          <w:tcPr>
            <w:tcW w:w="737" w:type="dxa"/>
          </w:tcPr>
          <w:p w14:paraId="4F52D620" w14:textId="77777777" w:rsidR="00423A71" w:rsidRPr="005D191D" w:rsidRDefault="00423A71" w:rsidP="004570BF">
            <w:pPr>
              <w:rPr>
                <w:rFonts w:cs="Times New Roman"/>
                <w:sz w:val="14"/>
                <w:szCs w:val="14"/>
              </w:rPr>
            </w:pPr>
          </w:p>
        </w:tc>
        <w:tc>
          <w:tcPr>
            <w:tcW w:w="750" w:type="dxa"/>
          </w:tcPr>
          <w:p w14:paraId="37ED6A82" w14:textId="3E1A7B04" w:rsidR="00423A71" w:rsidRPr="005D191D" w:rsidRDefault="00000000" w:rsidP="004570BF">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+r</m:t>
                    </m:r>
                  </m:e>
                  <m:sub>
                    <m:r>
                      <w:rPr>
                        <w:rFonts w:ascii="Cambria Math" w:hAnsi="Cambria Math" w:cs="Times New Roman"/>
                        <w:sz w:val="14"/>
                        <w:szCs w:val="14"/>
                        <w:lang w:val="en-GB"/>
                      </w:rPr>
                      <m:t>gb</m:t>
                    </m:r>
                  </m:sub>
                </m:sSub>
                <m:sSub>
                  <m:sSubPr>
                    <m:ctrlPr>
                      <w:rPr>
                        <w:rFonts w:ascii="Cambria Math" w:hAnsi="Cambria Math" w:cs="Times New Roman"/>
                        <w:i/>
                        <w:sz w:val="14"/>
                        <w:szCs w:val="14"/>
                        <w:lang w:val="en-GB"/>
                      </w:rPr>
                    </m:ctrlPr>
                  </m:sSubPr>
                  <m:e>
                    <m:r>
                      <w:rPr>
                        <w:rFonts w:ascii="Cambria Math" w:hAnsi="Cambria Math" w:cs="Times New Roman"/>
                        <w:sz w:val="14"/>
                        <w:szCs w:val="14"/>
                        <w:lang w:val="en-GB"/>
                      </w:rPr>
                      <m:t>GB</m:t>
                    </m:r>
                  </m:e>
                  <m:sub>
                    <m:r>
                      <w:rPr>
                        <w:rFonts w:ascii="Cambria Math" w:hAnsi="Cambria Math" w:cs="Times New Roman"/>
                        <w:sz w:val="14"/>
                        <w:szCs w:val="14"/>
                        <w:lang w:val="en-GB"/>
                      </w:rPr>
                      <m:t>bk</m:t>
                    </m:r>
                  </m:sub>
                </m:sSub>
              </m:oMath>
            </m:oMathPara>
          </w:p>
        </w:tc>
        <w:tc>
          <w:tcPr>
            <w:tcW w:w="742" w:type="dxa"/>
          </w:tcPr>
          <w:p w14:paraId="2A1BD1BF" w14:textId="77777777" w:rsidR="00423A71" w:rsidRPr="005D191D" w:rsidRDefault="00423A71" w:rsidP="004570BF">
            <w:pPr>
              <w:rPr>
                <w:rFonts w:cs="Times New Roman"/>
                <w:sz w:val="14"/>
                <w:szCs w:val="14"/>
              </w:rPr>
            </w:pPr>
          </w:p>
        </w:tc>
        <w:tc>
          <w:tcPr>
            <w:tcW w:w="749" w:type="dxa"/>
          </w:tcPr>
          <w:p w14:paraId="084A6209" w14:textId="4CE2FD3D" w:rsidR="00423A71" w:rsidRPr="005D191D" w:rsidRDefault="00000000" w:rsidP="004570BF">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+r</m:t>
                    </m:r>
                  </m:e>
                  <m:sub>
                    <m:r>
                      <w:rPr>
                        <w:rFonts w:ascii="Cambria Math" w:hAnsi="Cambria Math" w:cs="Times New Roman"/>
                        <w:sz w:val="14"/>
                        <w:szCs w:val="14"/>
                        <w:lang w:val="en-GB"/>
                      </w:rPr>
                      <m:t>gb</m:t>
                    </m:r>
                  </m:sub>
                </m:sSub>
                <m:sSub>
                  <m:sSubPr>
                    <m:ctrlPr>
                      <w:rPr>
                        <w:rFonts w:ascii="Cambria Math" w:hAnsi="Cambria Math" w:cs="Times New Roman"/>
                        <w:i/>
                        <w:sz w:val="14"/>
                        <w:szCs w:val="14"/>
                        <w:lang w:val="en-GB"/>
                      </w:rPr>
                    </m:ctrlPr>
                  </m:sSubPr>
                  <m:e>
                    <m:r>
                      <w:rPr>
                        <w:rFonts w:ascii="Cambria Math" w:hAnsi="Cambria Math" w:cs="Times New Roman"/>
                        <w:sz w:val="14"/>
                        <w:szCs w:val="14"/>
                        <w:lang w:val="en-GB"/>
                      </w:rPr>
                      <m:t>GB</m:t>
                    </m:r>
                  </m:e>
                  <m:sub>
                    <m:r>
                      <w:rPr>
                        <w:rFonts w:ascii="Cambria Math" w:hAnsi="Cambria Math" w:cs="Times New Roman"/>
                        <w:sz w:val="14"/>
                        <w:szCs w:val="14"/>
                        <w:lang w:val="en-GB"/>
                      </w:rPr>
                      <m:t>cbk</m:t>
                    </m:r>
                  </m:sub>
                </m:sSub>
              </m:oMath>
            </m:oMathPara>
          </w:p>
        </w:tc>
        <w:tc>
          <w:tcPr>
            <w:tcW w:w="742" w:type="dxa"/>
          </w:tcPr>
          <w:p w14:paraId="289F97FC" w14:textId="77777777" w:rsidR="00423A71" w:rsidRPr="005D191D" w:rsidRDefault="00423A71" w:rsidP="004570BF">
            <w:pPr>
              <w:rPr>
                <w:rFonts w:cs="Times New Roman"/>
                <w:sz w:val="14"/>
                <w:szCs w:val="14"/>
              </w:rPr>
            </w:pPr>
          </w:p>
        </w:tc>
        <w:tc>
          <w:tcPr>
            <w:tcW w:w="781" w:type="dxa"/>
          </w:tcPr>
          <w:p w14:paraId="0D96788A" w14:textId="2997E79D" w:rsidR="00423A71" w:rsidRPr="005D191D" w:rsidRDefault="00000000" w:rsidP="004570BF">
            <w:pPr>
              <w:rPr>
                <w:rFonts w:cs="Times New Roman"/>
                <w:sz w:val="14"/>
                <w:szCs w:val="14"/>
              </w:rPr>
            </w:pPr>
            <m:oMathPara>
              <m:oMath>
                <m:sSub>
                  <m:sSubPr>
                    <m:ctrlPr>
                      <w:rPr>
                        <w:rFonts w:ascii="Cambria Math" w:hAnsi="Cambria Math" w:cs="Times New Roman"/>
                        <w:i/>
                        <w:sz w:val="14"/>
                        <w:szCs w:val="14"/>
                        <w:lang w:val="en-GB"/>
                      </w:rPr>
                    </m:ctrlPr>
                  </m:sSubPr>
                  <m:e>
                    <m:r>
                      <w:rPr>
                        <w:rFonts w:ascii="Cambria Math" w:hAnsi="Cambria Math" w:cs="Times New Roman"/>
                        <w:sz w:val="14"/>
                        <w:szCs w:val="14"/>
                        <w:lang w:val="en-GB"/>
                      </w:rPr>
                      <m:t>+r</m:t>
                    </m:r>
                  </m:e>
                  <m:sub>
                    <m:r>
                      <w:rPr>
                        <w:rFonts w:ascii="Cambria Math" w:hAnsi="Cambria Math" w:cs="Times New Roman"/>
                        <w:sz w:val="14"/>
                        <w:szCs w:val="14"/>
                        <w:lang w:val="en-GB"/>
                      </w:rPr>
                      <m:t>gb</m:t>
                    </m:r>
                  </m:sub>
                </m:sSub>
                <m:sSub>
                  <m:sSubPr>
                    <m:ctrlPr>
                      <w:rPr>
                        <w:rFonts w:ascii="Cambria Math" w:hAnsi="Cambria Math" w:cs="Times New Roman"/>
                        <w:i/>
                        <w:sz w:val="14"/>
                        <w:szCs w:val="14"/>
                        <w:lang w:val="en-GB"/>
                      </w:rPr>
                    </m:ctrlPr>
                  </m:sSubPr>
                  <m:e>
                    <m:r>
                      <w:rPr>
                        <w:rFonts w:ascii="Cambria Math" w:hAnsi="Cambria Math" w:cs="Times New Roman"/>
                        <w:sz w:val="14"/>
                        <w:szCs w:val="14"/>
                        <w:lang w:val="en-GB"/>
                      </w:rPr>
                      <m:t>GB</m:t>
                    </m:r>
                  </m:e>
                  <m:sub>
                    <m:r>
                      <w:rPr>
                        <w:rFonts w:ascii="Cambria Math" w:hAnsi="Cambria Math" w:cs="Times New Roman"/>
                        <w:sz w:val="14"/>
                        <w:szCs w:val="14"/>
                        <w:lang w:val="en-GB"/>
                      </w:rPr>
                      <m:t>if</m:t>
                    </m:r>
                  </m:sub>
                </m:sSub>
              </m:oMath>
            </m:oMathPara>
          </w:p>
        </w:tc>
        <w:tc>
          <w:tcPr>
            <w:tcW w:w="761" w:type="dxa"/>
          </w:tcPr>
          <w:p w14:paraId="609AFF60" w14:textId="77777777" w:rsidR="00423A71" w:rsidRPr="005D191D" w:rsidRDefault="00423A71" w:rsidP="004570BF">
            <w:pPr>
              <w:rPr>
                <w:rFonts w:cs="Times New Roman"/>
                <w:sz w:val="14"/>
                <w:szCs w:val="14"/>
              </w:rPr>
            </w:pPr>
          </w:p>
        </w:tc>
      </w:tr>
      <w:tr w:rsidR="005D191D" w:rsidRPr="005D191D" w14:paraId="1FF1741F" w14:textId="77777777" w:rsidTr="004570BF">
        <w:tc>
          <w:tcPr>
            <w:tcW w:w="1827" w:type="dxa"/>
            <w:shd w:val="clear" w:color="auto" w:fill="D0CECE" w:themeFill="background2" w:themeFillShade="E6"/>
          </w:tcPr>
          <w:p w14:paraId="0C5C8DF1" w14:textId="77777777" w:rsidR="00423A71" w:rsidRPr="005D191D" w:rsidRDefault="00423A71" w:rsidP="004570BF">
            <w:pPr>
              <w:rPr>
                <w:rFonts w:cs="Times New Roman"/>
                <w:sz w:val="16"/>
                <w:szCs w:val="16"/>
              </w:rPr>
            </w:pPr>
            <w:r w:rsidRPr="005D191D">
              <w:rPr>
                <w:rFonts w:cs="Times New Roman"/>
                <w:sz w:val="16"/>
                <w:szCs w:val="16"/>
              </w:rPr>
              <w:t>Δ STOCKS</w:t>
            </w:r>
          </w:p>
        </w:tc>
        <w:tc>
          <w:tcPr>
            <w:tcW w:w="992" w:type="dxa"/>
            <w:shd w:val="clear" w:color="auto" w:fill="D0CECE" w:themeFill="background2" w:themeFillShade="E6"/>
          </w:tcPr>
          <w:p w14:paraId="55BE1B42" w14:textId="77777777" w:rsidR="00423A71" w:rsidRPr="005D191D" w:rsidRDefault="00423A71" w:rsidP="004570BF">
            <w:pPr>
              <w:rPr>
                <w:rFonts w:cs="Times New Roman"/>
                <w:sz w:val="14"/>
                <w:szCs w:val="14"/>
              </w:rPr>
            </w:pPr>
          </w:p>
        </w:tc>
        <w:tc>
          <w:tcPr>
            <w:tcW w:w="762" w:type="dxa"/>
            <w:shd w:val="clear" w:color="auto" w:fill="D0CECE" w:themeFill="background2" w:themeFillShade="E6"/>
          </w:tcPr>
          <w:p w14:paraId="7928A277" w14:textId="77777777" w:rsidR="00423A71" w:rsidRPr="005D191D" w:rsidRDefault="00423A71" w:rsidP="004570BF">
            <w:pPr>
              <w:rPr>
                <w:rFonts w:cs="Times New Roman"/>
                <w:sz w:val="14"/>
                <w:szCs w:val="14"/>
              </w:rPr>
            </w:pPr>
          </w:p>
        </w:tc>
        <w:tc>
          <w:tcPr>
            <w:tcW w:w="797" w:type="dxa"/>
            <w:shd w:val="clear" w:color="auto" w:fill="D0CECE" w:themeFill="background2" w:themeFillShade="E6"/>
          </w:tcPr>
          <w:p w14:paraId="26EDBA39" w14:textId="77777777" w:rsidR="00423A71" w:rsidRPr="005D191D" w:rsidRDefault="00423A71" w:rsidP="004570BF">
            <w:pPr>
              <w:rPr>
                <w:rFonts w:cs="Times New Roman"/>
                <w:sz w:val="14"/>
                <w:szCs w:val="14"/>
              </w:rPr>
            </w:pPr>
          </w:p>
        </w:tc>
        <w:tc>
          <w:tcPr>
            <w:tcW w:w="662" w:type="dxa"/>
            <w:shd w:val="clear" w:color="auto" w:fill="D0CECE" w:themeFill="background2" w:themeFillShade="E6"/>
          </w:tcPr>
          <w:p w14:paraId="090DF474" w14:textId="77777777" w:rsidR="00423A71" w:rsidRPr="005D191D" w:rsidRDefault="00423A71" w:rsidP="004570BF">
            <w:pPr>
              <w:rPr>
                <w:rFonts w:cs="Times New Roman"/>
                <w:sz w:val="14"/>
                <w:szCs w:val="14"/>
              </w:rPr>
            </w:pPr>
          </w:p>
        </w:tc>
        <w:tc>
          <w:tcPr>
            <w:tcW w:w="730" w:type="dxa"/>
            <w:shd w:val="clear" w:color="auto" w:fill="D0CECE" w:themeFill="background2" w:themeFillShade="E6"/>
          </w:tcPr>
          <w:p w14:paraId="7767AE26" w14:textId="77777777" w:rsidR="00423A71" w:rsidRPr="005D191D" w:rsidRDefault="00423A71" w:rsidP="004570BF">
            <w:pPr>
              <w:rPr>
                <w:rFonts w:cs="Times New Roman"/>
                <w:sz w:val="14"/>
                <w:szCs w:val="14"/>
              </w:rPr>
            </w:pPr>
          </w:p>
        </w:tc>
        <w:tc>
          <w:tcPr>
            <w:tcW w:w="756" w:type="dxa"/>
            <w:shd w:val="clear" w:color="auto" w:fill="D0CECE" w:themeFill="background2" w:themeFillShade="E6"/>
          </w:tcPr>
          <w:p w14:paraId="5F90E7DB" w14:textId="77777777" w:rsidR="00423A71" w:rsidRPr="005D191D" w:rsidRDefault="00423A71" w:rsidP="004570BF">
            <w:pPr>
              <w:rPr>
                <w:rFonts w:cs="Times New Roman"/>
                <w:sz w:val="14"/>
                <w:szCs w:val="14"/>
              </w:rPr>
            </w:pPr>
          </w:p>
        </w:tc>
        <w:tc>
          <w:tcPr>
            <w:tcW w:w="745" w:type="dxa"/>
            <w:shd w:val="clear" w:color="auto" w:fill="D0CECE" w:themeFill="background2" w:themeFillShade="E6"/>
          </w:tcPr>
          <w:p w14:paraId="551BA6BB" w14:textId="77777777" w:rsidR="00423A71" w:rsidRPr="005D191D" w:rsidRDefault="00423A71" w:rsidP="004570BF">
            <w:pPr>
              <w:rPr>
                <w:rFonts w:cs="Times New Roman"/>
                <w:sz w:val="14"/>
                <w:szCs w:val="14"/>
              </w:rPr>
            </w:pPr>
          </w:p>
        </w:tc>
        <w:tc>
          <w:tcPr>
            <w:tcW w:w="741" w:type="dxa"/>
            <w:shd w:val="clear" w:color="auto" w:fill="D0CECE" w:themeFill="background2" w:themeFillShade="E6"/>
          </w:tcPr>
          <w:p w14:paraId="20D83C89" w14:textId="77777777" w:rsidR="00423A71" w:rsidRPr="005D191D" w:rsidRDefault="00423A71" w:rsidP="004570BF">
            <w:pPr>
              <w:rPr>
                <w:rFonts w:cs="Times New Roman"/>
                <w:sz w:val="14"/>
                <w:szCs w:val="14"/>
              </w:rPr>
            </w:pPr>
          </w:p>
        </w:tc>
        <w:tc>
          <w:tcPr>
            <w:tcW w:w="737" w:type="dxa"/>
            <w:shd w:val="clear" w:color="auto" w:fill="D0CECE" w:themeFill="background2" w:themeFillShade="E6"/>
          </w:tcPr>
          <w:p w14:paraId="22971D20" w14:textId="77777777" w:rsidR="00423A71" w:rsidRPr="005D191D" w:rsidRDefault="00423A71" w:rsidP="004570BF">
            <w:pPr>
              <w:rPr>
                <w:rFonts w:cs="Times New Roman"/>
                <w:sz w:val="14"/>
                <w:szCs w:val="14"/>
              </w:rPr>
            </w:pPr>
          </w:p>
        </w:tc>
        <w:tc>
          <w:tcPr>
            <w:tcW w:w="750" w:type="dxa"/>
            <w:shd w:val="clear" w:color="auto" w:fill="D0CECE" w:themeFill="background2" w:themeFillShade="E6"/>
          </w:tcPr>
          <w:p w14:paraId="1A4527CC"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6A148869" w14:textId="77777777" w:rsidR="00423A71" w:rsidRPr="005D191D" w:rsidRDefault="00423A71" w:rsidP="004570BF">
            <w:pPr>
              <w:rPr>
                <w:rFonts w:cs="Times New Roman"/>
                <w:sz w:val="14"/>
                <w:szCs w:val="14"/>
              </w:rPr>
            </w:pPr>
          </w:p>
        </w:tc>
        <w:tc>
          <w:tcPr>
            <w:tcW w:w="749" w:type="dxa"/>
            <w:shd w:val="clear" w:color="auto" w:fill="D0CECE" w:themeFill="background2" w:themeFillShade="E6"/>
          </w:tcPr>
          <w:p w14:paraId="30C2130A"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206139E1" w14:textId="77777777" w:rsidR="00423A71" w:rsidRPr="005D191D" w:rsidRDefault="00423A71" w:rsidP="004570BF">
            <w:pPr>
              <w:rPr>
                <w:rFonts w:cs="Times New Roman"/>
                <w:sz w:val="14"/>
                <w:szCs w:val="14"/>
              </w:rPr>
            </w:pPr>
          </w:p>
        </w:tc>
        <w:tc>
          <w:tcPr>
            <w:tcW w:w="781" w:type="dxa"/>
            <w:shd w:val="clear" w:color="auto" w:fill="D0CECE" w:themeFill="background2" w:themeFillShade="E6"/>
          </w:tcPr>
          <w:p w14:paraId="4CF63F02" w14:textId="77777777" w:rsidR="00423A71" w:rsidRPr="005D191D" w:rsidRDefault="00423A71" w:rsidP="004570BF">
            <w:pPr>
              <w:rPr>
                <w:rFonts w:cs="Times New Roman"/>
                <w:sz w:val="14"/>
                <w:szCs w:val="14"/>
              </w:rPr>
            </w:pPr>
          </w:p>
        </w:tc>
        <w:tc>
          <w:tcPr>
            <w:tcW w:w="761" w:type="dxa"/>
            <w:shd w:val="clear" w:color="auto" w:fill="D0CECE" w:themeFill="background2" w:themeFillShade="E6"/>
          </w:tcPr>
          <w:p w14:paraId="1DDC1A80" w14:textId="77777777" w:rsidR="00423A71" w:rsidRPr="005D191D" w:rsidRDefault="00423A71" w:rsidP="004570BF">
            <w:pPr>
              <w:rPr>
                <w:rFonts w:cs="Times New Roman"/>
                <w:sz w:val="14"/>
                <w:szCs w:val="14"/>
              </w:rPr>
            </w:pPr>
          </w:p>
        </w:tc>
      </w:tr>
      <w:tr w:rsidR="005D191D" w:rsidRPr="005D191D" w14:paraId="7083A6CB" w14:textId="77777777" w:rsidTr="004570BF">
        <w:tc>
          <w:tcPr>
            <w:tcW w:w="1827" w:type="dxa"/>
            <w:shd w:val="clear" w:color="auto" w:fill="D0CECE" w:themeFill="background2" w:themeFillShade="E6"/>
          </w:tcPr>
          <w:p w14:paraId="0D009804" w14:textId="77777777" w:rsidR="005D7362" w:rsidRPr="005D191D" w:rsidRDefault="005D7362" w:rsidP="005D7362">
            <w:pPr>
              <w:rPr>
                <w:rFonts w:cs="Times New Roman"/>
                <w:sz w:val="16"/>
                <w:szCs w:val="16"/>
              </w:rPr>
            </w:pPr>
            <w:r w:rsidRPr="005D191D">
              <w:rPr>
                <w:rFonts w:cs="Times New Roman"/>
                <w:sz w:val="16"/>
                <w:szCs w:val="16"/>
              </w:rPr>
              <w:t>Central bank loans</w:t>
            </w:r>
          </w:p>
        </w:tc>
        <w:tc>
          <w:tcPr>
            <w:tcW w:w="992" w:type="dxa"/>
            <w:shd w:val="clear" w:color="auto" w:fill="D0CECE" w:themeFill="background2" w:themeFillShade="E6"/>
          </w:tcPr>
          <w:p w14:paraId="6AD48141" w14:textId="77777777" w:rsidR="005D7362" w:rsidRPr="005D191D" w:rsidRDefault="005D7362" w:rsidP="005D7362">
            <w:pPr>
              <w:rPr>
                <w:rFonts w:cs="Times New Roman"/>
                <w:sz w:val="14"/>
                <w:szCs w:val="14"/>
              </w:rPr>
            </w:pPr>
          </w:p>
        </w:tc>
        <w:tc>
          <w:tcPr>
            <w:tcW w:w="762" w:type="dxa"/>
            <w:shd w:val="clear" w:color="auto" w:fill="D0CECE" w:themeFill="background2" w:themeFillShade="E6"/>
          </w:tcPr>
          <w:p w14:paraId="756F9678" w14:textId="77777777" w:rsidR="005D7362" w:rsidRPr="005D191D" w:rsidRDefault="005D7362" w:rsidP="005D7362">
            <w:pPr>
              <w:rPr>
                <w:rFonts w:cs="Times New Roman"/>
                <w:sz w:val="14"/>
                <w:szCs w:val="14"/>
              </w:rPr>
            </w:pPr>
          </w:p>
        </w:tc>
        <w:tc>
          <w:tcPr>
            <w:tcW w:w="797" w:type="dxa"/>
            <w:shd w:val="clear" w:color="auto" w:fill="D0CECE" w:themeFill="background2" w:themeFillShade="E6"/>
          </w:tcPr>
          <w:p w14:paraId="54EC5D2C" w14:textId="77777777" w:rsidR="005D7362" w:rsidRPr="005D191D" w:rsidRDefault="005D7362" w:rsidP="005D7362">
            <w:pPr>
              <w:rPr>
                <w:rFonts w:cs="Times New Roman"/>
                <w:sz w:val="14"/>
                <w:szCs w:val="14"/>
              </w:rPr>
            </w:pPr>
          </w:p>
        </w:tc>
        <w:tc>
          <w:tcPr>
            <w:tcW w:w="662" w:type="dxa"/>
            <w:shd w:val="clear" w:color="auto" w:fill="D0CECE" w:themeFill="background2" w:themeFillShade="E6"/>
          </w:tcPr>
          <w:p w14:paraId="0ABF4A43" w14:textId="77777777" w:rsidR="005D7362" w:rsidRPr="005D191D" w:rsidRDefault="005D7362" w:rsidP="005D7362">
            <w:pPr>
              <w:rPr>
                <w:rFonts w:cs="Times New Roman"/>
                <w:sz w:val="14"/>
                <w:szCs w:val="14"/>
              </w:rPr>
            </w:pPr>
          </w:p>
        </w:tc>
        <w:tc>
          <w:tcPr>
            <w:tcW w:w="730" w:type="dxa"/>
            <w:shd w:val="clear" w:color="auto" w:fill="D0CECE" w:themeFill="background2" w:themeFillShade="E6"/>
          </w:tcPr>
          <w:p w14:paraId="6790A7AE" w14:textId="77777777" w:rsidR="005D7362" w:rsidRPr="005D191D" w:rsidRDefault="005D7362" w:rsidP="005D7362">
            <w:pPr>
              <w:rPr>
                <w:rFonts w:cs="Times New Roman"/>
                <w:sz w:val="14"/>
                <w:szCs w:val="14"/>
              </w:rPr>
            </w:pPr>
          </w:p>
        </w:tc>
        <w:tc>
          <w:tcPr>
            <w:tcW w:w="756" w:type="dxa"/>
            <w:shd w:val="clear" w:color="auto" w:fill="D0CECE" w:themeFill="background2" w:themeFillShade="E6"/>
          </w:tcPr>
          <w:p w14:paraId="337DB905" w14:textId="77777777" w:rsidR="005D7362" w:rsidRPr="005D191D" w:rsidRDefault="005D7362" w:rsidP="005D7362">
            <w:pPr>
              <w:rPr>
                <w:rFonts w:cs="Times New Roman"/>
                <w:sz w:val="14"/>
                <w:szCs w:val="14"/>
              </w:rPr>
            </w:pPr>
          </w:p>
        </w:tc>
        <w:tc>
          <w:tcPr>
            <w:tcW w:w="745" w:type="dxa"/>
            <w:shd w:val="clear" w:color="auto" w:fill="D0CECE" w:themeFill="background2" w:themeFillShade="E6"/>
          </w:tcPr>
          <w:p w14:paraId="792FC37D" w14:textId="77777777" w:rsidR="005D7362" w:rsidRPr="005D191D" w:rsidRDefault="005D7362" w:rsidP="005D7362">
            <w:pPr>
              <w:rPr>
                <w:rFonts w:cs="Times New Roman"/>
                <w:sz w:val="14"/>
                <w:szCs w:val="14"/>
              </w:rPr>
            </w:pPr>
          </w:p>
        </w:tc>
        <w:tc>
          <w:tcPr>
            <w:tcW w:w="741" w:type="dxa"/>
            <w:shd w:val="clear" w:color="auto" w:fill="D0CECE" w:themeFill="background2" w:themeFillShade="E6"/>
          </w:tcPr>
          <w:p w14:paraId="386B87F9" w14:textId="77777777" w:rsidR="005D7362" w:rsidRPr="005D191D" w:rsidRDefault="005D7362" w:rsidP="005D7362">
            <w:pPr>
              <w:rPr>
                <w:rFonts w:cs="Times New Roman"/>
                <w:sz w:val="14"/>
                <w:szCs w:val="14"/>
              </w:rPr>
            </w:pPr>
          </w:p>
        </w:tc>
        <w:tc>
          <w:tcPr>
            <w:tcW w:w="737" w:type="dxa"/>
            <w:shd w:val="clear" w:color="auto" w:fill="D0CECE" w:themeFill="background2" w:themeFillShade="E6"/>
          </w:tcPr>
          <w:p w14:paraId="104C3526" w14:textId="77777777" w:rsidR="005D7362" w:rsidRPr="005D191D" w:rsidRDefault="005D7362" w:rsidP="005D7362">
            <w:pPr>
              <w:rPr>
                <w:rFonts w:cs="Times New Roman"/>
                <w:sz w:val="14"/>
                <w:szCs w:val="14"/>
              </w:rPr>
            </w:pPr>
          </w:p>
        </w:tc>
        <w:tc>
          <w:tcPr>
            <w:tcW w:w="750" w:type="dxa"/>
            <w:shd w:val="clear" w:color="auto" w:fill="D0CECE" w:themeFill="background2" w:themeFillShade="E6"/>
          </w:tcPr>
          <w:p w14:paraId="569FB68A" w14:textId="77777777" w:rsidR="005D7362" w:rsidRPr="005D191D" w:rsidRDefault="005D7362" w:rsidP="005D7362">
            <w:pPr>
              <w:rPr>
                <w:rFonts w:cs="Times New Roman"/>
                <w:sz w:val="14"/>
                <w:szCs w:val="14"/>
              </w:rPr>
            </w:pPr>
          </w:p>
        </w:tc>
        <w:tc>
          <w:tcPr>
            <w:tcW w:w="742" w:type="dxa"/>
            <w:shd w:val="clear" w:color="auto" w:fill="D0CECE" w:themeFill="background2" w:themeFillShade="E6"/>
          </w:tcPr>
          <w:p w14:paraId="482AADC4" w14:textId="2DF65497" w:rsidR="005D7362" w:rsidRPr="005D191D" w:rsidRDefault="005D7362" w:rsidP="005D7362">
            <w:pPr>
              <w:rPr>
                <w:rFonts w:cs="Times New Roman"/>
                <w:sz w:val="14"/>
                <w:szCs w:val="14"/>
              </w:rPr>
            </w:pPr>
            <m:oMathPara>
              <m:oMath>
                <m:r>
                  <w:rPr>
                    <w:rFonts w:ascii="Cambria Math" w:hAnsi="Cambria Math" w:cs="Times New Roman"/>
                    <w:sz w:val="14"/>
                    <w:szCs w:val="14"/>
                    <w:lang w:val="en-GB"/>
                  </w:rPr>
                  <m:t>+∆TA</m:t>
                </m:r>
              </m:oMath>
            </m:oMathPara>
          </w:p>
        </w:tc>
        <w:tc>
          <w:tcPr>
            <w:tcW w:w="749" w:type="dxa"/>
            <w:shd w:val="clear" w:color="auto" w:fill="D0CECE" w:themeFill="background2" w:themeFillShade="E6"/>
          </w:tcPr>
          <w:p w14:paraId="285905AE" w14:textId="77777777" w:rsidR="005D7362" w:rsidRPr="005D191D" w:rsidRDefault="005D7362" w:rsidP="005D7362">
            <w:pPr>
              <w:rPr>
                <w:rFonts w:cs="Times New Roman"/>
                <w:sz w:val="14"/>
                <w:szCs w:val="14"/>
              </w:rPr>
            </w:pPr>
          </w:p>
        </w:tc>
        <w:tc>
          <w:tcPr>
            <w:tcW w:w="742" w:type="dxa"/>
            <w:shd w:val="clear" w:color="auto" w:fill="D0CECE" w:themeFill="background2" w:themeFillShade="E6"/>
          </w:tcPr>
          <w:p w14:paraId="7A3BB701" w14:textId="596A8625" w:rsidR="005D7362" w:rsidRPr="005D191D" w:rsidRDefault="005D7362" w:rsidP="005D7362">
            <w:pPr>
              <w:rPr>
                <w:rFonts w:cs="Times New Roman"/>
                <w:sz w:val="14"/>
                <w:szCs w:val="14"/>
              </w:rPr>
            </w:pPr>
            <m:oMathPara>
              <m:oMath>
                <m:r>
                  <w:rPr>
                    <w:rFonts w:ascii="Cambria Math" w:hAnsi="Cambria Math" w:cs="Times New Roman"/>
                    <w:sz w:val="14"/>
                    <w:szCs w:val="14"/>
                    <w:lang w:val="en-GB"/>
                  </w:rPr>
                  <m:t>-∆TA</m:t>
                </m:r>
              </m:oMath>
            </m:oMathPara>
          </w:p>
        </w:tc>
        <w:tc>
          <w:tcPr>
            <w:tcW w:w="781" w:type="dxa"/>
            <w:shd w:val="clear" w:color="auto" w:fill="D0CECE" w:themeFill="background2" w:themeFillShade="E6"/>
          </w:tcPr>
          <w:p w14:paraId="5FE8968D" w14:textId="77777777" w:rsidR="005D7362" w:rsidRPr="005D191D" w:rsidRDefault="005D7362" w:rsidP="005D7362">
            <w:pPr>
              <w:rPr>
                <w:rFonts w:cs="Times New Roman"/>
                <w:sz w:val="14"/>
                <w:szCs w:val="14"/>
              </w:rPr>
            </w:pPr>
          </w:p>
        </w:tc>
        <w:tc>
          <w:tcPr>
            <w:tcW w:w="761" w:type="dxa"/>
            <w:shd w:val="clear" w:color="auto" w:fill="D0CECE" w:themeFill="background2" w:themeFillShade="E6"/>
          </w:tcPr>
          <w:p w14:paraId="78E47C5B" w14:textId="77777777" w:rsidR="005D7362" w:rsidRPr="005D191D" w:rsidRDefault="005D7362" w:rsidP="005D7362">
            <w:pPr>
              <w:rPr>
                <w:rFonts w:cs="Times New Roman"/>
                <w:sz w:val="14"/>
                <w:szCs w:val="14"/>
              </w:rPr>
            </w:pPr>
          </w:p>
        </w:tc>
      </w:tr>
      <w:tr w:rsidR="005D191D" w:rsidRPr="005D191D" w14:paraId="0D259203" w14:textId="77777777" w:rsidTr="004570BF">
        <w:tc>
          <w:tcPr>
            <w:tcW w:w="1827" w:type="dxa"/>
            <w:shd w:val="clear" w:color="auto" w:fill="D0CECE" w:themeFill="background2" w:themeFillShade="E6"/>
          </w:tcPr>
          <w:p w14:paraId="05A29DC7" w14:textId="77777777" w:rsidR="00423A71" w:rsidRPr="005D191D" w:rsidRDefault="00423A71" w:rsidP="004570BF">
            <w:pPr>
              <w:rPr>
                <w:rFonts w:cs="Times New Roman"/>
                <w:sz w:val="16"/>
                <w:szCs w:val="16"/>
              </w:rPr>
            </w:pPr>
            <w:r w:rsidRPr="005D191D">
              <w:rPr>
                <w:rFonts w:cs="Times New Roman"/>
                <w:sz w:val="16"/>
                <w:szCs w:val="16"/>
              </w:rPr>
              <w:t>Private debt instruments</w:t>
            </w:r>
          </w:p>
        </w:tc>
        <w:tc>
          <w:tcPr>
            <w:tcW w:w="992" w:type="dxa"/>
            <w:shd w:val="clear" w:color="auto" w:fill="D0CECE" w:themeFill="background2" w:themeFillShade="E6"/>
          </w:tcPr>
          <w:p w14:paraId="4A8BA1A6" w14:textId="77777777" w:rsidR="00423A71" w:rsidRPr="005D191D" w:rsidRDefault="00423A71" w:rsidP="004570BF">
            <w:pPr>
              <w:rPr>
                <w:rFonts w:cs="Times New Roman"/>
                <w:sz w:val="14"/>
                <w:szCs w:val="14"/>
              </w:rPr>
            </w:pPr>
          </w:p>
        </w:tc>
        <w:tc>
          <w:tcPr>
            <w:tcW w:w="762" w:type="dxa"/>
            <w:shd w:val="clear" w:color="auto" w:fill="D0CECE" w:themeFill="background2" w:themeFillShade="E6"/>
          </w:tcPr>
          <w:p w14:paraId="69C54CA5" w14:textId="77777777" w:rsidR="00423A71" w:rsidRPr="005D191D" w:rsidRDefault="00423A71" w:rsidP="004570BF">
            <w:pPr>
              <w:rPr>
                <w:rFonts w:cs="Times New Roman"/>
                <w:sz w:val="14"/>
                <w:szCs w:val="14"/>
              </w:rPr>
            </w:pPr>
          </w:p>
        </w:tc>
        <w:tc>
          <w:tcPr>
            <w:tcW w:w="797" w:type="dxa"/>
            <w:shd w:val="clear" w:color="auto" w:fill="D0CECE" w:themeFill="background2" w:themeFillShade="E6"/>
          </w:tcPr>
          <w:p w14:paraId="511A52FF" w14:textId="77777777" w:rsidR="00423A71" w:rsidRPr="005D191D" w:rsidRDefault="00423A71" w:rsidP="004570BF">
            <w:pPr>
              <w:rPr>
                <w:rFonts w:cs="Times New Roman"/>
                <w:sz w:val="14"/>
                <w:szCs w:val="14"/>
              </w:rPr>
            </w:pPr>
          </w:p>
        </w:tc>
        <w:tc>
          <w:tcPr>
            <w:tcW w:w="662" w:type="dxa"/>
            <w:shd w:val="clear" w:color="auto" w:fill="D0CECE" w:themeFill="background2" w:themeFillShade="E6"/>
          </w:tcPr>
          <w:p w14:paraId="79EEE08B" w14:textId="77777777" w:rsidR="00423A71" w:rsidRPr="005D191D" w:rsidRDefault="00423A71" w:rsidP="004570BF">
            <w:pPr>
              <w:rPr>
                <w:rFonts w:cs="Times New Roman"/>
                <w:sz w:val="14"/>
                <w:szCs w:val="14"/>
              </w:rPr>
            </w:pPr>
          </w:p>
        </w:tc>
        <w:tc>
          <w:tcPr>
            <w:tcW w:w="730" w:type="dxa"/>
            <w:shd w:val="clear" w:color="auto" w:fill="D0CECE" w:themeFill="background2" w:themeFillShade="E6"/>
          </w:tcPr>
          <w:p w14:paraId="5C292184" w14:textId="77777777" w:rsidR="00423A71" w:rsidRPr="005D191D" w:rsidRDefault="00423A71" w:rsidP="004570BF">
            <w:pPr>
              <w:rPr>
                <w:rFonts w:cs="Times New Roman"/>
                <w:sz w:val="14"/>
                <w:szCs w:val="14"/>
              </w:rPr>
            </w:pPr>
          </w:p>
        </w:tc>
        <w:tc>
          <w:tcPr>
            <w:tcW w:w="756" w:type="dxa"/>
            <w:shd w:val="clear" w:color="auto" w:fill="D0CECE" w:themeFill="background2" w:themeFillShade="E6"/>
          </w:tcPr>
          <w:p w14:paraId="30F7A9E2" w14:textId="77777777" w:rsidR="00423A71" w:rsidRPr="005D191D" w:rsidRDefault="00423A71" w:rsidP="004570BF">
            <w:pPr>
              <w:rPr>
                <w:rFonts w:cs="Times New Roman"/>
                <w:sz w:val="14"/>
                <w:szCs w:val="14"/>
              </w:rPr>
            </w:pPr>
          </w:p>
        </w:tc>
        <w:tc>
          <w:tcPr>
            <w:tcW w:w="745" w:type="dxa"/>
            <w:shd w:val="clear" w:color="auto" w:fill="D0CECE" w:themeFill="background2" w:themeFillShade="E6"/>
          </w:tcPr>
          <w:p w14:paraId="283D1048"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C</m:t>
                    </m:r>
                  </m:sub>
                </m:sSub>
              </m:oMath>
            </m:oMathPara>
          </w:p>
        </w:tc>
        <w:tc>
          <w:tcPr>
            <w:tcW w:w="741" w:type="dxa"/>
            <w:shd w:val="clear" w:color="auto" w:fill="D0CECE" w:themeFill="background2" w:themeFillShade="E6"/>
          </w:tcPr>
          <w:p w14:paraId="49A65114" w14:textId="77777777" w:rsidR="00423A71" w:rsidRPr="005D191D" w:rsidRDefault="00423A71" w:rsidP="004570BF">
            <w:pPr>
              <w:rPr>
                <w:rFonts w:cs="Times New Roman"/>
                <w:sz w:val="14"/>
                <w:szCs w:val="14"/>
              </w:rPr>
            </w:pPr>
          </w:p>
        </w:tc>
        <w:tc>
          <w:tcPr>
            <w:tcW w:w="737" w:type="dxa"/>
            <w:shd w:val="clear" w:color="auto" w:fill="D0CECE" w:themeFill="background2" w:themeFillShade="E6"/>
          </w:tcPr>
          <w:p w14:paraId="0C814B94"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D</m:t>
                    </m:r>
                  </m:e>
                  <m:sub>
                    <m:r>
                      <w:rPr>
                        <w:rFonts w:ascii="Cambria Math" w:hAnsi="Cambria Math" w:cs="Times New Roman"/>
                        <w:sz w:val="14"/>
                        <w:szCs w:val="14"/>
                      </w:rPr>
                      <m:t>k</m:t>
                    </m:r>
                  </m:sub>
                </m:sSub>
              </m:oMath>
            </m:oMathPara>
          </w:p>
        </w:tc>
        <w:tc>
          <w:tcPr>
            <w:tcW w:w="750" w:type="dxa"/>
            <w:shd w:val="clear" w:color="auto" w:fill="D0CECE" w:themeFill="background2" w:themeFillShade="E6"/>
          </w:tcPr>
          <w:p w14:paraId="573D220A"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5F4FB917"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-∆D</m:t>
                </m:r>
              </m:oMath>
            </m:oMathPara>
          </w:p>
        </w:tc>
        <w:tc>
          <w:tcPr>
            <w:tcW w:w="749" w:type="dxa"/>
            <w:shd w:val="clear" w:color="auto" w:fill="D0CECE" w:themeFill="background2" w:themeFillShade="E6"/>
          </w:tcPr>
          <w:p w14:paraId="107C90EF"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15D0D1AE" w14:textId="77777777" w:rsidR="00423A71" w:rsidRPr="005D191D" w:rsidRDefault="00423A71" w:rsidP="004570BF">
            <w:pPr>
              <w:rPr>
                <w:rFonts w:cs="Times New Roman"/>
                <w:sz w:val="14"/>
                <w:szCs w:val="14"/>
              </w:rPr>
            </w:pPr>
          </w:p>
        </w:tc>
        <w:tc>
          <w:tcPr>
            <w:tcW w:w="781" w:type="dxa"/>
            <w:shd w:val="clear" w:color="auto" w:fill="D0CECE" w:themeFill="background2" w:themeFillShade="E6"/>
          </w:tcPr>
          <w:p w14:paraId="0708C42D" w14:textId="77777777" w:rsidR="00423A71" w:rsidRPr="005D191D" w:rsidRDefault="00423A71" w:rsidP="004570BF">
            <w:pPr>
              <w:rPr>
                <w:rFonts w:cs="Times New Roman"/>
                <w:sz w:val="14"/>
                <w:szCs w:val="14"/>
              </w:rPr>
            </w:pPr>
          </w:p>
        </w:tc>
        <w:tc>
          <w:tcPr>
            <w:tcW w:w="761" w:type="dxa"/>
            <w:shd w:val="clear" w:color="auto" w:fill="D0CECE" w:themeFill="background2" w:themeFillShade="E6"/>
          </w:tcPr>
          <w:p w14:paraId="765A9C28" w14:textId="77777777" w:rsidR="00423A71" w:rsidRPr="005D191D" w:rsidRDefault="00423A71" w:rsidP="004570BF">
            <w:pPr>
              <w:rPr>
                <w:rFonts w:cs="Times New Roman"/>
                <w:sz w:val="14"/>
                <w:szCs w:val="14"/>
              </w:rPr>
            </w:pPr>
          </w:p>
        </w:tc>
      </w:tr>
      <w:tr w:rsidR="005D191D" w:rsidRPr="005D191D" w14:paraId="78286D11" w14:textId="77777777" w:rsidTr="004570BF">
        <w:tc>
          <w:tcPr>
            <w:tcW w:w="1827" w:type="dxa"/>
            <w:shd w:val="clear" w:color="auto" w:fill="D0CECE" w:themeFill="background2" w:themeFillShade="E6"/>
          </w:tcPr>
          <w:p w14:paraId="755F2AB8" w14:textId="77777777" w:rsidR="00423A71" w:rsidRPr="005D191D" w:rsidRDefault="00423A71" w:rsidP="004570BF">
            <w:pPr>
              <w:rPr>
                <w:rFonts w:cs="Times New Roman"/>
                <w:sz w:val="16"/>
                <w:szCs w:val="16"/>
              </w:rPr>
            </w:pPr>
            <w:r w:rsidRPr="005D191D">
              <w:rPr>
                <w:rFonts w:cs="Times New Roman"/>
                <w:sz w:val="16"/>
                <w:szCs w:val="16"/>
              </w:rPr>
              <w:t>Bank deposits</w:t>
            </w:r>
          </w:p>
        </w:tc>
        <w:tc>
          <w:tcPr>
            <w:tcW w:w="992" w:type="dxa"/>
            <w:shd w:val="clear" w:color="auto" w:fill="D0CECE" w:themeFill="background2" w:themeFillShade="E6"/>
          </w:tcPr>
          <w:p w14:paraId="5EF6C66F"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M</m:t>
                    </m:r>
                  </m:e>
                  <m:sub>
                    <m:r>
                      <w:rPr>
                        <w:rFonts w:ascii="Cambria Math" w:hAnsi="Cambria Math" w:cs="Times New Roman"/>
                        <w:sz w:val="14"/>
                        <w:szCs w:val="14"/>
                      </w:rPr>
                      <m:t>w</m:t>
                    </m:r>
                  </m:sub>
                </m:sSub>
              </m:oMath>
            </m:oMathPara>
          </w:p>
        </w:tc>
        <w:tc>
          <w:tcPr>
            <w:tcW w:w="762" w:type="dxa"/>
            <w:shd w:val="clear" w:color="auto" w:fill="D0CECE" w:themeFill="background2" w:themeFillShade="E6"/>
          </w:tcPr>
          <w:p w14:paraId="3C277840"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M</m:t>
                    </m:r>
                  </m:e>
                  <m:sub>
                    <m:r>
                      <w:rPr>
                        <w:rFonts w:ascii="Cambria Math" w:hAnsi="Cambria Math" w:cs="Times New Roman"/>
                        <w:sz w:val="14"/>
                        <w:szCs w:val="14"/>
                      </w:rPr>
                      <m:t>r</m:t>
                    </m:r>
                  </m:sub>
                </m:sSub>
              </m:oMath>
            </m:oMathPara>
          </w:p>
        </w:tc>
        <w:tc>
          <w:tcPr>
            <w:tcW w:w="797" w:type="dxa"/>
            <w:shd w:val="clear" w:color="auto" w:fill="D0CECE" w:themeFill="background2" w:themeFillShade="E6"/>
          </w:tcPr>
          <w:p w14:paraId="513D069E" w14:textId="77777777" w:rsidR="00423A71" w:rsidRPr="005D191D" w:rsidRDefault="00423A71" w:rsidP="004570BF">
            <w:pPr>
              <w:rPr>
                <w:rFonts w:cs="Times New Roman"/>
                <w:sz w:val="14"/>
                <w:szCs w:val="14"/>
              </w:rPr>
            </w:pPr>
          </w:p>
        </w:tc>
        <w:tc>
          <w:tcPr>
            <w:tcW w:w="662" w:type="dxa"/>
            <w:shd w:val="clear" w:color="auto" w:fill="D0CECE" w:themeFill="background2" w:themeFillShade="E6"/>
          </w:tcPr>
          <w:p w14:paraId="2D33AD4C" w14:textId="77777777" w:rsidR="00423A71" w:rsidRPr="005D191D" w:rsidRDefault="00423A71" w:rsidP="004570BF">
            <w:pPr>
              <w:rPr>
                <w:rFonts w:cs="Times New Roman"/>
                <w:sz w:val="14"/>
                <w:szCs w:val="14"/>
              </w:rPr>
            </w:pPr>
          </w:p>
        </w:tc>
        <w:tc>
          <w:tcPr>
            <w:tcW w:w="730" w:type="dxa"/>
            <w:shd w:val="clear" w:color="auto" w:fill="D0CECE" w:themeFill="background2" w:themeFillShade="E6"/>
          </w:tcPr>
          <w:p w14:paraId="328C048B" w14:textId="77777777" w:rsidR="00423A71" w:rsidRPr="005D191D" w:rsidRDefault="00423A71" w:rsidP="004570BF">
            <w:pPr>
              <w:rPr>
                <w:rFonts w:cs="Times New Roman"/>
                <w:sz w:val="14"/>
                <w:szCs w:val="14"/>
              </w:rPr>
            </w:pPr>
          </w:p>
        </w:tc>
        <w:tc>
          <w:tcPr>
            <w:tcW w:w="756" w:type="dxa"/>
            <w:shd w:val="clear" w:color="auto" w:fill="D0CECE" w:themeFill="background2" w:themeFillShade="E6"/>
          </w:tcPr>
          <w:p w14:paraId="40970A5C" w14:textId="77777777" w:rsidR="00423A71" w:rsidRPr="005D191D" w:rsidRDefault="00423A71" w:rsidP="004570BF">
            <w:pPr>
              <w:rPr>
                <w:rFonts w:cs="Times New Roman"/>
                <w:sz w:val="14"/>
                <w:szCs w:val="14"/>
              </w:rPr>
            </w:pPr>
          </w:p>
        </w:tc>
        <w:tc>
          <w:tcPr>
            <w:tcW w:w="745" w:type="dxa"/>
            <w:shd w:val="clear" w:color="auto" w:fill="D0CECE" w:themeFill="background2" w:themeFillShade="E6"/>
          </w:tcPr>
          <w:p w14:paraId="7D75384B" w14:textId="77777777" w:rsidR="00423A71" w:rsidRPr="005D191D" w:rsidRDefault="00423A71" w:rsidP="004570BF">
            <w:pPr>
              <w:rPr>
                <w:rFonts w:cs="Times New Roman"/>
                <w:sz w:val="14"/>
                <w:szCs w:val="14"/>
              </w:rPr>
            </w:pPr>
          </w:p>
        </w:tc>
        <w:tc>
          <w:tcPr>
            <w:tcW w:w="741" w:type="dxa"/>
            <w:shd w:val="clear" w:color="auto" w:fill="D0CECE" w:themeFill="background2" w:themeFillShade="E6"/>
          </w:tcPr>
          <w:p w14:paraId="14FDA363" w14:textId="77777777" w:rsidR="00423A71" w:rsidRPr="005D191D" w:rsidRDefault="00423A71" w:rsidP="004570BF">
            <w:pPr>
              <w:rPr>
                <w:rFonts w:cs="Times New Roman"/>
                <w:sz w:val="14"/>
                <w:szCs w:val="14"/>
              </w:rPr>
            </w:pPr>
          </w:p>
        </w:tc>
        <w:tc>
          <w:tcPr>
            <w:tcW w:w="737" w:type="dxa"/>
            <w:shd w:val="clear" w:color="auto" w:fill="D0CECE" w:themeFill="background2" w:themeFillShade="E6"/>
          </w:tcPr>
          <w:p w14:paraId="6171D678" w14:textId="77777777" w:rsidR="00423A71" w:rsidRPr="005D191D" w:rsidRDefault="00423A71" w:rsidP="004570BF">
            <w:pPr>
              <w:rPr>
                <w:rFonts w:cs="Times New Roman"/>
                <w:sz w:val="14"/>
                <w:szCs w:val="14"/>
              </w:rPr>
            </w:pPr>
          </w:p>
        </w:tc>
        <w:tc>
          <w:tcPr>
            <w:tcW w:w="750" w:type="dxa"/>
            <w:shd w:val="clear" w:color="auto" w:fill="D0CECE" w:themeFill="background2" w:themeFillShade="E6"/>
          </w:tcPr>
          <w:p w14:paraId="673D9AB3"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4164AE74"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+∆M</m:t>
                </m:r>
              </m:oMath>
            </m:oMathPara>
          </w:p>
        </w:tc>
        <w:tc>
          <w:tcPr>
            <w:tcW w:w="749" w:type="dxa"/>
            <w:shd w:val="clear" w:color="auto" w:fill="D0CECE" w:themeFill="background2" w:themeFillShade="E6"/>
          </w:tcPr>
          <w:p w14:paraId="4E85616C"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6DF7386F" w14:textId="77777777" w:rsidR="00423A71" w:rsidRPr="005D191D" w:rsidRDefault="00423A71" w:rsidP="004570BF">
            <w:pPr>
              <w:rPr>
                <w:rFonts w:cs="Times New Roman"/>
                <w:sz w:val="14"/>
                <w:szCs w:val="14"/>
              </w:rPr>
            </w:pPr>
          </w:p>
        </w:tc>
        <w:tc>
          <w:tcPr>
            <w:tcW w:w="781" w:type="dxa"/>
            <w:shd w:val="clear" w:color="auto" w:fill="D0CECE" w:themeFill="background2" w:themeFillShade="E6"/>
          </w:tcPr>
          <w:p w14:paraId="403CF01D" w14:textId="77777777" w:rsidR="00423A71" w:rsidRPr="005D191D" w:rsidRDefault="00423A71" w:rsidP="004570BF">
            <w:pPr>
              <w:rPr>
                <w:rFonts w:cs="Times New Roman"/>
                <w:sz w:val="14"/>
                <w:szCs w:val="14"/>
              </w:rPr>
            </w:pPr>
          </w:p>
        </w:tc>
        <w:tc>
          <w:tcPr>
            <w:tcW w:w="761" w:type="dxa"/>
            <w:shd w:val="clear" w:color="auto" w:fill="D0CECE" w:themeFill="background2" w:themeFillShade="E6"/>
          </w:tcPr>
          <w:p w14:paraId="7CD450B0" w14:textId="0799C073" w:rsidR="00423A71" w:rsidRPr="005D191D" w:rsidRDefault="005D7362" w:rsidP="004570BF">
            <w:pPr>
              <w:rPr>
                <w:rFonts w:cs="Times New Roman"/>
                <w:sz w:val="14"/>
                <w:szCs w:val="14"/>
              </w:rPr>
            </w:pPr>
            <m:oMathPara>
              <m:oMath>
                <m:r>
                  <w:rPr>
                    <w:rFonts w:ascii="Cambria Math" w:hAnsi="Cambria Math" w:cs="Times New Roman"/>
                    <w:sz w:val="14"/>
                    <w:szCs w:val="14"/>
                    <w:lang w:val="en-GB"/>
                  </w:rPr>
                  <m:t>-∆</m:t>
                </m:r>
                <m:sSub>
                  <m:sSubPr>
                    <m:ctrlPr>
                      <w:rPr>
                        <w:rFonts w:ascii="Cambria Math" w:hAnsi="Cambria Math" w:cs="Times New Roman"/>
                        <w:i/>
                        <w:sz w:val="14"/>
                        <w:szCs w:val="14"/>
                        <w:lang w:val="en-GB"/>
                      </w:rPr>
                    </m:ctrlPr>
                  </m:sSubPr>
                  <m:e>
                    <m:r>
                      <w:rPr>
                        <w:rFonts w:ascii="Cambria Math" w:hAnsi="Cambria Math" w:cs="Times New Roman"/>
                        <w:sz w:val="14"/>
                        <w:szCs w:val="14"/>
                        <w:lang w:val="en-GB"/>
                      </w:rPr>
                      <m:t>M</m:t>
                    </m:r>
                  </m:e>
                  <m:sub>
                    <m:r>
                      <w:rPr>
                        <w:rFonts w:ascii="Cambria Math" w:hAnsi="Cambria Math" w:cs="Times New Roman"/>
                        <w:sz w:val="14"/>
                        <w:szCs w:val="14"/>
                        <w:lang w:val="en-GB"/>
                      </w:rPr>
                      <m:t>if</m:t>
                    </m:r>
                  </m:sub>
                </m:sSub>
              </m:oMath>
            </m:oMathPara>
          </w:p>
        </w:tc>
      </w:tr>
      <w:tr w:rsidR="005D191D" w:rsidRPr="005D191D" w14:paraId="7AB9B106" w14:textId="77777777" w:rsidTr="004570BF">
        <w:tc>
          <w:tcPr>
            <w:tcW w:w="1827" w:type="dxa"/>
            <w:shd w:val="clear" w:color="auto" w:fill="D0CECE" w:themeFill="background2" w:themeFillShade="E6"/>
          </w:tcPr>
          <w:p w14:paraId="41ED0C34" w14:textId="77777777" w:rsidR="00423A71" w:rsidRPr="005D191D" w:rsidRDefault="00423A71" w:rsidP="004570BF">
            <w:pPr>
              <w:rPr>
                <w:rFonts w:cs="Times New Roman"/>
                <w:sz w:val="16"/>
                <w:szCs w:val="16"/>
              </w:rPr>
            </w:pPr>
            <w:r w:rsidRPr="005D191D">
              <w:rPr>
                <w:rFonts w:cs="Times New Roman"/>
                <w:sz w:val="16"/>
                <w:szCs w:val="16"/>
              </w:rPr>
              <w:t>Reserve currency</w:t>
            </w:r>
          </w:p>
        </w:tc>
        <w:tc>
          <w:tcPr>
            <w:tcW w:w="992" w:type="dxa"/>
            <w:shd w:val="clear" w:color="auto" w:fill="D0CECE" w:themeFill="background2" w:themeFillShade="E6"/>
          </w:tcPr>
          <w:p w14:paraId="3DF9F770"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H</m:t>
                    </m:r>
                  </m:e>
                  <m:sub>
                    <m:r>
                      <w:rPr>
                        <w:rFonts w:ascii="Cambria Math" w:hAnsi="Cambria Math" w:cs="Times New Roman"/>
                        <w:sz w:val="14"/>
                        <w:szCs w:val="14"/>
                      </w:rPr>
                      <m:t>w</m:t>
                    </m:r>
                  </m:sub>
                </m:sSub>
              </m:oMath>
            </m:oMathPara>
          </w:p>
        </w:tc>
        <w:tc>
          <w:tcPr>
            <w:tcW w:w="762" w:type="dxa"/>
            <w:shd w:val="clear" w:color="auto" w:fill="D0CECE" w:themeFill="background2" w:themeFillShade="E6"/>
          </w:tcPr>
          <w:p w14:paraId="399667A4"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H</m:t>
                    </m:r>
                  </m:e>
                  <m:sub>
                    <m:r>
                      <w:rPr>
                        <w:rFonts w:ascii="Cambria Math" w:hAnsi="Cambria Math" w:cs="Times New Roman"/>
                        <w:sz w:val="14"/>
                        <w:szCs w:val="14"/>
                      </w:rPr>
                      <m:t>r</m:t>
                    </m:r>
                  </m:sub>
                </m:sSub>
              </m:oMath>
            </m:oMathPara>
          </w:p>
        </w:tc>
        <w:tc>
          <w:tcPr>
            <w:tcW w:w="797" w:type="dxa"/>
            <w:shd w:val="clear" w:color="auto" w:fill="D0CECE" w:themeFill="background2" w:themeFillShade="E6"/>
          </w:tcPr>
          <w:p w14:paraId="5A12E441" w14:textId="77777777" w:rsidR="00423A71" w:rsidRPr="005D191D" w:rsidRDefault="00423A71" w:rsidP="004570BF">
            <w:pPr>
              <w:rPr>
                <w:rFonts w:cs="Times New Roman"/>
                <w:sz w:val="14"/>
                <w:szCs w:val="14"/>
              </w:rPr>
            </w:pPr>
          </w:p>
        </w:tc>
        <w:tc>
          <w:tcPr>
            <w:tcW w:w="662" w:type="dxa"/>
            <w:shd w:val="clear" w:color="auto" w:fill="D0CECE" w:themeFill="background2" w:themeFillShade="E6"/>
          </w:tcPr>
          <w:p w14:paraId="21CB7E1D" w14:textId="77777777" w:rsidR="00423A71" w:rsidRPr="005D191D" w:rsidRDefault="00423A71" w:rsidP="004570BF">
            <w:pPr>
              <w:rPr>
                <w:rFonts w:cs="Times New Roman"/>
                <w:sz w:val="14"/>
                <w:szCs w:val="14"/>
              </w:rPr>
            </w:pPr>
          </w:p>
        </w:tc>
        <w:tc>
          <w:tcPr>
            <w:tcW w:w="730" w:type="dxa"/>
            <w:shd w:val="clear" w:color="auto" w:fill="D0CECE" w:themeFill="background2" w:themeFillShade="E6"/>
          </w:tcPr>
          <w:p w14:paraId="16B1D29D" w14:textId="77777777" w:rsidR="00423A71" w:rsidRPr="005D191D" w:rsidRDefault="00423A71" w:rsidP="004570BF">
            <w:pPr>
              <w:rPr>
                <w:rFonts w:cs="Times New Roman"/>
                <w:sz w:val="14"/>
                <w:szCs w:val="14"/>
              </w:rPr>
            </w:pPr>
          </w:p>
        </w:tc>
        <w:tc>
          <w:tcPr>
            <w:tcW w:w="756" w:type="dxa"/>
            <w:shd w:val="clear" w:color="auto" w:fill="D0CECE" w:themeFill="background2" w:themeFillShade="E6"/>
          </w:tcPr>
          <w:p w14:paraId="3EE98DBA" w14:textId="77777777" w:rsidR="00423A71" w:rsidRPr="005D191D" w:rsidRDefault="00423A71" w:rsidP="004570BF">
            <w:pPr>
              <w:rPr>
                <w:rFonts w:cs="Times New Roman"/>
                <w:sz w:val="14"/>
                <w:szCs w:val="14"/>
              </w:rPr>
            </w:pPr>
          </w:p>
        </w:tc>
        <w:tc>
          <w:tcPr>
            <w:tcW w:w="745" w:type="dxa"/>
            <w:shd w:val="clear" w:color="auto" w:fill="D0CECE" w:themeFill="background2" w:themeFillShade="E6"/>
          </w:tcPr>
          <w:p w14:paraId="20EEF75B" w14:textId="77777777" w:rsidR="00423A71" w:rsidRPr="005D191D" w:rsidRDefault="00423A71" w:rsidP="004570BF">
            <w:pPr>
              <w:rPr>
                <w:rFonts w:cs="Times New Roman"/>
                <w:sz w:val="14"/>
                <w:szCs w:val="14"/>
              </w:rPr>
            </w:pPr>
          </w:p>
        </w:tc>
        <w:tc>
          <w:tcPr>
            <w:tcW w:w="741" w:type="dxa"/>
            <w:shd w:val="clear" w:color="auto" w:fill="D0CECE" w:themeFill="background2" w:themeFillShade="E6"/>
          </w:tcPr>
          <w:p w14:paraId="0A942F49" w14:textId="77777777" w:rsidR="00423A71" w:rsidRPr="005D191D" w:rsidRDefault="00423A71" w:rsidP="004570BF">
            <w:pPr>
              <w:rPr>
                <w:rFonts w:cs="Times New Roman"/>
                <w:sz w:val="14"/>
                <w:szCs w:val="14"/>
              </w:rPr>
            </w:pPr>
          </w:p>
        </w:tc>
        <w:tc>
          <w:tcPr>
            <w:tcW w:w="737" w:type="dxa"/>
            <w:shd w:val="clear" w:color="auto" w:fill="D0CECE" w:themeFill="background2" w:themeFillShade="E6"/>
          </w:tcPr>
          <w:p w14:paraId="71E6B319" w14:textId="77777777" w:rsidR="00423A71" w:rsidRPr="005D191D" w:rsidRDefault="00423A71" w:rsidP="004570BF">
            <w:pPr>
              <w:rPr>
                <w:rFonts w:cs="Times New Roman"/>
                <w:sz w:val="14"/>
                <w:szCs w:val="14"/>
              </w:rPr>
            </w:pPr>
          </w:p>
        </w:tc>
        <w:tc>
          <w:tcPr>
            <w:tcW w:w="750" w:type="dxa"/>
            <w:shd w:val="clear" w:color="auto" w:fill="D0CECE" w:themeFill="background2" w:themeFillShade="E6"/>
          </w:tcPr>
          <w:p w14:paraId="3A71AD09"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3607FBED" w14:textId="74BFE5FE" w:rsidR="00423A71" w:rsidRPr="005D191D" w:rsidRDefault="005D7362" w:rsidP="004570BF">
            <w:pPr>
              <w:rPr>
                <w:rFonts w:cs="Times New Roman"/>
                <w:sz w:val="14"/>
                <w:szCs w:val="14"/>
              </w:rPr>
            </w:pPr>
            <m:oMathPara>
              <m:oMath>
                <m:r>
                  <w:rPr>
                    <w:rFonts w:ascii="Cambria Math" w:hAnsi="Cambria Math" w:cs="Times New Roman"/>
                    <w:sz w:val="14"/>
                    <w:szCs w:val="14"/>
                    <w:lang w:val="en-GB"/>
                  </w:rPr>
                  <m:t>-∆</m:t>
                </m:r>
                <m:sSub>
                  <m:sSubPr>
                    <m:ctrlPr>
                      <w:rPr>
                        <w:rFonts w:ascii="Cambria Math" w:hAnsi="Cambria Math" w:cs="Times New Roman"/>
                        <w:i/>
                        <w:sz w:val="14"/>
                        <w:szCs w:val="14"/>
                        <w:lang w:val="en-GB"/>
                      </w:rPr>
                    </m:ctrlPr>
                  </m:sSubPr>
                  <m:e>
                    <m:r>
                      <w:rPr>
                        <w:rFonts w:ascii="Cambria Math" w:hAnsi="Cambria Math" w:cs="Times New Roman"/>
                        <w:sz w:val="14"/>
                        <w:szCs w:val="14"/>
                        <w:lang w:val="en-GB"/>
                      </w:rPr>
                      <m:t>H</m:t>
                    </m:r>
                  </m:e>
                  <m:sub>
                    <m:r>
                      <w:rPr>
                        <w:rFonts w:ascii="Cambria Math" w:hAnsi="Cambria Math" w:cs="Times New Roman"/>
                        <w:sz w:val="14"/>
                        <w:szCs w:val="14"/>
                        <w:lang w:val="en-GB"/>
                      </w:rPr>
                      <m:t>bk</m:t>
                    </m:r>
                  </m:sub>
                </m:sSub>
              </m:oMath>
            </m:oMathPara>
          </w:p>
        </w:tc>
        <w:tc>
          <w:tcPr>
            <w:tcW w:w="749" w:type="dxa"/>
            <w:shd w:val="clear" w:color="auto" w:fill="D0CECE" w:themeFill="background2" w:themeFillShade="E6"/>
          </w:tcPr>
          <w:p w14:paraId="6B587BC7"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3C91627A"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H</m:t>
                    </m:r>
                  </m:e>
                  <m:sub>
                    <m:r>
                      <w:rPr>
                        <w:rFonts w:ascii="Cambria Math" w:hAnsi="Cambria Math" w:cs="Times New Roman"/>
                        <w:sz w:val="14"/>
                        <w:szCs w:val="14"/>
                      </w:rPr>
                      <m:t xml:space="preserve"> </m:t>
                    </m:r>
                  </m:sub>
                </m:sSub>
              </m:oMath>
            </m:oMathPara>
          </w:p>
        </w:tc>
        <w:tc>
          <w:tcPr>
            <w:tcW w:w="781" w:type="dxa"/>
            <w:shd w:val="clear" w:color="auto" w:fill="D0CECE" w:themeFill="background2" w:themeFillShade="E6"/>
          </w:tcPr>
          <w:p w14:paraId="307BAC6D" w14:textId="77777777" w:rsidR="00423A71" w:rsidRPr="005D191D" w:rsidRDefault="00423A71" w:rsidP="004570BF">
            <w:pPr>
              <w:rPr>
                <w:rFonts w:cs="Times New Roman"/>
                <w:sz w:val="14"/>
                <w:szCs w:val="14"/>
              </w:rPr>
            </w:pPr>
          </w:p>
        </w:tc>
        <w:tc>
          <w:tcPr>
            <w:tcW w:w="761" w:type="dxa"/>
            <w:shd w:val="clear" w:color="auto" w:fill="D0CECE" w:themeFill="background2" w:themeFillShade="E6"/>
          </w:tcPr>
          <w:p w14:paraId="13929DBA"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 xml:space="preserve"> </m:t>
                </m:r>
              </m:oMath>
            </m:oMathPara>
          </w:p>
        </w:tc>
      </w:tr>
      <w:tr w:rsidR="005D191D" w:rsidRPr="005D191D" w14:paraId="1598F9BB" w14:textId="77777777" w:rsidTr="004570BF">
        <w:tc>
          <w:tcPr>
            <w:tcW w:w="1827" w:type="dxa"/>
            <w:shd w:val="clear" w:color="auto" w:fill="D0CECE" w:themeFill="background2" w:themeFillShade="E6"/>
          </w:tcPr>
          <w:p w14:paraId="40C925D2" w14:textId="77777777" w:rsidR="00423A71" w:rsidRPr="005D191D" w:rsidRDefault="00423A71" w:rsidP="004570BF">
            <w:pPr>
              <w:rPr>
                <w:rFonts w:cs="Times New Roman"/>
                <w:sz w:val="16"/>
                <w:szCs w:val="16"/>
              </w:rPr>
            </w:pPr>
            <w:r w:rsidRPr="005D191D">
              <w:rPr>
                <w:rFonts w:cs="Times New Roman"/>
                <w:sz w:val="16"/>
                <w:szCs w:val="16"/>
              </w:rPr>
              <w:t>Equities</w:t>
            </w:r>
          </w:p>
        </w:tc>
        <w:tc>
          <w:tcPr>
            <w:tcW w:w="992" w:type="dxa"/>
            <w:shd w:val="clear" w:color="auto" w:fill="D0CECE" w:themeFill="background2" w:themeFillShade="E6"/>
          </w:tcPr>
          <w:p w14:paraId="7FBCBFD4" w14:textId="77777777" w:rsidR="00423A71" w:rsidRPr="005D191D" w:rsidRDefault="00423A71" w:rsidP="004570BF">
            <w:pPr>
              <w:rPr>
                <w:rFonts w:cs="Times New Roman"/>
                <w:sz w:val="14"/>
                <w:szCs w:val="14"/>
              </w:rPr>
            </w:pPr>
          </w:p>
        </w:tc>
        <w:tc>
          <w:tcPr>
            <w:tcW w:w="762" w:type="dxa"/>
            <w:shd w:val="clear" w:color="auto" w:fill="D0CECE" w:themeFill="background2" w:themeFillShade="E6"/>
          </w:tcPr>
          <w:p w14:paraId="0718205B" w14:textId="77777777" w:rsidR="00423A71" w:rsidRPr="005D191D" w:rsidRDefault="00423A71" w:rsidP="004570BF">
            <w:pPr>
              <w:rPr>
                <w:rFonts w:cs="Times New Roman"/>
                <w:sz w:val="14"/>
                <w:szCs w:val="14"/>
              </w:rPr>
            </w:pPr>
          </w:p>
        </w:tc>
        <w:tc>
          <w:tcPr>
            <w:tcW w:w="797" w:type="dxa"/>
            <w:shd w:val="clear" w:color="auto" w:fill="D0CECE" w:themeFill="background2" w:themeFillShade="E6"/>
          </w:tcPr>
          <w:p w14:paraId="439DEBBF" w14:textId="77777777" w:rsidR="00423A71" w:rsidRPr="005D191D" w:rsidRDefault="00423A71" w:rsidP="004570BF">
            <w:pPr>
              <w:rPr>
                <w:rFonts w:cs="Times New Roman"/>
                <w:sz w:val="14"/>
                <w:szCs w:val="14"/>
              </w:rPr>
            </w:pPr>
          </w:p>
        </w:tc>
        <w:tc>
          <w:tcPr>
            <w:tcW w:w="662" w:type="dxa"/>
            <w:shd w:val="clear" w:color="auto" w:fill="D0CECE" w:themeFill="background2" w:themeFillShade="E6"/>
          </w:tcPr>
          <w:p w14:paraId="1C69CA11" w14:textId="77777777" w:rsidR="00423A71" w:rsidRPr="005D191D" w:rsidRDefault="00423A71" w:rsidP="004570BF">
            <w:pPr>
              <w:rPr>
                <w:rFonts w:cs="Times New Roman"/>
                <w:sz w:val="14"/>
                <w:szCs w:val="14"/>
              </w:rPr>
            </w:pPr>
          </w:p>
        </w:tc>
        <w:tc>
          <w:tcPr>
            <w:tcW w:w="730" w:type="dxa"/>
            <w:shd w:val="clear" w:color="auto" w:fill="D0CECE" w:themeFill="background2" w:themeFillShade="E6"/>
          </w:tcPr>
          <w:p w14:paraId="2179B330" w14:textId="77777777" w:rsidR="00423A71" w:rsidRPr="005D191D" w:rsidRDefault="00423A71" w:rsidP="004570BF">
            <w:pPr>
              <w:rPr>
                <w:rFonts w:cs="Times New Roman"/>
                <w:sz w:val="14"/>
                <w:szCs w:val="14"/>
              </w:rPr>
            </w:pPr>
          </w:p>
        </w:tc>
        <w:tc>
          <w:tcPr>
            <w:tcW w:w="756" w:type="dxa"/>
            <w:shd w:val="clear" w:color="auto" w:fill="D0CECE" w:themeFill="background2" w:themeFillShade="E6"/>
          </w:tcPr>
          <w:p w14:paraId="54DBF714" w14:textId="77777777" w:rsidR="00423A71" w:rsidRPr="005D191D" w:rsidRDefault="00423A71" w:rsidP="004570BF">
            <w:pPr>
              <w:rPr>
                <w:rFonts w:cs="Times New Roman"/>
                <w:sz w:val="14"/>
                <w:szCs w:val="14"/>
              </w:rPr>
            </w:pPr>
          </w:p>
        </w:tc>
        <w:tc>
          <w:tcPr>
            <w:tcW w:w="745" w:type="dxa"/>
            <w:shd w:val="clear" w:color="auto" w:fill="D0CECE" w:themeFill="background2" w:themeFillShade="E6"/>
          </w:tcPr>
          <w:p w14:paraId="15A28E6A" w14:textId="77777777" w:rsidR="00423A71" w:rsidRPr="005D191D" w:rsidRDefault="00423A71" w:rsidP="004570BF">
            <w:pPr>
              <w:rPr>
                <w:rFonts w:cs="Times New Roman"/>
                <w:sz w:val="14"/>
                <w:szCs w:val="14"/>
              </w:rPr>
            </w:pPr>
          </w:p>
        </w:tc>
        <w:tc>
          <w:tcPr>
            <w:tcW w:w="741" w:type="dxa"/>
            <w:shd w:val="clear" w:color="auto" w:fill="D0CECE" w:themeFill="background2" w:themeFillShade="E6"/>
          </w:tcPr>
          <w:p w14:paraId="183E2B50" w14:textId="77777777" w:rsidR="00423A71" w:rsidRPr="005D191D" w:rsidRDefault="00423A71" w:rsidP="004570BF">
            <w:pPr>
              <w:rPr>
                <w:rFonts w:cs="Times New Roman"/>
                <w:sz w:val="14"/>
                <w:szCs w:val="14"/>
              </w:rPr>
            </w:pPr>
          </w:p>
        </w:tc>
        <w:tc>
          <w:tcPr>
            <w:tcW w:w="737" w:type="dxa"/>
            <w:shd w:val="clear" w:color="auto" w:fill="D0CECE" w:themeFill="background2" w:themeFillShade="E6"/>
          </w:tcPr>
          <w:p w14:paraId="24105562"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k</m:t>
                    </m:r>
                  </m:sub>
                </m:sSub>
              </m:oMath>
            </m:oMathPara>
          </w:p>
        </w:tc>
        <w:tc>
          <w:tcPr>
            <w:tcW w:w="750" w:type="dxa"/>
            <w:shd w:val="clear" w:color="auto" w:fill="D0CECE" w:themeFill="background2" w:themeFillShade="E6"/>
          </w:tcPr>
          <w:p w14:paraId="21A868B8"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54C625B2" w14:textId="77777777" w:rsidR="00423A71" w:rsidRPr="005D191D" w:rsidRDefault="00423A71" w:rsidP="004570BF">
            <w:pPr>
              <w:rPr>
                <w:rFonts w:cs="Times New Roman"/>
                <w:sz w:val="14"/>
                <w:szCs w:val="14"/>
              </w:rPr>
            </w:pPr>
          </w:p>
        </w:tc>
        <w:tc>
          <w:tcPr>
            <w:tcW w:w="749" w:type="dxa"/>
            <w:shd w:val="clear" w:color="auto" w:fill="D0CECE" w:themeFill="background2" w:themeFillShade="E6"/>
          </w:tcPr>
          <w:p w14:paraId="50A1091C"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4CE76325" w14:textId="77777777" w:rsidR="00423A71" w:rsidRPr="005D191D" w:rsidRDefault="00423A71" w:rsidP="004570BF">
            <w:pPr>
              <w:rPr>
                <w:rFonts w:cs="Times New Roman"/>
                <w:sz w:val="14"/>
                <w:szCs w:val="14"/>
              </w:rPr>
            </w:pPr>
          </w:p>
        </w:tc>
        <w:tc>
          <w:tcPr>
            <w:tcW w:w="781" w:type="dxa"/>
            <w:shd w:val="clear" w:color="auto" w:fill="D0CECE" w:themeFill="background2" w:themeFillShade="E6"/>
          </w:tcPr>
          <w:p w14:paraId="63D35277" w14:textId="77777777" w:rsidR="00423A71" w:rsidRPr="005D191D" w:rsidRDefault="00423A71" w:rsidP="004570BF">
            <w:pPr>
              <w:rPr>
                <w:rFonts w:cs="Times New Roman"/>
                <w:sz w:val="14"/>
                <w:szCs w:val="14"/>
              </w:rPr>
            </w:pPr>
          </w:p>
        </w:tc>
        <w:tc>
          <w:tcPr>
            <w:tcW w:w="761" w:type="dxa"/>
            <w:shd w:val="clear" w:color="auto" w:fill="D0CECE" w:themeFill="background2" w:themeFillShade="E6"/>
          </w:tcPr>
          <w:p w14:paraId="3D0F78C5"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E</m:t>
                    </m:r>
                  </m:e>
                  <m:sub>
                    <m:r>
                      <w:rPr>
                        <w:rFonts w:ascii="Cambria Math" w:hAnsi="Cambria Math" w:cs="Times New Roman"/>
                        <w:sz w:val="14"/>
                        <w:szCs w:val="14"/>
                      </w:rPr>
                      <m:t>k</m:t>
                    </m:r>
                  </m:sub>
                </m:sSub>
              </m:oMath>
            </m:oMathPara>
          </w:p>
        </w:tc>
      </w:tr>
      <w:tr w:rsidR="005D191D" w:rsidRPr="005D191D" w14:paraId="525E4CDD" w14:textId="77777777" w:rsidTr="004570BF">
        <w:tc>
          <w:tcPr>
            <w:tcW w:w="1827" w:type="dxa"/>
            <w:shd w:val="clear" w:color="auto" w:fill="D0CECE" w:themeFill="background2" w:themeFillShade="E6"/>
          </w:tcPr>
          <w:p w14:paraId="28B13E72" w14:textId="77777777" w:rsidR="00423A71" w:rsidRPr="005D191D" w:rsidRDefault="00423A71" w:rsidP="004570BF">
            <w:pPr>
              <w:rPr>
                <w:rFonts w:cs="Times New Roman"/>
                <w:sz w:val="16"/>
                <w:szCs w:val="16"/>
              </w:rPr>
            </w:pPr>
            <w:r w:rsidRPr="005D191D">
              <w:rPr>
                <w:rFonts w:cs="Times New Roman"/>
                <w:sz w:val="16"/>
                <w:szCs w:val="16"/>
              </w:rPr>
              <w:t>Investment fund shares</w:t>
            </w:r>
          </w:p>
        </w:tc>
        <w:tc>
          <w:tcPr>
            <w:tcW w:w="992" w:type="dxa"/>
            <w:shd w:val="clear" w:color="auto" w:fill="D0CECE" w:themeFill="background2" w:themeFillShade="E6"/>
          </w:tcPr>
          <w:p w14:paraId="32B56824" w14:textId="77777777" w:rsidR="00423A71" w:rsidRPr="005D191D" w:rsidRDefault="00423A71" w:rsidP="004570BF">
            <w:pPr>
              <w:rPr>
                <w:rFonts w:cs="Times New Roman"/>
                <w:sz w:val="14"/>
                <w:szCs w:val="14"/>
              </w:rPr>
            </w:pPr>
          </w:p>
        </w:tc>
        <w:tc>
          <w:tcPr>
            <w:tcW w:w="762" w:type="dxa"/>
            <w:shd w:val="clear" w:color="auto" w:fill="D0CECE" w:themeFill="background2" w:themeFillShade="E6"/>
          </w:tcPr>
          <w:p w14:paraId="746906EA"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-∆S</m:t>
                </m:r>
              </m:oMath>
            </m:oMathPara>
          </w:p>
        </w:tc>
        <w:tc>
          <w:tcPr>
            <w:tcW w:w="797" w:type="dxa"/>
            <w:shd w:val="clear" w:color="auto" w:fill="D0CECE" w:themeFill="background2" w:themeFillShade="E6"/>
          </w:tcPr>
          <w:p w14:paraId="7C3B370A" w14:textId="77777777" w:rsidR="00423A71" w:rsidRPr="005D191D" w:rsidRDefault="00423A71" w:rsidP="004570BF">
            <w:pPr>
              <w:rPr>
                <w:rFonts w:cs="Times New Roman"/>
                <w:sz w:val="14"/>
                <w:szCs w:val="14"/>
              </w:rPr>
            </w:pPr>
          </w:p>
        </w:tc>
        <w:tc>
          <w:tcPr>
            <w:tcW w:w="662" w:type="dxa"/>
            <w:shd w:val="clear" w:color="auto" w:fill="D0CECE" w:themeFill="background2" w:themeFillShade="E6"/>
          </w:tcPr>
          <w:p w14:paraId="06BB7A8A" w14:textId="77777777" w:rsidR="00423A71" w:rsidRPr="005D191D" w:rsidRDefault="00423A71" w:rsidP="004570BF">
            <w:pPr>
              <w:rPr>
                <w:rFonts w:cs="Times New Roman"/>
                <w:sz w:val="14"/>
                <w:szCs w:val="14"/>
              </w:rPr>
            </w:pPr>
          </w:p>
        </w:tc>
        <w:tc>
          <w:tcPr>
            <w:tcW w:w="730" w:type="dxa"/>
            <w:shd w:val="clear" w:color="auto" w:fill="D0CECE" w:themeFill="background2" w:themeFillShade="E6"/>
          </w:tcPr>
          <w:p w14:paraId="6158B601" w14:textId="77777777" w:rsidR="00423A71" w:rsidRPr="005D191D" w:rsidRDefault="00423A71" w:rsidP="004570BF">
            <w:pPr>
              <w:rPr>
                <w:rFonts w:cs="Times New Roman"/>
                <w:sz w:val="14"/>
                <w:szCs w:val="14"/>
              </w:rPr>
            </w:pPr>
          </w:p>
        </w:tc>
        <w:tc>
          <w:tcPr>
            <w:tcW w:w="756" w:type="dxa"/>
            <w:shd w:val="clear" w:color="auto" w:fill="D0CECE" w:themeFill="background2" w:themeFillShade="E6"/>
          </w:tcPr>
          <w:p w14:paraId="234B3535" w14:textId="77777777" w:rsidR="00423A71" w:rsidRPr="005D191D" w:rsidRDefault="00423A71" w:rsidP="004570BF">
            <w:pPr>
              <w:rPr>
                <w:rFonts w:cs="Times New Roman"/>
                <w:sz w:val="14"/>
                <w:szCs w:val="14"/>
              </w:rPr>
            </w:pPr>
          </w:p>
        </w:tc>
        <w:tc>
          <w:tcPr>
            <w:tcW w:w="745" w:type="dxa"/>
            <w:shd w:val="clear" w:color="auto" w:fill="D0CECE" w:themeFill="background2" w:themeFillShade="E6"/>
          </w:tcPr>
          <w:p w14:paraId="1744FADD" w14:textId="77777777" w:rsidR="00423A71" w:rsidRPr="005D191D" w:rsidRDefault="00423A71" w:rsidP="004570BF">
            <w:pPr>
              <w:rPr>
                <w:rFonts w:cs="Times New Roman"/>
                <w:sz w:val="14"/>
                <w:szCs w:val="14"/>
              </w:rPr>
            </w:pPr>
          </w:p>
        </w:tc>
        <w:tc>
          <w:tcPr>
            <w:tcW w:w="741" w:type="dxa"/>
            <w:shd w:val="clear" w:color="auto" w:fill="D0CECE" w:themeFill="background2" w:themeFillShade="E6"/>
          </w:tcPr>
          <w:p w14:paraId="4C58A423" w14:textId="77777777" w:rsidR="00423A71" w:rsidRPr="005D191D" w:rsidRDefault="00423A71" w:rsidP="004570BF">
            <w:pPr>
              <w:rPr>
                <w:rFonts w:cs="Times New Roman"/>
                <w:sz w:val="14"/>
                <w:szCs w:val="14"/>
              </w:rPr>
            </w:pPr>
          </w:p>
        </w:tc>
        <w:tc>
          <w:tcPr>
            <w:tcW w:w="737" w:type="dxa"/>
            <w:shd w:val="clear" w:color="auto" w:fill="D0CECE" w:themeFill="background2" w:themeFillShade="E6"/>
          </w:tcPr>
          <w:p w14:paraId="7F9DA0DD" w14:textId="77777777" w:rsidR="00423A71" w:rsidRPr="005D191D" w:rsidRDefault="00423A71" w:rsidP="004570BF">
            <w:pPr>
              <w:rPr>
                <w:rFonts w:cs="Times New Roman"/>
                <w:sz w:val="14"/>
                <w:szCs w:val="14"/>
              </w:rPr>
            </w:pPr>
          </w:p>
        </w:tc>
        <w:tc>
          <w:tcPr>
            <w:tcW w:w="750" w:type="dxa"/>
            <w:shd w:val="clear" w:color="auto" w:fill="D0CECE" w:themeFill="background2" w:themeFillShade="E6"/>
          </w:tcPr>
          <w:p w14:paraId="5D31296E"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420F5793" w14:textId="77777777" w:rsidR="00423A71" w:rsidRPr="005D191D" w:rsidRDefault="00423A71" w:rsidP="004570BF">
            <w:pPr>
              <w:rPr>
                <w:rFonts w:cs="Times New Roman"/>
                <w:sz w:val="14"/>
                <w:szCs w:val="14"/>
              </w:rPr>
            </w:pPr>
          </w:p>
        </w:tc>
        <w:tc>
          <w:tcPr>
            <w:tcW w:w="749" w:type="dxa"/>
            <w:shd w:val="clear" w:color="auto" w:fill="D0CECE" w:themeFill="background2" w:themeFillShade="E6"/>
          </w:tcPr>
          <w:p w14:paraId="619F6A7B"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3BC4E6D9" w14:textId="77777777" w:rsidR="00423A71" w:rsidRPr="005D191D" w:rsidRDefault="00423A71" w:rsidP="004570BF">
            <w:pPr>
              <w:rPr>
                <w:rFonts w:cs="Times New Roman"/>
                <w:sz w:val="14"/>
                <w:szCs w:val="14"/>
              </w:rPr>
            </w:pPr>
          </w:p>
        </w:tc>
        <w:tc>
          <w:tcPr>
            <w:tcW w:w="781" w:type="dxa"/>
            <w:shd w:val="clear" w:color="auto" w:fill="D0CECE" w:themeFill="background2" w:themeFillShade="E6"/>
          </w:tcPr>
          <w:p w14:paraId="0BD8D778" w14:textId="77777777" w:rsidR="00423A71" w:rsidRPr="005D191D" w:rsidRDefault="00423A71" w:rsidP="004570BF">
            <w:pPr>
              <w:rPr>
                <w:rFonts w:cs="Times New Roman"/>
                <w:sz w:val="14"/>
                <w:szCs w:val="14"/>
              </w:rPr>
            </w:pPr>
          </w:p>
        </w:tc>
        <w:tc>
          <w:tcPr>
            <w:tcW w:w="761" w:type="dxa"/>
            <w:shd w:val="clear" w:color="auto" w:fill="D0CECE" w:themeFill="background2" w:themeFillShade="E6"/>
          </w:tcPr>
          <w:p w14:paraId="18CED8C2" w14:textId="77777777" w:rsidR="00423A71" w:rsidRPr="005D191D" w:rsidRDefault="00423A71" w:rsidP="004570BF">
            <w:pPr>
              <w:rPr>
                <w:rFonts w:cs="Times New Roman"/>
                <w:sz w:val="14"/>
                <w:szCs w:val="14"/>
              </w:rPr>
            </w:pPr>
            <m:oMathPara>
              <m:oMath>
                <m:r>
                  <w:rPr>
                    <w:rFonts w:ascii="Cambria Math" w:hAnsi="Cambria Math" w:cs="Times New Roman"/>
                    <w:sz w:val="14"/>
                    <w:szCs w:val="14"/>
                  </w:rPr>
                  <m:t>+∆S</m:t>
                </m:r>
              </m:oMath>
            </m:oMathPara>
          </w:p>
        </w:tc>
      </w:tr>
      <w:tr w:rsidR="005D191D" w:rsidRPr="005D191D" w14:paraId="4707FF52" w14:textId="77777777" w:rsidTr="004570BF">
        <w:tc>
          <w:tcPr>
            <w:tcW w:w="1827" w:type="dxa"/>
            <w:shd w:val="clear" w:color="auto" w:fill="D0CECE" w:themeFill="background2" w:themeFillShade="E6"/>
          </w:tcPr>
          <w:p w14:paraId="06B79195" w14:textId="77777777" w:rsidR="00423A71" w:rsidRPr="005D191D" w:rsidRDefault="00423A71" w:rsidP="004570BF">
            <w:pPr>
              <w:rPr>
                <w:rFonts w:cs="Times New Roman"/>
                <w:sz w:val="16"/>
                <w:szCs w:val="16"/>
                <w:lang w:val="en-US"/>
              </w:rPr>
            </w:pPr>
            <w:r w:rsidRPr="005D191D">
              <w:rPr>
                <w:rFonts w:cs="Times New Roman"/>
                <w:sz w:val="16"/>
                <w:szCs w:val="16"/>
                <w:lang w:val="en-US"/>
              </w:rPr>
              <w:t>Central bank asset purchases (when active)</w:t>
            </w:r>
          </w:p>
        </w:tc>
        <w:tc>
          <w:tcPr>
            <w:tcW w:w="992" w:type="dxa"/>
            <w:shd w:val="clear" w:color="auto" w:fill="D0CECE" w:themeFill="background2" w:themeFillShade="E6"/>
          </w:tcPr>
          <w:p w14:paraId="4B58A5B2" w14:textId="77777777" w:rsidR="00423A71" w:rsidRPr="005D191D" w:rsidRDefault="00423A71" w:rsidP="004570BF">
            <w:pPr>
              <w:rPr>
                <w:rFonts w:cs="Times New Roman"/>
                <w:sz w:val="14"/>
                <w:szCs w:val="14"/>
                <w:lang w:val="en-US"/>
              </w:rPr>
            </w:pPr>
          </w:p>
        </w:tc>
        <w:tc>
          <w:tcPr>
            <w:tcW w:w="762" w:type="dxa"/>
            <w:shd w:val="clear" w:color="auto" w:fill="D0CECE" w:themeFill="background2" w:themeFillShade="E6"/>
          </w:tcPr>
          <w:p w14:paraId="22D969B8" w14:textId="77777777" w:rsidR="00423A71" w:rsidRPr="005D191D" w:rsidRDefault="00423A71" w:rsidP="004570BF">
            <w:pPr>
              <w:rPr>
                <w:rFonts w:cs="Times New Roman"/>
                <w:sz w:val="14"/>
                <w:szCs w:val="14"/>
                <w:lang w:val="en-US"/>
              </w:rPr>
            </w:pPr>
          </w:p>
        </w:tc>
        <w:tc>
          <w:tcPr>
            <w:tcW w:w="797" w:type="dxa"/>
            <w:shd w:val="clear" w:color="auto" w:fill="D0CECE" w:themeFill="background2" w:themeFillShade="E6"/>
          </w:tcPr>
          <w:p w14:paraId="09B97956" w14:textId="77777777" w:rsidR="00423A71" w:rsidRPr="005D191D" w:rsidRDefault="00423A71" w:rsidP="004570BF">
            <w:pPr>
              <w:rPr>
                <w:rFonts w:cs="Times New Roman"/>
                <w:sz w:val="14"/>
                <w:szCs w:val="14"/>
                <w:lang w:val="en-US"/>
              </w:rPr>
            </w:pPr>
          </w:p>
        </w:tc>
        <w:tc>
          <w:tcPr>
            <w:tcW w:w="662" w:type="dxa"/>
            <w:shd w:val="clear" w:color="auto" w:fill="D0CECE" w:themeFill="background2" w:themeFillShade="E6"/>
          </w:tcPr>
          <w:p w14:paraId="2B708247" w14:textId="77777777" w:rsidR="00423A71" w:rsidRPr="005D191D" w:rsidRDefault="00423A71" w:rsidP="004570BF">
            <w:pPr>
              <w:rPr>
                <w:rFonts w:cs="Times New Roman"/>
                <w:sz w:val="14"/>
                <w:szCs w:val="14"/>
                <w:lang w:val="en-US"/>
              </w:rPr>
            </w:pPr>
          </w:p>
        </w:tc>
        <w:tc>
          <w:tcPr>
            <w:tcW w:w="730" w:type="dxa"/>
            <w:shd w:val="clear" w:color="auto" w:fill="D0CECE" w:themeFill="background2" w:themeFillShade="E6"/>
          </w:tcPr>
          <w:p w14:paraId="1642B3D0" w14:textId="77777777" w:rsidR="00423A71" w:rsidRPr="005D191D" w:rsidRDefault="00423A71" w:rsidP="004570BF">
            <w:pPr>
              <w:rPr>
                <w:rFonts w:cs="Times New Roman"/>
                <w:sz w:val="14"/>
                <w:szCs w:val="14"/>
                <w:lang w:val="en-US"/>
              </w:rPr>
            </w:pPr>
          </w:p>
        </w:tc>
        <w:tc>
          <w:tcPr>
            <w:tcW w:w="756" w:type="dxa"/>
            <w:shd w:val="clear" w:color="auto" w:fill="D0CECE" w:themeFill="background2" w:themeFillShade="E6"/>
          </w:tcPr>
          <w:p w14:paraId="17F8FA1F" w14:textId="77777777" w:rsidR="00423A71" w:rsidRPr="005D191D" w:rsidRDefault="00423A71" w:rsidP="004570BF">
            <w:pPr>
              <w:rPr>
                <w:rFonts w:cs="Times New Roman"/>
                <w:sz w:val="14"/>
                <w:szCs w:val="14"/>
                <w:lang w:val="en-US"/>
              </w:rPr>
            </w:pPr>
          </w:p>
        </w:tc>
        <w:tc>
          <w:tcPr>
            <w:tcW w:w="745" w:type="dxa"/>
            <w:shd w:val="clear" w:color="auto" w:fill="D0CECE" w:themeFill="background2" w:themeFillShade="E6"/>
          </w:tcPr>
          <w:p w14:paraId="45A03CA5" w14:textId="77777777" w:rsidR="00423A71" w:rsidRPr="005D191D" w:rsidRDefault="00423A71" w:rsidP="004570BF">
            <w:pPr>
              <w:rPr>
                <w:rFonts w:cs="Times New Roman"/>
                <w:sz w:val="14"/>
                <w:szCs w:val="14"/>
                <w:lang w:val="en-US"/>
              </w:rPr>
            </w:pPr>
          </w:p>
        </w:tc>
        <w:tc>
          <w:tcPr>
            <w:tcW w:w="741" w:type="dxa"/>
            <w:shd w:val="clear" w:color="auto" w:fill="D0CECE" w:themeFill="background2" w:themeFillShade="E6"/>
          </w:tcPr>
          <w:p w14:paraId="2F43676D" w14:textId="77777777" w:rsidR="00423A71" w:rsidRPr="005D191D" w:rsidRDefault="00423A71" w:rsidP="004570BF">
            <w:pPr>
              <w:rPr>
                <w:rFonts w:cs="Times New Roman"/>
                <w:sz w:val="14"/>
                <w:szCs w:val="14"/>
                <w:lang w:val="en-US"/>
              </w:rPr>
            </w:pPr>
          </w:p>
        </w:tc>
        <w:tc>
          <w:tcPr>
            <w:tcW w:w="737" w:type="dxa"/>
            <w:shd w:val="clear" w:color="auto" w:fill="D0CECE" w:themeFill="background2" w:themeFillShade="E6"/>
          </w:tcPr>
          <w:p w14:paraId="47E38023" w14:textId="77777777" w:rsidR="00423A71" w:rsidRPr="005D191D" w:rsidRDefault="00423A71" w:rsidP="004570BF">
            <w:pPr>
              <w:rPr>
                <w:rFonts w:cs="Times New Roman"/>
                <w:sz w:val="14"/>
                <w:szCs w:val="14"/>
                <w:lang w:val="en-US"/>
              </w:rPr>
            </w:pPr>
          </w:p>
        </w:tc>
        <w:tc>
          <w:tcPr>
            <w:tcW w:w="750" w:type="dxa"/>
            <w:shd w:val="clear" w:color="auto" w:fill="D0CECE" w:themeFill="background2" w:themeFillShade="E6"/>
          </w:tcPr>
          <w:p w14:paraId="7DB799C0" w14:textId="77777777" w:rsidR="00423A71" w:rsidRPr="005D191D" w:rsidRDefault="00423A71" w:rsidP="004570BF">
            <w:pPr>
              <w:rPr>
                <w:rFonts w:cs="Times New Roman"/>
                <w:sz w:val="14"/>
                <w:szCs w:val="14"/>
                <w:lang w:val="en-US"/>
              </w:rPr>
            </w:pPr>
          </w:p>
        </w:tc>
        <w:tc>
          <w:tcPr>
            <w:tcW w:w="742" w:type="dxa"/>
            <w:shd w:val="clear" w:color="auto" w:fill="D0CECE" w:themeFill="background2" w:themeFillShade="E6"/>
          </w:tcPr>
          <w:p w14:paraId="07924F31" w14:textId="4CA8A273" w:rsidR="00423A71" w:rsidRPr="005D191D" w:rsidRDefault="009D5A78" w:rsidP="004570BF">
            <w:pPr>
              <w:rPr>
                <w:rFonts w:cs="Times New Roman"/>
                <w:b/>
                <w:bCs/>
                <w:sz w:val="14"/>
                <w:szCs w:val="14"/>
              </w:rPr>
            </w:pPr>
            <m:oMathPara>
              <m:oMath>
                <m:r>
                  <m:rPr>
                    <m:sty m:val="bi"/>
                  </m:rPr>
                  <w:rPr>
                    <w:rFonts w:ascii="Cambria Math" w:hAnsi="Cambria Math" w:cs="Times New Roman"/>
                    <w:sz w:val="14"/>
                    <w:szCs w:val="14"/>
                  </w:rPr>
                  <m:t>+∆RA</m:t>
                </m:r>
              </m:oMath>
            </m:oMathPara>
          </w:p>
        </w:tc>
        <w:tc>
          <w:tcPr>
            <w:tcW w:w="749" w:type="dxa"/>
            <w:shd w:val="clear" w:color="auto" w:fill="D0CECE" w:themeFill="background2" w:themeFillShade="E6"/>
          </w:tcPr>
          <w:p w14:paraId="12F4C8C5" w14:textId="77777777" w:rsidR="00423A71" w:rsidRPr="005D191D" w:rsidRDefault="00423A71" w:rsidP="004570BF">
            <w:pPr>
              <w:rPr>
                <w:rFonts w:cs="Times New Roman"/>
                <w:b/>
                <w:bCs/>
                <w:sz w:val="14"/>
                <w:szCs w:val="14"/>
              </w:rPr>
            </w:pPr>
          </w:p>
        </w:tc>
        <w:tc>
          <w:tcPr>
            <w:tcW w:w="742" w:type="dxa"/>
            <w:shd w:val="clear" w:color="auto" w:fill="D0CECE" w:themeFill="background2" w:themeFillShade="E6"/>
          </w:tcPr>
          <w:p w14:paraId="53C6E95C" w14:textId="34D50024" w:rsidR="00423A71" w:rsidRPr="005D191D" w:rsidRDefault="009D5A78" w:rsidP="004570BF">
            <w:pPr>
              <w:rPr>
                <w:rFonts w:cs="Times New Roman"/>
                <w:b/>
                <w:bCs/>
                <w:sz w:val="14"/>
                <w:szCs w:val="14"/>
              </w:rPr>
            </w:pPr>
            <m:oMathPara>
              <m:oMath>
                <m:r>
                  <m:rPr>
                    <m:sty m:val="bi"/>
                  </m:rPr>
                  <w:rPr>
                    <w:rFonts w:ascii="Cambria Math" w:hAnsi="Cambria Math" w:cs="Times New Roman"/>
                    <w:sz w:val="14"/>
                    <w:szCs w:val="14"/>
                  </w:rPr>
                  <m:t>-∆RA</m:t>
                </m:r>
              </m:oMath>
            </m:oMathPara>
          </w:p>
        </w:tc>
        <w:tc>
          <w:tcPr>
            <w:tcW w:w="781" w:type="dxa"/>
            <w:shd w:val="clear" w:color="auto" w:fill="D0CECE" w:themeFill="background2" w:themeFillShade="E6"/>
          </w:tcPr>
          <w:p w14:paraId="10F34651" w14:textId="77777777" w:rsidR="00423A71" w:rsidRPr="005D191D" w:rsidRDefault="00423A71" w:rsidP="004570BF">
            <w:pPr>
              <w:rPr>
                <w:rFonts w:cs="Times New Roman"/>
                <w:sz w:val="14"/>
                <w:szCs w:val="14"/>
              </w:rPr>
            </w:pPr>
          </w:p>
        </w:tc>
        <w:tc>
          <w:tcPr>
            <w:tcW w:w="761" w:type="dxa"/>
            <w:shd w:val="clear" w:color="auto" w:fill="D0CECE" w:themeFill="background2" w:themeFillShade="E6"/>
          </w:tcPr>
          <w:p w14:paraId="5FDD475F" w14:textId="77777777" w:rsidR="00423A71" w:rsidRPr="005D191D" w:rsidRDefault="00423A71" w:rsidP="004570BF">
            <w:pPr>
              <w:rPr>
                <w:rFonts w:cs="Times New Roman"/>
                <w:sz w:val="14"/>
                <w:szCs w:val="14"/>
              </w:rPr>
            </w:pPr>
          </w:p>
        </w:tc>
      </w:tr>
      <w:tr w:rsidR="005D191D" w:rsidRPr="005D191D" w14:paraId="40FA1110" w14:textId="77777777" w:rsidTr="004570BF">
        <w:tc>
          <w:tcPr>
            <w:tcW w:w="1827" w:type="dxa"/>
            <w:shd w:val="clear" w:color="auto" w:fill="D0CECE" w:themeFill="background2" w:themeFillShade="E6"/>
          </w:tcPr>
          <w:p w14:paraId="18DAD7A4" w14:textId="77777777" w:rsidR="00962B14" w:rsidRPr="005D191D" w:rsidRDefault="00962B14" w:rsidP="00962B14">
            <w:pPr>
              <w:rPr>
                <w:rFonts w:cs="Times New Roman"/>
                <w:sz w:val="16"/>
                <w:szCs w:val="16"/>
              </w:rPr>
            </w:pPr>
            <w:r w:rsidRPr="005D191D">
              <w:rPr>
                <w:rFonts w:cs="Times New Roman"/>
                <w:sz w:val="16"/>
                <w:szCs w:val="16"/>
              </w:rPr>
              <w:t>Treasuries</w:t>
            </w:r>
          </w:p>
        </w:tc>
        <w:tc>
          <w:tcPr>
            <w:tcW w:w="992" w:type="dxa"/>
            <w:shd w:val="clear" w:color="auto" w:fill="D0CECE" w:themeFill="background2" w:themeFillShade="E6"/>
          </w:tcPr>
          <w:p w14:paraId="1E8F62CE" w14:textId="77777777" w:rsidR="00962B14" w:rsidRPr="005D191D" w:rsidRDefault="00962B14" w:rsidP="00962B14">
            <w:pPr>
              <w:rPr>
                <w:rFonts w:cs="Times New Roman"/>
                <w:sz w:val="14"/>
                <w:szCs w:val="14"/>
              </w:rPr>
            </w:pPr>
          </w:p>
        </w:tc>
        <w:tc>
          <w:tcPr>
            <w:tcW w:w="762" w:type="dxa"/>
            <w:shd w:val="clear" w:color="auto" w:fill="D0CECE" w:themeFill="background2" w:themeFillShade="E6"/>
          </w:tcPr>
          <w:p w14:paraId="7DCE4376" w14:textId="77777777" w:rsidR="00962B14" w:rsidRPr="005D191D" w:rsidRDefault="00962B14" w:rsidP="00962B14">
            <w:pPr>
              <w:rPr>
                <w:rFonts w:cs="Times New Roman"/>
                <w:sz w:val="14"/>
                <w:szCs w:val="14"/>
              </w:rPr>
            </w:pPr>
          </w:p>
        </w:tc>
        <w:tc>
          <w:tcPr>
            <w:tcW w:w="797" w:type="dxa"/>
            <w:shd w:val="clear" w:color="auto" w:fill="D0CECE" w:themeFill="background2" w:themeFillShade="E6"/>
          </w:tcPr>
          <w:p w14:paraId="6CFF02C5" w14:textId="77777777" w:rsidR="00962B14" w:rsidRPr="005D191D" w:rsidRDefault="00962B14" w:rsidP="00962B14">
            <w:pPr>
              <w:rPr>
                <w:rFonts w:cs="Times New Roman"/>
                <w:sz w:val="14"/>
                <w:szCs w:val="14"/>
              </w:rPr>
            </w:pPr>
            <m:oMathPara>
              <m:oMath>
                <m:r>
                  <w:rPr>
                    <w:rFonts w:ascii="Cambria Math" w:hAnsi="Cambria Math" w:cs="Times New Roman"/>
                    <w:sz w:val="14"/>
                    <w:szCs w:val="14"/>
                  </w:rPr>
                  <m:t>+∆GB</m:t>
                </m:r>
              </m:oMath>
            </m:oMathPara>
          </w:p>
        </w:tc>
        <w:tc>
          <w:tcPr>
            <w:tcW w:w="662" w:type="dxa"/>
            <w:shd w:val="clear" w:color="auto" w:fill="D0CECE" w:themeFill="background2" w:themeFillShade="E6"/>
          </w:tcPr>
          <w:p w14:paraId="0E1A37FB" w14:textId="77777777" w:rsidR="00962B14" w:rsidRPr="005D191D" w:rsidRDefault="00962B14" w:rsidP="00962B14">
            <w:pPr>
              <w:rPr>
                <w:rFonts w:cs="Times New Roman"/>
                <w:sz w:val="14"/>
                <w:szCs w:val="14"/>
              </w:rPr>
            </w:pPr>
          </w:p>
        </w:tc>
        <w:tc>
          <w:tcPr>
            <w:tcW w:w="730" w:type="dxa"/>
            <w:shd w:val="clear" w:color="auto" w:fill="D0CECE" w:themeFill="background2" w:themeFillShade="E6"/>
          </w:tcPr>
          <w:p w14:paraId="1EE247C4" w14:textId="77777777" w:rsidR="00962B14" w:rsidRPr="005D191D" w:rsidRDefault="00962B14" w:rsidP="00962B14">
            <w:pPr>
              <w:rPr>
                <w:rFonts w:cs="Times New Roman"/>
                <w:sz w:val="14"/>
                <w:szCs w:val="14"/>
              </w:rPr>
            </w:pPr>
          </w:p>
        </w:tc>
        <w:tc>
          <w:tcPr>
            <w:tcW w:w="756" w:type="dxa"/>
            <w:shd w:val="clear" w:color="auto" w:fill="D0CECE" w:themeFill="background2" w:themeFillShade="E6"/>
          </w:tcPr>
          <w:p w14:paraId="69E7EACA" w14:textId="77777777" w:rsidR="00962B14" w:rsidRPr="005D191D" w:rsidRDefault="00962B14" w:rsidP="00962B14">
            <w:pPr>
              <w:rPr>
                <w:rFonts w:cs="Times New Roman"/>
                <w:sz w:val="14"/>
                <w:szCs w:val="14"/>
              </w:rPr>
            </w:pPr>
          </w:p>
        </w:tc>
        <w:tc>
          <w:tcPr>
            <w:tcW w:w="745" w:type="dxa"/>
            <w:shd w:val="clear" w:color="auto" w:fill="D0CECE" w:themeFill="background2" w:themeFillShade="E6"/>
          </w:tcPr>
          <w:p w14:paraId="01273741" w14:textId="77777777" w:rsidR="00962B14" w:rsidRPr="005D191D" w:rsidRDefault="00962B14" w:rsidP="00962B14">
            <w:pPr>
              <w:rPr>
                <w:rFonts w:cs="Times New Roman"/>
                <w:sz w:val="14"/>
                <w:szCs w:val="14"/>
              </w:rPr>
            </w:pPr>
          </w:p>
        </w:tc>
        <w:tc>
          <w:tcPr>
            <w:tcW w:w="741" w:type="dxa"/>
            <w:shd w:val="clear" w:color="auto" w:fill="D0CECE" w:themeFill="background2" w:themeFillShade="E6"/>
          </w:tcPr>
          <w:p w14:paraId="587F735B" w14:textId="77777777" w:rsidR="00962B14" w:rsidRPr="005D191D" w:rsidRDefault="00962B14" w:rsidP="00962B14">
            <w:pPr>
              <w:rPr>
                <w:rFonts w:cs="Times New Roman"/>
                <w:sz w:val="14"/>
                <w:szCs w:val="14"/>
              </w:rPr>
            </w:pPr>
          </w:p>
        </w:tc>
        <w:tc>
          <w:tcPr>
            <w:tcW w:w="737" w:type="dxa"/>
            <w:shd w:val="clear" w:color="auto" w:fill="D0CECE" w:themeFill="background2" w:themeFillShade="E6"/>
          </w:tcPr>
          <w:p w14:paraId="2C79537C" w14:textId="77777777" w:rsidR="00962B14" w:rsidRPr="005D191D" w:rsidRDefault="00962B14" w:rsidP="00962B14">
            <w:pPr>
              <w:rPr>
                <w:rFonts w:cs="Times New Roman"/>
                <w:sz w:val="14"/>
                <w:szCs w:val="14"/>
              </w:rPr>
            </w:pPr>
          </w:p>
        </w:tc>
        <w:tc>
          <w:tcPr>
            <w:tcW w:w="750" w:type="dxa"/>
            <w:shd w:val="clear" w:color="auto" w:fill="D0CECE" w:themeFill="background2" w:themeFillShade="E6"/>
          </w:tcPr>
          <w:p w14:paraId="458490CA" w14:textId="77777777" w:rsidR="00962B14" w:rsidRPr="005D191D" w:rsidRDefault="00962B14" w:rsidP="00962B14">
            <w:pPr>
              <w:rPr>
                <w:rFonts w:cs="Times New Roman"/>
                <w:sz w:val="14"/>
                <w:szCs w:val="14"/>
              </w:rPr>
            </w:pPr>
          </w:p>
        </w:tc>
        <w:tc>
          <w:tcPr>
            <w:tcW w:w="742" w:type="dxa"/>
            <w:shd w:val="clear" w:color="auto" w:fill="D0CECE" w:themeFill="background2" w:themeFillShade="E6"/>
          </w:tcPr>
          <w:p w14:paraId="09B37FEF" w14:textId="73897D3C" w:rsidR="00962B14" w:rsidRPr="005D191D" w:rsidRDefault="00962B14" w:rsidP="00962B14">
            <w:pPr>
              <w:rPr>
                <w:rFonts w:cs="Times New Roman"/>
                <w:sz w:val="14"/>
                <w:szCs w:val="14"/>
              </w:rPr>
            </w:pPr>
            <m:oMathPara>
              <m:oMath>
                <m:r>
                  <w:rPr>
                    <w:rFonts w:ascii="Cambria Math" w:hAnsi="Cambria Math" w:cs="Times New Roman"/>
                    <w:sz w:val="14"/>
                    <w:szCs w:val="14"/>
                    <w:lang w:val="en-GB"/>
                  </w:rPr>
                  <m:t>-∆</m:t>
                </m:r>
                <m:sSub>
                  <m:sSubPr>
                    <m:ctrlPr>
                      <w:rPr>
                        <w:rFonts w:ascii="Cambria Math" w:hAnsi="Cambria Math" w:cs="Times New Roman"/>
                        <w:i/>
                        <w:sz w:val="14"/>
                        <w:szCs w:val="14"/>
                        <w:lang w:val="en-GB"/>
                      </w:rPr>
                    </m:ctrlPr>
                  </m:sSubPr>
                  <m:e>
                    <m:r>
                      <w:rPr>
                        <w:rFonts w:ascii="Cambria Math" w:hAnsi="Cambria Math" w:cs="Times New Roman"/>
                        <w:sz w:val="14"/>
                        <w:szCs w:val="14"/>
                        <w:lang w:val="en-GB"/>
                      </w:rPr>
                      <m:t>GB</m:t>
                    </m:r>
                  </m:e>
                  <m:sub>
                    <m:r>
                      <w:rPr>
                        <w:rFonts w:ascii="Cambria Math" w:hAnsi="Cambria Math" w:cs="Times New Roman"/>
                        <w:sz w:val="14"/>
                        <w:szCs w:val="14"/>
                        <w:lang w:val="en-GB"/>
                      </w:rPr>
                      <m:t>bk</m:t>
                    </m:r>
                  </m:sub>
                </m:sSub>
              </m:oMath>
            </m:oMathPara>
          </w:p>
        </w:tc>
        <w:tc>
          <w:tcPr>
            <w:tcW w:w="749" w:type="dxa"/>
            <w:shd w:val="clear" w:color="auto" w:fill="D0CECE" w:themeFill="background2" w:themeFillShade="E6"/>
          </w:tcPr>
          <w:p w14:paraId="463FB28A" w14:textId="77777777" w:rsidR="00962B14" w:rsidRPr="005D191D" w:rsidRDefault="00962B14" w:rsidP="00962B14">
            <w:pPr>
              <w:rPr>
                <w:rFonts w:cs="Times New Roman"/>
                <w:sz w:val="14"/>
                <w:szCs w:val="14"/>
              </w:rPr>
            </w:pPr>
          </w:p>
        </w:tc>
        <w:tc>
          <w:tcPr>
            <w:tcW w:w="742" w:type="dxa"/>
            <w:shd w:val="clear" w:color="auto" w:fill="D0CECE" w:themeFill="background2" w:themeFillShade="E6"/>
          </w:tcPr>
          <w:p w14:paraId="14B13340" w14:textId="16A9C20C" w:rsidR="00962B14" w:rsidRPr="005D191D" w:rsidRDefault="00962B14" w:rsidP="00962B14">
            <w:pPr>
              <w:rPr>
                <w:rFonts w:cs="Times New Roman"/>
                <w:sz w:val="14"/>
                <w:szCs w:val="14"/>
              </w:rPr>
            </w:pPr>
            <m:oMathPara>
              <m:oMath>
                <m:r>
                  <w:rPr>
                    <w:rFonts w:ascii="Cambria Math" w:hAnsi="Cambria Math" w:cs="Times New Roman"/>
                    <w:sz w:val="14"/>
                    <w:szCs w:val="14"/>
                    <w:lang w:val="en-GB"/>
                  </w:rPr>
                  <m:t>-∆</m:t>
                </m:r>
                <m:sSub>
                  <m:sSubPr>
                    <m:ctrlPr>
                      <w:rPr>
                        <w:rFonts w:ascii="Cambria Math" w:hAnsi="Cambria Math" w:cs="Times New Roman"/>
                        <w:i/>
                        <w:sz w:val="14"/>
                        <w:szCs w:val="14"/>
                        <w:lang w:val="en-GB"/>
                      </w:rPr>
                    </m:ctrlPr>
                  </m:sSubPr>
                  <m:e>
                    <m:r>
                      <w:rPr>
                        <w:rFonts w:ascii="Cambria Math" w:hAnsi="Cambria Math" w:cs="Times New Roman"/>
                        <w:sz w:val="14"/>
                        <w:szCs w:val="14"/>
                        <w:lang w:val="en-GB"/>
                      </w:rPr>
                      <m:t>GB</m:t>
                    </m:r>
                  </m:e>
                  <m:sub>
                    <m:r>
                      <w:rPr>
                        <w:rFonts w:ascii="Cambria Math" w:hAnsi="Cambria Math" w:cs="Times New Roman"/>
                        <w:sz w:val="14"/>
                        <w:szCs w:val="14"/>
                        <w:lang w:val="en-GB"/>
                      </w:rPr>
                      <m:t>cbk</m:t>
                    </m:r>
                  </m:sub>
                </m:sSub>
              </m:oMath>
            </m:oMathPara>
          </w:p>
        </w:tc>
        <w:tc>
          <w:tcPr>
            <w:tcW w:w="781" w:type="dxa"/>
            <w:shd w:val="clear" w:color="auto" w:fill="D0CECE" w:themeFill="background2" w:themeFillShade="E6"/>
          </w:tcPr>
          <w:p w14:paraId="6D07CCEE" w14:textId="77777777" w:rsidR="00962B14" w:rsidRPr="005D191D" w:rsidRDefault="00962B14" w:rsidP="00962B14">
            <w:pPr>
              <w:rPr>
                <w:rFonts w:cs="Times New Roman"/>
                <w:sz w:val="14"/>
                <w:szCs w:val="14"/>
              </w:rPr>
            </w:pPr>
          </w:p>
        </w:tc>
        <w:tc>
          <w:tcPr>
            <w:tcW w:w="761" w:type="dxa"/>
            <w:shd w:val="clear" w:color="auto" w:fill="D0CECE" w:themeFill="background2" w:themeFillShade="E6"/>
          </w:tcPr>
          <w:p w14:paraId="5F4DA684" w14:textId="47615C87" w:rsidR="00962B14" w:rsidRPr="005D191D" w:rsidRDefault="00962B14" w:rsidP="00962B14">
            <w:pPr>
              <w:rPr>
                <w:rFonts w:cs="Times New Roman"/>
                <w:sz w:val="14"/>
                <w:szCs w:val="14"/>
              </w:rPr>
            </w:pPr>
            <m:oMathPara>
              <m:oMath>
                <m:r>
                  <w:rPr>
                    <w:rFonts w:ascii="Cambria Math" w:hAnsi="Cambria Math" w:cs="Times New Roman"/>
                    <w:sz w:val="14"/>
                    <w:szCs w:val="14"/>
                    <w:lang w:val="en-GB"/>
                  </w:rPr>
                  <m:t>-∆</m:t>
                </m:r>
                <m:sSub>
                  <m:sSubPr>
                    <m:ctrlPr>
                      <w:rPr>
                        <w:rFonts w:ascii="Cambria Math" w:hAnsi="Cambria Math" w:cs="Times New Roman"/>
                        <w:i/>
                        <w:sz w:val="14"/>
                        <w:szCs w:val="14"/>
                        <w:lang w:val="en-GB"/>
                      </w:rPr>
                    </m:ctrlPr>
                  </m:sSubPr>
                  <m:e>
                    <m:r>
                      <w:rPr>
                        <w:rFonts w:ascii="Cambria Math" w:hAnsi="Cambria Math" w:cs="Times New Roman"/>
                        <w:sz w:val="14"/>
                        <w:szCs w:val="14"/>
                        <w:lang w:val="en-GB"/>
                      </w:rPr>
                      <m:t>GB</m:t>
                    </m:r>
                  </m:e>
                  <m:sub>
                    <m:r>
                      <w:rPr>
                        <w:rFonts w:ascii="Cambria Math" w:hAnsi="Cambria Math" w:cs="Times New Roman"/>
                        <w:sz w:val="14"/>
                        <w:szCs w:val="14"/>
                        <w:lang w:val="en-GB"/>
                      </w:rPr>
                      <m:t>if</m:t>
                    </m:r>
                  </m:sub>
                </m:sSub>
              </m:oMath>
            </m:oMathPara>
          </w:p>
        </w:tc>
      </w:tr>
      <w:tr w:rsidR="005D191D" w:rsidRPr="005D191D" w14:paraId="2B2FA9C5" w14:textId="77777777" w:rsidTr="004570BF">
        <w:tc>
          <w:tcPr>
            <w:tcW w:w="1827" w:type="dxa"/>
            <w:shd w:val="clear" w:color="auto" w:fill="D0CECE" w:themeFill="background2" w:themeFillShade="E6"/>
          </w:tcPr>
          <w:p w14:paraId="546D56FF" w14:textId="77777777" w:rsidR="00423A71" w:rsidRPr="005D191D" w:rsidRDefault="00423A71" w:rsidP="004570BF">
            <w:pPr>
              <w:rPr>
                <w:rFonts w:cs="Times New Roman"/>
                <w:sz w:val="16"/>
                <w:szCs w:val="16"/>
              </w:rPr>
            </w:pPr>
            <w:r w:rsidRPr="005D191D">
              <w:rPr>
                <w:rFonts w:cs="Times New Roman"/>
                <w:sz w:val="16"/>
                <w:szCs w:val="16"/>
              </w:rPr>
              <w:t>Bank equity</w:t>
            </w:r>
          </w:p>
        </w:tc>
        <w:tc>
          <w:tcPr>
            <w:tcW w:w="992" w:type="dxa"/>
            <w:shd w:val="clear" w:color="auto" w:fill="D0CECE" w:themeFill="background2" w:themeFillShade="E6"/>
          </w:tcPr>
          <w:p w14:paraId="01AF59B8" w14:textId="77777777" w:rsidR="00423A71" w:rsidRPr="005D191D" w:rsidRDefault="00423A71" w:rsidP="004570BF">
            <w:pPr>
              <w:rPr>
                <w:rFonts w:cs="Times New Roman"/>
                <w:sz w:val="14"/>
                <w:szCs w:val="14"/>
              </w:rPr>
            </w:pPr>
          </w:p>
        </w:tc>
        <w:tc>
          <w:tcPr>
            <w:tcW w:w="762" w:type="dxa"/>
            <w:shd w:val="clear" w:color="auto" w:fill="D0CECE" w:themeFill="background2" w:themeFillShade="E6"/>
          </w:tcPr>
          <w:p w14:paraId="3F119C98" w14:textId="77777777" w:rsidR="00423A71" w:rsidRPr="005D191D" w:rsidRDefault="00423A71" w:rsidP="004570BF">
            <w:pPr>
              <w:rPr>
                <w:rFonts w:cs="Times New Roman"/>
                <w:sz w:val="14"/>
                <w:szCs w:val="14"/>
              </w:rPr>
            </w:pPr>
          </w:p>
        </w:tc>
        <w:tc>
          <w:tcPr>
            <w:tcW w:w="797" w:type="dxa"/>
            <w:shd w:val="clear" w:color="auto" w:fill="D0CECE" w:themeFill="background2" w:themeFillShade="E6"/>
          </w:tcPr>
          <w:p w14:paraId="21B14844" w14:textId="77777777" w:rsidR="00423A71" w:rsidRPr="005D191D" w:rsidRDefault="00423A71" w:rsidP="004570BF">
            <w:pPr>
              <w:rPr>
                <w:rFonts w:cs="Times New Roman"/>
                <w:sz w:val="14"/>
                <w:szCs w:val="14"/>
              </w:rPr>
            </w:pPr>
          </w:p>
        </w:tc>
        <w:tc>
          <w:tcPr>
            <w:tcW w:w="662" w:type="dxa"/>
            <w:shd w:val="clear" w:color="auto" w:fill="D0CECE" w:themeFill="background2" w:themeFillShade="E6"/>
          </w:tcPr>
          <w:p w14:paraId="292E2967" w14:textId="77777777" w:rsidR="00423A71" w:rsidRPr="005D191D" w:rsidRDefault="00423A71" w:rsidP="004570BF">
            <w:pPr>
              <w:rPr>
                <w:rFonts w:cs="Times New Roman"/>
                <w:sz w:val="14"/>
                <w:szCs w:val="14"/>
              </w:rPr>
            </w:pPr>
          </w:p>
        </w:tc>
        <w:tc>
          <w:tcPr>
            <w:tcW w:w="730" w:type="dxa"/>
            <w:shd w:val="clear" w:color="auto" w:fill="D0CECE" w:themeFill="background2" w:themeFillShade="E6"/>
          </w:tcPr>
          <w:p w14:paraId="6AF71FF2" w14:textId="77777777" w:rsidR="00423A71" w:rsidRPr="005D191D" w:rsidRDefault="00423A71" w:rsidP="004570BF">
            <w:pPr>
              <w:rPr>
                <w:rFonts w:cs="Times New Roman"/>
                <w:sz w:val="14"/>
                <w:szCs w:val="14"/>
              </w:rPr>
            </w:pPr>
          </w:p>
        </w:tc>
        <w:tc>
          <w:tcPr>
            <w:tcW w:w="756" w:type="dxa"/>
            <w:shd w:val="clear" w:color="auto" w:fill="D0CECE" w:themeFill="background2" w:themeFillShade="E6"/>
          </w:tcPr>
          <w:p w14:paraId="2591645A" w14:textId="77777777" w:rsidR="00423A71" w:rsidRPr="005D191D" w:rsidRDefault="00423A71" w:rsidP="004570BF">
            <w:pPr>
              <w:rPr>
                <w:rFonts w:cs="Times New Roman"/>
                <w:sz w:val="14"/>
                <w:szCs w:val="14"/>
              </w:rPr>
            </w:pPr>
          </w:p>
        </w:tc>
        <w:tc>
          <w:tcPr>
            <w:tcW w:w="745" w:type="dxa"/>
            <w:shd w:val="clear" w:color="auto" w:fill="D0CECE" w:themeFill="background2" w:themeFillShade="E6"/>
          </w:tcPr>
          <w:p w14:paraId="55C397A7" w14:textId="77777777" w:rsidR="00423A71" w:rsidRPr="005D191D" w:rsidRDefault="00423A71" w:rsidP="004570BF">
            <w:pPr>
              <w:rPr>
                <w:rFonts w:cs="Times New Roman"/>
                <w:sz w:val="14"/>
                <w:szCs w:val="14"/>
              </w:rPr>
            </w:pPr>
          </w:p>
        </w:tc>
        <w:tc>
          <w:tcPr>
            <w:tcW w:w="741" w:type="dxa"/>
            <w:shd w:val="clear" w:color="auto" w:fill="D0CECE" w:themeFill="background2" w:themeFillShade="E6"/>
          </w:tcPr>
          <w:p w14:paraId="4B9DBC08" w14:textId="77777777" w:rsidR="00423A71" w:rsidRPr="005D191D" w:rsidRDefault="00423A71" w:rsidP="004570BF">
            <w:pPr>
              <w:rPr>
                <w:rFonts w:cs="Times New Roman"/>
                <w:sz w:val="14"/>
                <w:szCs w:val="14"/>
              </w:rPr>
            </w:pPr>
          </w:p>
        </w:tc>
        <w:tc>
          <w:tcPr>
            <w:tcW w:w="737" w:type="dxa"/>
            <w:shd w:val="clear" w:color="auto" w:fill="D0CECE" w:themeFill="background2" w:themeFillShade="E6"/>
          </w:tcPr>
          <w:p w14:paraId="7D435AFD" w14:textId="77777777" w:rsidR="00423A71" w:rsidRPr="005D191D" w:rsidRDefault="00423A71" w:rsidP="004570BF">
            <w:pPr>
              <w:rPr>
                <w:rFonts w:cs="Times New Roman"/>
                <w:sz w:val="14"/>
                <w:szCs w:val="14"/>
              </w:rPr>
            </w:pPr>
          </w:p>
        </w:tc>
        <w:tc>
          <w:tcPr>
            <w:tcW w:w="750" w:type="dxa"/>
            <w:shd w:val="clear" w:color="auto" w:fill="D0CECE" w:themeFill="background2" w:themeFillShade="E6"/>
          </w:tcPr>
          <w:p w14:paraId="1C06A52E"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45FBA68F" w14:textId="74612846" w:rsidR="00423A71" w:rsidRPr="005D191D" w:rsidRDefault="00962B14" w:rsidP="004570BF">
            <w:pPr>
              <w:rPr>
                <w:rFonts w:cs="Times New Roman"/>
                <w:sz w:val="14"/>
                <w:szCs w:val="14"/>
              </w:rPr>
            </w:pPr>
            <m:oMathPara>
              <m:oMath>
                <m:r>
                  <w:rPr>
                    <w:rFonts w:ascii="Cambria Math" w:hAnsi="Cambria Math" w:cs="Times New Roman"/>
                    <w:sz w:val="14"/>
                    <w:szCs w:val="14"/>
                    <w:lang w:val="en-GB"/>
                  </w:rPr>
                  <m:t>+</m:t>
                </m:r>
                <m:sSub>
                  <m:sSubPr>
                    <m:ctrlPr>
                      <w:rPr>
                        <w:rFonts w:ascii="Cambria Math" w:hAnsi="Cambria Math" w:cs="Times New Roman"/>
                        <w:i/>
                        <w:sz w:val="14"/>
                        <w:szCs w:val="14"/>
                        <w:lang w:val="en-GB"/>
                      </w:rPr>
                    </m:ctrlPr>
                  </m:sSubPr>
                  <m:e>
                    <m:r>
                      <w:rPr>
                        <w:rFonts w:ascii="Cambria Math" w:hAnsi="Cambria Math" w:cs="Times New Roman"/>
                        <w:sz w:val="14"/>
                        <w:szCs w:val="14"/>
                        <w:lang w:val="en-GB"/>
                      </w:rPr>
                      <m:t>∆E</m:t>
                    </m:r>
                  </m:e>
                  <m:sub>
                    <m:r>
                      <w:rPr>
                        <w:rFonts w:ascii="Cambria Math" w:hAnsi="Cambria Math" w:cs="Times New Roman"/>
                        <w:sz w:val="14"/>
                        <w:szCs w:val="14"/>
                        <w:lang w:val="en-GB"/>
                      </w:rPr>
                      <m:t>bk</m:t>
                    </m:r>
                  </m:sub>
                </m:sSub>
              </m:oMath>
            </m:oMathPara>
          </w:p>
        </w:tc>
        <w:tc>
          <w:tcPr>
            <w:tcW w:w="749" w:type="dxa"/>
            <w:shd w:val="clear" w:color="auto" w:fill="D0CECE" w:themeFill="background2" w:themeFillShade="E6"/>
          </w:tcPr>
          <w:p w14:paraId="62319569"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233DD8B4" w14:textId="77777777" w:rsidR="00423A71" w:rsidRPr="005D191D" w:rsidRDefault="00423A71" w:rsidP="004570BF">
            <w:pPr>
              <w:rPr>
                <w:rFonts w:cs="Times New Roman"/>
                <w:sz w:val="14"/>
                <w:szCs w:val="14"/>
              </w:rPr>
            </w:pPr>
          </w:p>
        </w:tc>
        <w:tc>
          <w:tcPr>
            <w:tcW w:w="781" w:type="dxa"/>
            <w:shd w:val="clear" w:color="auto" w:fill="D0CECE" w:themeFill="background2" w:themeFillShade="E6"/>
          </w:tcPr>
          <w:p w14:paraId="16AF3906" w14:textId="77777777" w:rsidR="00423A71" w:rsidRPr="005D191D" w:rsidRDefault="00423A71" w:rsidP="004570BF">
            <w:pPr>
              <w:rPr>
                <w:rFonts w:cs="Times New Roman"/>
                <w:sz w:val="14"/>
                <w:szCs w:val="14"/>
              </w:rPr>
            </w:pPr>
          </w:p>
        </w:tc>
        <w:tc>
          <w:tcPr>
            <w:tcW w:w="761" w:type="dxa"/>
            <w:shd w:val="clear" w:color="auto" w:fill="D0CECE" w:themeFill="background2" w:themeFillShade="E6"/>
          </w:tcPr>
          <w:p w14:paraId="5B2B6788" w14:textId="34927672" w:rsidR="00423A71" w:rsidRPr="005D191D" w:rsidRDefault="00962B14" w:rsidP="004570BF">
            <w:pPr>
              <w:rPr>
                <w:rFonts w:cs="Times New Roman"/>
                <w:sz w:val="14"/>
                <w:szCs w:val="14"/>
              </w:rPr>
            </w:pPr>
            <m:oMathPara>
              <m:oMath>
                <m:r>
                  <w:rPr>
                    <w:rFonts w:ascii="Cambria Math" w:hAnsi="Cambria Math" w:cs="Times New Roman"/>
                    <w:sz w:val="14"/>
                    <w:szCs w:val="14"/>
                    <w:lang w:val="en-GB"/>
                  </w:rPr>
                  <m:t>-</m:t>
                </m:r>
                <m:sSub>
                  <m:sSubPr>
                    <m:ctrlPr>
                      <w:rPr>
                        <w:rFonts w:ascii="Cambria Math" w:hAnsi="Cambria Math" w:cs="Times New Roman"/>
                        <w:i/>
                        <w:sz w:val="14"/>
                        <w:szCs w:val="14"/>
                        <w:lang w:val="en-GB"/>
                      </w:rPr>
                    </m:ctrlPr>
                  </m:sSubPr>
                  <m:e>
                    <m:r>
                      <w:rPr>
                        <w:rFonts w:ascii="Cambria Math" w:hAnsi="Cambria Math" w:cs="Times New Roman"/>
                        <w:sz w:val="14"/>
                        <w:szCs w:val="14"/>
                        <w:lang w:val="en-GB"/>
                      </w:rPr>
                      <m:t>∆E</m:t>
                    </m:r>
                  </m:e>
                  <m:sub>
                    <m:r>
                      <w:rPr>
                        <w:rFonts w:ascii="Cambria Math" w:hAnsi="Cambria Math" w:cs="Times New Roman"/>
                        <w:sz w:val="14"/>
                        <w:szCs w:val="14"/>
                        <w:lang w:val="en-GB"/>
                      </w:rPr>
                      <m:t>bk</m:t>
                    </m:r>
                  </m:sub>
                </m:sSub>
              </m:oMath>
            </m:oMathPara>
          </w:p>
        </w:tc>
      </w:tr>
      <w:tr w:rsidR="005D191D" w:rsidRPr="005D191D" w14:paraId="2EA48543" w14:textId="77777777" w:rsidTr="004570BF">
        <w:tc>
          <w:tcPr>
            <w:tcW w:w="1827" w:type="dxa"/>
            <w:shd w:val="clear" w:color="auto" w:fill="D0CECE" w:themeFill="background2" w:themeFillShade="E6"/>
          </w:tcPr>
          <w:p w14:paraId="5E90AA7B" w14:textId="77777777" w:rsidR="00423A71" w:rsidRPr="005D191D" w:rsidRDefault="00423A71" w:rsidP="004570BF">
            <w:pPr>
              <w:rPr>
                <w:rFonts w:cs="Times New Roman"/>
                <w:sz w:val="16"/>
                <w:szCs w:val="16"/>
              </w:rPr>
            </w:pPr>
            <w:r w:rsidRPr="005D191D">
              <w:rPr>
                <w:rFonts w:cs="Times New Roman"/>
                <w:sz w:val="16"/>
                <w:szCs w:val="16"/>
              </w:rPr>
              <w:t>Central bank equity</w:t>
            </w:r>
          </w:p>
        </w:tc>
        <w:tc>
          <w:tcPr>
            <w:tcW w:w="992" w:type="dxa"/>
            <w:shd w:val="clear" w:color="auto" w:fill="D0CECE" w:themeFill="background2" w:themeFillShade="E6"/>
          </w:tcPr>
          <w:p w14:paraId="6EE90833" w14:textId="77777777" w:rsidR="00423A71" w:rsidRPr="005D191D" w:rsidRDefault="00423A71" w:rsidP="004570BF">
            <w:pPr>
              <w:rPr>
                <w:rFonts w:cs="Times New Roman"/>
                <w:sz w:val="14"/>
                <w:szCs w:val="14"/>
              </w:rPr>
            </w:pPr>
          </w:p>
        </w:tc>
        <w:tc>
          <w:tcPr>
            <w:tcW w:w="762" w:type="dxa"/>
            <w:shd w:val="clear" w:color="auto" w:fill="D0CECE" w:themeFill="background2" w:themeFillShade="E6"/>
          </w:tcPr>
          <w:p w14:paraId="7CEC6C5B" w14:textId="77777777" w:rsidR="00423A71" w:rsidRPr="005D191D" w:rsidRDefault="00423A71" w:rsidP="004570BF">
            <w:pPr>
              <w:rPr>
                <w:rFonts w:cs="Times New Roman"/>
                <w:sz w:val="14"/>
                <w:szCs w:val="14"/>
              </w:rPr>
            </w:pPr>
          </w:p>
        </w:tc>
        <w:tc>
          <w:tcPr>
            <w:tcW w:w="797" w:type="dxa"/>
            <w:shd w:val="clear" w:color="auto" w:fill="D0CECE" w:themeFill="background2" w:themeFillShade="E6"/>
          </w:tcPr>
          <w:p w14:paraId="1505EB8D" w14:textId="65DA4642" w:rsidR="00423A71" w:rsidRPr="005D191D" w:rsidRDefault="00962B14" w:rsidP="004570BF">
            <w:pPr>
              <w:rPr>
                <w:rFonts w:cs="Times New Roman"/>
                <w:sz w:val="14"/>
                <w:szCs w:val="14"/>
              </w:rPr>
            </w:pPr>
            <m:oMathPara>
              <m:oMath>
                <m:r>
                  <w:rPr>
                    <w:rFonts w:ascii="Cambria Math" w:hAnsi="Cambria Math" w:cs="Times New Roman"/>
                    <w:sz w:val="14"/>
                    <w:szCs w:val="14"/>
                    <w:lang w:val="en-GB"/>
                  </w:rPr>
                  <m:t>+∆</m:t>
                </m:r>
                <m:sSub>
                  <m:sSubPr>
                    <m:ctrlPr>
                      <w:rPr>
                        <w:rFonts w:ascii="Cambria Math" w:hAnsi="Cambria Math" w:cs="Times New Roman"/>
                        <w:i/>
                        <w:sz w:val="14"/>
                        <w:szCs w:val="14"/>
                        <w:lang w:val="en-GB"/>
                      </w:rPr>
                    </m:ctrlPr>
                  </m:sSubPr>
                  <m:e>
                    <m:r>
                      <w:rPr>
                        <w:rFonts w:ascii="Cambria Math" w:hAnsi="Cambria Math" w:cs="Times New Roman"/>
                        <w:sz w:val="14"/>
                        <w:szCs w:val="14"/>
                        <w:lang w:val="en-GB"/>
                      </w:rPr>
                      <m:t>E</m:t>
                    </m:r>
                  </m:e>
                  <m:sub>
                    <m:r>
                      <w:rPr>
                        <w:rFonts w:ascii="Cambria Math" w:hAnsi="Cambria Math" w:cs="Times New Roman"/>
                        <w:sz w:val="14"/>
                        <w:szCs w:val="14"/>
                        <w:lang w:val="en-GB"/>
                      </w:rPr>
                      <m:t>cbk</m:t>
                    </m:r>
                  </m:sub>
                </m:sSub>
              </m:oMath>
            </m:oMathPara>
          </w:p>
        </w:tc>
        <w:tc>
          <w:tcPr>
            <w:tcW w:w="662" w:type="dxa"/>
            <w:shd w:val="clear" w:color="auto" w:fill="D0CECE" w:themeFill="background2" w:themeFillShade="E6"/>
          </w:tcPr>
          <w:p w14:paraId="1F2A49E1" w14:textId="77777777" w:rsidR="00423A71" w:rsidRPr="005D191D" w:rsidRDefault="00423A71" w:rsidP="004570BF">
            <w:pPr>
              <w:rPr>
                <w:rFonts w:cs="Times New Roman"/>
                <w:sz w:val="14"/>
                <w:szCs w:val="14"/>
              </w:rPr>
            </w:pPr>
          </w:p>
        </w:tc>
        <w:tc>
          <w:tcPr>
            <w:tcW w:w="730" w:type="dxa"/>
            <w:shd w:val="clear" w:color="auto" w:fill="D0CECE" w:themeFill="background2" w:themeFillShade="E6"/>
          </w:tcPr>
          <w:p w14:paraId="3461056B" w14:textId="77777777" w:rsidR="00423A71" w:rsidRPr="005D191D" w:rsidRDefault="00423A71" w:rsidP="004570BF">
            <w:pPr>
              <w:rPr>
                <w:rFonts w:cs="Times New Roman"/>
                <w:sz w:val="14"/>
                <w:szCs w:val="14"/>
              </w:rPr>
            </w:pPr>
          </w:p>
        </w:tc>
        <w:tc>
          <w:tcPr>
            <w:tcW w:w="756" w:type="dxa"/>
            <w:shd w:val="clear" w:color="auto" w:fill="D0CECE" w:themeFill="background2" w:themeFillShade="E6"/>
          </w:tcPr>
          <w:p w14:paraId="0919BB0F" w14:textId="77777777" w:rsidR="00423A71" w:rsidRPr="005D191D" w:rsidRDefault="00423A71" w:rsidP="004570BF">
            <w:pPr>
              <w:rPr>
                <w:rFonts w:cs="Times New Roman"/>
                <w:sz w:val="14"/>
                <w:szCs w:val="14"/>
              </w:rPr>
            </w:pPr>
          </w:p>
        </w:tc>
        <w:tc>
          <w:tcPr>
            <w:tcW w:w="745" w:type="dxa"/>
            <w:shd w:val="clear" w:color="auto" w:fill="D0CECE" w:themeFill="background2" w:themeFillShade="E6"/>
          </w:tcPr>
          <w:p w14:paraId="3B29D21E" w14:textId="77777777" w:rsidR="00423A71" w:rsidRPr="005D191D" w:rsidRDefault="00423A71" w:rsidP="004570BF">
            <w:pPr>
              <w:rPr>
                <w:rFonts w:cs="Times New Roman"/>
                <w:sz w:val="14"/>
                <w:szCs w:val="14"/>
              </w:rPr>
            </w:pPr>
          </w:p>
        </w:tc>
        <w:tc>
          <w:tcPr>
            <w:tcW w:w="741" w:type="dxa"/>
            <w:shd w:val="clear" w:color="auto" w:fill="D0CECE" w:themeFill="background2" w:themeFillShade="E6"/>
          </w:tcPr>
          <w:p w14:paraId="4E6E8E0F" w14:textId="77777777" w:rsidR="00423A71" w:rsidRPr="005D191D" w:rsidRDefault="00423A71" w:rsidP="004570BF">
            <w:pPr>
              <w:rPr>
                <w:rFonts w:cs="Times New Roman"/>
                <w:sz w:val="14"/>
                <w:szCs w:val="14"/>
              </w:rPr>
            </w:pPr>
          </w:p>
        </w:tc>
        <w:tc>
          <w:tcPr>
            <w:tcW w:w="737" w:type="dxa"/>
            <w:shd w:val="clear" w:color="auto" w:fill="D0CECE" w:themeFill="background2" w:themeFillShade="E6"/>
          </w:tcPr>
          <w:p w14:paraId="024CA208" w14:textId="77777777" w:rsidR="00423A71" w:rsidRPr="005D191D" w:rsidRDefault="00423A71" w:rsidP="004570BF">
            <w:pPr>
              <w:rPr>
                <w:rFonts w:cs="Times New Roman"/>
                <w:sz w:val="14"/>
                <w:szCs w:val="14"/>
              </w:rPr>
            </w:pPr>
          </w:p>
        </w:tc>
        <w:tc>
          <w:tcPr>
            <w:tcW w:w="750" w:type="dxa"/>
            <w:shd w:val="clear" w:color="auto" w:fill="D0CECE" w:themeFill="background2" w:themeFillShade="E6"/>
          </w:tcPr>
          <w:p w14:paraId="50F0B272"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3CFA9955" w14:textId="77777777" w:rsidR="00423A71" w:rsidRPr="005D191D" w:rsidRDefault="00423A71" w:rsidP="004570BF">
            <w:pPr>
              <w:rPr>
                <w:rFonts w:cs="Times New Roman"/>
                <w:sz w:val="14"/>
                <w:szCs w:val="14"/>
              </w:rPr>
            </w:pPr>
          </w:p>
        </w:tc>
        <w:tc>
          <w:tcPr>
            <w:tcW w:w="749" w:type="dxa"/>
            <w:shd w:val="clear" w:color="auto" w:fill="D0CECE" w:themeFill="background2" w:themeFillShade="E6"/>
          </w:tcPr>
          <w:p w14:paraId="74D91B28" w14:textId="77777777" w:rsidR="00423A71" w:rsidRPr="005D191D" w:rsidRDefault="00423A71" w:rsidP="004570BF">
            <w:pPr>
              <w:rPr>
                <w:rFonts w:cs="Times New Roman"/>
                <w:sz w:val="14"/>
                <w:szCs w:val="14"/>
              </w:rPr>
            </w:pPr>
          </w:p>
        </w:tc>
        <w:tc>
          <w:tcPr>
            <w:tcW w:w="742" w:type="dxa"/>
            <w:shd w:val="clear" w:color="auto" w:fill="D0CECE" w:themeFill="background2" w:themeFillShade="E6"/>
          </w:tcPr>
          <w:p w14:paraId="47F3C019" w14:textId="2DDBBC73" w:rsidR="00423A71" w:rsidRPr="005D191D" w:rsidRDefault="00F910D4" w:rsidP="004570BF">
            <w:pPr>
              <w:rPr>
                <w:rFonts w:cs="Times New Roman"/>
                <w:sz w:val="14"/>
                <w:szCs w:val="14"/>
              </w:rPr>
            </w:pPr>
            <m:oMathPara>
              <m:oMath>
                <m:r>
                  <w:rPr>
                    <w:rFonts w:ascii="Cambria Math" w:hAnsi="Cambria Math" w:cs="Times New Roman"/>
                    <w:sz w:val="14"/>
                    <w:szCs w:val="14"/>
                    <w:lang w:val="en-GB"/>
                  </w:rPr>
                  <m:t>-∆</m:t>
                </m:r>
                <m:sSub>
                  <m:sSubPr>
                    <m:ctrlPr>
                      <w:rPr>
                        <w:rFonts w:ascii="Cambria Math" w:hAnsi="Cambria Math" w:cs="Times New Roman"/>
                        <w:i/>
                        <w:sz w:val="14"/>
                        <w:szCs w:val="14"/>
                        <w:lang w:val="en-GB"/>
                      </w:rPr>
                    </m:ctrlPr>
                  </m:sSubPr>
                  <m:e>
                    <m:r>
                      <w:rPr>
                        <w:rFonts w:ascii="Cambria Math" w:hAnsi="Cambria Math" w:cs="Times New Roman"/>
                        <w:sz w:val="14"/>
                        <w:szCs w:val="14"/>
                        <w:lang w:val="en-GB"/>
                      </w:rPr>
                      <m:t>E</m:t>
                    </m:r>
                  </m:e>
                  <m:sub>
                    <m:r>
                      <w:rPr>
                        <w:rFonts w:ascii="Cambria Math" w:hAnsi="Cambria Math" w:cs="Times New Roman"/>
                        <w:sz w:val="14"/>
                        <w:szCs w:val="14"/>
                        <w:lang w:val="en-GB"/>
                      </w:rPr>
                      <m:t>cbk</m:t>
                    </m:r>
                  </m:sub>
                </m:sSub>
              </m:oMath>
            </m:oMathPara>
          </w:p>
        </w:tc>
        <w:tc>
          <w:tcPr>
            <w:tcW w:w="781" w:type="dxa"/>
            <w:shd w:val="clear" w:color="auto" w:fill="D0CECE" w:themeFill="background2" w:themeFillShade="E6"/>
          </w:tcPr>
          <w:p w14:paraId="6D1D4E94" w14:textId="77777777" w:rsidR="00423A71" w:rsidRPr="005D191D" w:rsidRDefault="00423A71" w:rsidP="004570BF">
            <w:pPr>
              <w:rPr>
                <w:rFonts w:cs="Times New Roman"/>
                <w:sz w:val="14"/>
                <w:szCs w:val="14"/>
              </w:rPr>
            </w:pPr>
          </w:p>
        </w:tc>
        <w:tc>
          <w:tcPr>
            <w:tcW w:w="761" w:type="dxa"/>
            <w:shd w:val="clear" w:color="auto" w:fill="D0CECE" w:themeFill="background2" w:themeFillShade="E6"/>
          </w:tcPr>
          <w:p w14:paraId="185C7942" w14:textId="77777777" w:rsidR="00423A71" w:rsidRPr="005D191D" w:rsidRDefault="00423A71" w:rsidP="004570BF">
            <w:pPr>
              <w:rPr>
                <w:rFonts w:cs="Times New Roman"/>
                <w:sz w:val="14"/>
                <w:szCs w:val="14"/>
              </w:rPr>
            </w:pPr>
          </w:p>
        </w:tc>
      </w:tr>
    </w:tbl>
    <w:p w14:paraId="78991C3A" w14:textId="77777777" w:rsidR="00423A71" w:rsidRPr="005D191D" w:rsidRDefault="00423A71" w:rsidP="00423A71">
      <w:pPr>
        <w:rPr>
          <w:rFonts w:cs="Times New Roman"/>
          <w:sz w:val="18"/>
          <w:szCs w:val="18"/>
          <w:lang w:val="en-US"/>
        </w:rPr>
      </w:pPr>
    </w:p>
    <w:p w14:paraId="51B29FDA" w14:textId="19A03BC1" w:rsidR="00083213" w:rsidRPr="005D191D" w:rsidRDefault="00423A71" w:rsidP="006F7C1D">
      <w:pPr>
        <w:rPr>
          <w:rFonts w:cs="Times New Roman"/>
          <w:lang w:val="en-GB"/>
        </w:rPr>
      </w:pPr>
      <w:r w:rsidRPr="005D191D">
        <w:rPr>
          <w:rFonts w:cs="Times New Roman"/>
          <w:sz w:val="18"/>
          <w:szCs w:val="18"/>
          <w:lang w:val="en-US"/>
        </w:rPr>
        <w:t>Note: To make reading easier, this matrix consolidates bank loans, private bonds and commercial paper (and their respective interest rates) into a single ‘private debt instruments’ category. For the same reason, it does not show either the green taxonomy which applies to both productive and financial assets.</w:t>
      </w:r>
    </w:p>
    <w:p w14:paraId="62AD4A9D" w14:textId="77777777" w:rsidR="00083213" w:rsidRPr="005D191D" w:rsidRDefault="00083213" w:rsidP="003C2D73">
      <w:pPr>
        <w:ind w:left="720" w:hanging="360"/>
        <w:rPr>
          <w:noProof/>
          <w:lang w:val="en-GB"/>
        </w:rPr>
      </w:pPr>
    </w:p>
    <w:p w14:paraId="7EE8CAF0" w14:textId="77777777" w:rsidR="00083213" w:rsidRPr="005D191D" w:rsidRDefault="00083213" w:rsidP="003C2D73">
      <w:pPr>
        <w:ind w:left="720" w:hanging="360"/>
        <w:rPr>
          <w:lang w:val="en-GB"/>
        </w:rPr>
      </w:pPr>
    </w:p>
    <w:p w14:paraId="7E0B9653" w14:textId="77777777" w:rsidR="003C2D73" w:rsidRPr="005D191D" w:rsidRDefault="003C2D73" w:rsidP="003C2D73">
      <w:pPr>
        <w:rPr>
          <w:lang w:val="en-GB"/>
        </w:rPr>
        <w:sectPr w:rsidR="003C2D73" w:rsidRPr="005D191D" w:rsidSect="003C2D73">
          <w:pgSz w:w="16838" w:h="11906" w:orient="landscape"/>
          <w:pgMar w:top="1417" w:right="1417" w:bottom="1417" w:left="1417" w:header="708" w:footer="708" w:gutter="0"/>
          <w:cols w:space="708"/>
          <w:docGrid w:linePitch="360"/>
        </w:sectPr>
      </w:pPr>
    </w:p>
    <w:p w14:paraId="1A34C2E6" w14:textId="77777777" w:rsidR="00D0299D" w:rsidRPr="005D191D" w:rsidRDefault="00D0299D" w:rsidP="00D0299D">
      <w:pPr>
        <w:rPr>
          <w:rFonts w:cs="Times New Roman"/>
          <w:noProof/>
          <w:szCs w:val="24"/>
          <w:lang w:val="en-US"/>
        </w:rPr>
      </w:pPr>
      <w:r w:rsidRPr="005D191D">
        <w:rPr>
          <w:rFonts w:cs="Times New Roman"/>
          <w:b/>
          <w:bCs/>
          <w:szCs w:val="24"/>
          <w:lang w:val="en-US"/>
        </w:rPr>
        <w:t>Figure A1 A circuit view</w:t>
      </w:r>
      <w:r w:rsidRPr="005D191D">
        <w:rPr>
          <w:rFonts w:cs="Times New Roman"/>
          <w:noProof/>
          <w:szCs w:val="24"/>
          <w:lang w:val="en-US"/>
        </w:rPr>
        <w:t xml:space="preserve"> </w:t>
      </w:r>
      <w:r w:rsidRPr="005D191D">
        <w:rPr>
          <w:rFonts w:cs="Times New Roman"/>
          <w:b/>
          <w:bCs/>
          <w:noProof/>
          <w:szCs w:val="24"/>
          <w:lang w:val="en-US"/>
        </w:rPr>
        <w:t>of Philia 1.0’s economic block</w:t>
      </w:r>
    </w:p>
    <w:p w14:paraId="7525A301" w14:textId="77777777" w:rsidR="00D0299D" w:rsidRPr="005D191D" w:rsidRDefault="00D0299D" w:rsidP="00D0299D">
      <w:pPr>
        <w:rPr>
          <w:rFonts w:cs="Times New Roman"/>
          <w:b/>
          <w:bCs/>
          <w:szCs w:val="24"/>
          <w:lang w:val="en-US"/>
        </w:rPr>
      </w:pPr>
      <w:r w:rsidRPr="005D191D">
        <w:rPr>
          <w:noProof/>
        </w:rPr>
        <w:drawing>
          <wp:inline distT="0" distB="0" distL="0" distR="0" wp14:anchorId="6B1FAC0E" wp14:editId="391893CA">
            <wp:extent cx="5760720" cy="3937000"/>
            <wp:effectExtent l="0" t="0" r="0" b="6350"/>
            <wp:docPr id="212483040" name="Image 1" descr="Une image contenant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3040" name="Image 1" descr="Une image contenant ligne, diagramme&#10;&#10;Le contenu généré par l’IA peut être incorrect."/>
                    <pic:cNvPicPr/>
                  </pic:nvPicPr>
                  <pic:blipFill>
                    <a:blip r:embed="rId13"/>
                    <a:stretch>
                      <a:fillRect/>
                    </a:stretch>
                  </pic:blipFill>
                  <pic:spPr>
                    <a:xfrm>
                      <a:off x="0" y="0"/>
                      <a:ext cx="5760720" cy="3937000"/>
                    </a:xfrm>
                    <a:prstGeom prst="rect">
                      <a:avLst/>
                    </a:prstGeom>
                  </pic:spPr>
                </pic:pic>
              </a:graphicData>
            </a:graphic>
          </wp:inline>
        </w:drawing>
      </w:r>
    </w:p>
    <w:p w14:paraId="3FEB5912" w14:textId="77777777" w:rsidR="00D0299D" w:rsidRPr="005D191D" w:rsidRDefault="00D0299D" w:rsidP="00D0299D">
      <w:pPr>
        <w:jc w:val="both"/>
        <w:rPr>
          <w:rFonts w:cs="Times New Roman"/>
          <w:sz w:val="20"/>
          <w:szCs w:val="20"/>
          <w:lang w:val="en-US"/>
        </w:rPr>
      </w:pPr>
      <w:r w:rsidRPr="005D191D">
        <w:rPr>
          <w:rFonts w:cs="Times New Roman"/>
          <w:sz w:val="20"/>
          <w:szCs w:val="20"/>
          <w:lang w:val="en-US"/>
        </w:rPr>
        <w:t>Note: this circuit figure is constructed following the guidelines put forth by Poulon (2015). Poles H, B, T, E, CB and IF refer to the model’s aggregate institutional sectors: households, banks, the Treasury, enterprises, the Central Bank and investment funds, respectively. The origin of each arrow indicates a resource use (a - sign in table A1) and the endpoint indicates a source of resource (a + sign in table A1). Poulon (2015) suggests that circuit views should only represent net financing flows. Accordingly, superscripts indicate that the reverse flow of annual interest payments has been subtracted from the corresponding variable.</w:t>
      </w:r>
    </w:p>
    <w:p w14:paraId="7F8DBF9A" w14:textId="77777777" w:rsidR="00D0299D" w:rsidRPr="005D191D" w:rsidRDefault="00D0299D" w:rsidP="00D0299D">
      <w:pPr>
        <w:rPr>
          <w:rFonts w:cs="Times New Roman"/>
          <w:szCs w:val="24"/>
          <w:lang w:val="en-US"/>
        </w:rPr>
      </w:pPr>
    </w:p>
    <w:p w14:paraId="7BFC60AA" w14:textId="77777777" w:rsidR="00D0299D" w:rsidRPr="005D191D" w:rsidRDefault="00D0299D" w:rsidP="00D0299D">
      <w:pPr>
        <w:rPr>
          <w:rFonts w:cs="Times New Roman"/>
          <w:szCs w:val="24"/>
          <w:lang w:val="en-US"/>
        </w:rPr>
      </w:pPr>
      <w:r w:rsidRPr="005D191D">
        <w:rPr>
          <w:rFonts w:cs="Times New Roman"/>
          <w:b/>
          <w:bCs/>
          <w:szCs w:val="24"/>
          <w:lang w:val="en-US"/>
        </w:rPr>
        <w:t>Figure A2 Ecosystemic retroaction</w:t>
      </w:r>
    </w:p>
    <w:p w14:paraId="1C15655A" w14:textId="77777777" w:rsidR="00D0299D" w:rsidRPr="005D191D" w:rsidRDefault="00D0299D" w:rsidP="00D0299D">
      <w:pPr>
        <w:rPr>
          <w:rFonts w:cs="Times New Roman"/>
          <w:szCs w:val="24"/>
          <w:lang w:val="en-US"/>
        </w:rPr>
      </w:pPr>
      <w:r w:rsidRPr="005D191D">
        <w:rPr>
          <w:rFonts w:cs="Times New Roman"/>
          <w:noProof/>
          <w:szCs w:val="24"/>
          <w:lang w:val="en-US"/>
        </w:rPr>
        <w:drawing>
          <wp:inline distT="0" distB="0" distL="0" distR="0" wp14:anchorId="7EEA8C36" wp14:editId="010863BA">
            <wp:extent cx="5446800" cy="3474000"/>
            <wp:effectExtent l="0" t="0" r="1905" b="0"/>
            <wp:docPr id="1441208423" name="Image 1" descr="Une image contenant cercle, diagramme, ligne, croquis&#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08423" name="Image 1" descr="Une image contenant cercle, diagramme, ligne, croquis&#10;&#10;Le contenu généré par l’IA peut être incorrect."/>
                    <pic:cNvPicPr/>
                  </pic:nvPicPr>
                  <pic:blipFill>
                    <a:blip r:embed="rId14"/>
                    <a:stretch>
                      <a:fillRect/>
                    </a:stretch>
                  </pic:blipFill>
                  <pic:spPr>
                    <a:xfrm>
                      <a:off x="0" y="0"/>
                      <a:ext cx="5446800" cy="3474000"/>
                    </a:xfrm>
                    <a:prstGeom prst="rect">
                      <a:avLst/>
                    </a:prstGeom>
                  </pic:spPr>
                </pic:pic>
              </a:graphicData>
            </a:graphic>
          </wp:inline>
        </w:drawing>
      </w:r>
    </w:p>
    <w:p w14:paraId="03B41A9C" w14:textId="77777777" w:rsidR="007052C7" w:rsidRPr="005D191D" w:rsidRDefault="007052C7" w:rsidP="007052C7">
      <w:pPr>
        <w:jc w:val="both"/>
        <w:rPr>
          <w:rFonts w:cs="Times New Roman"/>
          <w:szCs w:val="24"/>
          <w:lang w:val="en-US"/>
        </w:rPr>
      </w:pPr>
      <w:r w:rsidRPr="005D191D">
        <w:rPr>
          <w:rFonts w:cs="Times New Roman"/>
          <w:szCs w:val="24"/>
          <w:lang w:val="en-US"/>
        </w:rPr>
        <w:t>Table A2 describes the model’s physical flow matrix, which is based on Carnevali et.al (2021). This matrix ensures that neither energy nor matter is created or destroyed during production (first law of thermodynamics). In addition, energy consumption dissipates in the form of heat (second law or ‘entropy’).</w:t>
      </w:r>
    </w:p>
    <w:p w14:paraId="2F6D8600" w14:textId="532E8986" w:rsidR="007052C7" w:rsidRPr="005D191D" w:rsidRDefault="007052C7" w:rsidP="007052C7">
      <w:pPr>
        <w:pStyle w:val="Default"/>
        <w:jc w:val="both"/>
        <w:rPr>
          <w:rFonts w:ascii="Times New Roman" w:hAnsi="Times New Roman" w:cs="Times New Roman"/>
          <w:color w:val="auto"/>
          <w:szCs w:val="23"/>
          <w:lang w:val="en-US"/>
        </w:rPr>
      </w:pPr>
      <w:r w:rsidRPr="005D191D">
        <w:rPr>
          <w:rFonts w:ascii="Times New Roman" w:hAnsi="Times New Roman" w:cs="Times New Roman"/>
          <w:color w:val="auto"/>
          <w:szCs w:val="23"/>
          <w:lang w:val="en-US"/>
        </w:rPr>
        <w:t xml:space="preserve">The first column contains the yearly material balance of the economy (in gigatons (Gt)). It equates material inputs (extracted carbon mass </w:t>
      </w:r>
      <m:oMath>
        <m:r>
          <w:rPr>
            <w:rFonts w:ascii="Cambria Math" w:hAnsi="Cambria Math" w:cs="Times New Roman"/>
            <w:color w:val="auto"/>
            <w:szCs w:val="23"/>
            <w:lang w:val="en-US"/>
          </w:rPr>
          <m:t>(</m:t>
        </m:r>
        <m:sSub>
          <m:sSubPr>
            <m:ctrlPr>
              <w:rPr>
                <w:rFonts w:ascii="Cambria Math" w:hAnsi="Cambria Math" w:cs="Times New Roman"/>
                <w:i/>
                <w:color w:val="auto"/>
                <w:sz w:val="20"/>
                <w:szCs w:val="20"/>
                <w:lang w:val="en-US"/>
              </w:rPr>
            </m:ctrlPr>
          </m:sSubPr>
          <m:e>
            <m:r>
              <w:rPr>
                <w:rFonts w:ascii="Cambria Math" w:hAnsi="Cambria Math" w:cs="Times New Roman"/>
                <w:color w:val="auto"/>
                <w:sz w:val="20"/>
                <w:szCs w:val="20"/>
                <w:lang w:val="en-US"/>
              </w:rPr>
              <m:t>MAT</m:t>
            </m:r>
          </m:e>
          <m:sub>
            <m:r>
              <w:rPr>
                <w:rFonts w:ascii="Cambria Math" w:hAnsi="Cambria Math" w:cs="Times New Roman"/>
                <w:color w:val="auto"/>
                <w:sz w:val="20"/>
                <w:szCs w:val="20"/>
                <w:lang w:val="en-US"/>
              </w:rPr>
              <m:t>ext</m:t>
            </m:r>
          </m:sub>
        </m:sSub>
      </m:oMath>
      <w:r w:rsidRPr="005D191D">
        <w:rPr>
          <w:rFonts w:ascii="Times New Roman" w:eastAsiaTheme="minorEastAsia" w:hAnsi="Times New Roman" w:cs="Times New Roman"/>
          <w:color w:val="auto"/>
          <w:lang w:val="en-US"/>
        </w:rPr>
        <w:t>),</w:t>
      </w:r>
      <w:r w:rsidRPr="005D191D">
        <w:rPr>
          <w:rFonts w:ascii="Times New Roman" w:hAnsi="Times New Roman" w:cs="Times New Roman"/>
          <w:color w:val="auto"/>
          <w:szCs w:val="23"/>
          <w:lang w:val="en-US"/>
        </w:rPr>
        <w:t xml:space="preserve"> non-renewable energy </w:t>
      </w:r>
      <m:oMath>
        <m:r>
          <w:rPr>
            <w:rFonts w:ascii="Cambria Math" w:hAnsi="Cambria Math" w:cs="Times New Roman"/>
            <w:color w:val="auto"/>
            <w:szCs w:val="23"/>
            <w:lang w:val="en-US"/>
          </w:rPr>
          <m:t>(</m:t>
        </m:r>
        <m:sSub>
          <m:sSubPr>
            <m:ctrlPr>
              <w:rPr>
                <w:rFonts w:ascii="Cambria Math" w:hAnsi="Cambria Math" w:cs="Times New Roman"/>
                <w:i/>
                <w:color w:val="auto"/>
                <w:sz w:val="20"/>
                <w:szCs w:val="20"/>
                <w:lang w:val="en-US"/>
              </w:rPr>
            </m:ctrlPr>
          </m:sSubPr>
          <m:e>
            <m:r>
              <w:rPr>
                <w:rFonts w:ascii="Cambria Math" w:hAnsi="Cambria Math" w:cs="Times New Roman"/>
                <w:color w:val="auto"/>
                <w:sz w:val="20"/>
                <w:szCs w:val="20"/>
                <w:lang w:val="en-US"/>
              </w:rPr>
              <m:t>CO2</m:t>
            </m:r>
          </m:e>
          <m:sub>
            <m:r>
              <w:rPr>
                <w:rFonts w:ascii="Cambria Math" w:hAnsi="Cambria Math" w:cs="Times New Roman"/>
                <w:color w:val="auto"/>
                <w:sz w:val="20"/>
                <w:szCs w:val="20"/>
                <w:lang w:val="en-US"/>
              </w:rPr>
              <m:t>ma</m:t>
            </m:r>
          </m:sub>
        </m:sSub>
        <m:r>
          <w:rPr>
            <w:rFonts w:ascii="Cambria Math" w:eastAsiaTheme="minorEastAsia" w:hAnsi="Cambria Math" w:cs="Times New Roman"/>
            <w:color w:val="auto"/>
            <w:lang w:val="en-US"/>
          </w:rPr>
          <m:t>)</m:t>
        </m:r>
      </m:oMath>
      <w:r w:rsidRPr="005D191D">
        <w:rPr>
          <w:rFonts w:ascii="Times New Roman" w:hAnsi="Times New Roman" w:cs="Times New Roman"/>
          <w:color w:val="auto"/>
          <w:szCs w:val="23"/>
          <w:lang w:val="en-US"/>
        </w:rPr>
        <w:t xml:space="preserve"> and oxygen </w:t>
      </w:r>
      <m:oMath>
        <m:r>
          <w:rPr>
            <w:rFonts w:ascii="Cambria Math" w:hAnsi="Cambria Math" w:cs="Times New Roman"/>
            <w:color w:val="auto"/>
            <w:szCs w:val="23"/>
            <w:lang w:val="en-US"/>
          </w:rPr>
          <m:t>(</m:t>
        </m:r>
        <m:r>
          <w:rPr>
            <w:rFonts w:ascii="Cambria Math" w:hAnsi="Cambria Math"/>
            <w:color w:val="auto"/>
            <w:lang w:val="en-US"/>
          </w:rPr>
          <m:t>02)</m:t>
        </m:r>
      </m:oMath>
      <w:r w:rsidRPr="005D191D">
        <w:rPr>
          <w:rFonts w:ascii="Times New Roman" w:hAnsi="Times New Roman" w:cs="Times New Roman"/>
          <w:color w:val="auto"/>
          <w:szCs w:val="23"/>
          <w:lang w:val="en-US"/>
        </w:rPr>
        <w:t>) with annual material outputs (industrial CO2</w:t>
      </w:r>
      <m:oMath>
        <m:r>
          <w:rPr>
            <w:rFonts w:ascii="Cambria Math" w:hAnsi="Cambria Math"/>
            <w:color w:val="auto"/>
            <w:lang w:val="en-US"/>
          </w:rPr>
          <m:t xml:space="preserve"> </m:t>
        </m:r>
      </m:oMath>
      <w:r w:rsidRPr="005D191D">
        <w:rPr>
          <w:rFonts w:ascii="Times New Roman" w:hAnsi="Times New Roman" w:cs="Times New Roman"/>
          <w:color w:val="auto"/>
          <w:szCs w:val="23"/>
          <w:lang w:val="en-US"/>
        </w:rPr>
        <w:t xml:space="preserve">emissions </w:t>
      </w:r>
      <m:oMath>
        <m:r>
          <w:rPr>
            <w:rFonts w:ascii="Cambria Math" w:hAnsi="Cambria Math" w:cs="Times New Roman"/>
            <w:color w:val="auto"/>
            <w:szCs w:val="23"/>
            <w:lang w:val="en-US"/>
          </w:rPr>
          <m:t>(</m:t>
        </m:r>
        <m:sSub>
          <m:sSubPr>
            <m:ctrlPr>
              <w:rPr>
                <w:rFonts w:ascii="Cambria Math" w:hAnsi="Cambria Math" w:cs="Times New Roman"/>
                <w:i/>
                <w:color w:val="auto"/>
                <w:sz w:val="20"/>
                <w:szCs w:val="20"/>
                <w:lang w:val="en-US"/>
              </w:rPr>
            </m:ctrlPr>
          </m:sSubPr>
          <m:e>
            <m:r>
              <w:rPr>
                <w:rFonts w:ascii="Cambria Math" w:hAnsi="Cambria Math" w:cs="Times New Roman"/>
                <w:color w:val="auto"/>
                <w:sz w:val="20"/>
                <w:szCs w:val="20"/>
                <w:lang w:val="en-US"/>
              </w:rPr>
              <m:t>CO2</m:t>
            </m:r>
          </m:e>
          <m:sub>
            <m:r>
              <w:rPr>
                <w:rFonts w:ascii="Cambria Math" w:hAnsi="Cambria Math" w:cs="Times New Roman"/>
                <w:color w:val="auto"/>
                <w:sz w:val="20"/>
                <w:szCs w:val="20"/>
                <w:lang w:val="en-US"/>
              </w:rPr>
              <m:t>em</m:t>
            </m:r>
          </m:sub>
        </m:sSub>
        <m:r>
          <w:rPr>
            <w:rFonts w:ascii="Cambria Math" w:eastAsiaTheme="minorEastAsia" w:hAnsi="Cambria Math" w:cs="Times New Roman"/>
            <w:color w:val="auto"/>
            <w:lang w:val="en-US"/>
          </w:rPr>
          <m:t>)</m:t>
        </m:r>
      </m:oMath>
      <w:r w:rsidRPr="005D191D">
        <w:rPr>
          <w:rFonts w:ascii="Times New Roman" w:hAnsi="Times New Roman" w:cs="Times New Roman"/>
          <w:color w:val="auto"/>
          <w:szCs w:val="23"/>
          <w:lang w:val="en-US"/>
        </w:rPr>
        <w:t>, waste</w:t>
      </w:r>
      <m:oMath>
        <m:r>
          <w:rPr>
            <w:rFonts w:ascii="Cambria Math" w:hAnsi="Cambria Math"/>
            <w:color w:val="auto"/>
            <w:lang w:val="en-US"/>
          </w:rPr>
          <m:t xml:space="preserve"> (</m:t>
        </m:r>
        <m:sSub>
          <m:sSubPr>
            <m:ctrlPr>
              <w:rPr>
                <w:rFonts w:ascii="Cambria Math" w:hAnsi="Cambria Math" w:cs="Times New Roman"/>
                <w:i/>
                <w:color w:val="auto"/>
                <w:sz w:val="20"/>
                <w:szCs w:val="20"/>
                <w:lang w:val="en-US"/>
              </w:rPr>
            </m:ctrlPr>
          </m:sSubPr>
          <m:e>
            <m:r>
              <w:rPr>
                <w:rFonts w:ascii="Cambria Math" w:hAnsi="Cambria Math" w:cs="Times New Roman"/>
                <w:color w:val="auto"/>
                <w:sz w:val="20"/>
                <w:szCs w:val="20"/>
                <w:lang w:val="en-US"/>
              </w:rPr>
              <m:t>SES</m:t>
            </m:r>
          </m:e>
          <m:sub>
            <m:r>
              <w:rPr>
                <w:rFonts w:ascii="Cambria Math" w:hAnsi="Cambria Math" w:cs="Times New Roman"/>
                <w:color w:val="auto"/>
                <w:sz w:val="20"/>
                <w:szCs w:val="20"/>
                <w:lang w:val="en-US"/>
              </w:rPr>
              <m:t>wa</m:t>
            </m:r>
          </m:sub>
        </m:sSub>
        <m:r>
          <w:rPr>
            <w:rFonts w:ascii="Cambria Math" w:eastAsiaTheme="minorEastAsia" w:hAnsi="Cambria Math" w:cs="Times New Roman"/>
            <w:color w:val="auto"/>
            <w:lang w:val="en-US"/>
          </w:rPr>
          <m:t>)</m:t>
        </m:r>
      </m:oMath>
      <w:r w:rsidRPr="005D191D">
        <w:rPr>
          <w:rFonts w:ascii="Times New Roman" w:hAnsi="Times New Roman" w:cs="Times New Roman"/>
          <w:color w:val="auto"/>
          <w:szCs w:val="23"/>
          <w:lang w:val="en-US"/>
        </w:rPr>
        <w:t xml:space="preserve">), and change in the socio-economic stock </w:t>
      </w:r>
      <m:oMath>
        <m:r>
          <w:rPr>
            <w:rFonts w:ascii="Cambria Math" w:hAnsi="Cambria Math" w:cs="Times New Roman"/>
            <w:color w:val="auto"/>
            <w:szCs w:val="23"/>
            <w:lang w:val="en-US"/>
          </w:rPr>
          <m:t>(</m:t>
        </m:r>
        <m:r>
          <m:rPr>
            <m:sty m:val="p"/>
          </m:rPr>
          <w:rPr>
            <w:rFonts w:ascii="Cambria Math" w:hAnsi="Cambria Math"/>
            <w:color w:val="auto"/>
            <w:lang w:val="en-US"/>
          </w:rPr>
          <m:t>ΔSES</m:t>
        </m:r>
      </m:oMath>
      <w:r w:rsidRPr="005D191D">
        <w:rPr>
          <w:rFonts w:ascii="Times New Roman" w:eastAsiaTheme="minorEastAsia" w:hAnsi="Times New Roman" w:cs="Times New Roman"/>
          <w:color w:val="auto"/>
          <w:lang w:val="en-US"/>
        </w:rPr>
        <w:t>)</w:t>
      </w:r>
      <w:r w:rsidRPr="005D191D">
        <w:rPr>
          <w:rFonts w:ascii="Times New Roman" w:hAnsi="Times New Roman" w:cs="Times New Roman"/>
          <w:color w:val="auto"/>
          <w:szCs w:val="23"/>
          <w:lang w:val="en-US"/>
        </w:rPr>
        <w:t>. The second column shows the yearly energy balance (in Exajoules (E</w:t>
      </w:r>
      <w:r w:rsidRPr="005D191D">
        <w:rPr>
          <w:rFonts w:ascii="Times New Roman" w:hAnsi="Times New Roman" w:cs="Times New Roman"/>
          <w:color w:val="auto"/>
          <w:szCs w:val="23"/>
          <w:vertAlign w:val="subscript"/>
          <w:lang w:val="en-US"/>
        </w:rPr>
        <w:t>j</w:t>
      </w:r>
      <w:r w:rsidRPr="005D191D">
        <w:rPr>
          <w:rFonts w:ascii="Times New Roman" w:hAnsi="Times New Roman" w:cs="Times New Roman"/>
          <w:color w:val="auto"/>
          <w:szCs w:val="23"/>
          <w:lang w:val="en-US"/>
        </w:rPr>
        <w:t xml:space="preserve">)). It equates annual energy inputs (renewable </w:t>
      </w:r>
      <m:oMath>
        <m:r>
          <w:rPr>
            <w:rFonts w:ascii="Cambria Math" w:hAnsi="Cambria Math" w:cs="Times New Roman"/>
            <w:color w:val="auto"/>
            <w:szCs w:val="23"/>
            <w:lang w:val="en-US"/>
          </w:rPr>
          <m:t>(</m:t>
        </m:r>
        <m:sSub>
          <m:sSubPr>
            <m:ctrlPr>
              <w:rPr>
                <w:rFonts w:ascii="Cambria Math" w:hAnsi="Cambria Math" w:cs="Times New Roman"/>
                <w:i/>
                <w:color w:val="auto"/>
                <w:sz w:val="20"/>
                <w:szCs w:val="20"/>
                <w:lang w:val="en-US"/>
              </w:rPr>
            </m:ctrlPr>
          </m:sSubPr>
          <m:e>
            <m:r>
              <w:rPr>
                <w:rFonts w:ascii="Cambria Math" w:hAnsi="Cambria Math" w:cs="Times New Roman"/>
                <w:color w:val="auto"/>
                <w:sz w:val="20"/>
                <w:szCs w:val="20"/>
                <w:lang w:val="en-US"/>
              </w:rPr>
              <m:t>EN</m:t>
            </m:r>
          </m:e>
          <m:sub>
            <m:r>
              <w:rPr>
                <w:rFonts w:ascii="Cambria Math" w:hAnsi="Cambria Math" w:cs="Times New Roman"/>
                <w:color w:val="auto"/>
                <w:sz w:val="20"/>
                <w:szCs w:val="20"/>
                <w:lang w:val="en-US"/>
              </w:rPr>
              <m:t>re</m:t>
            </m:r>
          </m:sub>
        </m:sSub>
        <m:r>
          <w:rPr>
            <w:rFonts w:ascii="Cambria Math" w:hAnsi="Cambria Math"/>
            <w:color w:val="auto"/>
            <w:lang w:val="en-US"/>
          </w:rPr>
          <m:t>)</m:t>
        </m:r>
      </m:oMath>
      <w:r w:rsidRPr="005D191D">
        <w:rPr>
          <w:rFonts w:ascii="Times New Roman" w:hAnsi="Times New Roman" w:cs="Times New Roman"/>
          <w:color w:val="auto"/>
          <w:szCs w:val="23"/>
          <w:lang w:val="en-US"/>
        </w:rPr>
        <w:t xml:space="preserve"> and non-renewable  </w:t>
      </w:r>
      <m:oMath>
        <m:r>
          <w:rPr>
            <w:rFonts w:ascii="Cambria Math" w:hAnsi="Cambria Math" w:cs="Times New Roman"/>
            <w:color w:val="auto"/>
            <w:szCs w:val="23"/>
            <w:lang w:val="en-US"/>
          </w:rPr>
          <m:t>(</m:t>
        </m:r>
        <m:sSub>
          <m:sSubPr>
            <m:ctrlPr>
              <w:rPr>
                <w:rFonts w:ascii="Cambria Math" w:hAnsi="Cambria Math" w:cs="Times New Roman"/>
                <w:i/>
                <w:color w:val="auto"/>
                <w:sz w:val="20"/>
                <w:szCs w:val="20"/>
                <w:lang w:val="en-US"/>
              </w:rPr>
            </m:ctrlPr>
          </m:sSubPr>
          <m:e>
            <m:r>
              <w:rPr>
                <w:rFonts w:ascii="Cambria Math" w:hAnsi="Cambria Math" w:cs="Times New Roman"/>
                <w:color w:val="auto"/>
                <w:sz w:val="20"/>
                <w:szCs w:val="20"/>
                <w:lang w:val="en-US"/>
              </w:rPr>
              <m:t>EN</m:t>
            </m:r>
          </m:e>
          <m:sub>
            <m:r>
              <w:rPr>
                <w:rFonts w:ascii="Cambria Math" w:hAnsi="Cambria Math" w:cs="Times New Roman"/>
                <w:color w:val="auto"/>
                <w:sz w:val="20"/>
                <w:szCs w:val="20"/>
                <w:lang w:val="en-US"/>
              </w:rPr>
              <m:t>nre</m:t>
            </m:r>
          </m:sub>
        </m:sSub>
        <m:r>
          <w:rPr>
            <w:rFonts w:ascii="Cambria Math" w:hAnsi="Cambria Math"/>
            <w:color w:val="auto"/>
            <w:lang w:val="en-US"/>
          </w:rPr>
          <m:t>)</m:t>
        </m:r>
      </m:oMath>
      <w:r w:rsidRPr="005D191D">
        <w:rPr>
          <w:rFonts w:ascii="Times New Roman" w:eastAsiaTheme="minorEastAsia" w:hAnsi="Times New Roman" w:cs="Times New Roman"/>
          <w:color w:val="auto"/>
          <w:lang w:val="en-US"/>
        </w:rPr>
        <w:t xml:space="preserve"> reserves) with entropy</w:t>
      </w:r>
      <w:r w:rsidRPr="005D191D">
        <w:rPr>
          <w:rFonts w:ascii="Times New Roman" w:hAnsi="Times New Roman" w:cs="Times New Roman"/>
          <w:color w:val="auto"/>
          <w:szCs w:val="23"/>
          <w:lang w:val="en-US"/>
        </w:rPr>
        <w:t xml:space="preserve"> (</w:t>
      </w:r>
      <m:oMath>
        <m:sSub>
          <m:sSubPr>
            <m:ctrlPr>
              <w:rPr>
                <w:rFonts w:ascii="Cambria Math" w:hAnsi="Cambria Math" w:cs="Times New Roman"/>
                <w:i/>
                <w:color w:val="auto"/>
                <w:sz w:val="20"/>
                <w:szCs w:val="20"/>
                <w:lang w:val="en-US"/>
              </w:rPr>
            </m:ctrlPr>
          </m:sSubPr>
          <m:e>
            <m:r>
              <w:rPr>
                <w:rFonts w:ascii="Cambria Math" w:hAnsi="Cambria Math" w:cs="Times New Roman"/>
                <w:color w:val="auto"/>
                <w:sz w:val="20"/>
                <w:szCs w:val="20"/>
                <w:lang w:val="en-US"/>
              </w:rPr>
              <m:t>EN</m:t>
            </m:r>
          </m:e>
          <m:sub>
            <m:r>
              <w:rPr>
                <w:rFonts w:ascii="Cambria Math" w:hAnsi="Cambria Math" w:cs="Times New Roman"/>
                <w:color w:val="auto"/>
                <w:sz w:val="20"/>
                <w:szCs w:val="20"/>
                <w:lang w:val="en-US"/>
              </w:rPr>
              <m:t>dis</m:t>
            </m:r>
          </m:sub>
        </m:sSub>
      </m:oMath>
      <w:r w:rsidRPr="005D191D">
        <w:rPr>
          <w:rFonts w:ascii="Times New Roman" w:hAnsi="Times New Roman" w:cs="Times New Roman"/>
          <w:color w:val="auto"/>
          <w:szCs w:val="23"/>
          <w:lang w:val="en-US"/>
        </w:rPr>
        <w:t>).</w:t>
      </w:r>
    </w:p>
    <w:p w14:paraId="17BA71BD" w14:textId="77777777" w:rsidR="007052C7" w:rsidRPr="005D191D" w:rsidRDefault="007052C7" w:rsidP="007052C7">
      <w:pPr>
        <w:pStyle w:val="Default"/>
        <w:jc w:val="both"/>
        <w:rPr>
          <w:rFonts w:ascii="Times New Roman" w:hAnsi="Times New Roman" w:cs="Times New Roman"/>
          <w:color w:val="auto"/>
          <w:szCs w:val="23"/>
          <w:lang w:val="en-US"/>
        </w:rPr>
      </w:pPr>
    </w:p>
    <w:p w14:paraId="66AA1AED" w14:textId="77777777" w:rsidR="007052C7" w:rsidRPr="005D191D" w:rsidRDefault="007052C7" w:rsidP="007052C7">
      <w:pPr>
        <w:pStyle w:val="Default"/>
        <w:jc w:val="both"/>
        <w:rPr>
          <w:rFonts w:ascii="Times New Roman" w:hAnsi="Times New Roman" w:cs="Times New Roman"/>
          <w:color w:val="auto"/>
          <w:szCs w:val="23"/>
          <w:lang w:val="en-US"/>
        </w:rPr>
      </w:pPr>
      <w:r w:rsidRPr="005D191D">
        <w:rPr>
          <w:rFonts w:ascii="Times New Roman" w:eastAsia="Calibri" w:hAnsi="Times New Roman" w:cs="Times New Roman"/>
          <w:b/>
          <w:color w:val="auto"/>
          <w:szCs w:val="28"/>
          <w:lang w:val="en-US"/>
        </w:rPr>
        <w:t xml:space="preserve">Table A2. </w:t>
      </w:r>
      <w:r w:rsidRPr="005D191D">
        <w:rPr>
          <w:rFonts w:ascii="Times New Roman" w:eastAsia="Calibri" w:hAnsi="Times New Roman" w:cs="Times New Roman"/>
          <w:color w:val="auto"/>
          <w:szCs w:val="28"/>
          <w:lang w:val="en-US"/>
        </w:rPr>
        <w:t>Material and energy balance</w:t>
      </w:r>
    </w:p>
    <w:tbl>
      <w:tblPr>
        <w:tblStyle w:val="Grilledutableau"/>
        <w:tblpPr w:leftFromText="141" w:rightFromText="141" w:vertAnchor="page" w:horzAnchor="margin" w:tblpY="5191"/>
        <w:tblW w:w="0" w:type="auto"/>
        <w:tblLook w:val="04A0" w:firstRow="1" w:lastRow="0" w:firstColumn="1" w:lastColumn="0" w:noHBand="0" w:noVBand="1"/>
      </w:tblPr>
      <w:tblGrid>
        <w:gridCol w:w="3107"/>
        <w:gridCol w:w="2981"/>
        <w:gridCol w:w="2974"/>
      </w:tblGrid>
      <w:tr w:rsidR="005D191D" w:rsidRPr="005D191D" w14:paraId="4E1881A6" w14:textId="77777777" w:rsidTr="004570BF">
        <w:tc>
          <w:tcPr>
            <w:tcW w:w="3107" w:type="dxa"/>
            <w:tcBorders>
              <w:top w:val="single" w:sz="4" w:space="0" w:color="auto"/>
              <w:left w:val="single" w:sz="4" w:space="0" w:color="auto"/>
              <w:bottom w:val="single" w:sz="4" w:space="0" w:color="auto"/>
              <w:right w:val="single" w:sz="4" w:space="0" w:color="auto"/>
            </w:tcBorders>
          </w:tcPr>
          <w:p w14:paraId="26D7E9F0" w14:textId="77777777" w:rsidR="007052C7" w:rsidRPr="005D191D" w:rsidRDefault="007052C7" w:rsidP="004570BF">
            <w:pPr>
              <w:rPr>
                <w:rFonts w:cs="Times New Roman"/>
                <w:sz w:val="20"/>
                <w:lang w:val="en-US"/>
              </w:rPr>
            </w:pPr>
          </w:p>
        </w:tc>
        <w:tc>
          <w:tcPr>
            <w:tcW w:w="2981" w:type="dxa"/>
            <w:tcBorders>
              <w:top w:val="single" w:sz="4" w:space="0" w:color="auto"/>
              <w:left w:val="single" w:sz="4" w:space="0" w:color="auto"/>
              <w:bottom w:val="single" w:sz="4" w:space="0" w:color="auto"/>
              <w:right w:val="single" w:sz="4" w:space="0" w:color="auto"/>
            </w:tcBorders>
            <w:hideMark/>
          </w:tcPr>
          <w:p w14:paraId="44366EFC" w14:textId="77777777" w:rsidR="007052C7" w:rsidRPr="005D191D" w:rsidRDefault="007052C7" w:rsidP="004570BF">
            <w:pPr>
              <w:rPr>
                <w:rFonts w:cs="Times New Roman"/>
                <w:sz w:val="20"/>
                <w:lang w:val="en-US"/>
              </w:rPr>
            </w:pPr>
            <w:r w:rsidRPr="005D191D">
              <w:rPr>
                <w:rFonts w:cs="Times New Roman"/>
                <w:sz w:val="20"/>
                <w:lang w:val="en-US"/>
              </w:rPr>
              <w:t>Material reserves (Gt)</w:t>
            </w:r>
          </w:p>
        </w:tc>
        <w:tc>
          <w:tcPr>
            <w:tcW w:w="2974" w:type="dxa"/>
            <w:tcBorders>
              <w:top w:val="single" w:sz="4" w:space="0" w:color="auto"/>
              <w:left w:val="single" w:sz="4" w:space="0" w:color="auto"/>
              <w:bottom w:val="single" w:sz="4" w:space="0" w:color="auto"/>
              <w:right w:val="single" w:sz="4" w:space="0" w:color="auto"/>
            </w:tcBorders>
            <w:hideMark/>
          </w:tcPr>
          <w:p w14:paraId="774C885E" w14:textId="77777777" w:rsidR="007052C7" w:rsidRPr="005D191D" w:rsidRDefault="007052C7" w:rsidP="004570BF">
            <w:pPr>
              <w:rPr>
                <w:rFonts w:cs="Times New Roman"/>
                <w:sz w:val="20"/>
                <w:lang w:val="en-US"/>
              </w:rPr>
            </w:pPr>
            <w:r w:rsidRPr="005D191D">
              <w:rPr>
                <w:rFonts w:cs="Times New Roman"/>
                <w:sz w:val="20"/>
                <w:lang w:val="en-US"/>
              </w:rPr>
              <w:t>Energy reserves (Ej)</w:t>
            </w:r>
          </w:p>
        </w:tc>
      </w:tr>
      <w:tr w:rsidR="005D191D" w:rsidRPr="005D191D" w14:paraId="4C5B009D" w14:textId="77777777" w:rsidTr="004570BF">
        <w:tc>
          <w:tcPr>
            <w:tcW w:w="3107" w:type="dxa"/>
            <w:tcBorders>
              <w:top w:val="single" w:sz="4" w:space="0" w:color="auto"/>
              <w:left w:val="single" w:sz="4" w:space="0" w:color="auto"/>
              <w:bottom w:val="single" w:sz="4" w:space="0" w:color="auto"/>
              <w:right w:val="single" w:sz="4" w:space="0" w:color="auto"/>
            </w:tcBorders>
            <w:hideMark/>
          </w:tcPr>
          <w:p w14:paraId="1D328EC1" w14:textId="77777777" w:rsidR="007052C7" w:rsidRPr="005D191D" w:rsidRDefault="007052C7" w:rsidP="004570BF">
            <w:pPr>
              <w:rPr>
                <w:rFonts w:cs="Times New Roman"/>
                <w:sz w:val="20"/>
                <w:lang w:val="en-US"/>
              </w:rPr>
            </w:pPr>
            <w:r w:rsidRPr="005D191D">
              <w:rPr>
                <w:rFonts w:cs="Times New Roman"/>
                <w:sz w:val="20"/>
                <w:lang w:val="en-US"/>
              </w:rPr>
              <w:t>Inputs</w:t>
            </w:r>
          </w:p>
        </w:tc>
        <w:tc>
          <w:tcPr>
            <w:tcW w:w="2981" w:type="dxa"/>
            <w:tcBorders>
              <w:top w:val="single" w:sz="4" w:space="0" w:color="auto"/>
              <w:left w:val="single" w:sz="4" w:space="0" w:color="auto"/>
              <w:bottom w:val="single" w:sz="4" w:space="0" w:color="auto"/>
              <w:right w:val="single" w:sz="4" w:space="0" w:color="auto"/>
            </w:tcBorders>
          </w:tcPr>
          <w:p w14:paraId="379B4699" w14:textId="77777777" w:rsidR="007052C7" w:rsidRPr="005D191D" w:rsidRDefault="007052C7" w:rsidP="004570BF">
            <w:pPr>
              <w:rPr>
                <w:rFonts w:cs="Times New Roman"/>
                <w:sz w:val="20"/>
                <w:lang w:val="en-US"/>
              </w:rPr>
            </w:pPr>
          </w:p>
        </w:tc>
        <w:tc>
          <w:tcPr>
            <w:tcW w:w="2974" w:type="dxa"/>
            <w:tcBorders>
              <w:top w:val="single" w:sz="4" w:space="0" w:color="auto"/>
              <w:left w:val="single" w:sz="4" w:space="0" w:color="auto"/>
              <w:bottom w:val="single" w:sz="4" w:space="0" w:color="auto"/>
              <w:right w:val="single" w:sz="4" w:space="0" w:color="auto"/>
            </w:tcBorders>
          </w:tcPr>
          <w:p w14:paraId="5AF0362B" w14:textId="77777777" w:rsidR="007052C7" w:rsidRPr="005D191D" w:rsidRDefault="007052C7" w:rsidP="004570BF">
            <w:pPr>
              <w:rPr>
                <w:rFonts w:cs="Times New Roman"/>
                <w:sz w:val="20"/>
                <w:lang w:val="en-US"/>
              </w:rPr>
            </w:pPr>
          </w:p>
        </w:tc>
      </w:tr>
      <w:tr w:rsidR="005D191D" w:rsidRPr="005D191D" w14:paraId="045F5722" w14:textId="77777777" w:rsidTr="004570BF">
        <w:tc>
          <w:tcPr>
            <w:tcW w:w="3107" w:type="dxa"/>
            <w:tcBorders>
              <w:top w:val="single" w:sz="4" w:space="0" w:color="auto"/>
              <w:left w:val="single" w:sz="4" w:space="0" w:color="auto"/>
              <w:bottom w:val="single" w:sz="4" w:space="0" w:color="auto"/>
              <w:right w:val="single" w:sz="4" w:space="0" w:color="auto"/>
            </w:tcBorders>
            <w:hideMark/>
          </w:tcPr>
          <w:p w14:paraId="5A335D93" w14:textId="77777777" w:rsidR="007052C7" w:rsidRPr="005D191D" w:rsidRDefault="007052C7" w:rsidP="004570BF">
            <w:pPr>
              <w:rPr>
                <w:rFonts w:cs="Times New Roman"/>
                <w:sz w:val="20"/>
                <w:lang w:val="en-US"/>
              </w:rPr>
            </w:pPr>
            <w:r w:rsidRPr="005D191D">
              <w:rPr>
                <w:rFonts w:cs="Times New Roman"/>
                <w:sz w:val="20"/>
                <w:lang w:val="en-US"/>
              </w:rPr>
              <w:t>Material extraction</w:t>
            </w:r>
          </w:p>
        </w:tc>
        <w:tc>
          <w:tcPr>
            <w:tcW w:w="2981" w:type="dxa"/>
            <w:tcBorders>
              <w:top w:val="single" w:sz="4" w:space="0" w:color="auto"/>
              <w:left w:val="single" w:sz="4" w:space="0" w:color="auto"/>
              <w:bottom w:val="single" w:sz="4" w:space="0" w:color="auto"/>
              <w:right w:val="single" w:sz="4" w:space="0" w:color="auto"/>
            </w:tcBorders>
            <w:hideMark/>
          </w:tcPr>
          <w:p w14:paraId="7F99C8BC" w14:textId="5FCA0A57" w:rsidR="007052C7" w:rsidRPr="005D191D" w:rsidRDefault="007052C7" w:rsidP="007052C7">
            <w:pPr>
              <w:contextualSpacing/>
              <w:jc w:val="center"/>
              <w:rPr>
                <w:strike/>
                <w:sz w:val="20"/>
                <w:szCs w:val="20"/>
                <w:lang w:val="en-US"/>
              </w:rPr>
            </w:pPr>
            <m:oMathPara>
              <m:oMath>
                <m:r>
                  <w:rPr>
                    <w:rFonts w:ascii="Cambria Math" w:hAnsi="Cambria Math" w:cs="Times New Roman"/>
                    <w:sz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MAT</m:t>
                    </m:r>
                  </m:e>
                  <m:sub>
                    <m:r>
                      <w:rPr>
                        <w:rFonts w:ascii="Cambria Math" w:hAnsi="Cambria Math" w:cs="Times New Roman"/>
                        <w:sz w:val="20"/>
                        <w:szCs w:val="20"/>
                        <w:lang w:val="en-US"/>
                      </w:rPr>
                      <m:t>ext</m:t>
                    </m:r>
                  </m:sub>
                </m:sSub>
              </m:oMath>
            </m:oMathPara>
          </w:p>
        </w:tc>
        <w:tc>
          <w:tcPr>
            <w:tcW w:w="2974" w:type="dxa"/>
            <w:tcBorders>
              <w:top w:val="single" w:sz="4" w:space="0" w:color="auto"/>
              <w:left w:val="single" w:sz="4" w:space="0" w:color="auto"/>
              <w:bottom w:val="single" w:sz="4" w:space="0" w:color="auto"/>
              <w:right w:val="single" w:sz="4" w:space="0" w:color="auto"/>
            </w:tcBorders>
          </w:tcPr>
          <w:p w14:paraId="49B6C98F" w14:textId="77777777" w:rsidR="007052C7" w:rsidRPr="005D191D" w:rsidRDefault="007052C7" w:rsidP="004570BF">
            <w:pPr>
              <w:rPr>
                <w:rFonts w:cs="Times New Roman"/>
                <w:sz w:val="20"/>
                <w:lang w:val="en-US"/>
              </w:rPr>
            </w:pPr>
          </w:p>
        </w:tc>
      </w:tr>
      <w:tr w:rsidR="005D191D" w:rsidRPr="005D191D" w14:paraId="0AFB5E89" w14:textId="77777777" w:rsidTr="004570BF">
        <w:tc>
          <w:tcPr>
            <w:tcW w:w="3107" w:type="dxa"/>
            <w:tcBorders>
              <w:top w:val="single" w:sz="4" w:space="0" w:color="auto"/>
              <w:left w:val="single" w:sz="4" w:space="0" w:color="auto"/>
              <w:bottom w:val="single" w:sz="4" w:space="0" w:color="auto"/>
              <w:right w:val="single" w:sz="4" w:space="0" w:color="auto"/>
            </w:tcBorders>
            <w:hideMark/>
          </w:tcPr>
          <w:p w14:paraId="589E6135" w14:textId="77777777" w:rsidR="007052C7" w:rsidRPr="005D191D" w:rsidRDefault="007052C7" w:rsidP="004570BF">
            <w:pPr>
              <w:rPr>
                <w:rFonts w:cs="Times New Roman"/>
                <w:sz w:val="20"/>
                <w:lang w:val="en-US"/>
              </w:rPr>
            </w:pPr>
            <w:r w:rsidRPr="005D191D">
              <w:rPr>
                <w:rFonts w:cs="Times New Roman"/>
                <w:sz w:val="20"/>
                <w:lang w:val="en-US"/>
              </w:rPr>
              <w:t>Renewable energy</w:t>
            </w:r>
          </w:p>
        </w:tc>
        <w:tc>
          <w:tcPr>
            <w:tcW w:w="2981" w:type="dxa"/>
            <w:tcBorders>
              <w:top w:val="single" w:sz="4" w:space="0" w:color="auto"/>
              <w:left w:val="single" w:sz="4" w:space="0" w:color="auto"/>
              <w:bottom w:val="single" w:sz="4" w:space="0" w:color="auto"/>
              <w:right w:val="single" w:sz="4" w:space="0" w:color="auto"/>
            </w:tcBorders>
          </w:tcPr>
          <w:p w14:paraId="4F040E63" w14:textId="77777777" w:rsidR="007052C7" w:rsidRPr="005D191D" w:rsidRDefault="007052C7" w:rsidP="004570BF">
            <w:pPr>
              <w:rPr>
                <w:rFonts w:cs="Times New Roman"/>
                <w:sz w:val="20"/>
                <w:lang w:val="en-US"/>
              </w:rPr>
            </w:pPr>
          </w:p>
        </w:tc>
        <w:tc>
          <w:tcPr>
            <w:tcW w:w="2974" w:type="dxa"/>
            <w:tcBorders>
              <w:top w:val="single" w:sz="4" w:space="0" w:color="auto"/>
              <w:left w:val="single" w:sz="4" w:space="0" w:color="auto"/>
              <w:bottom w:val="single" w:sz="4" w:space="0" w:color="auto"/>
              <w:right w:val="single" w:sz="4" w:space="0" w:color="auto"/>
            </w:tcBorders>
            <w:hideMark/>
          </w:tcPr>
          <w:p w14:paraId="69A8C786" w14:textId="52A18F92" w:rsidR="007052C7" w:rsidRPr="005D191D" w:rsidRDefault="007052C7" w:rsidP="007052C7">
            <w:pPr>
              <w:contextualSpacing/>
              <w:jc w:val="center"/>
              <w:rPr>
                <w:strike/>
                <w:sz w:val="20"/>
                <w:szCs w:val="20"/>
                <w:lang w:val="en-US"/>
              </w:rPr>
            </w:pPr>
            <m:oMathPara>
              <m:oMath>
                <m:r>
                  <w:rPr>
                    <w:rFonts w:ascii="Cambria Math" w:hAnsi="Cambria Math" w:cs="Times New Roman"/>
                    <w:sz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EN</m:t>
                    </m:r>
                  </m:e>
                  <m:sub>
                    <m:r>
                      <w:rPr>
                        <w:rFonts w:ascii="Cambria Math" w:hAnsi="Cambria Math" w:cs="Times New Roman"/>
                        <w:sz w:val="20"/>
                        <w:szCs w:val="20"/>
                        <w:lang w:val="en-US"/>
                      </w:rPr>
                      <m:t>re</m:t>
                    </m:r>
                  </m:sub>
                </m:sSub>
              </m:oMath>
            </m:oMathPara>
          </w:p>
        </w:tc>
      </w:tr>
      <w:tr w:rsidR="005D191D" w:rsidRPr="005D191D" w14:paraId="61125F90" w14:textId="77777777" w:rsidTr="004570BF">
        <w:tc>
          <w:tcPr>
            <w:tcW w:w="3107" w:type="dxa"/>
            <w:tcBorders>
              <w:top w:val="single" w:sz="4" w:space="0" w:color="auto"/>
              <w:left w:val="single" w:sz="4" w:space="0" w:color="auto"/>
              <w:bottom w:val="single" w:sz="4" w:space="0" w:color="auto"/>
              <w:right w:val="single" w:sz="4" w:space="0" w:color="auto"/>
            </w:tcBorders>
            <w:hideMark/>
          </w:tcPr>
          <w:p w14:paraId="68667519" w14:textId="77777777" w:rsidR="007052C7" w:rsidRPr="005D191D" w:rsidRDefault="007052C7" w:rsidP="004570BF">
            <w:pPr>
              <w:rPr>
                <w:rFonts w:cs="Times New Roman"/>
                <w:sz w:val="20"/>
                <w:lang w:val="en-US"/>
              </w:rPr>
            </w:pPr>
            <w:r w:rsidRPr="005D191D">
              <w:rPr>
                <w:rFonts w:cs="Times New Roman"/>
                <w:sz w:val="20"/>
                <w:lang w:val="en-US"/>
              </w:rPr>
              <w:t>Non-renewable energy</w:t>
            </w:r>
          </w:p>
        </w:tc>
        <w:tc>
          <w:tcPr>
            <w:tcW w:w="2981" w:type="dxa"/>
            <w:tcBorders>
              <w:top w:val="single" w:sz="4" w:space="0" w:color="auto"/>
              <w:left w:val="single" w:sz="4" w:space="0" w:color="auto"/>
              <w:bottom w:val="single" w:sz="4" w:space="0" w:color="auto"/>
              <w:right w:val="single" w:sz="4" w:space="0" w:color="auto"/>
            </w:tcBorders>
            <w:hideMark/>
          </w:tcPr>
          <w:p w14:paraId="3DA73D4A" w14:textId="1355AF9A" w:rsidR="007052C7" w:rsidRPr="005D191D" w:rsidRDefault="007052C7" w:rsidP="007052C7">
            <w:pPr>
              <w:contextualSpacing/>
              <w:jc w:val="both"/>
              <w:rPr>
                <w:sz w:val="20"/>
                <w:szCs w:val="20"/>
                <w:lang w:val="en-US"/>
              </w:rPr>
            </w:pPr>
            <m:oMathPara>
              <m:oMath>
                <m:r>
                  <w:rPr>
                    <w:rFonts w:ascii="Cambria Math" w:hAnsi="Cambria Math" w:cs="Times New Roman"/>
                    <w:sz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CO2</m:t>
                    </m:r>
                  </m:e>
                  <m:sub>
                    <m:r>
                      <w:rPr>
                        <w:rFonts w:ascii="Cambria Math" w:hAnsi="Cambria Math" w:cs="Times New Roman"/>
                        <w:sz w:val="20"/>
                        <w:szCs w:val="20"/>
                        <w:lang w:val="en-US"/>
                      </w:rPr>
                      <m:t>ma</m:t>
                    </m:r>
                  </m:sub>
                </m:sSub>
              </m:oMath>
            </m:oMathPara>
          </w:p>
        </w:tc>
        <w:tc>
          <w:tcPr>
            <w:tcW w:w="2974" w:type="dxa"/>
            <w:tcBorders>
              <w:top w:val="single" w:sz="4" w:space="0" w:color="auto"/>
              <w:left w:val="single" w:sz="4" w:space="0" w:color="auto"/>
              <w:bottom w:val="single" w:sz="4" w:space="0" w:color="auto"/>
              <w:right w:val="single" w:sz="4" w:space="0" w:color="auto"/>
            </w:tcBorders>
            <w:hideMark/>
          </w:tcPr>
          <w:p w14:paraId="53E7075D" w14:textId="3212F1EB" w:rsidR="007052C7" w:rsidRPr="005D191D" w:rsidRDefault="007052C7" w:rsidP="007052C7">
            <w:pPr>
              <w:contextualSpacing/>
              <w:jc w:val="center"/>
              <w:rPr>
                <w:strike/>
                <w:sz w:val="20"/>
                <w:szCs w:val="20"/>
                <w:lang w:val="en-US"/>
              </w:rPr>
            </w:pPr>
            <m:oMathPara>
              <m:oMath>
                <m:r>
                  <w:rPr>
                    <w:rFonts w:ascii="Cambria Math" w:hAnsi="Cambria Math" w:cs="Times New Roman"/>
                    <w:sz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EN</m:t>
                    </m:r>
                  </m:e>
                  <m:sub>
                    <m:r>
                      <w:rPr>
                        <w:rFonts w:ascii="Cambria Math" w:hAnsi="Cambria Math" w:cs="Times New Roman"/>
                        <w:sz w:val="20"/>
                        <w:szCs w:val="20"/>
                        <w:lang w:val="en-US"/>
                      </w:rPr>
                      <m:t>nre</m:t>
                    </m:r>
                  </m:sub>
                </m:sSub>
              </m:oMath>
            </m:oMathPara>
          </w:p>
        </w:tc>
      </w:tr>
      <w:tr w:rsidR="005D191D" w:rsidRPr="005D191D" w14:paraId="6C129932" w14:textId="77777777" w:rsidTr="004570BF">
        <w:tc>
          <w:tcPr>
            <w:tcW w:w="3107" w:type="dxa"/>
            <w:tcBorders>
              <w:top w:val="single" w:sz="4" w:space="0" w:color="auto"/>
              <w:left w:val="single" w:sz="4" w:space="0" w:color="auto"/>
              <w:bottom w:val="single" w:sz="4" w:space="0" w:color="auto"/>
              <w:right w:val="single" w:sz="4" w:space="0" w:color="auto"/>
            </w:tcBorders>
            <w:hideMark/>
          </w:tcPr>
          <w:p w14:paraId="18E8FCEB" w14:textId="77777777" w:rsidR="007052C7" w:rsidRPr="005D191D" w:rsidRDefault="007052C7" w:rsidP="004570BF">
            <w:pPr>
              <w:rPr>
                <w:rFonts w:cs="Times New Roman"/>
                <w:sz w:val="20"/>
              </w:rPr>
            </w:pPr>
            <w:r w:rsidRPr="005D191D">
              <w:rPr>
                <w:rFonts w:cs="Times New Roman"/>
                <w:sz w:val="20"/>
              </w:rPr>
              <w:t xml:space="preserve">Oxygen used in combustion  </w:t>
            </w:r>
          </w:p>
        </w:tc>
        <w:tc>
          <w:tcPr>
            <w:tcW w:w="2981" w:type="dxa"/>
            <w:tcBorders>
              <w:top w:val="single" w:sz="4" w:space="0" w:color="auto"/>
              <w:left w:val="single" w:sz="4" w:space="0" w:color="auto"/>
              <w:bottom w:val="single" w:sz="4" w:space="0" w:color="auto"/>
              <w:right w:val="single" w:sz="4" w:space="0" w:color="auto"/>
            </w:tcBorders>
            <w:hideMark/>
          </w:tcPr>
          <w:p w14:paraId="3D3B8289" w14:textId="77777777" w:rsidR="007052C7" w:rsidRPr="005D191D" w:rsidRDefault="007052C7" w:rsidP="004570BF">
            <w:pPr>
              <w:rPr>
                <w:rFonts w:cs="Times New Roman"/>
                <w:sz w:val="20"/>
                <w:lang w:val="en-US"/>
              </w:rPr>
            </w:pPr>
            <m:oMathPara>
              <m:oMath>
                <m:r>
                  <w:rPr>
                    <w:rFonts w:ascii="Cambria Math" w:hAnsi="Cambria Math" w:cs="Times New Roman"/>
                    <w:sz w:val="20"/>
                    <w:lang w:val="en-US"/>
                  </w:rPr>
                  <m:t>+02</m:t>
                </m:r>
              </m:oMath>
            </m:oMathPara>
          </w:p>
        </w:tc>
        <w:tc>
          <w:tcPr>
            <w:tcW w:w="2974" w:type="dxa"/>
            <w:tcBorders>
              <w:top w:val="single" w:sz="4" w:space="0" w:color="auto"/>
              <w:left w:val="single" w:sz="4" w:space="0" w:color="auto"/>
              <w:bottom w:val="single" w:sz="4" w:space="0" w:color="auto"/>
              <w:right w:val="single" w:sz="4" w:space="0" w:color="auto"/>
            </w:tcBorders>
          </w:tcPr>
          <w:p w14:paraId="2F0BA055" w14:textId="77777777" w:rsidR="007052C7" w:rsidRPr="005D191D" w:rsidRDefault="007052C7" w:rsidP="004570BF">
            <w:pPr>
              <w:rPr>
                <w:rFonts w:cs="Times New Roman"/>
                <w:sz w:val="20"/>
                <w:lang w:val="en-US"/>
              </w:rPr>
            </w:pPr>
          </w:p>
        </w:tc>
      </w:tr>
      <w:tr w:rsidR="005D191D" w:rsidRPr="005D191D" w14:paraId="22940B89" w14:textId="77777777" w:rsidTr="004570BF">
        <w:tc>
          <w:tcPr>
            <w:tcW w:w="3107" w:type="dxa"/>
            <w:tcBorders>
              <w:top w:val="single" w:sz="4" w:space="0" w:color="auto"/>
              <w:left w:val="single" w:sz="4" w:space="0" w:color="auto"/>
              <w:bottom w:val="single" w:sz="4" w:space="0" w:color="auto"/>
              <w:right w:val="single" w:sz="4" w:space="0" w:color="auto"/>
            </w:tcBorders>
            <w:hideMark/>
          </w:tcPr>
          <w:p w14:paraId="208BF579" w14:textId="77777777" w:rsidR="007052C7" w:rsidRPr="005D191D" w:rsidRDefault="007052C7" w:rsidP="004570BF">
            <w:pPr>
              <w:rPr>
                <w:rFonts w:cs="Times New Roman"/>
                <w:sz w:val="20"/>
                <w:lang w:val="en-US"/>
              </w:rPr>
            </w:pPr>
            <w:r w:rsidRPr="005D191D">
              <w:rPr>
                <w:rFonts w:cs="Times New Roman"/>
                <w:sz w:val="20"/>
                <w:lang w:val="en-US"/>
              </w:rPr>
              <w:t>Outputs</w:t>
            </w:r>
          </w:p>
        </w:tc>
        <w:tc>
          <w:tcPr>
            <w:tcW w:w="2981" w:type="dxa"/>
            <w:tcBorders>
              <w:top w:val="single" w:sz="4" w:space="0" w:color="auto"/>
              <w:left w:val="single" w:sz="4" w:space="0" w:color="auto"/>
              <w:bottom w:val="single" w:sz="4" w:space="0" w:color="auto"/>
              <w:right w:val="single" w:sz="4" w:space="0" w:color="auto"/>
            </w:tcBorders>
          </w:tcPr>
          <w:p w14:paraId="3454E26C" w14:textId="77777777" w:rsidR="007052C7" w:rsidRPr="005D191D" w:rsidRDefault="007052C7" w:rsidP="004570BF">
            <w:pPr>
              <w:rPr>
                <w:rFonts w:cs="Times New Roman"/>
                <w:sz w:val="20"/>
                <w:lang w:val="en-US"/>
              </w:rPr>
            </w:pPr>
          </w:p>
        </w:tc>
        <w:tc>
          <w:tcPr>
            <w:tcW w:w="2974" w:type="dxa"/>
            <w:tcBorders>
              <w:top w:val="single" w:sz="4" w:space="0" w:color="auto"/>
              <w:left w:val="single" w:sz="4" w:space="0" w:color="auto"/>
              <w:bottom w:val="single" w:sz="4" w:space="0" w:color="auto"/>
              <w:right w:val="single" w:sz="4" w:space="0" w:color="auto"/>
            </w:tcBorders>
          </w:tcPr>
          <w:p w14:paraId="377F1D4E" w14:textId="77777777" w:rsidR="007052C7" w:rsidRPr="005D191D" w:rsidRDefault="007052C7" w:rsidP="004570BF">
            <w:pPr>
              <w:rPr>
                <w:rFonts w:cs="Times New Roman"/>
                <w:sz w:val="20"/>
                <w:lang w:val="en-US"/>
              </w:rPr>
            </w:pPr>
          </w:p>
        </w:tc>
      </w:tr>
      <w:tr w:rsidR="005D191D" w:rsidRPr="005D191D" w14:paraId="7EF941CC" w14:textId="77777777" w:rsidTr="004570BF">
        <w:tc>
          <w:tcPr>
            <w:tcW w:w="3107" w:type="dxa"/>
            <w:tcBorders>
              <w:top w:val="single" w:sz="4" w:space="0" w:color="auto"/>
              <w:left w:val="single" w:sz="4" w:space="0" w:color="auto"/>
              <w:bottom w:val="single" w:sz="4" w:space="0" w:color="auto"/>
              <w:right w:val="single" w:sz="4" w:space="0" w:color="auto"/>
            </w:tcBorders>
            <w:hideMark/>
          </w:tcPr>
          <w:p w14:paraId="248B4436" w14:textId="77777777" w:rsidR="007052C7" w:rsidRPr="005D191D" w:rsidRDefault="007052C7" w:rsidP="004570BF">
            <w:pPr>
              <w:rPr>
                <w:rFonts w:cs="Times New Roman"/>
                <w:sz w:val="20"/>
                <w:lang w:val="en-US"/>
              </w:rPr>
            </w:pPr>
            <w:r w:rsidRPr="005D191D">
              <w:rPr>
                <w:rFonts w:cs="Times New Roman"/>
                <w:sz w:val="20"/>
                <w:lang w:val="en-US"/>
              </w:rPr>
              <w:t>Industrial CO2 emissions</w:t>
            </w:r>
          </w:p>
        </w:tc>
        <w:tc>
          <w:tcPr>
            <w:tcW w:w="2981" w:type="dxa"/>
            <w:tcBorders>
              <w:top w:val="single" w:sz="4" w:space="0" w:color="auto"/>
              <w:left w:val="single" w:sz="4" w:space="0" w:color="auto"/>
              <w:bottom w:val="single" w:sz="4" w:space="0" w:color="auto"/>
              <w:right w:val="single" w:sz="4" w:space="0" w:color="auto"/>
            </w:tcBorders>
            <w:hideMark/>
          </w:tcPr>
          <w:p w14:paraId="0DC4A35D" w14:textId="38E6E791" w:rsidR="007052C7" w:rsidRPr="005D191D" w:rsidRDefault="007052C7" w:rsidP="007052C7">
            <w:pPr>
              <w:contextualSpacing/>
              <w:jc w:val="both"/>
              <w:rPr>
                <w:sz w:val="20"/>
                <w:szCs w:val="20"/>
                <w:lang w:val="en-US"/>
              </w:rPr>
            </w:pPr>
            <m:oMathPara>
              <m:oMath>
                <m:r>
                  <w:rPr>
                    <w:rFonts w:ascii="Cambria Math" w:hAnsi="Cambria Math" w:cs="Times New Roman"/>
                    <w:sz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CO2</m:t>
                    </m:r>
                  </m:e>
                  <m:sub>
                    <m:r>
                      <w:rPr>
                        <w:rFonts w:ascii="Cambria Math" w:hAnsi="Cambria Math" w:cs="Times New Roman"/>
                        <w:sz w:val="20"/>
                        <w:szCs w:val="20"/>
                        <w:lang w:val="en-US"/>
                      </w:rPr>
                      <m:t>em</m:t>
                    </m:r>
                  </m:sub>
                </m:sSub>
              </m:oMath>
            </m:oMathPara>
          </w:p>
        </w:tc>
        <w:tc>
          <w:tcPr>
            <w:tcW w:w="2974" w:type="dxa"/>
            <w:tcBorders>
              <w:top w:val="single" w:sz="4" w:space="0" w:color="auto"/>
              <w:left w:val="single" w:sz="4" w:space="0" w:color="auto"/>
              <w:bottom w:val="single" w:sz="4" w:space="0" w:color="auto"/>
              <w:right w:val="single" w:sz="4" w:space="0" w:color="auto"/>
            </w:tcBorders>
          </w:tcPr>
          <w:p w14:paraId="4BBBCECC" w14:textId="77777777" w:rsidR="007052C7" w:rsidRPr="005D191D" w:rsidRDefault="007052C7" w:rsidP="004570BF">
            <w:pPr>
              <w:rPr>
                <w:rFonts w:cs="Times New Roman"/>
                <w:sz w:val="20"/>
                <w:lang w:val="en-US"/>
              </w:rPr>
            </w:pPr>
          </w:p>
        </w:tc>
      </w:tr>
      <w:tr w:rsidR="005D191D" w:rsidRPr="005D191D" w14:paraId="05FA3C5A" w14:textId="77777777" w:rsidTr="004570BF">
        <w:tc>
          <w:tcPr>
            <w:tcW w:w="3107" w:type="dxa"/>
            <w:tcBorders>
              <w:top w:val="single" w:sz="4" w:space="0" w:color="auto"/>
              <w:left w:val="single" w:sz="4" w:space="0" w:color="auto"/>
              <w:bottom w:val="single" w:sz="4" w:space="0" w:color="auto"/>
              <w:right w:val="single" w:sz="4" w:space="0" w:color="auto"/>
            </w:tcBorders>
            <w:hideMark/>
          </w:tcPr>
          <w:p w14:paraId="3B5E1935" w14:textId="77777777" w:rsidR="007052C7" w:rsidRPr="005D191D" w:rsidRDefault="007052C7" w:rsidP="004570BF">
            <w:pPr>
              <w:rPr>
                <w:rFonts w:cs="Times New Roman"/>
                <w:sz w:val="20"/>
                <w:lang w:val="en-US"/>
              </w:rPr>
            </w:pPr>
            <w:r w:rsidRPr="005D191D">
              <w:rPr>
                <w:rFonts w:cs="Times New Roman"/>
                <w:sz w:val="20"/>
                <w:lang w:val="en-US"/>
              </w:rPr>
              <w:t>Waste</w:t>
            </w:r>
          </w:p>
        </w:tc>
        <w:tc>
          <w:tcPr>
            <w:tcW w:w="2981" w:type="dxa"/>
            <w:tcBorders>
              <w:top w:val="single" w:sz="4" w:space="0" w:color="auto"/>
              <w:left w:val="single" w:sz="4" w:space="0" w:color="auto"/>
              <w:bottom w:val="single" w:sz="4" w:space="0" w:color="auto"/>
              <w:right w:val="single" w:sz="4" w:space="0" w:color="auto"/>
            </w:tcBorders>
            <w:hideMark/>
          </w:tcPr>
          <w:p w14:paraId="23F9E7E3" w14:textId="4BFF1C92" w:rsidR="007052C7" w:rsidRPr="005D191D" w:rsidRDefault="007052C7" w:rsidP="007052C7">
            <w:pPr>
              <w:contextualSpacing/>
              <w:jc w:val="both"/>
              <w:rPr>
                <w:sz w:val="20"/>
                <w:szCs w:val="20"/>
                <w:lang w:val="en-US"/>
              </w:rPr>
            </w:pPr>
            <m:oMathPara>
              <m:oMath>
                <m:r>
                  <w:rPr>
                    <w:rFonts w:ascii="Cambria Math" w:hAnsi="Cambria Math" w:cs="Times New Roman"/>
                    <w:sz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SES</m:t>
                    </m:r>
                  </m:e>
                  <m:sub>
                    <m:r>
                      <w:rPr>
                        <w:rFonts w:ascii="Cambria Math" w:hAnsi="Cambria Math" w:cs="Times New Roman"/>
                        <w:sz w:val="20"/>
                        <w:szCs w:val="20"/>
                        <w:lang w:val="en-US"/>
                      </w:rPr>
                      <m:t>wa</m:t>
                    </m:r>
                  </m:sub>
                </m:sSub>
              </m:oMath>
            </m:oMathPara>
          </w:p>
        </w:tc>
        <w:tc>
          <w:tcPr>
            <w:tcW w:w="2974" w:type="dxa"/>
            <w:tcBorders>
              <w:top w:val="single" w:sz="4" w:space="0" w:color="auto"/>
              <w:left w:val="single" w:sz="4" w:space="0" w:color="auto"/>
              <w:bottom w:val="single" w:sz="4" w:space="0" w:color="auto"/>
              <w:right w:val="single" w:sz="4" w:space="0" w:color="auto"/>
            </w:tcBorders>
          </w:tcPr>
          <w:p w14:paraId="4541BCF1" w14:textId="77777777" w:rsidR="007052C7" w:rsidRPr="005D191D" w:rsidRDefault="007052C7" w:rsidP="004570BF">
            <w:pPr>
              <w:rPr>
                <w:rFonts w:cs="Times New Roman"/>
                <w:sz w:val="20"/>
                <w:lang w:val="en-US"/>
              </w:rPr>
            </w:pPr>
          </w:p>
        </w:tc>
      </w:tr>
      <w:tr w:rsidR="005D191D" w:rsidRPr="005D191D" w14:paraId="42365A86" w14:textId="77777777" w:rsidTr="004570BF">
        <w:tc>
          <w:tcPr>
            <w:tcW w:w="3107" w:type="dxa"/>
            <w:tcBorders>
              <w:top w:val="single" w:sz="4" w:space="0" w:color="auto"/>
              <w:left w:val="single" w:sz="4" w:space="0" w:color="auto"/>
              <w:bottom w:val="single" w:sz="4" w:space="0" w:color="auto"/>
              <w:right w:val="single" w:sz="4" w:space="0" w:color="auto"/>
            </w:tcBorders>
            <w:hideMark/>
          </w:tcPr>
          <w:p w14:paraId="6BE9F127" w14:textId="77777777" w:rsidR="007052C7" w:rsidRPr="005D191D" w:rsidRDefault="007052C7" w:rsidP="004570BF">
            <w:pPr>
              <w:rPr>
                <w:rFonts w:cs="Times New Roman"/>
                <w:sz w:val="20"/>
                <w:lang w:val="en-US"/>
              </w:rPr>
            </w:pPr>
            <w:r w:rsidRPr="005D191D">
              <w:rPr>
                <w:rFonts w:cs="Times New Roman"/>
                <w:sz w:val="20"/>
                <w:lang w:val="en-US"/>
              </w:rPr>
              <w:t>Dissipated energy (entropy)</w:t>
            </w:r>
          </w:p>
        </w:tc>
        <w:tc>
          <w:tcPr>
            <w:tcW w:w="2981" w:type="dxa"/>
            <w:tcBorders>
              <w:top w:val="single" w:sz="4" w:space="0" w:color="auto"/>
              <w:left w:val="single" w:sz="4" w:space="0" w:color="auto"/>
              <w:bottom w:val="single" w:sz="4" w:space="0" w:color="auto"/>
              <w:right w:val="single" w:sz="4" w:space="0" w:color="auto"/>
            </w:tcBorders>
          </w:tcPr>
          <w:p w14:paraId="08D568AC" w14:textId="77777777" w:rsidR="007052C7" w:rsidRPr="005D191D" w:rsidRDefault="007052C7" w:rsidP="004570BF">
            <w:pPr>
              <w:rPr>
                <w:rFonts w:cs="Times New Roman"/>
                <w:sz w:val="20"/>
                <w:lang w:val="en-US"/>
              </w:rPr>
            </w:pPr>
          </w:p>
        </w:tc>
        <w:tc>
          <w:tcPr>
            <w:tcW w:w="2974" w:type="dxa"/>
            <w:tcBorders>
              <w:top w:val="single" w:sz="4" w:space="0" w:color="auto"/>
              <w:left w:val="single" w:sz="4" w:space="0" w:color="auto"/>
              <w:bottom w:val="single" w:sz="4" w:space="0" w:color="auto"/>
              <w:right w:val="single" w:sz="4" w:space="0" w:color="auto"/>
            </w:tcBorders>
            <w:hideMark/>
          </w:tcPr>
          <w:p w14:paraId="7E1D3991" w14:textId="033320B9" w:rsidR="007052C7" w:rsidRPr="005D191D" w:rsidRDefault="007052C7" w:rsidP="007052C7">
            <w:pPr>
              <w:contextualSpacing/>
              <w:jc w:val="center"/>
              <w:rPr>
                <w:strike/>
                <w:sz w:val="20"/>
                <w:szCs w:val="20"/>
                <w:lang w:val="en-US"/>
              </w:rPr>
            </w:pPr>
            <m:oMathPara>
              <m:oMath>
                <m:r>
                  <w:rPr>
                    <w:rFonts w:ascii="Cambria Math" w:hAnsi="Cambria Math" w:cs="Times New Roman"/>
                    <w:sz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EN</m:t>
                    </m:r>
                  </m:e>
                  <m:sub>
                    <m:r>
                      <w:rPr>
                        <w:rFonts w:ascii="Cambria Math" w:hAnsi="Cambria Math" w:cs="Times New Roman"/>
                        <w:sz w:val="20"/>
                        <w:szCs w:val="20"/>
                        <w:lang w:val="en-US"/>
                      </w:rPr>
                      <m:t>dis</m:t>
                    </m:r>
                  </m:sub>
                </m:sSub>
              </m:oMath>
            </m:oMathPara>
          </w:p>
        </w:tc>
      </w:tr>
      <w:tr w:rsidR="005D191D" w:rsidRPr="005D191D" w14:paraId="3FF208A2" w14:textId="77777777" w:rsidTr="004570BF">
        <w:tc>
          <w:tcPr>
            <w:tcW w:w="3107" w:type="dxa"/>
            <w:tcBorders>
              <w:top w:val="single" w:sz="4" w:space="0" w:color="auto"/>
              <w:left w:val="single" w:sz="4" w:space="0" w:color="auto"/>
              <w:bottom w:val="single" w:sz="4" w:space="0" w:color="auto"/>
              <w:right w:val="single" w:sz="4" w:space="0" w:color="auto"/>
            </w:tcBorders>
            <w:hideMark/>
          </w:tcPr>
          <w:p w14:paraId="3A3BA16B" w14:textId="77777777" w:rsidR="007052C7" w:rsidRPr="005D191D" w:rsidRDefault="007052C7" w:rsidP="004570BF">
            <w:pPr>
              <w:rPr>
                <w:rFonts w:cs="Times New Roman"/>
                <w:sz w:val="20"/>
                <w:lang w:val="en-US"/>
              </w:rPr>
            </w:pPr>
            <w:r w:rsidRPr="005D191D">
              <w:rPr>
                <w:rFonts w:cs="Times New Roman"/>
                <w:sz w:val="20"/>
                <w:lang w:val="en-US"/>
              </w:rPr>
              <w:t>Variation of the socio-economic stock</w:t>
            </w:r>
          </w:p>
        </w:tc>
        <w:tc>
          <w:tcPr>
            <w:tcW w:w="2981" w:type="dxa"/>
            <w:tcBorders>
              <w:top w:val="single" w:sz="4" w:space="0" w:color="auto"/>
              <w:left w:val="single" w:sz="4" w:space="0" w:color="auto"/>
              <w:bottom w:val="single" w:sz="4" w:space="0" w:color="auto"/>
              <w:right w:val="single" w:sz="4" w:space="0" w:color="auto"/>
            </w:tcBorders>
            <w:hideMark/>
          </w:tcPr>
          <w:p w14:paraId="1CAC5E70" w14:textId="77777777" w:rsidR="007052C7" w:rsidRPr="005D191D" w:rsidRDefault="007052C7" w:rsidP="004570BF">
            <w:pPr>
              <w:rPr>
                <w:rFonts w:cs="Times New Roman"/>
                <w:sz w:val="20"/>
                <w:lang w:val="en-US"/>
              </w:rPr>
            </w:pPr>
            <m:oMathPara>
              <m:oMath>
                <m:r>
                  <w:rPr>
                    <w:rFonts w:ascii="Cambria Math" w:hAnsi="Cambria Math" w:cs="Times New Roman"/>
                    <w:sz w:val="20"/>
                    <w:lang w:val="en-US"/>
                  </w:rPr>
                  <m:t>-</m:t>
                </m:r>
                <m:r>
                  <m:rPr>
                    <m:sty m:val="p"/>
                  </m:rPr>
                  <w:rPr>
                    <w:rFonts w:ascii="Cambria Math" w:hAnsi="Cambria Math" w:cs="Times New Roman"/>
                    <w:sz w:val="20"/>
                    <w:lang w:val="en-US"/>
                  </w:rPr>
                  <m:t>ΔSES</m:t>
                </m:r>
              </m:oMath>
            </m:oMathPara>
          </w:p>
        </w:tc>
        <w:tc>
          <w:tcPr>
            <w:tcW w:w="2974" w:type="dxa"/>
            <w:tcBorders>
              <w:top w:val="single" w:sz="4" w:space="0" w:color="auto"/>
              <w:left w:val="single" w:sz="4" w:space="0" w:color="auto"/>
              <w:bottom w:val="single" w:sz="4" w:space="0" w:color="auto"/>
              <w:right w:val="single" w:sz="4" w:space="0" w:color="auto"/>
            </w:tcBorders>
          </w:tcPr>
          <w:p w14:paraId="1BAFBCFD" w14:textId="77777777" w:rsidR="007052C7" w:rsidRPr="005D191D" w:rsidRDefault="007052C7" w:rsidP="004570BF">
            <w:pPr>
              <w:rPr>
                <w:rFonts w:cs="Times New Roman"/>
                <w:sz w:val="20"/>
                <w:lang w:val="en-US"/>
              </w:rPr>
            </w:pPr>
          </w:p>
        </w:tc>
      </w:tr>
      <w:tr w:rsidR="005D191D" w:rsidRPr="005D191D" w14:paraId="1B997E65" w14:textId="77777777" w:rsidTr="004570BF">
        <w:tc>
          <w:tcPr>
            <w:tcW w:w="3107" w:type="dxa"/>
            <w:tcBorders>
              <w:top w:val="single" w:sz="4" w:space="0" w:color="auto"/>
              <w:left w:val="single" w:sz="4" w:space="0" w:color="auto"/>
              <w:bottom w:val="single" w:sz="4" w:space="0" w:color="auto"/>
              <w:right w:val="single" w:sz="4" w:space="0" w:color="auto"/>
            </w:tcBorders>
            <w:hideMark/>
          </w:tcPr>
          <w:p w14:paraId="4341F6B5" w14:textId="77777777" w:rsidR="007052C7" w:rsidRPr="005D191D" w:rsidRDefault="007052C7" w:rsidP="004570BF">
            <w:pPr>
              <w:rPr>
                <w:rFonts w:cs="Times New Roman"/>
                <w:b/>
                <w:bCs/>
                <w:sz w:val="20"/>
                <w:lang w:val="en-US"/>
              </w:rPr>
            </w:pPr>
            <w:r w:rsidRPr="005D191D">
              <w:rPr>
                <w:rFonts w:cs="Times New Roman"/>
                <w:b/>
                <w:bCs/>
                <w:sz w:val="20"/>
                <w:lang w:val="en-US"/>
              </w:rPr>
              <w:t>Total</w:t>
            </w:r>
          </w:p>
        </w:tc>
        <w:tc>
          <w:tcPr>
            <w:tcW w:w="2981" w:type="dxa"/>
            <w:tcBorders>
              <w:top w:val="single" w:sz="4" w:space="0" w:color="auto"/>
              <w:left w:val="single" w:sz="4" w:space="0" w:color="auto"/>
              <w:bottom w:val="single" w:sz="4" w:space="0" w:color="auto"/>
              <w:right w:val="single" w:sz="4" w:space="0" w:color="auto"/>
            </w:tcBorders>
            <w:hideMark/>
          </w:tcPr>
          <w:p w14:paraId="54A25F03" w14:textId="77777777" w:rsidR="007052C7" w:rsidRPr="005D191D" w:rsidRDefault="007052C7" w:rsidP="007D1976">
            <w:pPr>
              <w:jc w:val="center"/>
              <w:rPr>
                <w:rFonts w:cs="Times New Roman"/>
                <w:b/>
                <w:bCs/>
                <w:sz w:val="20"/>
                <w:lang w:val="en-US"/>
              </w:rPr>
            </w:pPr>
            <w:r w:rsidRPr="005D191D">
              <w:rPr>
                <w:rFonts w:cs="Times New Roman"/>
                <w:b/>
                <w:bCs/>
                <w:sz w:val="20"/>
                <w:lang w:val="en-US"/>
              </w:rPr>
              <w:t>0</w:t>
            </w:r>
          </w:p>
        </w:tc>
        <w:tc>
          <w:tcPr>
            <w:tcW w:w="2974" w:type="dxa"/>
            <w:tcBorders>
              <w:top w:val="single" w:sz="4" w:space="0" w:color="auto"/>
              <w:left w:val="single" w:sz="4" w:space="0" w:color="auto"/>
              <w:bottom w:val="single" w:sz="4" w:space="0" w:color="auto"/>
              <w:right w:val="single" w:sz="4" w:space="0" w:color="auto"/>
            </w:tcBorders>
            <w:hideMark/>
          </w:tcPr>
          <w:p w14:paraId="7423C716" w14:textId="77777777" w:rsidR="007052C7" w:rsidRPr="005D191D" w:rsidRDefault="007052C7" w:rsidP="007D1976">
            <w:pPr>
              <w:jc w:val="center"/>
              <w:rPr>
                <w:rFonts w:cs="Times New Roman"/>
                <w:b/>
                <w:bCs/>
                <w:sz w:val="20"/>
                <w:lang w:val="en-US"/>
              </w:rPr>
            </w:pPr>
            <w:r w:rsidRPr="005D191D">
              <w:rPr>
                <w:rFonts w:cs="Times New Roman"/>
                <w:b/>
                <w:bCs/>
                <w:sz w:val="20"/>
                <w:lang w:val="en-US"/>
              </w:rPr>
              <w:t>0</w:t>
            </w:r>
          </w:p>
        </w:tc>
      </w:tr>
    </w:tbl>
    <w:p w14:paraId="6A92B5A4" w14:textId="77777777" w:rsidR="007052C7" w:rsidRPr="005D191D" w:rsidRDefault="007052C7" w:rsidP="007052C7">
      <w:pPr>
        <w:jc w:val="both"/>
        <w:rPr>
          <w:rFonts w:cs="Times New Roman"/>
          <w:szCs w:val="23"/>
          <w:lang w:val="en-US"/>
        </w:rPr>
      </w:pPr>
      <w:r w:rsidRPr="005D191D">
        <w:rPr>
          <w:rFonts w:cs="Times New Roman"/>
          <w:szCs w:val="24"/>
          <w:lang w:val="en-US"/>
        </w:rPr>
        <w:t xml:space="preserve">Note: </w:t>
      </w:r>
      <w:r w:rsidRPr="005D191D">
        <w:rPr>
          <w:rFonts w:cs="Times New Roman"/>
          <w:szCs w:val="23"/>
          <w:lang w:val="en-US"/>
        </w:rPr>
        <w:t>Additions are indicated by a (+) sign. Reductions are indicated by a (-) sign.</w:t>
      </w:r>
    </w:p>
    <w:p w14:paraId="2C47C4D7" w14:textId="77777777" w:rsidR="00617480" w:rsidRPr="005D191D" w:rsidRDefault="00617480" w:rsidP="00872510">
      <w:pPr>
        <w:contextualSpacing/>
        <w:jc w:val="both"/>
        <w:rPr>
          <w:rFonts w:cs="Times New Roman"/>
          <w:szCs w:val="24"/>
          <w:lang w:val="en-US"/>
        </w:rPr>
      </w:pPr>
    </w:p>
    <w:p w14:paraId="22CAB8A3" w14:textId="77777777" w:rsidR="00617480" w:rsidRPr="005D191D" w:rsidRDefault="00617480" w:rsidP="00872510">
      <w:pPr>
        <w:contextualSpacing/>
        <w:jc w:val="both"/>
        <w:rPr>
          <w:rFonts w:cs="Times New Roman"/>
          <w:szCs w:val="24"/>
          <w:lang w:val="en-US"/>
        </w:rPr>
      </w:pPr>
    </w:p>
    <w:p w14:paraId="409F6ADB" w14:textId="77777777" w:rsidR="00617480" w:rsidRPr="005D191D" w:rsidRDefault="00617480" w:rsidP="00872510">
      <w:pPr>
        <w:contextualSpacing/>
        <w:jc w:val="both"/>
        <w:rPr>
          <w:rFonts w:cs="Times New Roman"/>
          <w:szCs w:val="24"/>
          <w:lang w:val="en-US"/>
        </w:rPr>
      </w:pPr>
    </w:p>
    <w:p w14:paraId="476A4940" w14:textId="77777777" w:rsidR="00617480" w:rsidRPr="005D191D" w:rsidRDefault="00617480" w:rsidP="00872510">
      <w:pPr>
        <w:contextualSpacing/>
        <w:jc w:val="both"/>
        <w:rPr>
          <w:rFonts w:cs="Times New Roman"/>
          <w:szCs w:val="24"/>
          <w:lang w:val="en-US"/>
        </w:rPr>
      </w:pPr>
    </w:p>
    <w:p w14:paraId="49FC2F04" w14:textId="77777777" w:rsidR="00617480" w:rsidRPr="005D191D" w:rsidRDefault="00617480" w:rsidP="00872510">
      <w:pPr>
        <w:contextualSpacing/>
        <w:jc w:val="both"/>
        <w:rPr>
          <w:rFonts w:cs="Times New Roman"/>
          <w:szCs w:val="24"/>
          <w:lang w:val="en-US"/>
        </w:rPr>
      </w:pPr>
    </w:p>
    <w:p w14:paraId="45E30FDB" w14:textId="77777777" w:rsidR="00617480" w:rsidRPr="005D191D" w:rsidRDefault="00617480" w:rsidP="00872510">
      <w:pPr>
        <w:contextualSpacing/>
        <w:jc w:val="both"/>
        <w:rPr>
          <w:rFonts w:cs="Times New Roman"/>
          <w:szCs w:val="24"/>
          <w:lang w:val="en-US"/>
        </w:rPr>
      </w:pPr>
    </w:p>
    <w:p w14:paraId="753B178B" w14:textId="77777777" w:rsidR="00617480" w:rsidRPr="005D191D" w:rsidRDefault="00617480" w:rsidP="00872510">
      <w:pPr>
        <w:contextualSpacing/>
        <w:jc w:val="both"/>
        <w:rPr>
          <w:rFonts w:cs="Times New Roman"/>
          <w:szCs w:val="24"/>
          <w:lang w:val="en-US"/>
        </w:rPr>
      </w:pPr>
    </w:p>
    <w:p w14:paraId="4C9DC1FD" w14:textId="77777777" w:rsidR="00617480" w:rsidRPr="005D191D" w:rsidRDefault="00617480" w:rsidP="00872510">
      <w:pPr>
        <w:contextualSpacing/>
        <w:jc w:val="both"/>
        <w:rPr>
          <w:rFonts w:cs="Times New Roman"/>
          <w:szCs w:val="24"/>
          <w:lang w:val="en-US"/>
        </w:rPr>
      </w:pPr>
    </w:p>
    <w:p w14:paraId="24926FAA" w14:textId="77777777" w:rsidR="00617480" w:rsidRPr="005D191D" w:rsidRDefault="00617480" w:rsidP="00872510">
      <w:pPr>
        <w:contextualSpacing/>
        <w:jc w:val="both"/>
        <w:rPr>
          <w:rFonts w:cs="Times New Roman"/>
          <w:szCs w:val="24"/>
          <w:lang w:val="en-US"/>
        </w:rPr>
      </w:pPr>
    </w:p>
    <w:p w14:paraId="49AD6B84" w14:textId="77777777" w:rsidR="00617480" w:rsidRPr="005D191D" w:rsidRDefault="00617480" w:rsidP="00872510">
      <w:pPr>
        <w:contextualSpacing/>
        <w:jc w:val="both"/>
        <w:rPr>
          <w:rFonts w:cs="Times New Roman"/>
          <w:szCs w:val="24"/>
          <w:lang w:val="en-US"/>
        </w:rPr>
      </w:pPr>
    </w:p>
    <w:p w14:paraId="04CBB525" w14:textId="77777777" w:rsidR="00617480" w:rsidRPr="005D191D" w:rsidRDefault="00617480" w:rsidP="00872510">
      <w:pPr>
        <w:contextualSpacing/>
        <w:jc w:val="both"/>
        <w:rPr>
          <w:rFonts w:cs="Times New Roman"/>
          <w:szCs w:val="24"/>
          <w:lang w:val="en-US"/>
        </w:rPr>
      </w:pPr>
    </w:p>
    <w:p w14:paraId="5A3D648A" w14:textId="77777777" w:rsidR="00617480" w:rsidRPr="005D191D" w:rsidRDefault="00617480" w:rsidP="00872510">
      <w:pPr>
        <w:contextualSpacing/>
        <w:jc w:val="both"/>
        <w:rPr>
          <w:rFonts w:cs="Times New Roman"/>
          <w:szCs w:val="24"/>
          <w:lang w:val="en-US"/>
        </w:rPr>
      </w:pPr>
    </w:p>
    <w:p w14:paraId="3DCCFEF3" w14:textId="77777777" w:rsidR="00617480" w:rsidRPr="005D191D" w:rsidRDefault="00617480" w:rsidP="00872510">
      <w:pPr>
        <w:contextualSpacing/>
        <w:jc w:val="both"/>
        <w:rPr>
          <w:rFonts w:cs="Times New Roman"/>
          <w:szCs w:val="24"/>
          <w:lang w:val="en-US"/>
        </w:rPr>
      </w:pPr>
    </w:p>
    <w:p w14:paraId="2D4EAC86" w14:textId="77777777" w:rsidR="00617480" w:rsidRPr="005D191D" w:rsidRDefault="00617480" w:rsidP="00872510">
      <w:pPr>
        <w:contextualSpacing/>
        <w:jc w:val="both"/>
        <w:rPr>
          <w:rFonts w:cs="Times New Roman"/>
          <w:szCs w:val="24"/>
          <w:lang w:val="en-US"/>
        </w:rPr>
      </w:pPr>
    </w:p>
    <w:p w14:paraId="548B493B" w14:textId="77777777" w:rsidR="00617480" w:rsidRPr="005D191D" w:rsidRDefault="00617480" w:rsidP="00872510">
      <w:pPr>
        <w:contextualSpacing/>
        <w:jc w:val="both"/>
        <w:rPr>
          <w:rFonts w:cs="Times New Roman"/>
          <w:szCs w:val="24"/>
          <w:lang w:val="en-US"/>
        </w:rPr>
      </w:pPr>
    </w:p>
    <w:p w14:paraId="5785ACD7" w14:textId="77777777" w:rsidR="00617480" w:rsidRPr="005D191D" w:rsidRDefault="00617480" w:rsidP="00872510">
      <w:pPr>
        <w:contextualSpacing/>
        <w:jc w:val="both"/>
        <w:rPr>
          <w:rFonts w:cs="Times New Roman"/>
          <w:szCs w:val="24"/>
          <w:lang w:val="en-US"/>
        </w:rPr>
      </w:pPr>
    </w:p>
    <w:p w14:paraId="6B789B5F" w14:textId="77777777" w:rsidR="00617480" w:rsidRPr="005D191D" w:rsidRDefault="00617480" w:rsidP="00872510">
      <w:pPr>
        <w:contextualSpacing/>
        <w:jc w:val="both"/>
        <w:rPr>
          <w:rFonts w:cs="Times New Roman"/>
          <w:szCs w:val="24"/>
          <w:lang w:val="en-US"/>
        </w:rPr>
      </w:pPr>
    </w:p>
    <w:p w14:paraId="0CEB21B3" w14:textId="77777777" w:rsidR="00617480" w:rsidRPr="005D191D" w:rsidRDefault="00617480" w:rsidP="00872510">
      <w:pPr>
        <w:contextualSpacing/>
        <w:jc w:val="both"/>
        <w:rPr>
          <w:rFonts w:cs="Times New Roman"/>
          <w:szCs w:val="24"/>
          <w:lang w:val="en-US"/>
        </w:rPr>
      </w:pPr>
    </w:p>
    <w:p w14:paraId="3402FEE3" w14:textId="77777777" w:rsidR="00617480" w:rsidRPr="005D191D" w:rsidRDefault="00617480" w:rsidP="00872510">
      <w:pPr>
        <w:contextualSpacing/>
        <w:jc w:val="both"/>
        <w:rPr>
          <w:rFonts w:cs="Times New Roman"/>
          <w:szCs w:val="24"/>
          <w:lang w:val="en-US"/>
        </w:rPr>
      </w:pPr>
    </w:p>
    <w:p w14:paraId="7B3DD52C" w14:textId="77777777" w:rsidR="00617480" w:rsidRPr="005D191D" w:rsidRDefault="00617480" w:rsidP="00872510">
      <w:pPr>
        <w:contextualSpacing/>
        <w:jc w:val="both"/>
        <w:rPr>
          <w:rFonts w:cs="Times New Roman"/>
          <w:szCs w:val="24"/>
          <w:lang w:val="en-US"/>
        </w:rPr>
      </w:pPr>
    </w:p>
    <w:p w14:paraId="2DDD4034" w14:textId="77777777" w:rsidR="00617480" w:rsidRPr="005D191D" w:rsidRDefault="00617480" w:rsidP="00872510">
      <w:pPr>
        <w:contextualSpacing/>
        <w:jc w:val="both"/>
        <w:rPr>
          <w:rFonts w:cs="Times New Roman"/>
          <w:szCs w:val="24"/>
          <w:lang w:val="en-US"/>
        </w:rPr>
      </w:pPr>
    </w:p>
    <w:p w14:paraId="1BFD96DC" w14:textId="77777777" w:rsidR="00617480" w:rsidRPr="005D191D" w:rsidRDefault="00617480" w:rsidP="00872510">
      <w:pPr>
        <w:contextualSpacing/>
        <w:jc w:val="both"/>
        <w:rPr>
          <w:rFonts w:cs="Times New Roman"/>
          <w:szCs w:val="24"/>
          <w:lang w:val="en-US"/>
        </w:rPr>
      </w:pPr>
    </w:p>
    <w:p w14:paraId="5FD9899C" w14:textId="77777777" w:rsidR="00617480" w:rsidRPr="005D191D" w:rsidRDefault="00617480" w:rsidP="00872510">
      <w:pPr>
        <w:contextualSpacing/>
        <w:jc w:val="both"/>
        <w:rPr>
          <w:rFonts w:cs="Times New Roman"/>
          <w:szCs w:val="24"/>
          <w:lang w:val="en-US"/>
        </w:rPr>
      </w:pPr>
    </w:p>
    <w:p w14:paraId="6E664D43" w14:textId="77777777" w:rsidR="00617480" w:rsidRPr="005D191D" w:rsidRDefault="00617480" w:rsidP="00872510">
      <w:pPr>
        <w:contextualSpacing/>
        <w:jc w:val="both"/>
        <w:rPr>
          <w:rFonts w:cs="Times New Roman"/>
          <w:szCs w:val="24"/>
          <w:lang w:val="en-US"/>
        </w:rPr>
      </w:pPr>
    </w:p>
    <w:p w14:paraId="05C8E197" w14:textId="77777777" w:rsidR="00617480" w:rsidRPr="005D191D" w:rsidRDefault="00617480" w:rsidP="00872510">
      <w:pPr>
        <w:contextualSpacing/>
        <w:jc w:val="both"/>
        <w:rPr>
          <w:rFonts w:cs="Times New Roman"/>
          <w:szCs w:val="24"/>
          <w:lang w:val="en-US"/>
        </w:rPr>
      </w:pPr>
    </w:p>
    <w:p w14:paraId="194F4353" w14:textId="65AF0111" w:rsidR="007052C7" w:rsidRPr="005D191D" w:rsidRDefault="007052C7" w:rsidP="00872510">
      <w:pPr>
        <w:contextualSpacing/>
        <w:jc w:val="both"/>
        <w:rPr>
          <w:sz w:val="20"/>
          <w:szCs w:val="20"/>
          <w:lang w:val="en-US"/>
        </w:rPr>
      </w:pPr>
      <w:r w:rsidRPr="005D191D">
        <w:rPr>
          <w:rFonts w:cs="Times New Roman"/>
          <w:szCs w:val="24"/>
          <w:lang w:val="en-US"/>
        </w:rPr>
        <w:t xml:space="preserve">Table A3 is also based on Carnevali (2021) and shows the physical stocks and flows matrix. It traces the joint evolution of the stock of physical reserves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rev</m:t>
            </m:r>
          </m:sub>
        </m:sSub>
        <m:r>
          <w:rPr>
            <w:rFonts w:ascii="Cambria Math" w:hAnsi="Cambria Math" w:cs="Times New Roman"/>
            <w:szCs w:val="24"/>
            <w:lang w:val="en-US"/>
          </w:rPr>
          <m:t>)</m:t>
        </m:r>
      </m:oMath>
      <w:r w:rsidRPr="005D191D">
        <w:rPr>
          <w:rFonts w:cs="Times New Roman"/>
          <w:szCs w:val="24"/>
          <w:lang w:val="en-US"/>
        </w:rPr>
        <w:t>, non-renewable energy reserves</w:t>
      </w:r>
      <m:oMath>
        <m:r>
          <w:rPr>
            <w:rFonts w:ascii="Cambria Math" w:hAnsi="Cambria Math" w:cs="Times New Roman"/>
            <w:szCs w:val="24"/>
            <w:lang w:val="en-US"/>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rev</m:t>
            </m:r>
          </m:sub>
        </m:sSub>
        <m:r>
          <w:rPr>
            <w:rFonts w:ascii="Cambria Math" w:hAnsi="Cambria Math" w:cs="Times New Roman"/>
            <w:szCs w:val="24"/>
            <w:lang w:val="en-US"/>
          </w:rPr>
          <m:t>)</m:t>
        </m:r>
      </m:oMath>
      <w:r w:rsidRPr="005D191D">
        <w:rPr>
          <w:rFonts w:cs="Times New Roman"/>
          <w:szCs w:val="24"/>
          <w:lang w:val="en-US"/>
        </w:rPr>
        <w:t xml:space="preserve">, atmospheric CO2 concentration </w:t>
      </w:r>
      <w:r w:rsidRPr="005D191D">
        <w:rPr>
          <w:rFonts w:eastAsiaTheme="minorEastAsia" w:cs="Times New Roman"/>
          <w:szCs w:val="24"/>
          <w:lang w:val="en-US"/>
        </w:rPr>
        <w:t>(</w:t>
      </w:r>
      <m:oMath>
        <m:sSub>
          <m:sSubPr>
            <m:ctrlPr>
              <w:rPr>
                <w:rFonts w:ascii="Cambria Math" w:hAnsi="Cambria Math" w:cs="Times New Roman"/>
                <w:i/>
                <w:szCs w:val="24"/>
                <w:lang w:val="en-US"/>
              </w:rPr>
            </m:ctrlPr>
          </m:sSubPr>
          <m:e>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atm</m:t>
                </m:r>
              </m:sub>
            </m:sSub>
          </m:e>
          <m:sub>
            <m:r>
              <w:rPr>
                <w:rFonts w:ascii="Cambria Math" w:hAnsi="Cambria Math" w:cs="Times New Roman"/>
                <w:szCs w:val="24"/>
                <w:lang w:val="en-US"/>
              </w:rPr>
              <m:t xml:space="preserve"> </m:t>
            </m:r>
          </m:sub>
        </m:sSub>
        <m:r>
          <w:rPr>
            <w:rFonts w:ascii="Cambria Math" w:hAnsi="Cambria Math" w:cs="Times New Roman"/>
            <w:szCs w:val="24"/>
            <w:lang w:val="en-US"/>
          </w:rPr>
          <m:t>)</m:t>
        </m:r>
      </m:oMath>
      <w:r w:rsidRPr="005D191D">
        <w:rPr>
          <w:rFonts w:cs="Times New Roman"/>
          <w:szCs w:val="24"/>
          <w:lang w:val="en-US"/>
        </w:rPr>
        <w:t>, and the socio-economic stock</w:t>
      </w:r>
      <m:oMath>
        <m:r>
          <w:rPr>
            <w:rFonts w:ascii="Cambria Math" w:hAnsi="Cambria Math" w:cs="Times New Roman"/>
            <w:szCs w:val="24"/>
            <w:lang w:val="en-US"/>
          </w:rPr>
          <m:t xml:space="preserve"> (SES</m:t>
        </m:r>
        <m:r>
          <w:rPr>
            <w:rFonts w:ascii="Cambria Math" w:eastAsiaTheme="minorEastAsia" w:hAnsi="Cambria Math" w:cs="Times New Roman"/>
            <w:szCs w:val="24"/>
            <w:lang w:val="en-US"/>
          </w:rPr>
          <m:t>)</m:t>
        </m:r>
      </m:oMath>
      <w:r w:rsidRPr="005D191D">
        <w:rPr>
          <w:rFonts w:cs="Times New Roman"/>
          <w:szCs w:val="24"/>
          <w:lang w:val="en-US"/>
        </w:rPr>
        <w:t xml:space="preserve">. This matrix draws an important distinction between </w:t>
      </w:r>
      <w:r w:rsidRPr="005D191D">
        <w:rPr>
          <w:rFonts w:cs="Times New Roman"/>
          <w:i/>
          <w:szCs w:val="24"/>
          <w:lang w:val="en-US"/>
        </w:rPr>
        <w:t>resources</w:t>
      </w:r>
      <w:r w:rsidRPr="005D191D">
        <w:rPr>
          <w:rFonts w:cs="Times New Roman"/>
          <w:szCs w:val="24"/>
          <w:lang w:val="en-US"/>
        </w:rPr>
        <w:t xml:space="preserve"> and </w:t>
      </w:r>
      <w:r w:rsidRPr="005D191D">
        <w:rPr>
          <w:rFonts w:cs="Times New Roman"/>
          <w:i/>
          <w:szCs w:val="24"/>
          <w:lang w:val="en-US"/>
        </w:rPr>
        <w:t>reserves</w:t>
      </w:r>
      <w:r w:rsidRPr="005D191D">
        <w:rPr>
          <w:rFonts w:cs="Times New Roman"/>
          <w:iCs/>
          <w:szCs w:val="24"/>
          <w:lang w:val="en-US"/>
        </w:rPr>
        <w:t>.</w:t>
      </w:r>
      <w:r w:rsidRPr="005D191D">
        <w:rPr>
          <w:rFonts w:cs="Times New Roman"/>
          <w:szCs w:val="24"/>
          <w:lang w:val="en-US"/>
        </w:rPr>
        <w:t xml:space="preserve"> Reserves are stocks of material and non-renewable energy resources that have been extracted and are available for production. The first row of the matrix contains the reserves inherited from the previous period. The last row displays the stocks available at the end of the annual production process.</w:t>
      </w:r>
    </w:p>
    <w:p w14:paraId="43BF3F6F" w14:textId="77777777" w:rsidR="007052C7" w:rsidRPr="005D191D" w:rsidRDefault="007052C7" w:rsidP="007052C7">
      <w:pPr>
        <w:jc w:val="both"/>
        <w:rPr>
          <w:rFonts w:cs="Times New Roman"/>
          <w:szCs w:val="24"/>
          <w:lang w:val="en-US"/>
        </w:rPr>
      </w:pPr>
    </w:p>
    <w:p w14:paraId="1AF15054" w14:textId="77777777" w:rsidR="007052C7" w:rsidRPr="005D191D" w:rsidRDefault="007052C7" w:rsidP="007052C7">
      <w:pPr>
        <w:spacing w:before="120" w:after="120"/>
        <w:jc w:val="both"/>
        <w:rPr>
          <w:rFonts w:eastAsia="Calibri" w:cs="Times New Roman"/>
          <w:szCs w:val="28"/>
          <w:lang w:val="en-US"/>
        </w:rPr>
      </w:pPr>
      <w:r w:rsidRPr="005D191D">
        <w:rPr>
          <w:rFonts w:eastAsia="Calibri" w:cs="Times New Roman"/>
          <w:b/>
          <w:szCs w:val="28"/>
          <w:lang w:val="en-US"/>
        </w:rPr>
        <w:t xml:space="preserve">Table A3. </w:t>
      </w:r>
      <w:r w:rsidRPr="005D191D">
        <w:rPr>
          <w:rFonts w:eastAsia="Calibri" w:cs="Times New Roman"/>
          <w:szCs w:val="28"/>
          <w:lang w:val="en-US"/>
        </w:rPr>
        <w:t>Stocks and physical flows matrix</w:t>
      </w:r>
    </w:p>
    <w:tbl>
      <w:tblPr>
        <w:tblStyle w:val="Grilledutableau"/>
        <w:tblW w:w="0" w:type="auto"/>
        <w:tblLook w:val="04A0" w:firstRow="1" w:lastRow="0" w:firstColumn="1" w:lastColumn="0" w:noHBand="0" w:noVBand="1"/>
      </w:tblPr>
      <w:tblGrid>
        <w:gridCol w:w="2075"/>
        <w:gridCol w:w="1563"/>
        <w:gridCol w:w="1674"/>
        <w:gridCol w:w="1848"/>
        <w:gridCol w:w="1902"/>
      </w:tblGrid>
      <w:tr w:rsidR="005D191D" w:rsidRPr="005D191D" w14:paraId="217CD4C4" w14:textId="77777777" w:rsidTr="004570BF">
        <w:tc>
          <w:tcPr>
            <w:tcW w:w="2075" w:type="dxa"/>
            <w:tcBorders>
              <w:top w:val="single" w:sz="4" w:space="0" w:color="auto"/>
              <w:left w:val="single" w:sz="4" w:space="0" w:color="auto"/>
              <w:bottom w:val="single" w:sz="4" w:space="0" w:color="auto"/>
              <w:right w:val="single" w:sz="4" w:space="0" w:color="auto"/>
            </w:tcBorders>
          </w:tcPr>
          <w:p w14:paraId="36A37989" w14:textId="77777777" w:rsidR="007052C7" w:rsidRPr="005D191D" w:rsidRDefault="007052C7" w:rsidP="004570BF">
            <w:pPr>
              <w:rPr>
                <w:rFonts w:cs="Times New Roman"/>
                <w:lang w:val="en-US"/>
              </w:rPr>
            </w:pPr>
          </w:p>
        </w:tc>
        <w:tc>
          <w:tcPr>
            <w:tcW w:w="1563" w:type="dxa"/>
            <w:tcBorders>
              <w:top w:val="single" w:sz="4" w:space="0" w:color="auto"/>
              <w:left w:val="single" w:sz="4" w:space="0" w:color="auto"/>
              <w:bottom w:val="single" w:sz="4" w:space="0" w:color="auto"/>
              <w:right w:val="single" w:sz="4" w:space="0" w:color="auto"/>
            </w:tcBorders>
            <w:hideMark/>
          </w:tcPr>
          <w:p w14:paraId="387A6080" w14:textId="77777777" w:rsidR="007052C7" w:rsidRPr="005D191D" w:rsidRDefault="007052C7" w:rsidP="004570BF">
            <w:pPr>
              <w:rPr>
                <w:rFonts w:cs="Times New Roman"/>
                <w:lang w:val="en-US"/>
              </w:rPr>
            </w:pPr>
            <w:r w:rsidRPr="005D191D">
              <w:rPr>
                <w:rFonts w:cs="Times New Roman"/>
                <w:lang w:val="en-US"/>
              </w:rPr>
              <w:t>Material reserves</w:t>
            </w:r>
          </w:p>
        </w:tc>
        <w:tc>
          <w:tcPr>
            <w:tcW w:w="1674" w:type="dxa"/>
            <w:tcBorders>
              <w:top w:val="single" w:sz="4" w:space="0" w:color="auto"/>
              <w:left w:val="single" w:sz="4" w:space="0" w:color="auto"/>
              <w:bottom w:val="single" w:sz="4" w:space="0" w:color="auto"/>
              <w:right w:val="single" w:sz="4" w:space="0" w:color="auto"/>
            </w:tcBorders>
            <w:hideMark/>
          </w:tcPr>
          <w:p w14:paraId="49D4DF46" w14:textId="77777777" w:rsidR="007052C7" w:rsidRPr="005D191D" w:rsidRDefault="007052C7" w:rsidP="004570BF">
            <w:pPr>
              <w:rPr>
                <w:rFonts w:cs="Times New Roman"/>
                <w:lang w:val="en-US"/>
              </w:rPr>
            </w:pPr>
            <w:r w:rsidRPr="005D191D">
              <w:rPr>
                <w:rFonts w:cs="Times New Roman"/>
                <w:lang w:val="en-US"/>
              </w:rPr>
              <w:t>Non-renewable energy reserves</w:t>
            </w:r>
          </w:p>
        </w:tc>
        <w:tc>
          <w:tcPr>
            <w:tcW w:w="1848" w:type="dxa"/>
            <w:tcBorders>
              <w:top w:val="single" w:sz="4" w:space="0" w:color="auto"/>
              <w:left w:val="single" w:sz="4" w:space="0" w:color="auto"/>
              <w:bottom w:val="single" w:sz="4" w:space="0" w:color="auto"/>
              <w:right w:val="single" w:sz="4" w:space="0" w:color="auto"/>
            </w:tcBorders>
            <w:hideMark/>
          </w:tcPr>
          <w:p w14:paraId="068652EE" w14:textId="77777777" w:rsidR="007052C7" w:rsidRPr="005D191D" w:rsidRDefault="007052C7" w:rsidP="004570BF">
            <w:pPr>
              <w:rPr>
                <w:rFonts w:cs="Times New Roman"/>
              </w:rPr>
            </w:pPr>
            <w:r w:rsidRPr="005D191D">
              <w:rPr>
                <w:rFonts w:cs="Times New Roman"/>
              </w:rPr>
              <w:t xml:space="preserve">Atmospheric concentration of C02  </w:t>
            </w:r>
          </w:p>
        </w:tc>
        <w:tc>
          <w:tcPr>
            <w:tcW w:w="1902" w:type="dxa"/>
            <w:tcBorders>
              <w:top w:val="single" w:sz="4" w:space="0" w:color="auto"/>
              <w:left w:val="single" w:sz="4" w:space="0" w:color="auto"/>
              <w:bottom w:val="single" w:sz="4" w:space="0" w:color="auto"/>
              <w:right w:val="single" w:sz="4" w:space="0" w:color="auto"/>
            </w:tcBorders>
            <w:hideMark/>
          </w:tcPr>
          <w:p w14:paraId="6A282769" w14:textId="77777777" w:rsidR="007052C7" w:rsidRPr="005D191D" w:rsidRDefault="007052C7" w:rsidP="004570BF">
            <w:pPr>
              <w:rPr>
                <w:rFonts w:cs="Times New Roman"/>
                <w:lang w:val="en-US"/>
              </w:rPr>
            </w:pPr>
            <w:r w:rsidRPr="005D191D">
              <w:rPr>
                <w:rFonts w:cs="Times New Roman"/>
                <w:lang w:val="en-US"/>
              </w:rPr>
              <w:t>Socio-economic stock</w:t>
            </w:r>
          </w:p>
        </w:tc>
      </w:tr>
      <w:tr w:rsidR="005D191D" w:rsidRPr="005D191D" w14:paraId="4E20C9A2" w14:textId="77777777" w:rsidTr="004570BF">
        <w:tc>
          <w:tcPr>
            <w:tcW w:w="2075" w:type="dxa"/>
            <w:tcBorders>
              <w:top w:val="single" w:sz="4" w:space="0" w:color="auto"/>
              <w:left w:val="single" w:sz="4" w:space="0" w:color="auto"/>
              <w:bottom w:val="single" w:sz="4" w:space="0" w:color="auto"/>
              <w:right w:val="single" w:sz="4" w:space="0" w:color="auto"/>
            </w:tcBorders>
            <w:hideMark/>
          </w:tcPr>
          <w:p w14:paraId="4CFB3314" w14:textId="77777777" w:rsidR="007052C7" w:rsidRPr="005D191D" w:rsidRDefault="007052C7" w:rsidP="004570BF">
            <w:pPr>
              <w:rPr>
                <w:rFonts w:cs="Times New Roman"/>
                <w:lang w:val="en-US"/>
              </w:rPr>
            </w:pPr>
            <w:r w:rsidRPr="005D191D">
              <w:rPr>
                <w:rFonts w:cs="Times New Roman"/>
                <w:lang w:val="en-US"/>
              </w:rPr>
              <w:t>Initial stock</w:t>
            </w:r>
          </w:p>
        </w:tc>
        <w:tc>
          <w:tcPr>
            <w:tcW w:w="1563" w:type="dxa"/>
            <w:tcBorders>
              <w:top w:val="single" w:sz="4" w:space="0" w:color="auto"/>
              <w:left w:val="single" w:sz="4" w:space="0" w:color="auto"/>
              <w:bottom w:val="single" w:sz="4" w:space="0" w:color="auto"/>
              <w:right w:val="single" w:sz="4" w:space="0" w:color="auto"/>
            </w:tcBorders>
            <w:hideMark/>
          </w:tcPr>
          <w:p w14:paraId="5BE351DE" w14:textId="0FF7E50F" w:rsidR="007052C7" w:rsidRPr="005D191D" w:rsidRDefault="00000000" w:rsidP="004570BF">
            <w:pP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MAT</m:t>
                    </m:r>
                  </m:e>
                  <m:sub>
                    <m:r>
                      <w:rPr>
                        <w:rFonts w:ascii="Cambria Math" w:hAnsi="Cambria Math" w:cs="Times New Roman"/>
                        <w:lang w:val="en-US"/>
                      </w:rPr>
                      <m:t>rev,-1</m:t>
                    </m:r>
                  </m:sub>
                </m:sSub>
              </m:oMath>
            </m:oMathPara>
          </w:p>
        </w:tc>
        <w:tc>
          <w:tcPr>
            <w:tcW w:w="1674" w:type="dxa"/>
            <w:tcBorders>
              <w:top w:val="single" w:sz="4" w:space="0" w:color="auto"/>
              <w:left w:val="single" w:sz="4" w:space="0" w:color="auto"/>
              <w:bottom w:val="single" w:sz="4" w:space="0" w:color="auto"/>
              <w:right w:val="single" w:sz="4" w:space="0" w:color="auto"/>
            </w:tcBorders>
            <w:hideMark/>
          </w:tcPr>
          <w:p w14:paraId="3AC8960E" w14:textId="0FA2F75E" w:rsidR="007052C7" w:rsidRPr="005D191D" w:rsidRDefault="00000000" w:rsidP="004570BF">
            <w:pP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EN</m:t>
                    </m:r>
                  </m:e>
                  <m:sub>
                    <m:r>
                      <w:rPr>
                        <w:rFonts w:ascii="Cambria Math" w:hAnsi="Cambria Math" w:cs="Times New Roman"/>
                        <w:lang w:val="en-US"/>
                      </w:rPr>
                      <m:t>rev,-1</m:t>
                    </m:r>
                  </m:sub>
                </m:sSub>
              </m:oMath>
            </m:oMathPara>
          </w:p>
        </w:tc>
        <w:tc>
          <w:tcPr>
            <w:tcW w:w="1848" w:type="dxa"/>
            <w:tcBorders>
              <w:top w:val="single" w:sz="4" w:space="0" w:color="auto"/>
              <w:left w:val="single" w:sz="4" w:space="0" w:color="auto"/>
              <w:bottom w:val="single" w:sz="4" w:space="0" w:color="auto"/>
              <w:right w:val="single" w:sz="4" w:space="0" w:color="auto"/>
            </w:tcBorders>
            <w:hideMark/>
          </w:tcPr>
          <w:p w14:paraId="3C3159D9" w14:textId="498A3772" w:rsidR="007052C7" w:rsidRPr="005D191D" w:rsidRDefault="00000000" w:rsidP="004570BF">
            <w:pPr>
              <w:rPr>
                <w:rFonts w:cs="Times New Roman"/>
                <w:lang w:val="en-US"/>
              </w:rPr>
            </w:pPr>
            <m:oMathPara>
              <m:oMath>
                <m:sSub>
                  <m:sSubPr>
                    <m:ctrlPr>
                      <w:rPr>
                        <w:rFonts w:ascii="Cambria Math" w:eastAsiaTheme="minorHAnsi" w:hAnsi="Cambria Math" w:cs="Times New Roman"/>
                        <w:i/>
                        <w:lang w:val="en-US" w:eastAsia="en-US"/>
                      </w:rPr>
                    </m:ctrlPr>
                  </m:sSubPr>
                  <m:e>
                    <m:r>
                      <w:rPr>
                        <w:rFonts w:ascii="Cambria Math" w:hAnsi="Cambria Math" w:cs="Times New Roman"/>
                        <w:lang w:val="en-US"/>
                      </w:rPr>
                      <m:t>CO2</m:t>
                    </m:r>
                  </m:e>
                  <m:sub>
                    <m:r>
                      <w:rPr>
                        <w:rFonts w:ascii="Cambria Math" w:hAnsi="Cambria Math" w:cs="Times New Roman"/>
                        <w:lang w:val="en-US"/>
                      </w:rPr>
                      <m:t>atm,-1</m:t>
                    </m:r>
                  </m:sub>
                </m:sSub>
              </m:oMath>
            </m:oMathPara>
          </w:p>
        </w:tc>
        <w:tc>
          <w:tcPr>
            <w:tcW w:w="1902" w:type="dxa"/>
            <w:tcBorders>
              <w:top w:val="single" w:sz="4" w:space="0" w:color="auto"/>
              <w:left w:val="single" w:sz="4" w:space="0" w:color="auto"/>
              <w:bottom w:val="single" w:sz="4" w:space="0" w:color="auto"/>
              <w:right w:val="single" w:sz="4" w:space="0" w:color="auto"/>
            </w:tcBorders>
            <w:hideMark/>
          </w:tcPr>
          <w:p w14:paraId="4C50AD9A" w14:textId="77777777" w:rsidR="007052C7" w:rsidRPr="005D191D" w:rsidRDefault="00000000" w:rsidP="004570BF">
            <w:pPr>
              <w:rPr>
                <w:rFonts w:cs="Times New Roman"/>
                <w:lang w:val="en-US"/>
              </w:rPr>
            </w:pPr>
            <m:oMathPara>
              <m:oMath>
                <m:sSub>
                  <m:sSubPr>
                    <m:ctrlPr>
                      <w:rPr>
                        <w:rFonts w:ascii="Cambria Math" w:hAnsi="Cambria Math" w:cs="Times New Roman"/>
                        <w:i/>
                        <w:lang w:val="en-US" w:eastAsia="en-US"/>
                      </w:rPr>
                    </m:ctrlPr>
                  </m:sSubPr>
                  <m:e>
                    <m:r>
                      <w:rPr>
                        <w:rFonts w:ascii="Cambria Math" w:hAnsi="Cambria Math" w:cs="Times New Roman"/>
                        <w:lang w:val="en-US"/>
                      </w:rPr>
                      <m:t>SES</m:t>
                    </m:r>
                  </m:e>
                  <m:sub>
                    <m:r>
                      <w:rPr>
                        <w:rFonts w:ascii="Cambria Math" w:hAnsi="Cambria Math" w:cs="Times New Roman"/>
                        <w:lang w:val="en-US"/>
                      </w:rPr>
                      <m:t>-1</m:t>
                    </m:r>
                  </m:sub>
                </m:sSub>
              </m:oMath>
            </m:oMathPara>
          </w:p>
        </w:tc>
      </w:tr>
      <w:tr w:rsidR="005D191D" w:rsidRPr="005D191D" w14:paraId="02981B87" w14:textId="77777777" w:rsidTr="004570BF">
        <w:tc>
          <w:tcPr>
            <w:tcW w:w="2075" w:type="dxa"/>
            <w:tcBorders>
              <w:top w:val="single" w:sz="4" w:space="0" w:color="auto"/>
              <w:left w:val="single" w:sz="4" w:space="0" w:color="auto"/>
              <w:bottom w:val="single" w:sz="4" w:space="0" w:color="auto"/>
              <w:right w:val="single" w:sz="4" w:space="0" w:color="auto"/>
            </w:tcBorders>
            <w:hideMark/>
          </w:tcPr>
          <w:p w14:paraId="5AE419C7" w14:textId="77777777" w:rsidR="007052C7" w:rsidRPr="005D191D" w:rsidRDefault="007052C7" w:rsidP="004570BF">
            <w:pPr>
              <w:rPr>
                <w:rFonts w:cs="Times New Roman"/>
                <w:lang w:val="en-US"/>
              </w:rPr>
            </w:pPr>
            <w:r w:rsidRPr="005D191D">
              <w:rPr>
                <w:rFonts w:cs="Times New Roman"/>
                <w:lang w:val="en-US"/>
              </w:rPr>
              <w:t>Conversion of resources to reserves</w:t>
            </w:r>
          </w:p>
        </w:tc>
        <w:tc>
          <w:tcPr>
            <w:tcW w:w="1563" w:type="dxa"/>
            <w:tcBorders>
              <w:top w:val="single" w:sz="4" w:space="0" w:color="auto"/>
              <w:left w:val="single" w:sz="4" w:space="0" w:color="auto"/>
              <w:bottom w:val="single" w:sz="4" w:space="0" w:color="auto"/>
              <w:right w:val="single" w:sz="4" w:space="0" w:color="auto"/>
            </w:tcBorders>
            <w:hideMark/>
          </w:tcPr>
          <w:p w14:paraId="5BB05B28" w14:textId="77777777" w:rsidR="00110F22" w:rsidRPr="005D191D" w:rsidRDefault="00110F22" w:rsidP="00110F22">
            <w:pPr>
              <w:contextualSpacing/>
              <w:jc w:val="both"/>
              <w:rPr>
                <w:lang w:val="en-US"/>
              </w:rPr>
            </w:pPr>
            <m:oMathPara>
              <m:oMath>
                <m:r>
                  <w:rPr>
                    <w:rFonts w:ascii="Cambria Math" w:hAnsi="Cambria Math" w:cs="Times New Roman"/>
                    <w:lang w:val="en-US" w:eastAsia="en-US"/>
                  </w:rPr>
                  <m:t>+</m:t>
                </m:r>
                <m:sSub>
                  <m:sSubPr>
                    <m:ctrlPr>
                      <w:rPr>
                        <w:rFonts w:ascii="Cambria Math" w:hAnsi="Cambria Math" w:cs="Times New Roman"/>
                        <w:i/>
                        <w:lang w:val="en-US"/>
                      </w:rPr>
                    </m:ctrlPr>
                  </m:sSubPr>
                  <m:e>
                    <m:r>
                      <w:rPr>
                        <w:rFonts w:ascii="Cambria Math" w:hAnsi="Cambria Math" w:cs="Times New Roman"/>
                        <w:lang w:val="en-US"/>
                      </w:rPr>
                      <m:t>MAT</m:t>
                    </m:r>
                  </m:e>
                  <m:sub>
                    <m:r>
                      <w:rPr>
                        <w:rFonts w:ascii="Cambria Math" w:hAnsi="Cambria Math" w:cs="Times New Roman"/>
                        <w:lang w:val="en-US"/>
                      </w:rPr>
                      <m:t>con</m:t>
                    </m:r>
                  </m:sub>
                </m:sSub>
              </m:oMath>
            </m:oMathPara>
          </w:p>
          <w:p w14:paraId="7BBDBD88" w14:textId="17A5ED5E" w:rsidR="007052C7" w:rsidRPr="005D191D" w:rsidRDefault="007052C7" w:rsidP="004570BF">
            <w:pPr>
              <w:rPr>
                <w:rFonts w:cs="Times New Roman"/>
                <w:lang w:val="en-US"/>
              </w:rPr>
            </w:pPr>
          </w:p>
        </w:tc>
        <w:tc>
          <w:tcPr>
            <w:tcW w:w="1674" w:type="dxa"/>
            <w:tcBorders>
              <w:top w:val="single" w:sz="4" w:space="0" w:color="auto"/>
              <w:left w:val="single" w:sz="4" w:space="0" w:color="auto"/>
              <w:bottom w:val="single" w:sz="4" w:space="0" w:color="auto"/>
              <w:right w:val="single" w:sz="4" w:space="0" w:color="auto"/>
            </w:tcBorders>
            <w:hideMark/>
          </w:tcPr>
          <w:p w14:paraId="13C22E4C" w14:textId="77777777" w:rsidR="00110F22" w:rsidRPr="005D191D" w:rsidRDefault="00110F22" w:rsidP="00110F22">
            <w:pPr>
              <w:contextualSpacing/>
              <w:jc w:val="center"/>
              <w:rPr>
                <w:strike/>
                <w:lang w:val="en-US"/>
              </w:rPr>
            </w:pPr>
            <m:oMathPara>
              <m:oMath>
                <m:r>
                  <w:rPr>
                    <w:rFonts w:ascii="Cambria Math" w:hAnsi="Cambria Math" w:cs="Times New Roman"/>
                    <w:lang w:val="en-US" w:eastAsia="en-US"/>
                  </w:rPr>
                  <m:t>+</m:t>
                </m:r>
                <m:sSub>
                  <m:sSubPr>
                    <m:ctrlPr>
                      <w:rPr>
                        <w:rFonts w:ascii="Cambria Math" w:hAnsi="Cambria Math" w:cs="Times New Roman"/>
                        <w:i/>
                        <w:lang w:val="en-US"/>
                      </w:rPr>
                    </m:ctrlPr>
                  </m:sSubPr>
                  <m:e>
                    <m:r>
                      <w:rPr>
                        <w:rFonts w:ascii="Cambria Math" w:hAnsi="Cambria Math" w:cs="Times New Roman"/>
                        <w:lang w:val="en-US"/>
                      </w:rPr>
                      <m:t>EN</m:t>
                    </m:r>
                  </m:e>
                  <m:sub>
                    <m:r>
                      <w:rPr>
                        <w:rFonts w:ascii="Cambria Math" w:hAnsi="Cambria Math" w:cs="Times New Roman"/>
                        <w:lang w:val="en-US"/>
                      </w:rPr>
                      <m:t>con</m:t>
                    </m:r>
                  </m:sub>
                </m:sSub>
              </m:oMath>
            </m:oMathPara>
          </w:p>
          <w:p w14:paraId="391D0D3B" w14:textId="1B76CA77" w:rsidR="007052C7" w:rsidRPr="005D191D" w:rsidRDefault="007052C7" w:rsidP="004570BF">
            <w:pPr>
              <w:rPr>
                <w:rFonts w:cs="Times New Roman"/>
                <w:lang w:val="en-US"/>
              </w:rPr>
            </w:pPr>
          </w:p>
        </w:tc>
        <w:tc>
          <w:tcPr>
            <w:tcW w:w="1848" w:type="dxa"/>
            <w:tcBorders>
              <w:top w:val="single" w:sz="4" w:space="0" w:color="auto"/>
              <w:left w:val="single" w:sz="4" w:space="0" w:color="auto"/>
              <w:bottom w:val="single" w:sz="4" w:space="0" w:color="auto"/>
              <w:right w:val="single" w:sz="4" w:space="0" w:color="auto"/>
            </w:tcBorders>
          </w:tcPr>
          <w:p w14:paraId="2A916FF8" w14:textId="77777777" w:rsidR="007052C7" w:rsidRPr="005D191D" w:rsidRDefault="007052C7" w:rsidP="004570BF">
            <w:pPr>
              <w:rPr>
                <w:rFonts w:cs="Times New Roman"/>
                <w:lang w:val="en-US"/>
              </w:rPr>
            </w:pPr>
          </w:p>
        </w:tc>
        <w:tc>
          <w:tcPr>
            <w:tcW w:w="1902" w:type="dxa"/>
            <w:tcBorders>
              <w:top w:val="single" w:sz="4" w:space="0" w:color="auto"/>
              <w:left w:val="single" w:sz="4" w:space="0" w:color="auto"/>
              <w:bottom w:val="single" w:sz="4" w:space="0" w:color="auto"/>
              <w:right w:val="single" w:sz="4" w:space="0" w:color="auto"/>
            </w:tcBorders>
          </w:tcPr>
          <w:p w14:paraId="28814746" w14:textId="77777777" w:rsidR="007052C7" w:rsidRPr="005D191D" w:rsidRDefault="007052C7" w:rsidP="004570BF">
            <w:pPr>
              <w:rPr>
                <w:rFonts w:cs="Times New Roman"/>
                <w:lang w:val="en-US"/>
              </w:rPr>
            </w:pPr>
          </w:p>
        </w:tc>
      </w:tr>
      <w:tr w:rsidR="005D191D" w:rsidRPr="005D191D" w14:paraId="01981156" w14:textId="77777777" w:rsidTr="004570BF">
        <w:tc>
          <w:tcPr>
            <w:tcW w:w="2075" w:type="dxa"/>
            <w:tcBorders>
              <w:top w:val="single" w:sz="4" w:space="0" w:color="auto"/>
              <w:left w:val="single" w:sz="4" w:space="0" w:color="auto"/>
              <w:bottom w:val="single" w:sz="4" w:space="0" w:color="auto"/>
              <w:right w:val="single" w:sz="4" w:space="0" w:color="auto"/>
            </w:tcBorders>
            <w:hideMark/>
          </w:tcPr>
          <w:p w14:paraId="2064CE61" w14:textId="77777777" w:rsidR="007052C7" w:rsidRPr="005D191D" w:rsidRDefault="007052C7" w:rsidP="004570BF">
            <w:pPr>
              <w:rPr>
                <w:rFonts w:cs="Times New Roman"/>
                <w:lang w:val="en-US"/>
              </w:rPr>
            </w:pPr>
            <w:r w:rsidRPr="005D191D">
              <w:rPr>
                <w:rFonts w:cs="Times New Roman"/>
                <w:lang w:val="en-US"/>
              </w:rPr>
              <w:t>CO2 emissions</w:t>
            </w:r>
          </w:p>
        </w:tc>
        <w:tc>
          <w:tcPr>
            <w:tcW w:w="1563" w:type="dxa"/>
            <w:tcBorders>
              <w:top w:val="single" w:sz="4" w:space="0" w:color="auto"/>
              <w:left w:val="single" w:sz="4" w:space="0" w:color="auto"/>
              <w:bottom w:val="single" w:sz="4" w:space="0" w:color="auto"/>
              <w:right w:val="single" w:sz="4" w:space="0" w:color="auto"/>
            </w:tcBorders>
          </w:tcPr>
          <w:p w14:paraId="564E2BE4" w14:textId="77777777" w:rsidR="007052C7" w:rsidRPr="005D191D" w:rsidRDefault="007052C7" w:rsidP="004570BF">
            <w:pPr>
              <w:rPr>
                <w:rFonts w:cs="Times New Roman"/>
                <w:lang w:val="en-US"/>
              </w:rPr>
            </w:pPr>
          </w:p>
        </w:tc>
        <w:tc>
          <w:tcPr>
            <w:tcW w:w="1674" w:type="dxa"/>
            <w:tcBorders>
              <w:top w:val="single" w:sz="4" w:space="0" w:color="auto"/>
              <w:left w:val="single" w:sz="4" w:space="0" w:color="auto"/>
              <w:bottom w:val="single" w:sz="4" w:space="0" w:color="auto"/>
              <w:right w:val="single" w:sz="4" w:space="0" w:color="auto"/>
            </w:tcBorders>
          </w:tcPr>
          <w:p w14:paraId="0FF6B3B4" w14:textId="77777777" w:rsidR="007052C7" w:rsidRPr="005D191D" w:rsidRDefault="007052C7" w:rsidP="004570BF">
            <w:pPr>
              <w:rPr>
                <w:rFonts w:cs="Times New Roman"/>
                <w:lang w:val="en-US"/>
              </w:rPr>
            </w:pPr>
          </w:p>
        </w:tc>
        <w:tc>
          <w:tcPr>
            <w:tcW w:w="1848" w:type="dxa"/>
            <w:tcBorders>
              <w:top w:val="single" w:sz="4" w:space="0" w:color="auto"/>
              <w:left w:val="single" w:sz="4" w:space="0" w:color="auto"/>
              <w:bottom w:val="single" w:sz="4" w:space="0" w:color="auto"/>
              <w:right w:val="single" w:sz="4" w:space="0" w:color="auto"/>
            </w:tcBorders>
            <w:hideMark/>
          </w:tcPr>
          <w:p w14:paraId="0658CD1F" w14:textId="521E8859" w:rsidR="007052C7" w:rsidRPr="005D191D" w:rsidRDefault="007052C7" w:rsidP="00110F22">
            <w:pPr>
              <w:contextualSpacing/>
              <w:jc w:val="both"/>
              <w:rPr>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CO2</m:t>
                    </m:r>
                  </m:e>
                  <m:sub>
                    <m:r>
                      <w:rPr>
                        <w:rFonts w:ascii="Cambria Math" w:hAnsi="Cambria Math" w:cs="Times New Roman"/>
                        <w:lang w:val="en-US"/>
                      </w:rPr>
                      <m:t>em</m:t>
                    </m:r>
                  </m:sub>
                </m:sSub>
              </m:oMath>
            </m:oMathPara>
          </w:p>
        </w:tc>
        <w:tc>
          <w:tcPr>
            <w:tcW w:w="1902" w:type="dxa"/>
            <w:tcBorders>
              <w:top w:val="single" w:sz="4" w:space="0" w:color="auto"/>
              <w:left w:val="single" w:sz="4" w:space="0" w:color="auto"/>
              <w:bottom w:val="single" w:sz="4" w:space="0" w:color="auto"/>
              <w:right w:val="single" w:sz="4" w:space="0" w:color="auto"/>
            </w:tcBorders>
          </w:tcPr>
          <w:p w14:paraId="17C1D1BE" w14:textId="77777777" w:rsidR="007052C7" w:rsidRPr="005D191D" w:rsidRDefault="007052C7" w:rsidP="004570BF">
            <w:pPr>
              <w:rPr>
                <w:rFonts w:cs="Times New Roman"/>
                <w:lang w:val="en-US"/>
              </w:rPr>
            </w:pPr>
          </w:p>
        </w:tc>
      </w:tr>
      <w:tr w:rsidR="005D191D" w:rsidRPr="005D191D" w14:paraId="38ABA3EF" w14:textId="77777777" w:rsidTr="004570BF">
        <w:tc>
          <w:tcPr>
            <w:tcW w:w="2075" w:type="dxa"/>
            <w:tcBorders>
              <w:top w:val="single" w:sz="4" w:space="0" w:color="auto"/>
              <w:left w:val="single" w:sz="4" w:space="0" w:color="auto"/>
              <w:bottom w:val="single" w:sz="4" w:space="0" w:color="auto"/>
              <w:right w:val="single" w:sz="4" w:space="0" w:color="auto"/>
            </w:tcBorders>
            <w:hideMark/>
          </w:tcPr>
          <w:p w14:paraId="41DDC345" w14:textId="77777777" w:rsidR="007052C7" w:rsidRPr="005D191D" w:rsidRDefault="007052C7" w:rsidP="004570BF">
            <w:pPr>
              <w:rPr>
                <w:rFonts w:cs="Times New Roman"/>
                <w:lang w:val="en-US"/>
              </w:rPr>
            </w:pPr>
            <w:r w:rsidRPr="005D191D">
              <w:rPr>
                <w:rFonts w:cs="Times New Roman"/>
                <w:lang w:val="en-US"/>
              </w:rPr>
              <w:t>Production of material goods</w:t>
            </w:r>
          </w:p>
        </w:tc>
        <w:tc>
          <w:tcPr>
            <w:tcW w:w="1563" w:type="dxa"/>
            <w:tcBorders>
              <w:top w:val="single" w:sz="4" w:space="0" w:color="auto"/>
              <w:left w:val="single" w:sz="4" w:space="0" w:color="auto"/>
              <w:bottom w:val="single" w:sz="4" w:space="0" w:color="auto"/>
              <w:right w:val="single" w:sz="4" w:space="0" w:color="auto"/>
            </w:tcBorders>
          </w:tcPr>
          <w:p w14:paraId="7398FC4A" w14:textId="77777777" w:rsidR="007052C7" w:rsidRPr="005D191D" w:rsidRDefault="007052C7" w:rsidP="004570BF">
            <w:pPr>
              <w:rPr>
                <w:rFonts w:cs="Times New Roman"/>
                <w:lang w:val="en-US"/>
              </w:rPr>
            </w:pPr>
          </w:p>
        </w:tc>
        <w:tc>
          <w:tcPr>
            <w:tcW w:w="1674" w:type="dxa"/>
            <w:tcBorders>
              <w:top w:val="single" w:sz="4" w:space="0" w:color="auto"/>
              <w:left w:val="single" w:sz="4" w:space="0" w:color="auto"/>
              <w:bottom w:val="single" w:sz="4" w:space="0" w:color="auto"/>
              <w:right w:val="single" w:sz="4" w:space="0" w:color="auto"/>
            </w:tcBorders>
          </w:tcPr>
          <w:p w14:paraId="4F13A076" w14:textId="77777777" w:rsidR="007052C7" w:rsidRPr="005D191D" w:rsidRDefault="007052C7" w:rsidP="004570BF">
            <w:pPr>
              <w:rPr>
                <w:rFonts w:cs="Times New Roman"/>
                <w:lang w:val="en-US"/>
              </w:rPr>
            </w:pPr>
          </w:p>
        </w:tc>
        <w:tc>
          <w:tcPr>
            <w:tcW w:w="1848" w:type="dxa"/>
            <w:tcBorders>
              <w:top w:val="single" w:sz="4" w:space="0" w:color="auto"/>
              <w:left w:val="single" w:sz="4" w:space="0" w:color="auto"/>
              <w:bottom w:val="single" w:sz="4" w:space="0" w:color="auto"/>
              <w:right w:val="single" w:sz="4" w:space="0" w:color="auto"/>
            </w:tcBorders>
          </w:tcPr>
          <w:p w14:paraId="3EFFB931" w14:textId="77777777" w:rsidR="007052C7" w:rsidRPr="005D191D" w:rsidRDefault="007052C7" w:rsidP="004570BF">
            <w:pPr>
              <w:rPr>
                <w:rFonts w:cs="Times New Roman"/>
                <w:lang w:val="en-US"/>
              </w:rPr>
            </w:pPr>
          </w:p>
        </w:tc>
        <w:tc>
          <w:tcPr>
            <w:tcW w:w="1902" w:type="dxa"/>
            <w:tcBorders>
              <w:top w:val="single" w:sz="4" w:space="0" w:color="auto"/>
              <w:left w:val="single" w:sz="4" w:space="0" w:color="auto"/>
              <w:bottom w:val="single" w:sz="4" w:space="0" w:color="auto"/>
              <w:right w:val="single" w:sz="4" w:space="0" w:color="auto"/>
            </w:tcBorders>
            <w:hideMark/>
          </w:tcPr>
          <w:p w14:paraId="76BE5CC6" w14:textId="77777777" w:rsidR="00110F22" w:rsidRPr="005D191D" w:rsidRDefault="007052C7" w:rsidP="00110F22">
            <w:pPr>
              <w:contextualSpacing/>
              <w:jc w:val="center"/>
              <w:rPr>
                <w:strike/>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MAT</m:t>
                    </m:r>
                  </m:e>
                  <m:sub>
                    <m:r>
                      <w:rPr>
                        <w:rFonts w:ascii="Cambria Math" w:hAnsi="Cambria Math" w:cs="Times New Roman"/>
                        <w:lang w:val="en-US"/>
                      </w:rPr>
                      <m:t>Y</m:t>
                    </m:r>
                  </m:sub>
                </m:sSub>
              </m:oMath>
            </m:oMathPara>
          </w:p>
          <w:p w14:paraId="73705CF9" w14:textId="7FFA1954" w:rsidR="007052C7" w:rsidRPr="005D191D" w:rsidRDefault="007052C7" w:rsidP="004570BF">
            <w:pPr>
              <w:rPr>
                <w:rFonts w:cs="Times New Roman"/>
                <w:lang w:val="en-US"/>
              </w:rPr>
            </w:pPr>
          </w:p>
        </w:tc>
      </w:tr>
      <w:tr w:rsidR="005D191D" w:rsidRPr="005D191D" w14:paraId="0D5554B0" w14:textId="77777777" w:rsidTr="004570BF">
        <w:tc>
          <w:tcPr>
            <w:tcW w:w="2075" w:type="dxa"/>
            <w:tcBorders>
              <w:top w:val="single" w:sz="4" w:space="0" w:color="auto"/>
              <w:left w:val="single" w:sz="4" w:space="0" w:color="auto"/>
              <w:bottom w:val="single" w:sz="4" w:space="0" w:color="auto"/>
              <w:right w:val="single" w:sz="4" w:space="0" w:color="auto"/>
            </w:tcBorders>
            <w:hideMark/>
          </w:tcPr>
          <w:p w14:paraId="2BBCDBD2" w14:textId="77777777" w:rsidR="007052C7" w:rsidRPr="005D191D" w:rsidRDefault="007052C7" w:rsidP="004570BF">
            <w:pPr>
              <w:rPr>
                <w:rFonts w:cs="Times New Roman"/>
                <w:lang w:val="en-US"/>
              </w:rPr>
            </w:pPr>
            <w:r w:rsidRPr="005D191D">
              <w:rPr>
                <w:rFonts w:cs="Times New Roman"/>
                <w:lang w:val="en-US"/>
              </w:rPr>
              <w:t>Extraction/use of material and energy</w:t>
            </w:r>
          </w:p>
        </w:tc>
        <w:tc>
          <w:tcPr>
            <w:tcW w:w="1563" w:type="dxa"/>
            <w:tcBorders>
              <w:top w:val="single" w:sz="4" w:space="0" w:color="auto"/>
              <w:left w:val="single" w:sz="4" w:space="0" w:color="auto"/>
              <w:bottom w:val="single" w:sz="4" w:space="0" w:color="auto"/>
              <w:right w:val="single" w:sz="4" w:space="0" w:color="auto"/>
            </w:tcBorders>
          </w:tcPr>
          <w:p w14:paraId="0749D285" w14:textId="3416204E" w:rsidR="007052C7" w:rsidRPr="005D191D" w:rsidRDefault="00000000" w:rsidP="004570BF">
            <w:pPr>
              <w:rPr>
                <w:rFonts w:cs="Times New Roman"/>
                <w:lang w:val="en-US"/>
              </w:rPr>
            </w:pPr>
            <m:oMathPara>
              <m:oMath>
                <m:sSub>
                  <m:sSubPr>
                    <m:ctrlPr>
                      <w:rPr>
                        <w:rFonts w:ascii="Cambria Math" w:hAnsi="Cambria Math" w:cs="Times New Roman"/>
                        <w:i/>
                        <w:lang w:val="en-US" w:eastAsia="en-US"/>
                      </w:rPr>
                    </m:ctrlPr>
                  </m:sSubPr>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MAT</m:t>
                        </m:r>
                      </m:e>
                      <m:sub>
                        <m:r>
                          <w:rPr>
                            <w:rFonts w:ascii="Cambria Math" w:hAnsi="Cambria Math" w:cs="Times New Roman"/>
                            <w:lang w:val="en-US"/>
                          </w:rPr>
                          <m:t>ext</m:t>
                        </m:r>
                      </m:sub>
                    </m:sSub>
                  </m:e>
                  <m:sub>
                    <m:r>
                      <w:rPr>
                        <w:rFonts w:ascii="Cambria Math" w:hAnsi="Cambria Math" w:cs="Times New Roman"/>
                        <w:lang w:val="en-US"/>
                      </w:rPr>
                      <m:t xml:space="preserve"> </m:t>
                    </m:r>
                  </m:sub>
                </m:sSub>
              </m:oMath>
            </m:oMathPara>
          </w:p>
        </w:tc>
        <w:tc>
          <w:tcPr>
            <w:tcW w:w="1674" w:type="dxa"/>
            <w:tcBorders>
              <w:top w:val="single" w:sz="4" w:space="0" w:color="auto"/>
              <w:left w:val="single" w:sz="4" w:space="0" w:color="auto"/>
              <w:bottom w:val="single" w:sz="4" w:space="0" w:color="auto"/>
              <w:right w:val="single" w:sz="4" w:space="0" w:color="auto"/>
            </w:tcBorders>
          </w:tcPr>
          <w:p w14:paraId="317B031C" w14:textId="77777777" w:rsidR="00110F22" w:rsidRPr="005D191D" w:rsidRDefault="007052C7" w:rsidP="00110F22">
            <w:pPr>
              <w:contextualSpacing/>
              <w:jc w:val="center"/>
              <w:rPr>
                <w:strike/>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EN</m:t>
                    </m:r>
                  </m:e>
                  <m:sub>
                    <m:r>
                      <w:rPr>
                        <w:rFonts w:ascii="Cambria Math" w:hAnsi="Cambria Math" w:cs="Times New Roman"/>
                        <w:lang w:val="en-US"/>
                      </w:rPr>
                      <m:t>nre</m:t>
                    </m:r>
                  </m:sub>
                </m:sSub>
              </m:oMath>
            </m:oMathPara>
          </w:p>
          <w:p w14:paraId="361DF9E1" w14:textId="573309D5" w:rsidR="007052C7" w:rsidRPr="005D191D" w:rsidRDefault="007052C7" w:rsidP="004570BF">
            <w:pPr>
              <w:rPr>
                <w:rFonts w:cs="Times New Roman"/>
                <w:lang w:val="en-US"/>
              </w:rPr>
            </w:pPr>
          </w:p>
        </w:tc>
        <w:tc>
          <w:tcPr>
            <w:tcW w:w="1848" w:type="dxa"/>
            <w:tcBorders>
              <w:top w:val="single" w:sz="4" w:space="0" w:color="auto"/>
              <w:left w:val="single" w:sz="4" w:space="0" w:color="auto"/>
              <w:bottom w:val="single" w:sz="4" w:space="0" w:color="auto"/>
              <w:right w:val="single" w:sz="4" w:space="0" w:color="auto"/>
            </w:tcBorders>
          </w:tcPr>
          <w:p w14:paraId="3708041B" w14:textId="77777777" w:rsidR="007052C7" w:rsidRPr="005D191D" w:rsidRDefault="007052C7" w:rsidP="004570BF">
            <w:pPr>
              <w:rPr>
                <w:rFonts w:cs="Times New Roman"/>
              </w:rPr>
            </w:pPr>
          </w:p>
        </w:tc>
        <w:tc>
          <w:tcPr>
            <w:tcW w:w="1902" w:type="dxa"/>
            <w:tcBorders>
              <w:top w:val="single" w:sz="4" w:space="0" w:color="auto"/>
              <w:left w:val="single" w:sz="4" w:space="0" w:color="auto"/>
              <w:bottom w:val="single" w:sz="4" w:space="0" w:color="auto"/>
              <w:right w:val="single" w:sz="4" w:space="0" w:color="auto"/>
            </w:tcBorders>
          </w:tcPr>
          <w:p w14:paraId="499251B4" w14:textId="77777777" w:rsidR="007052C7" w:rsidRPr="005D191D" w:rsidRDefault="007052C7" w:rsidP="004570BF">
            <w:pPr>
              <w:rPr>
                <w:rFonts w:cs="Times New Roman"/>
              </w:rPr>
            </w:pPr>
          </w:p>
        </w:tc>
      </w:tr>
      <w:tr w:rsidR="005D191D" w:rsidRPr="005D191D" w14:paraId="5CF80F40" w14:textId="77777777" w:rsidTr="004570BF">
        <w:tc>
          <w:tcPr>
            <w:tcW w:w="2075" w:type="dxa"/>
            <w:tcBorders>
              <w:top w:val="single" w:sz="4" w:space="0" w:color="auto"/>
              <w:left w:val="single" w:sz="4" w:space="0" w:color="auto"/>
              <w:bottom w:val="single" w:sz="4" w:space="0" w:color="auto"/>
              <w:right w:val="single" w:sz="4" w:space="0" w:color="auto"/>
            </w:tcBorders>
            <w:hideMark/>
          </w:tcPr>
          <w:p w14:paraId="1D9EA5CD" w14:textId="77777777" w:rsidR="007052C7" w:rsidRPr="005D191D" w:rsidRDefault="007052C7" w:rsidP="004570BF">
            <w:pPr>
              <w:rPr>
                <w:rFonts w:cs="Times New Roman"/>
                <w:lang w:val="en-US"/>
              </w:rPr>
            </w:pPr>
            <w:r w:rsidRPr="005D191D">
              <w:rPr>
                <w:rFonts w:cs="Times New Roman"/>
                <w:lang w:val="en-US"/>
              </w:rPr>
              <w:t>Net transfer to the oceans and biosphere</w:t>
            </w:r>
          </w:p>
        </w:tc>
        <w:tc>
          <w:tcPr>
            <w:tcW w:w="1563" w:type="dxa"/>
            <w:tcBorders>
              <w:top w:val="single" w:sz="4" w:space="0" w:color="auto"/>
              <w:left w:val="single" w:sz="4" w:space="0" w:color="auto"/>
              <w:bottom w:val="single" w:sz="4" w:space="0" w:color="auto"/>
              <w:right w:val="single" w:sz="4" w:space="0" w:color="auto"/>
            </w:tcBorders>
          </w:tcPr>
          <w:p w14:paraId="6A4B7659" w14:textId="77777777" w:rsidR="007052C7" w:rsidRPr="005D191D" w:rsidRDefault="007052C7" w:rsidP="004570BF">
            <w:pPr>
              <w:rPr>
                <w:rFonts w:cs="Times New Roman"/>
                <w:lang w:val="en-US"/>
              </w:rPr>
            </w:pPr>
          </w:p>
        </w:tc>
        <w:tc>
          <w:tcPr>
            <w:tcW w:w="1674" w:type="dxa"/>
            <w:tcBorders>
              <w:top w:val="single" w:sz="4" w:space="0" w:color="auto"/>
              <w:left w:val="single" w:sz="4" w:space="0" w:color="auto"/>
              <w:bottom w:val="single" w:sz="4" w:space="0" w:color="auto"/>
              <w:right w:val="single" w:sz="4" w:space="0" w:color="auto"/>
            </w:tcBorders>
          </w:tcPr>
          <w:p w14:paraId="6C081C1B" w14:textId="77777777" w:rsidR="007052C7" w:rsidRPr="005D191D" w:rsidRDefault="007052C7" w:rsidP="004570BF">
            <w:pPr>
              <w:rPr>
                <w:rFonts w:cs="Times New Roman"/>
                <w:lang w:val="en-US"/>
              </w:rPr>
            </w:pPr>
          </w:p>
        </w:tc>
        <w:tc>
          <w:tcPr>
            <w:tcW w:w="1848" w:type="dxa"/>
            <w:tcBorders>
              <w:top w:val="single" w:sz="4" w:space="0" w:color="auto"/>
              <w:left w:val="single" w:sz="4" w:space="0" w:color="auto"/>
              <w:bottom w:val="single" w:sz="4" w:space="0" w:color="auto"/>
              <w:right w:val="single" w:sz="4" w:space="0" w:color="auto"/>
            </w:tcBorders>
            <w:hideMark/>
          </w:tcPr>
          <w:p w14:paraId="0E2B279B" w14:textId="7CC4D566" w:rsidR="007052C7" w:rsidRPr="005D191D" w:rsidRDefault="007052C7" w:rsidP="004570BF">
            <w:pPr>
              <w:rPr>
                <w:rFonts w:cs="Times New Roman"/>
                <w:lang w:val="en-US"/>
              </w:rPr>
            </w:pPr>
            <m:oMathPara>
              <m:oMath>
                <m:r>
                  <w:rPr>
                    <w:rFonts w:ascii="Cambria Math" w:hAnsi="Cambria Math" w:cs="Times New Roman"/>
                    <w:lang w:val="en-US"/>
                  </w:rPr>
                  <m:t>+</m:t>
                </m:r>
                <m:d>
                  <m:dPr>
                    <m:ctrlPr>
                      <w:rPr>
                        <w:rFonts w:ascii="Cambria Math" w:hAnsi="Cambria Math" w:cs="Times New Roman"/>
                        <w:i/>
                        <w:lang w:val="en-US" w:eastAsia="en-US"/>
                      </w:rPr>
                    </m:ctrlPr>
                  </m:dPr>
                  <m:e>
                    <m:sSub>
                      <m:sSubPr>
                        <m:ctrlPr>
                          <w:rPr>
                            <w:rFonts w:ascii="Cambria Math" w:hAnsi="Cambria Math" w:cs="Times New Roman"/>
                            <w:i/>
                            <w:lang w:val="en-US" w:eastAsia="en-US"/>
                          </w:rPr>
                        </m:ctrlPr>
                      </m:sSubPr>
                      <m:e>
                        <m:r>
                          <w:rPr>
                            <w:rFonts w:ascii="Cambria Math" w:hAnsi="Cambria Math" w:cs="Times New Roman"/>
                            <w:lang w:val="en-US"/>
                          </w:rPr>
                          <m:t>ϕ</m:t>
                        </m:r>
                      </m:e>
                      <m:sub>
                        <m:r>
                          <w:rPr>
                            <w:rFonts w:ascii="Cambria Math" w:hAnsi="Cambria Math" w:cs="Times New Roman"/>
                            <w:lang w:val="en-US"/>
                          </w:rPr>
                          <m:t>11</m:t>
                        </m:r>
                      </m:sub>
                    </m:sSub>
                    <m:r>
                      <w:rPr>
                        <w:rFonts w:ascii="Cambria Math" w:hAnsi="Cambria Math" w:cs="Times New Roman"/>
                        <w:lang w:val="en-US"/>
                      </w:rPr>
                      <m:t>-1</m:t>
                    </m:r>
                  </m:e>
                </m:d>
                <m:sSub>
                  <m:sSubPr>
                    <m:ctrlPr>
                      <w:rPr>
                        <w:rFonts w:ascii="Cambria Math" w:eastAsiaTheme="minorHAnsi" w:hAnsi="Cambria Math" w:cs="Times New Roman"/>
                        <w:i/>
                        <w:lang w:val="en-US" w:eastAsia="en-US"/>
                      </w:rPr>
                    </m:ctrlPr>
                  </m:sSubPr>
                  <m:e>
                    <m:r>
                      <w:rPr>
                        <w:rFonts w:ascii="Cambria Math" w:hAnsi="Cambria Math" w:cs="Times New Roman"/>
                        <w:lang w:val="en-US"/>
                      </w:rPr>
                      <m:t>CO2</m:t>
                    </m:r>
                  </m:e>
                  <m:sub>
                    <m:r>
                      <w:rPr>
                        <w:rFonts w:ascii="Cambria Math" w:hAnsi="Cambria Math" w:cs="Times New Roman"/>
                        <w:lang w:val="en-US"/>
                      </w:rPr>
                      <m:t>atm,-1</m:t>
                    </m:r>
                  </m:sub>
                </m:sSub>
                <m:r>
                  <w:rPr>
                    <w:rFonts w:ascii="Cambria Math" w:hAnsi="Cambria Math" w:cs="Times New Roman"/>
                    <w:lang w:val="en-US"/>
                  </w:rPr>
                  <m:t>+</m:t>
                </m:r>
              </m:oMath>
            </m:oMathPara>
          </w:p>
          <w:p w14:paraId="289B1916" w14:textId="4DC2EBF8" w:rsidR="007052C7" w:rsidRPr="005D191D" w:rsidRDefault="00000000" w:rsidP="004570BF">
            <w:pPr>
              <w:rPr>
                <w:rFonts w:cs="Times New Roman"/>
                <w:lang w:val="en-US"/>
              </w:rPr>
            </w:pPr>
            <m:oMathPara>
              <m:oMath>
                <m:sSub>
                  <m:sSubPr>
                    <m:ctrlPr>
                      <w:rPr>
                        <w:rFonts w:ascii="Cambria Math" w:hAnsi="Cambria Math" w:cs="Times New Roman"/>
                        <w:i/>
                        <w:lang w:val="en-US" w:eastAsia="en-US"/>
                      </w:rPr>
                    </m:ctrlPr>
                  </m:sSubPr>
                  <m:e>
                    <m:r>
                      <w:rPr>
                        <w:rFonts w:ascii="Cambria Math" w:hAnsi="Cambria Math" w:cs="Times New Roman"/>
                        <w:lang w:val="en-US"/>
                      </w:rPr>
                      <m:t>ϕ</m:t>
                    </m:r>
                  </m:e>
                  <m:sub>
                    <m:r>
                      <w:rPr>
                        <w:rFonts w:ascii="Cambria Math" w:hAnsi="Cambria Math" w:cs="Times New Roman"/>
                        <w:lang w:val="en-US"/>
                      </w:rPr>
                      <m:t>21</m:t>
                    </m:r>
                  </m:sub>
                </m:sSub>
                <m:sSub>
                  <m:sSubPr>
                    <m:ctrlPr>
                      <w:rPr>
                        <w:rFonts w:ascii="Cambria Math" w:eastAsiaTheme="minorHAnsi" w:hAnsi="Cambria Math" w:cs="Times New Roman"/>
                        <w:i/>
                        <w:lang w:val="en-US" w:eastAsia="en-US"/>
                      </w:rPr>
                    </m:ctrlPr>
                  </m:sSubPr>
                  <m:e>
                    <m:r>
                      <w:rPr>
                        <w:rFonts w:ascii="Cambria Math" w:hAnsi="Cambria Math" w:cs="Times New Roman"/>
                        <w:lang w:val="en-US"/>
                      </w:rPr>
                      <m:t>CO2</m:t>
                    </m:r>
                  </m:e>
                  <m:sub>
                    <m:r>
                      <w:rPr>
                        <w:rFonts w:ascii="Cambria Math" w:hAnsi="Cambria Math" w:cs="Times New Roman"/>
                        <w:lang w:val="en-US"/>
                      </w:rPr>
                      <m:t>br,-1</m:t>
                    </m:r>
                  </m:sub>
                </m:sSub>
              </m:oMath>
            </m:oMathPara>
          </w:p>
        </w:tc>
        <w:tc>
          <w:tcPr>
            <w:tcW w:w="1902" w:type="dxa"/>
            <w:tcBorders>
              <w:top w:val="single" w:sz="4" w:space="0" w:color="auto"/>
              <w:left w:val="single" w:sz="4" w:space="0" w:color="auto"/>
              <w:bottom w:val="single" w:sz="4" w:space="0" w:color="auto"/>
              <w:right w:val="single" w:sz="4" w:space="0" w:color="auto"/>
            </w:tcBorders>
          </w:tcPr>
          <w:p w14:paraId="611E282C" w14:textId="77777777" w:rsidR="007052C7" w:rsidRPr="005D191D" w:rsidRDefault="007052C7" w:rsidP="004570BF">
            <w:pPr>
              <w:rPr>
                <w:rFonts w:cs="Times New Roman"/>
                <w:lang w:val="en-US"/>
              </w:rPr>
            </w:pPr>
          </w:p>
        </w:tc>
      </w:tr>
      <w:tr w:rsidR="005D191D" w:rsidRPr="005D191D" w14:paraId="2AD38A07" w14:textId="77777777" w:rsidTr="004570BF">
        <w:tc>
          <w:tcPr>
            <w:tcW w:w="2075" w:type="dxa"/>
            <w:tcBorders>
              <w:top w:val="single" w:sz="4" w:space="0" w:color="auto"/>
              <w:left w:val="single" w:sz="4" w:space="0" w:color="auto"/>
              <w:bottom w:val="single" w:sz="4" w:space="0" w:color="auto"/>
              <w:right w:val="single" w:sz="4" w:space="0" w:color="auto"/>
            </w:tcBorders>
            <w:hideMark/>
          </w:tcPr>
          <w:p w14:paraId="336E0057" w14:textId="77777777" w:rsidR="007052C7" w:rsidRPr="005D191D" w:rsidRDefault="007052C7" w:rsidP="004570BF">
            <w:pPr>
              <w:rPr>
                <w:rFonts w:cs="Times New Roman"/>
                <w:lang w:val="en-US"/>
              </w:rPr>
            </w:pPr>
            <w:r w:rsidRPr="005D191D">
              <w:rPr>
                <w:rFonts w:cs="Times New Roman"/>
                <w:lang w:val="en-US"/>
              </w:rPr>
              <w:t>Destruction of the socio-economic stock</w:t>
            </w:r>
          </w:p>
        </w:tc>
        <w:tc>
          <w:tcPr>
            <w:tcW w:w="1563" w:type="dxa"/>
            <w:tcBorders>
              <w:top w:val="single" w:sz="4" w:space="0" w:color="auto"/>
              <w:left w:val="single" w:sz="4" w:space="0" w:color="auto"/>
              <w:bottom w:val="single" w:sz="4" w:space="0" w:color="auto"/>
              <w:right w:val="single" w:sz="4" w:space="0" w:color="auto"/>
            </w:tcBorders>
          </w:tcPr>
          <w:p w14:paraId="1E0FC746" w14:textId="77777777" w:rsidR="007052C7" w:rsidRPr="005D191D" w:rsidRDefault="007052C7" w:rsidP="004570BF">
            <w:pPr>
              <w:rPr>
                <w:rFonts w:cs="Times New Roman"/>
                <w:lang w:val="en-US"/>
              </w:rPr>
            </w:pPr>
          </w:p>
        </w:tc>
        <w:tc>
          <w:tcPr>
            <w:tcW w:w="1674" w:type="dxa"/>
            <w:tcBorders>
              <w:top w:val="single" w:sz="4" w:space="0" w:color="auto"/>
              <w:left w:val="single" w:sz="4" w:space="0" w:color="auto"/>
              <w:bottom w:val="single" w:sz="4" w:space="0" w:color="auto"/>
              <w:right w:val="single" w:sz="4" w:space="0" w:color="auto"/>
            </w:tcBorders>
          </w:tcPr>
          <w:p w14:paraId="5E5C8EB6" w14:textId="77777777" w:rsidR="007052C7" w:rsidRPr="005D191D" w:rsidRDefault="007052C7" w:rsidP="004570BF">
            <w:pPr>
              <w:rPr>
                <w:rFonts w:cs="Times New Roman"/>
                <w:lang w:val="en-US"/>
              </w:rPr>
            </w:pPr>
          </w:p>
        </w:tc>
        <w:tc>
          <w:tcPr>
            <w:tcW w:w="1848" w:type="dxa"/>
            <w:tcBorders>
              <w:top w:val="single" w:sz="4" w:space="0" w:color="auto"/>
              <w:left w:val="single" w:sz="4" w:space="0" w:color="auto"/>
              <w:bottom w:val="single" w:sz="4" w:space="0" w:color="auto"/>
              <w:right w:val="single" w:sz="4" w:space="0" w:color="auto"/>
            </w:tcBorders>
          </w:tcPr>
          <w:p w14:paraId="1FDBC47F" w14:textId="77777777" w:rsidR="007052C7" w:rsidRPr="005D191D" w:rsidRDefault="007052C7" w:rsidP="004570BF">
            <w:pPr>
              <w:rPr>
                <w:rFonts w:cs="Times New Roman"/>
                <w:lang w:val="en-US"/>
              </w:rPr>
            </w:pPr>
          </w:p>
        </w:tc>
        <w:tc>
          <w:tcPr>
            <w:tcW w:w="1902" w:type="dxa"/>
            <w:tcBorders>
              <w:top w:val="single" w:sz="4" w:space="0" w:color="auto"/>
              <w:left w:val="single" w:sz="4" w:space="0" w:color="auto"/>
              <w:bottom w:val="single" w:sz="4" w:space="0" w:color="auto"/>
              <w:right w:val="single" w:sz="4" w:space="0" w:color="auto"/>
            </w:tcBorders>
            <w:hideMark/>
          </w:tcPr>
          <w:p w14:paraId="7423B3EB" w14:textId="77777777" w:rsidR="00110F22" w:rsidRPr="005D191D" w:rsidRDefault="007052C7" w:rsidP="00110F22">
            <w:pPr>
              <w:contextualSpacing/>
              <w:jc w:val="center"/>
              <w:rPr>
                <w:strike/>
                <w:lang w:val="en-US"/>
              </w:rPr>
            </w:pPr>
            <m:oMathPara>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SES</m:t>
                    </m:r>
                  </m:e>
                  <m:sub>
                    <m:r>
                      <w:rPr>
                        <w:rFonts w:ascii="Cambria Math" w:hAnsi="Cambria Math" w:cs="Times New Roman"/>
                        <w:lang w:val="en-US"/>
                      </w:rPr>
                      <m:t>dis</m:t>
                    </m:r>
                  </m:sub>
                </m:sSub>
              </m:oMath>
            </m:oMathPara>
          </w:p>
          <w:p w14:paraId="4D0DF096" w14:textId="18BA4745" w:rsidR="007052C7" w:rsidRPr="005D191D" w:rsidRDefault="007052C7" w:rsidP="004570BF">
            <w:pPr>
              <w:rPr>
                <w:rFonts w:cs="Times New Roman"/>
                <w:lang w:val="en-US"/>
              </w:rPr>
            </w:pPr>
          </w:p>
        </w:tc>
      </w:tr>
      <w:tr w:rsidR="005D191D" w:rsidRPr="005D191D" w14:paraId="3C54F028" w14:textId="77777777" w:rsidTr="004570BF">
        <w:tc>
          <w:tcPr>
            <w:tcW w:w="2075" w:type="dxa"/>
            <w:tcBorders>
              <w:top w:val="single" w:sz="4" w:space="0" w:color="auto"/>
              <w:left w:val="single" w:sz="4" w:space="0" w:color="auto"/>
              <w:bottom w:val="single" w:sz="4" w:space="0" w:color="auto"/>
              <w:right w:val="single" w:sz="4" w:space="0" w:color="auto"/>
            </w:tcBorders>
            <w:hideMark/>
          </w:tcPr>
          <w:p w14:paraId="1062F8BA" w14:textId="77777777" w:rsidR="00D7369B" w:rsidRPr="005D191D" w:rsidRDefault="00D7369B" w:rsidP="00D7369B">
            <w:pPr>
              <w:rPr>
                <w:rFonts w:cs="Times New Roman"/>
                <w:lang w:val="en-US"/>
              </w:rPr>
            </w:pPr>
            <w:r w:rsidRPr="005D191D">
              <w:rPr>
                <w:rFonts w:cs="Times New Roman"/>
                <w:lang w:val="en-US"/>
              </w:rPr>
              <w:t>Final stock</w:t>
            </w:r>
          </w:p>
        </w:tc>
        <w:tc>
          <w:tcPr>
            <w:tcW w:w="1563" w:type="dxa"/>
            <w:tcBorders>
              <w:top w:val="single" w:sz="4" w:space="0" w:color="auto"/>
              <w:left w:val="single" w:sz="4" w:space="0" w:color="auto"/>
              <w:bottom w:val="single" w:sz="4" w:space="0" w:color="auto"/>
              <w:right w:val="single" w:sz="4" w:space="0" w:color="auto"/>
            </w:tcBorders>
            <w:hideMark/>
          </w:tcPr>
          <w:p w14:paraId="3FECA44E" w14:textId="2CB9EF55" w:rsidR="00D7369B" w:rsidRPr="005D191D" w:rsidRDefault="00000000" w:rsidP="00D7369B">
            <w:pP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MAT</m:t>
                    </m:r>
                  </m:e>
                  <m:sub>
                    <m:r>
                      <w:rPr>
                        <w:rFonts w:ascii="Cambria Math" w:hAnsi="Cambria Math" w:cs="Times New Roman"/>
                        <w:lang w:val="en-US"/>
                      </w:rPr>
                      <m:t>rev</m:t>
                    </m:r>
                  </m:sub>
                </m:sSub>
              </m:oMath>
            </m:oMathPara>
          </w:p>
        </w:tc>
        <w:tc>
          <w:tcPr>
            <w:tcW w:w="1674" w:type="dxa"/>
            <w:tcBorders>
              <w:top w:val="single" w:sz="4" w:space="0" w:color="auto"/>
              <w:left w:val="single" w:sz="4" w:space="0" w:color="auto"/>
              <w:bottom w:val="single" w:sz="4" w:space="0" w:color="auto"/>
              <w:right w:val="single" w:sz="4" w:space="0" w:color="auto"/>
            </w:tcBorders>
            <w:hideMark/>
          </w:tcPr>
          <w:p w14:paraId="746808AB" w14:textId="3F040FA3" w:rsidR="00D7369B" w:rsidRPr="005D191D" w:rsidRDefault="00000000" w:rsidP="00D7369B">
            <w:pPr>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EN</m:t>
                    </m:r>
                  </m:e>
                  <m:sub>
                    <m:r>
                      <w:rPr>
                        <w:rFonts w:ascii="Cambria Math" w:hAnsi="Cambria Math" w:cs="Times New Roman"/>
                        <w:lang w:val="en-US"/>
                      </w:rPr>
                      <m:t>rev</m:t>
                    </m:r>
                  </m:sub>
                </m:sSub>
              </m:oMath>
            </m:oMathPara>
          </w:p>
        </w:tc>
        <w:tc>
          <w:tcPr>
            <w:tcW w:w="1848" w:type="dxa"/>
            <w:tcBorders>
              <w:top w:val="single" w:sz="4" w:space="0" w:color="auto"/>
              <w:left w:val="single" w:sz="4" w:space="0" w:color="auto"/>
              <w:bottom w:val="single" w:sz="4" w:space="0" w:color="auto"/>
              <w:right w:val="single" w:sz="4" w:space="0" w:color="auto"/>
            </w:tcBorders>
            <w:hideMark/>
          </w:tcPr>
          <w:p w14:paraId="56217B23" w14:textId="47701BEF" w:rsidR="00D7369B" w:rsidRPr="005D191D" w:rsidRDefault="00000000" w:rsidP="00D7369B">
            <w:pPr>
              <w:rPr>
                <w:rFonts w:cs="Times New Roman"/>
                <w:lang w:val="en-US"/>
              </w:rPr>
            </w:pPr>
            <m:oMathPara>
              <m:oMath>
                <m:sSub>
                  <m:sSubPr>
                    <m:ctrlPr>
                      <w:rPr>
                        <w:rFonts w:ascii="Cambria Math" w:eastAsiaTheme="minorHAnsi" w:hAnsi="Cambria Math" w:cs="Times New Roman"/>
                        <w:i/>
                        <w:lang w:val="en-US" w:eastAsia="en-US"/>
                      </w:rPr>
                    </m:ctrlPr>
                  </m:sSubPr>
                  <m:e>
                    <m:r>
                      <w:rPr>
                        <w:rFonts w:ascii="Cambria Math" w:hAnsi="Cambria Math" w:cs="Times New Roman"/>
                        <w:lang w:val="en-US"/>
                      </w:rPr>
                      <m:t>CO2</m:t>
                    </m:r>
                  </m:e>
                  <m:sub>
                    <m:r>
                      <w:rPr>
                        <w:rFonts w:ascii="Cambria Math" w:hAnsi="Cambria Math" w:cs="Times New Roman"/>
                        <w:lang w:val="en-US"/>
                      </w:rPr>
                      <m:t>atm</m:t>
                    </m:r>
                  </m:sub>
                </m:sSub>
              </m:oMath>
            </m:oMathPara>
          </w:p>
        </w:tc>
        <w:tc>
          <w:tcPr>
            <w:tcW w:w="1902" w:type="dxa"/>
            <w:tcBorders>
              <w:top w:val="single" w:sz="4" w:space="0" w:color="auto"/>
              <w:left w:val="single" w:sz="4" w:space="0" w:color="auto"/>
              <w:bottom w:val="single" w:sz="4" w:space="0" w:color="auto"/>
              <w:right w:val="single" w:sz="4" w:space="0" w:color="auto"/>
            </w:tcBorders>
            <w:hideMark/>
          </w:tcPr>
          <w:p w14:paraId="5D7DC0A9" w14:textId="77777777" w:rsidR="00D7369B" w:rsidRPr="005D191D" w:rsidRDefault="00D7369B" w:rsidP="00D7369B">
            <w:pPr>
              <w:rPr>
                <w:rFonts w:cs="Times New Roman"/>
                <w:lang w:val="en-US"/>
              </w:rPr>
            </w:pPr>
            <m:oMathPara>
              <m:oMath>
                <m:r>
                  <w:rPr>
                    <w:rFonts w:ascii="Cambria Math" w:hAnsi="Cambria Math" w:cs="Times New Roman"/>
                    <w:lang w:val="en-US"/>
                  </w:rPr>
                  <m:t>SES</m:t>
                </m:r>
              </m:oMath>
            </m:oMathPara>
          </w:p>
        </w:tc>
      </w:tr>
    </w:tbl>
    <w:p w14:paraId="218E036D" w14:textId="77777777" w:rsidR="007052C7" w:rsidRPr="005D191D" w:rsidRDefault="007052C7" w:rsidP="007052C7">
      <w:pPr>
        <w:jc w:val="both"/>
        <w:rPr>
          <w:rFonts w:cs="Times New Roman"/>
          <w:szCs w:val="23"/>
          <w:lang w:val="en-US"/>
        </w:rPr>
      </w:pPr>
      <w:r w:rsidRPr="005D191D">
        <w:rPr>
          <w:rFonts w:cs="Times New Roman"/>
          <w:szCs w:val="24"/>
          <w:lang w:val="en-US"/>
        </w:rPr>
        <w:t xml:space="preserve">Note: </w:t>
      </w:r>
      <w:r w:rsidRPr="005D191D">
        <w:rPr>
          <w:rFonts w:cs="Times New Roman"/>
          <w:szCs w:val="23"/>
          <w:lang w:val="en-US"/>
        </w:rPr>
        <w:t>Additions are indicated by a (+) sign. Reductions are indicated by a (-) sign.</w:t>
      </w:r>
    </w:p>
    <w:p w14:paraId="471A3711" w14:textId="77777777" w:rsidR="007052C7" w:rsidRPr="005D191D" w:rsidRDefault="007052C7" w:rsidP="00402C15">
      <w:pPr>
        <w:jc w:val="both"/>
        <w:rPr>
          <w:rFonts w:cs="Times New Roman"/>
          <w:szCs w:val="23"/>
          <w:lang w:val="en-US"/>
        </w:rPr>
      </w:pPr>
    </w:p>
    <w:p w14:paraId="6F7B2DD0" w14:textId="77777777" w:rsidR="007052C7" w:rsidRPr="005D191D" w:rsidRDefault="007052C7" w:rsidP="00402C15">
      <w:pPr>
        <w:jc w:val="both"/>
        <w:rPr>
          <w:rFonts w:cs="Times New Roman"/>
          <w:szCs w:val="23"/>
          <w:lang w:val="en-US"/>
        </w:rPr>
      </w:pPr>
    </w:p>
    <w:p w14:paraId="0D7E1EDE" w14:textId="77777777" w:rsidR="00C912B8" w:rsidRPr="005D191D" w:rsidRDefault="00C912B8" w:rsidP="00C912B8">
      <w:pPr>
        <w:jc w:val="both"/>
        <w:rPr>
          <w:rFonts w:cs="Times New Roman"/>
          <w:szCs w:val="23"/>
          <w:lang w:val="en-US"/>
        </w:rPr>
      </w:pPr>
    </w:p>
    <w:p w14:paraId="3A72DBBA" w14:textId="77777777" w:rsidR="00C912B8" w:rsidRPr="005D191D" w:rsidRDefault="00C912B8" w:rsidP="00C912B8">
      <w:pPr>
        <w:jc w:val="both"/>
        <w:rPr>
          <w:rFonts w:cs="Times New Roman"/>
          <w:szCs w:val="23"/>
          <w:lang w:val="en-US"/>
        </w:rPr>
      </w:pPr>
    </w:p>
    <w:p w14:paraId="6364476F" w14:textId="77777777" w:rsidR="00C912B8" w:rsidRPr="005D191D" w:rsidRDefault="00C912B8" w:rsidP="00C912B8">
      <w:pPr>
        <w:jc w:val="both"/>
        <w:rPr>
          <w:rFonts w:cs="Times New Roman"/>
          <w:szCs w:val="23"/>
          <w:lang w:val="en-US"/>
        </w:rPr>
      </w:pPr>
    </w:p>
    <w:p w14:paraId="1800E08E" w14:textId="77777777" w:rsidR="0004168A" w:rsidRPr="005D191D" w:rsidRDefault="0004168A" w:rsidP="00C912B8">
      <w:pPr>
        <w:jc w:val="both"/>
        <w:rPr>
          <w:rFonts w:cs="Times New Roman"/>
          <w:szCs w:val="23"/>
          <w:lang w:val="en-US"/>
        </w:rPr>
      </w:pPr>
    </w:p>
    <w:p w14:paraId="312791D0" w14:textId="77777777" w:rsidR="00556F62" w:rsidRPr="005D191D" w:rsidRDefault="00556F62">
      <w:pPr>
        <w:spacing w:after="160" w:line="259" w:lineRule="auto"/>
        <w:rPr>
          <w:rFonts w:eastAsia="Calibri" w:cstheme="majorBidi"/>
          <w:b/>
          <w:szCs w:val="26"/>
          <w:lang w:val="en-US"/>
        </w:rPr>
      </w:pPr>
      <w:bookmarkStart w:id="2" w:name="_Toc196904067"/>
      <w:r w:rsidRPr="005D191D">
        <w:rPr>
          <w:rFonts w:eastAsia="Calibri"/>
          <w:lang w:val="en-US"/>
        </w:rPr>
        <w:br w:type="page"/>
      </w:r>
    </w:p>
    <w:p w14:paraId="75A165BA" w14:textId="78676200" w:rsidR="00742C4C" w:rsidRPr="005D191D" w:rsidRDefault="00FF5BA4" w:rsidP="00800F6D">
      <w:pPr>
        <w:pStyle w:val="Titre2"/>
        <w:rPr>
          <w:rFonts w:eastAsia="Calibri"/>
          <w:color w:val="auto"/>
          <w:lang w:val="en-US"/>
        </w:rPr>
      </w:pPr>
      <w:bookmarkStart w:id="3" w:name="_Toc197393800"/>
      <w:r w:rsidRPr="005D191D">
        <w:rPr>
          <w:rFonts w:eastAsia="Calibri"/>
          <w:color w:val="auto"/>
          <w:lang w:val="en-US"/>
        </w:rPr>
        <w:t>W</w:t>
      </w:r>
      <w:r w:rsidR="007D4E23" w:rsidRPr="005D191D">
        <w:rPr>
          <w:rFonts w:eastAsia="Calibri"/>
          <w:color w:val="auto"/>
          <w:lang w:val="en-US"/>
        </w:rPr>
        <w:t>riting conventions</w:t>
      </w:r>
      <w:bookmarkEnd w:id="2"/>
      <w:bookmarkEnd w:id="3"/>
      <w:r w:rsidR="00742C4C" w:rsidRPr="005D191D">
        <w:rPr>
          <w:rFonts w:eastAsia="Calibri"/>
          <w:color w:val="auto"/>
          <w:lang w:val="en-US"/>
        </w:rPr>
        <w:t xml:space="preserve"> </w:t>
      </w:r>
    </w:p>
    <w:p w14:paraId="190181DF" w14:textId="77777777" w:rsidR="00DD46D4" w:rsidRPr="005D191D" w:rsidRDefault="00DD46D4" w:rsidP="00DD46D4">
      <w:pPr>
        <w:rPr>
          <w:lang w:val="en-US"/>
        </w:rPr>
      </w:pPr>
    </w:p>
    <w:p w14:paraId="12926E36" w14:textId="311B38E1" w:rsidR="00936055" w:rsidRPr="005D191D" w:rsidRDefault="00936055" w:rsidP="00936055">
      <w:pPr>
        <w:jc w:val="both"/>
        <w:rPr>
          <w:rFonts w:eastAsia="Calibri" w:cs="Times New Roman"/>
          <w:szCs w:val="24"/>
          <w:lang w:val="en-US"/>
        </w:rPr>
      </w:pPr>
      <w:r w:rsidRPr="005D191D">
        <w:rPr>
          <w:rFonts w:eastAsia="Calibri" w:cs="Times New Roman"/>
          <w:szCs w:val="24"/>
          <w:lang w:val="en-US"/>
        </w:rPr>
        <w:t xml:space="preserve">Real sector transaction flow variables are denoted by a capital letter. In the financial sector, a lower-case letter denotes a flow variable, and an upper-case letter denotes a stock variable.  Regarding subscripts, the first subscript </w:t>
      </w:r>
      <w:r w:rsidR="006D57C4" w:rsidRPr="005D191D">
        <w:rPr>
          <w:rFonts w:eastAsia="Calibri" w:cs="Times New Roman"/>
          <w:szCs w:val="24"/>
          <w:lang w:val="en-US"/>
        </w:rPr>
        <w:t>reads</w:t>
      </w:r>
      <w:r w:rsidRPr="005D191D">
        <w:rPr>
          <w:rFonts w:eastAsia="Calibri" w:cs="Times New Roman"/>
          <w:szCs w:val="24"/>
          <w:lang w:val="en-US"/>
        </w:rPr>
        <w:t xml:space="preserve"> </w:t>
      </w:r>
      <w:r w:rsidRPr="005D191D">
        <w:rPr>
          <w:rFonts w:eastAsia="Calibri" w:cs="Times New Roman"/>
          <w:i/>
          <w:szCs w:val="24"/>
          <w:lang w:val="en-US"/>
        </w:rPr>
        <w:t xml:space="preserve">s </w:t>
      </w:r>
      <w:r w:rsidRPr="005D191D">
        <w:rPr>
          <w:rFonts w:eastAsia="Calibri" w:cs="Times New Roman"/>
          <w:szCs w:val="24"/>
          <w:lang w:val="en-US"/>
        </w:rPr>
        <w:t xml:space="preserve">or </w:t>
      </w:r>
      <w:r w:rsidRPr="005D191D">
        <w:rPr>
          <w:rFonts w:eastAsia="Calibri" w:cs="Times New Roman"/>
          <w:i/>
          <w:szCs w:val="24"/>
          <w:lang w:val="en-US"/>
        </w:rPr>
        <w:t xml:space="preserve">d </w:t>
      </w:r>
      <w:r w:rsidR="006D57C4" w:rsidRPr="005D191D">
        <w:rPr>
          <w:rFonts w:eastAsia="Calibri" w:cs="Times New Roman"/>
          <w:szCs w:val="24"/>
          <w:lang w:val="en-US"/>
        </w:rPr>
        <w:t>to</w:t>
      </w:r>
      <w:r w:rsidRPr="005D191D">
        <w:rPr>
          <w:rFonts w:eastAsia="Calibri" w:cs="Times New Roman"/>
          <w:szCs w:val="24"/>
          <w:lang w:val="en-US"/>
        </w:rPr>
        <w:t xml:space="preserve"> indicate whether </w:t>
      </w:r>
      <w:r w:rsidR="006D57C4" w:rsidRPr="005D191D">
        <w:rPr>
          <w:rFonts w:eastAsia="Calibri" w:cs="Times New Roman"/>
          <w:szCs w:val="24"/>
          <w:lang w:val="en-US"/>
        </w:rPr>
        <w:t>the corresponding</w:t>
      </w:r>
      <w:r w:rsidRPr="005D191D">
        <w:rPr>
          <w:rFonts w:eastAsia="Calibri" w:cs="Times New Roman"/>
          <w:szCs w:val="24"/>
          <w:lang w:val="en-US"/>
        </w:rPr>
        <w:t xml:space="preserve"> variable is supply or demand-side. The second subscript identifies the sector to which the variable belongs: </w:t>
      </w:r>
      <w:r w:rsidR="00604F3E" w:rsidRPr="005D191D">
        <w:rPr>
          <w:rFonts w:eastAsia="Calibri" w:cs="Times New Roman"/>
          <w:szCs w:val="24"/>
          <w:lang w:val="en-US"/>
        </w:rPr>
        <w:t>the household sector (</w:t>
      </w:r>
      <w:r w:rsidR="00604F3E" w:rsidRPr="005D191D">
        <w:rPr>
          <w:rFonts w:eastAsia="Calibri" w:cs="Times New Roman"/>
          <w:i/>
          <w:iCs/>
          <w:szCs w:val="24"/>
          <w:lang w:val="en-US"/>
        </w:rPr>
        <w:t>h</w:t>
      </w:r>
      <w:r w:rsidR="00604F3E" w:rsidRPr="005D191D">
        <w:rPr>
          <w:rFonts w:eastAsia="Calibri" w:cs="Times New Roman"/>
          <w:szCs w:val="24"/>
          <w:lang w:val="en-US"/>
        </w:rPr>
        <w:t>), worker households (</w:t>
      </w:r>
      <w:r w:rsidR="00604F3E" w:rsidRPr="005D191D">
        <w:rPr>
          <w:rFonts w:eastAsia="Calibri" w:cs="Times New Roman"/>
          <w:i/>
          <w:iCs/>
          <w:szCs w:val="24"/>
          <w:lang w:val="en-US"/>
        </w:rPr>
        <w:t>w</w:t>
      </w:r>
      <w:r w:rsidR="00604F3E" w:rsidRPr="005D191D">
        <w:rPr>
          <w:rFonts w:eastAsia="Calibri" w:cs="Times New Roman"/>
          <w:szCs w:val="24"/>
          <w:lang w:val="en-US"/>
        </w:rPr>
        <w:t xml:space="preserve">), </w:t>
      </w:r>
      <w:r w:rsidR="00DD7420" w:rsidRPr="005D191D">
        <w:rPr>
          <w:rFonts w:eastAsia="Calibri" w:cs="Times New Roman"/>
          <w:szCs w:val="24"/>
          <w:lang w:val="en-US"/>
        </w:rPr>
        <w:t xml:space="preserve">rentier </w:t>
      </w:r>
      <w:r w:rsidR="00604F3E" w:rsidRPr="005D191D">
        <w:rPr>
          <w:rFonts w:eastAsia="Calibri" w:cs="Times New Roman"/>
          <w:szCs w:val="24"/>
          <w:lang w:val="en-US"/>
        </w:rPr>
        <w:t>households (</w:t>
      </w:r>
      <w:r w:rsidR="00604F3E" w:rsidRPr="005D191D">
        <w:rPr>
          <w:rFonts w:eastAsia="Calibri" w:cs="Times New Roman"/>
          <w:i/>
          <w:iCs/>
          <w:szCs w:val="24"/>
          <w:lang w:val="en-US"/>
        </w:rPr>
        <w:t>r</w:t>
      </w:r>
      <w:r w:rsidR="00604F3E" w:rsidRPr="005D191D">
        <w:rPr>
          <w:rFonts w:eastAsia="Calibri" w:cs="Times New Roman"/>
          <w:szCs w:val="24"/>
          <w:lang w:val="en-US"/>
        </w:rPr>
        <w:t xml:space="preserve">), social </w:t>
      </w:r>
      <w:r w:rsidR="00DD7420" w:rsidRPr="005D191D">
        <w:rPr>
          <w:rFonts w:eastAsia="Calibri" w:cs="Times New Roman"/>
          <w:szCs w:val="24"/>
          <w:lang w:val="en-US"/>
        </w:rPr>
        <w:t>firms</w:t>
      </w:r>
      <w:r w:rsidR="00604F3E" w:rsidRPr="005D191D">
        <w:rPr>
          <w:rFonts w:eastAsia="Calibri" w:cs="Times New Roman"/>
          <w:szCs w:val="24"/>
          <w:lang w:val="en-US"/>
        </w:rPr>
        <w:t xml:space="preserve"> (</w:t>
      </w:r>
      <w:r w:rsidR="00604F3E" w:rsidRPr="005D191D">
        <w:rPr>
          <w:rFonts w:eastAsia="Calibri" w:cs="Times New Roman"/>
          <w:i/>
          <w:iCs/>
          <w:szCs w:val="24"/>
          <w:lang w:val="en-US"/>
        </w:rPr>
        <w:t>c</w:t>
      </w:r>
      <w:r w:rsidR="00604F3E" w:rsidRPr="005D191D">
        <w:rPr>
          <w:rFonts w:eastAsia="Calibri" w:cs="Times New Roman"/>
          <w:szCs w:val="24"/>
          <w:lang w:val="en-US"/>
        </w:rPr>
        <w:t>), listed firms (</w:t>
      </w:r>
      <w:r w:rsidR="00604F3E" w:rsidRPr="005D191D">
        <w:rPr>
          <w:rFonts w:eastAsia="Calibri" w:cs="Times New Roman"/>
          <w:i/>
          <w:iCs/>
          <w:szCs w:val="24"/>
          <w:lang w:val="en-US"/>
        </w:rPr>
        <w:t>k</w:t>
      </w:r>
      <w:r w:rsidR="00604F3E" w:rsidRPr="005D191D">
        <w:rPr>
          <w:rFonts w:eastAsia="Calibri" w:cs="Times New Roman"/>
          <w:szCs w:val="24"/>
          <w:lang w:val="en-US"/>
        </w:rPr>
        <w:t>), banks (</w:t>
      </w:r>
      <w:r w:rsidR="00604F3E" w:rsidRPr="005D191D">
        <w:rPr>
          <w:rFonts w:eastAsia="Calibri" w:cs="Times New Roman"/>
          <w:i/>
          <w:iCs/>
          <w:szCs w:val="24"/>
          <w:lang w:val="en-US"/>
        </w:rPr>
        <w:t>bk</w:t>
      </w:r>
      <w:r w:rsidR="00604F3E" w:rsidRPr="005D191D">
        <w:rPr>
          <w:rFonts w:eastAsia="Calibri" w:cs="Times New Roman"/>
          <w:szCs w:val="24"/>
          <w:lang w:val="en-US"/>
        </w:rPr>
        <w:t>), investment funds (</w:t>
      </w:r>
      <w:r w:rsidR="00604F3E" w:rsidRPr="005D191D">
        <w:rPr>
          <w:rFonts w:eastAsia="Calibri" w:cs="Times New Roman"/>
          <w:i/>
          <w:iCs/>
          <w:szCs w:val="24"/>
          <w:lang w:val="en-US"/>
        </w:rPr>
        <w:t>if</w:t>
      </w:r>
      <w:r w:rsidR="00604F3E" w:rsidRPr="005D191D">
        <w:rPr>
          <w:rFonts w:eastAsia="Calibri" w:cs="Times New Roman"/>
          <w:szCs w:val="24"/>
          <w:lang w:val="en-US"/>
        </w:rPr>
        <w:t>), the central bank (</w:t>
      </w:r>
      <w:r w:rsidR="00927934" w:rsidRPr="005D191D">
        <w:rPr>
          <w:rFonts w:eastAsia="Calibri" w:cs="Times New Roman"/>
          <w:i/>
          <w:iCs/>
          <w:szCs w:val="24"/>
          <w:lang w:val="en-US"/>
        </w:rPr>
        <w:t>cbk</w:t>
      </w:r>
      <w:r w:rsidR="00604F3E" w:rsidRPr="005D191D">
        <w:rPr>
          <w:rFonts w:eastAsia="Calibri" w:cs="Times New Roman"/>
          <w:szCs w:val="24"/>
          <w:lang w:val="en-US"/>
        </w:rPr>
        <w:t>), and the public sector (</w:t>
      </w:r>
      <w:r w:rsidR="00604F3E" w:rsidRPr="005D191D">
        <w:rPr>
          <w:rFonts w:eastAsia="Calibri" w:cs="Times New Roman"/>
          <w:i/>
          <w:iCs/>
          <w:szCs w:val="24"/>
          <w:lang w:val="en-US"/>
        </w:rPr>
        <w:t>p</w:t>
      </w:r>
      <w:r w:rsidR="00604F3E" w:rsidRPr="005D191D">
        <w:rPr>
          <w:rFonts w:eastAsia="Calibri" w:cs="Times New Roman"/>
          <w:szCs w:val="24"/>
          <w:lang w:val="en-US"/>
        </w:rPr>
        <w:t xml:space="preserve">). </w:t>
      </w:r>
      <w:r w:rsidRPr="005D191D">
        <w:rPr>
          <w:rFonts w:eastAsia="Calibri" w:cs="Times New Roman"/>
          <w:szCs w:val="24"/>
          <w:lang w:val="en-US"/>
        </w:rPr>
        <w:t>The third subscript</w:t>
      </w:r>
      <w:r w:rsidR="005C62F0" w:rsidRPr="005D191D">
        <w:rPr>
          <w:rFonts w:eastAsia="Calibri" w:cs="Times New Roman"/>
          <w:szCs w:val="24"/>
          <w:lang w:val="en-US"/>
        </w:rPr>
        <w:t>, when present,</w:t>
      </w:r>
      <w:r w:rsidRPr="005D191D">
        <w:rPr>
          <w:rFonts w:eastAsia="Calibri" w:cs="Times New Roman"/>
          <w:szCs w:val="24"/>
          <w:lang w:val="en-US"/>
        </w:rPr>
        <w:t xml:space="preserve"> </w:t>
      </w:r>
      <w:r w:rsidR="005C62F0" w:rsidRPr="005D191D">
        <w:rPr>
          <w:rFonts w:eastAsia="Calibri" w:cs="Times New Roman"/>
          <w:szCs w:val="24"/>
          <w:lang w:val="en-US"/>
        </w:rPr>
        <w:t>applies a</w:t>
      </w:r>
      <w:r w:rsidRPr="005D191D">
        <w:rPr>
          <w:rFonts w:eastAsia="Calibri" w:cs="Times New Roman"/>
          <w:szCs w:val="24"/>
          <w:lang w:val="en-US"/>
        </w:rPr>
        <w:t xml:space="preserve"> green (</w:t>
      </w:r>
      <w:r w:rsidRPr="005D191D">
        <w:rPr>
          <w:rFonts w:eastAsia="Calibri" w:cs="Times New Roman"/>
          <w:i/>
          <w:iCs/>
          <w:szCs w:val="24"/>
          <w:lang w:val="en-US"/>
        </w:rPr>
        <w:t>g</w:t>
      </w:r>
      <w:r w:rsidRPr="005D191D">
        <w:rPr>
          <w:rFonts w:eastAsia="Calibri" w:cs="Times New Roman"/>
          <w:szCs w:val="24"/>
          <w:lang w:val="en-US"/>
        </w:rPr>
        <w:t>) or brown (</w:t>
      </w:r>
      <w:r w:rsidRPr="005D191D">
        <w:rPr>
          <w:rFonts w:eastAsia="Calibri" w:cs="Times New Roman"/>
          <w:i/>
          <w:iCs/>
          <w:szCs w:val="24"/>
          <w:lang w:val="en-US"/>
        </w:rPr>
        <w:t>b</w:t>
      </w:r>
      <w:r w:rsidRPr="005D191D">
        <w:rPr>
          <w:rFonts w:eastAsia="Calibri" w:cs="Times New Roman"/>
          <w:szCs w:val="24"/>
          <w:lang w:val="en-US"/>
        </w:rPr>
        <w:t xml:space="preserve">) taxonomy to the variable. A </w:t>
      </w:r>
      <w:r w:rsidR="005C62F0" w:rsidRPr="005D191D">
        <w:rPr>
          <w:rFonts w:eastAsia="Calibri" w:cs="Times New Roman"/>
          <w:szCs w:val="24"/>
          <w:lang w:val="en-US"/>
        </w:rPr>
        <w:t xml:space="preserve">(-1) </w:t>
      </w:r>
      <w:r w:rsidRPr="005D191D">
        <w:rPr>
          <w:rFonts w:eastAsia="Calibri" w:cs="Times New Roman"/>
          <w:szCs w:val="24"/>
          <w:lang w:val="en-US"/>
        </w:rPr>
        <w:t xml:space="preserve">subscript indicates a lagged variable. A variable which is preceded by the sign </w:t>
      </w:r>
      <m:oMath>
        <m:r>
          <w:rPr>
            <w:rFonts w:ascii="Cambria Math" w:eastAsia="Calibri" w:hAnsi="Cambria Math" w:cs="Times New Roman"/>
            <w:szCs w:val="24"/>
            <w:lang w:val="en-US"/>
          </w:rPr>
          <m:t>∆</m:t>
        </m:r>
      </m:oMath>
      <w:r w:rsidRPr="005D191D">
        <w:rPr>
          <w:rFonts w:eastAsia="Calibri" w:cs="Times New Roman"/>
          <w:szCs w:val="24"/>
          <w:lang w:val="en-US"/>
        </w:rPr>
        <w:t xml:space="preserve"> is first</w:t>
      </w:r>
      <w:r w:rsidR="005C62F0" w:rsidRPr="005D191D">
        <w:rPr>
          <w:rFonts w:eastAsia="Calibri" w:cs="Times New Roman"/>
          <w:szCs w:val="24"/>
          <w:lang w:val="en-US"/>
        </w:rPr>
        <w:t>-</w:t>
      </w:r>
      <w:r w:rsidRPr="005D191D">
        <w:rPr>
          <w:rFonts w:eastAsia="Calibri" w:cs="Times New Roman"/>
          <w:szCs w:val="24"/>
          <w:lang w:val="en-US"/>
        </w:rPr>
        <w:t>difference</w:t>
      </w:r>
      <w:r w:rsidR="005C62F0" w:rsidRPr="005D191D">
        <w:rPr>
          <w:rFonts w:eastAsia="Calibri" w:cs="Times New Roman"/>
          <w:szCs w:val="24"/>
          <w:lang w:val="en-US"/>
        </w:rPr>
        <w:t>d</w:t>
      </w:r>
      <w:r w:rsidRPr="005D191D">
        <w:rPr>
          <w:rFonts w:eastAsia="Calibri" w:cs="Times New Roman"/>
          <w:szCs w:val="24"/>
          <w:lang w:val="en-US"/>
        </w:rPr>
        <w:t xml:space="preserve">.  </w:t>
      </w:r>
    </w:p>
    <w:p w14:paraId="43574FB1" w14:textId="77777777" w:rsidR="00F62E08" w:rsidRPr="005D191D" w:rsidRDefault="00F62E08" w:rsidP="00062C8A">
      <w:pPr>
        <w:ind w:right="2"/>
        <w:contextualSpacing/>
        <w:jc w:val="both"/>
        <w:rPr>
          <w:rFonts w:eastAsia="Calibri" w:cs="Times New Roman"/>
          <w:szCs w:val="24"/>
          <w:lang w:val="en-US"/>
        </w:rPr>
      </w:pPr>
    </w:p>
    <w:p w14:paraId="470906AD" w14:textId="77777777" w:rsidR="00F62E08" w:rsidRPr="005D191D" w:rsidRDefault="00F62E08" w:rsidP="00062C8A">
      <w:pPr>
        <w:ind w:right="2"/>
        <w:contextualSpacing/>
        <w:jc w:val="both"/>
        <w:rPr>
          <w:rFonts w:eastAsia="Calibri" w:cs="Times New Roman"/>
          <w:szCs w:val="24"/>
          <w:lang w:val="en-US"/>
        </w:rPr>
      </w:pPr>
    </w:p>
    <w:tbl>
      <w:tblPr>
        <w:tblStyle w:val="Grilledutableau"/>
        <w:tblW w:w="8730" w:type="dxa"/>
        <w:tblLook w:val="04A0" w:firstRow="1" w:lastRow="0" w:firstColumn="1" w:lastColumn="0" w:noHBand="0" w:noVBand="1"/>
      </w:tblPr>
      <w:tblGrid>
        <w:gridCol w:w="965"/>
        <w:gridCol w:w="3402"/>
        <w:gridCol w:w="965"/>
        <w:gridCol w:w="3398"/>
      </w:tblGrid>
      <w:tr w:rsidR="005D191D" w:rsidRPr="005D191D" w14:paraId="5C778652" w14:textId="77777777" w:rsidTr="00A47EB2">
        <w:tc>
          <w:tcPr>
            <w:tcW w:w="8730" w:type="dxa"/>
            <w:gridSpan w:val="4"/>
            <w:shd w:val="clear" w:color="auto" w:fill="000000" w:themeFill="text1"/>
          </w:tcPr>
          <w:p w14:paraId="6B454BBD" w14:textId="77777777" w:rsidR="00062C8A" w:rsidRPr="005D191D" w:rsidRDefault="00062C8A" w:rsidP="00A47EB2">
            <w:pPr>
              <w:ind w:right="2"/>
              <w:contextualSpacing/>
              <w:jc w:val="center"/>
              <w:rPr>
                <w:rFonts w:eastAsia="Calibri" w:cs="Times New Roman"/>
                <w:b/>
                <w:bCs/>
                <w:szCs w:val="24"/>
                <w:lang w:val="en-US"/>
              </w:rPr>
            </w:pPr>
            <w:r w:rsidRPr="005D191D">
              <w:rPr>
                <w:rFonts w:eastAsia="Calibri" w:cs="Times New Roman"/>
                <w:b/>
                <w:bCs/>
                <w:szCs w:val="24"/>
                <w:lang w:val="en-US"/>
              </w:rPr>
              <w:t>Subscripts</w:t>
            </w:r>
          </w:p>
        </w:tc>
      </w:tr>
      <w:tr w:rsidR="005D191D" w:rsidRPr="005D191D" w14:paraId="017EE262" w14:textId="77777777" w:rsidTr="00662F36">
        <w:tc>
          <w:tcPr>
            <w:tcW w:w="965" w:type="dxa"/>
            <w:shd w:val="clear" w:color="auto" w:fill="808080" w:themeFill="background1" w:themeFillShade="80"/>
          </w:tcPr>
          <w:p w14:paraId="7068F0F2"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Symbol</w:t>
            </w:r>
          </w:p>
        </w:tc>
        <w:tc>
          <w:tcPr>
            <w:tcW w:w="3402" w:type="dxa"/>
            <w:shd w:val="clear" w:color="auto" w:fill="808080" w:themeFill="background1" w:themeFillShade="80"/>
          </w:tcPr>
          <w:p w14:paraId="04F0691B"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Description</w:t>
            </w:r>
          </w:p>
        </w:tc>
        <w:tc>
          <w:tcPr>
            <w:tcW w:w="965" w:type="dxa"/>
            <w:shd w:val="clear" w:color="auto" w:fill="808080" w:themeFill="background1" w:themeFillShade="80"/>
          </w:tcPr>
          <w:p w14:paraId="15FCE796"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Symbol</w:t>
            </w:r>
          </w:p>
        </w:tc>
        <w:tc>
          <w:tcPr>
            <w:tcW w:w="3398" w:type="dxa"/>
            <w:shd w:val="clear" w:color="auto" w:fill="808080" w:themeFill="background1" w:themeFillShade="80"/>
          </w:tcPr>
          <w:p w14:paraId="224D1081"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Description</w:t>
            </w:r>
          </w:p>
        </w:tc>
      </w:tr>
      <w:tr w:rsidR="005D191D" w:rsidRPr="005D191D" w14:paraId="32F823EF" w14:textId="77777777" w:rsidTr="00662F36">
        <w:tc>
          <w:tcPr>
            <w:tcW w:w="965" w:type="dxa"/>
          </w:tcPr>
          <w:p w14:paraId="7BBF81F2" w14:textId="77777777"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c</m:t>
                </m:r>
              </m:oMath>
            </m:oMathPara>
          </w:p>
        </w:tc>
        <w:tc>
          <w:tcPr>
            <w:tcW w:w="3402" w:type="dxa"/>
          </w:tcPr>
          <w:p w14:paraId="7CE91187" w14:textId="77777777"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social firms (coop firms)</w:t>
            </w:r>
          </w:p>
        </w:tc>
        <w:tc>
          <w:tcPr>
            <w:tcW w:w="965" w:type="dxa"/>
          </w:tcPr>
          <w:p w14:paraId="14527416" w14:textId="32255705" w:rsidR="00662F36" w:rsidRPr="005D191D" w:rsidRDefault="00662F36" w:rsidP="00662F36">
            <w:pPr>
              <w:ind w:right="2"/>
              <w:contextualSpacing/>
              <w:jc w:val="both"/>
              <w:rPr>
                <w:rFonts w:eastAsia="Calibri" w:cs="Times New Roman"/>
                <w:sz w:val="20"/>
                <w:szCs w:val="20"/>
                <w:lang w:val="en-US"/>
              </w:rPr>
            </w:pPr>
            <m:oMathPara>
              <m:oMath>
                <m:r>
                  <w:rPr>
                    <w:rFonts w:ascii="Cambria Math" w:hAnsi="Cambria Math"/>
                    <w:sz w:val="20"/>
                    <w:szCs w:val="20"/>
                    <w:lang w:val="en-US"/>
                  </w:rPr>
                  <m:t>ecs</m:t>
                </m:r>
              </m:oMath>
            </m:oMathPara>
          </w:p>
        </w:tc>
        <w:tc>
          <w:tcPr>
            <w:tcW w:w="3398" w:type="dxa"/>
          </w:tcPr>
          <w:p w14:paraId="3A3C3633" w14:textId="4E7575E6"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ecosystem</w:t>
            </w:r>
          </w:p>
        </w:tc>
      </w:tr>
      <w:tr w:rsidR="005D191D" w:rsidRPr="005D191D" w14:paraId="54AC795C" w14:textId="77777777" w:rsidTr="00662F36">
        <w:tc>
          <w:tcPr>
            <w:tcW w:w="965" w:type="dxa"/>
          </w:tcPr>
          <w:p w14:paraId="748766C1" w14:textId="77777777"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k</m:t>
                </m:r>
              </m:oMath>
            </m:oMathPara>
          </w:p>
        </w:tc>
        <w:tc>
          <w:tcPr>
            <w:tcW w:w="3402" w:type="dxa"/>
          </w:tcPr>
          <w:p w14:paraId="097DFFA4" w14:textId="77777777"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listed corporations</w:t>
            </w:r>
          </w:p>
        </w:tc>
        <w:tc>
          <w:tcPr>
            <w:tcW w:w="965" w:type="dxa"/>
          </w:tcPr>
          <w:p w14:paraId="41C4DE11" w14:textId="7083CE58"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sa</m:t>
                </m:r>
              </m:oMath>
            </m:oMathPara>
          </w:p>
        </w:tc>
        <w:tc>
          <w:tcPr>
            <w:tcW w:w="3398" w:type="dxa"/>
          </w:tcPr>
          <w:p w14:paraId="38880173" w14:textId="2EF35B9D"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savings account</w:t>
            </w:r>
          </w:p>
        </w:tc>
      </w:tr>
      <w:tr w:rsidR="005D191D" w:rsidRPr="005D191D" w14:paraId="4C3043FE" w14:textId="77777777" w:rsidTr="00662F36">
        <w:tc>
          <w:tcPr>
            <w:tcW w:w="965" w:type="dxa"/>
          </w:tcPr>
          <w:p w14:paraId="007C6B18" w14:textId="3CB84C5D"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p</m:t>
                </m:r>
              </m:oMath>
            </m:oMathPara>
          </w:p>
        </w:tc>
        <w:tc>
          <w:tcPr>
            <w:tcW w:w="3402" w:type="dxa"/>
          </w:tcPr>
          <w:p w14:paraId="40251B03" w14:textId="77777777"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public sector (government)</w:t>
            </w:r>
          </w:p>
        </w:tc>
        <w:tc>
          <w:tcPr>
            <w:tcW w:w="965" w:type="dxa"/>
          </w:tcPr>
          <w:p w14:paraId="6A8A0AC5" w14:textId="4668BE44"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l</m:t>
                </m:r>
              </m:oMath>
            </m:oMathPara>
          </w:p>
        </w:tc>
        <w:tc>
          <w:tcPr>
            <w:tcW w:w="3398" w:type="dxa"/>
          </w:tcPr>
          <w:p w14:paraId="4CCC1436" w14:textId="3EC6FBEA"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bank loans</w:t>
            </w:r>
          </w:p>
        </w:tc>
      </w:tr>
      <w:tr w:rsidR="005D191D" w:rsidRPr="005D191D" w14:paraId="238D5BEF" w14:textId="77777777" w:rsidTr="00662F36">
        <w:tc>
          <w:tcPr>
            <w:tcW w:w="965" w:type="dxa"/>
          </w:tcPr>
          <w:p w14:paraId="72AD4215" w14:textId="77777777"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w</m:t>
                </m:r>
              </m:oMath>
            </m:oMathPara>
          </w:p>
        </w:tc>
        <w:tc>
          <w:tcPr>
            <w:tcW w:w="3402" w:type="dxa"/>
          </w:tcPr>
          <w:p w14:paraId="7BCD2586" w14:textId="77777777"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working households</w:t>
            </w:r>
          </w:p>
        </w:tc>
        <w:tc>
          <w:tcPr>
            <w:tcW w:w="965" w:type="dxa"/>
          </w:tcPr>
          <w:p w14:paraId="0825764D" w14:textId="0FE6BF7B"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cb</m:t>
                </m:r>
              </m:oMath>
            </m:oMathPara>
          </w:p>
        </w:tc>
        <w:tc>
          <w:tcPr>
            <w:tcW w:w="3398" w:type="dxa"/>
          </w:tcPr>
          <w:p w14:paraId="20381BC0" w14:textId="6C9D4790"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corporate bonds</w:t>
            </w:r>
          </w:p>
        </w:tc>
      </w:tr>
      <w:tr w:rsidR="005D191D" w:rsidRPr="005D191D" w14:paraId="07D6E7CF" w14:textId="77777777" w:rsidTr="00662F36">
        <w:tc>
          <w:tcPr>
            <w:tcW w:w="965" w:type="dxa"/>
          </w:tcPr>
          <w:p w14:paraId="010CA8BC" w14:textId="77777777"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r</m:t>
                </m:r>
              </m:oMath>
            </m:oMathPara>
          </w:p>
        </w:tc>
        <w:tc>
          <w:tcPr>
            <w:tcW w:w="3402" w:type="dxa"/>
          </w:tcPr>
          <w:p w14:paraId="5DB1DDA8" w14:textId="77777777"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rentier households</w:t>
            </w:r>
          </w:p>
        </w:tc>
        <w:tc>
          <w:tcPr>
            <w:tcW w:w="965" w:type="dxa"/>
          </w:tcPr>
          <w:p w14:paraId="6238E98F" w14:textId="767EDD79" w:rsidR="00662F36" w:rsidRPr="005D191D" w:rsidRDefault="00662F36" w:rsidP="00662F36">
            <w:pPr>
              <w:ind w:right="2"/>
              <w:contextualSpacing/>
              <w:jc w:val="both"/>
              <w:rPr>
                <w:rFonts w:eastAsia="Calibri" w:cs="Times New Roman"/>
                <w:strike/>
                <w:sz w:val="20"/>
                <w:szCs w:val="20"/>
                <w:lang w:val="en-US"/>
              </w:rPr>
            </w:pPr>
            <m:oMathPara>
              <m:oMath>
                <m:r>
                  <w:rPr>
                    <w:rFonts w:ascii="Cambria Math" w:eastAsia="Calibri" w:hAnsi="Cambria Math" w:cs="Times New Roman"/>
                    <w:sz w:val="20"/>
                    <w:szCs w:val="20"/>
                    <w:lang w:val="en-US"/>
                  </w:rPr>
                  <m:t>cp</m:t>
                </m:r>
              </m:oMath>
            </m:oMathPara>
          </w:p>
        </w:tc>
        <w:tc>
          <w:tcPr>
            <w:tcW w:w="3398" w:type="dxa"/>
          </w:tcPr>
          <w:p w14:paraId="3C64F34F" w14:textId="2921C1DB" w:rsidR="00662F36" w:rsidRPr="005D191D" w:rsidRDefault="00662F36" w:rsidP="00662F36">
            <w:pPr>
              <w:ind w:right="2"/>
              <w:contextualSpacing/>
              <w:jc w:val="both"/>
              <w:rPr>
                <w:rFonts w:eastAsia="Calibri" w:cs="Times New Roman"/>
                <w:strike/>
                <w:sz w:val="20"/>
                <w:szCs w:val="20"/>
                <w:lang w:val="en-US"/>
              </w:rPr>
            </w:pPr>
            <w:r w:rsidRPr="005D191D">
              <w:rPr>
                <w:rFonts w:eastAsia="Calibri" w:cs="Times New Roman"/>
                <w:sz w:val="20"/>
                <w:szCs w:val="20"/>
                <w:lang w:val="en-US"/>
              </w:rPr>
              <w:t>commercial papers</w:t>
            </w:r>
          </w:p>
        </w:tc>
      </w:tr>
      <w:tr w:rsidR="005D191D" w:rsidRPr="005D191D" w14:paraId="63119568" w14:textId="77777777" w:rsidTr="00662F36">
        <w:tc>
          <w:tcPr>
            <w:tcW w:w="965" w:type="dxa"/>
          </w:tcPr>
          <w:p w14:paraId="5A8795F6" w14:textId="77777777"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h</m:t>
                </m:r>
              </m:oMath>
            </m:oMathPara>
          </w:p>
        </w:tc>
        <w:tc>
          <w:tcPr>
            <w:tcW w:w="3402" w:type="dxa"/>
          </w:tcPr>
          <w:p w14:paraId="1E90ED30" w14:textId="77777777"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households</w:t>
            </w:r>
          </w:p>
        </w:tc>
        <w:tc>
          <w:tcPr>
            <w:tcW w:w="965" w:type="dxa"/>
          </w:tcPr>
          <w:p w14:paraId="38E816B7" w14:textId="73727802"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gb</m:t>
                </m:r>
              </m:oMath>
            </m:oMathPara>
          </w:p>
        </w:tc>
        <w:tc>
          <w:tcPr>
            <w:tcW w:w="3398" w:type="dxa"/>
          </w:tcPr>
          <w:p w14:paraId="3ABC40E0" w14:textId="136FC221"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government bonds</w:t>
            </w:r>
          </w:p>
        </w:tc>
      </w:tr>
      <w:tr w:rsidR="005D191D" w:rsidRPr="005D191D" w14:paraId="05E7A14C" w14:textId="77777777" w:rsidTr="00662F36">
        <w:tc>
          <w:tcPr>
            <w:tcW w:w="965" w:type="dxa"/>
          </w:tcPr>
          <w:p w14:paraId="05DE60AC" w14:textId="54E8CA53" w:rsidR="00662F36" w:rsidRPr="005D191D" w:rsidRDefault="00662F36" w:rsidP="00662F36">
            <w:pPr>
              <w:ind w:right="2"/>
              <w:contextualSpacing/>
              <w:jc w:val="both"/>
              <w:rPr>
                <w:rFonts w:eastAsia="Calibri" w:cs="Times New Roman"/>
                <w:bCs/>
                <w:sz w:val="20"/>
                <w:szCs w:val="20"/>
                <w:lang w:val="en-US"/>
              </w:rPr>
            </w:pPr>
            <m:oMathPara>
              <m:oMath>
                <m:r>
                  <w:rPr>
                    <w:rFonts w:ascii="Cambria Math" w:eastAsia="Calibri" w:hAnsi="Cambria Math" w:cs="Times New Roman"/>
                    <w:sz w:val="20"/>
                    <w:szCs w:val="20"/>
                    <w:lang w:val="en-US"/>
                  </w:rPr>
                  <m:t>if</m:t>
                </m:r>
              </m:oMath>
            </m:oMathPara>
          </w:p>
        </w:tc>
        <w:tc>
          <w:tcPr>
            <w:tcW w:w="3402" w:type="dxa"/>
          </w:tcPr>
          <w:p w14:paraId="3F2F6739" w14:textId="77777777"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investment funds</w:t>
            </w:r>
          </w:p>
        </w:tc>
        <w:tc>
          <w:tcPr>
            <w:tcW w:w="965" w:type="dxa"/>
          </w:tcPr>
          <w:p w14:paraId="1897CD27" w14:textId="15A51FE0"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df</m:t>
                </m:r>
              </m:oMath>
            </m:oMathPara>
          </w:p>
        </w:tc>
        <w:tc>
          <w:tcPr>
            <w:tcW w:w="3398" w:type="dxa"/>
          </w:tcPr>
          <w:p w14:paraId="12A603AC" w14:textId="610CA2D2"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deposit facility</w:t>
            </w:r>
          </w:p>
        </w:tc>
      </w:tr>
      <w:tr w:rsidR="005D191D" w:rsidRPr="005D191D" w14:paraId="18043CD3" w14:textId="77777777" w:rsidTr="00662F36">
        <w:tc>
          <w:tcPr>
            <w:tcW w:w="965" w:type="dxa"/>
          </w:tcPr>
          <w:p w14:paraId="4C2B2830" w14:textId="71CDA4B1" w:rsidR="00662F36" w:rsidRPr="005D191D" w:rsidRDefault="00662F36" w:rsidP="00662F36">
            <w:pPr>
              <w:ind w:right="2"/>
              <w:contextualSpacing/>
              <w:jc w:val="both"/>
              <w:rPr>
                <w:rFonts w:eastAsia="Calibri" w:cs="Times New Roman"/>
                <w:sz w:val="20"/>
                <w:szCs w:val="20"/>
                <w:lang w:val="en-US"/>
              </w:rPr>
            </w:pPr>
            <m:oMathPara>
              <m:oMath>
                <m:r>
                  <w:rPr>
                    <w:rFonts w:ascii="Cambria Math" w:hAnsi="Cambria Math" w:cs="Times New Roman"/>
                    <w:sz w:val="20"/>
                    <w:szCs w:val="20"/>
                    <w:lang w:val="en-US"/>
                  </w:rPr>
                  <m:t>bk</m:t>
                </m:r>
              </m:oMath>
            </m:oMathPara>
          </w:p>
        </w:tc>
        <w:tc>
          <w:tcPr>
            <w:tcW w:w="3402" w:type="dxa"/>
          </w:tcPr>
          <w:p w14:paraId="2EB18C9C" w14:textId="77777777" w:rsidR="00662F36" w:rsidRPr="005D191D" w:rsidRDefault="00662F36" w:rsidP="00662F36">
            <w:pPr>
              <w:ind w:right="2"/>
              <w:contextualSpacing/>
              <w:jc w:val="both"/>
              <w:rPr>
                <w:rFonts w:eastAsia="Calibri" w:cs="Times New Roman"/>
                <w:sz w:val="20"/>
                <w:szCs w:val="20"/>
                <w:lang w:val="en-US"/>
              </w:rPr>
            </w:pPr>
            <w:r w:rsidRPr="005D191D">
              <w:rPr>
                <w:rFonts w:cs="Times New Roman"/>
                <w:sz w:val="20"/>
                <w:szCs w:val="20"/>
                <w:lang w:val="en-US"/>
              </w:rPr>
              <w:t>banks</w:t>
            </w:r>
          </w:p>
        </w:tc>
        <w:tc>
          <w:tcPr>
            <w:tcW w:w="965" w:type="dxa"/>
          </w:tcPr>
          <w:p w14:paraId="077ACA5B" w14:textId="77774AA2"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mr</m:t>
                </m:r>
              </m:oMath>
            </m:oMathPara>
          </w:p>
        </w:tc>
        <w:tc>
          <w:tcPr>
            <w:tcW w:w="3398" w:type="dxa"/>
          </w:tcPr>
          <w:p w14:paraId="0CB1B1F2" w14:textId="141E5375"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mandatory reserve</w:t>
            </w:r>
          </w:p>
        </w:tc>
      </w:tr>
      <w:tr w:rsidR="005D191D" w:rsidRPr="005D191D" w14:paraId="2493267D" w14:textId="77777777" w:rsidTr="00662F36">
        <w:tc>
          <w:tcPr>
            <w:tcW w:w="965" w:type="dxa"/>
          </w:tcPr>
          <w:p w14:paraId="50804C6F" w14:textId="3FD832C3"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cbk</m:t>
                </m:r>
              </m:oMath>
            </m:oMathPara>
          </w:p>
        </w:tc>
        <w:tc>
          <w:tcPr>
            <w:tcW w:w="3402" w:type="dxa"/>
          </w:tcPr>
          <w:p w14:paraId="65010D12" w14:textId="5ACFC06F"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central bank</w:t>
            </w:r>
          </w:p>
        </w:tc>
        <w:tc>
          <w:tcPr>
            <w:tcW w:w="965" w:type="dxa"/>
          </w:tcPr>
          <w:p w14:paraId="745F6811" w14:textId="0F0B9D17" w:rsidR="00662F36" w:rsidRPr="005D191D" w:rsidRDefault="00662F36" w:rsidP="00662F36">
            <w:pPr>
              <w:ind w:right="2"/>
              <w:contextualSpacing/>
              <w:jc w:val="both"/>
              <w:rPr>
                <w:sz w:val="20"/>
                <w:szCs w:val="20"/>
                <w:lang w:val="en-US"/>
              </w:rPr>
            </w:pPr>
            <m:oMathPara>
              <m:oMath>
                <m:r>
                  <w:rPr>
                    <w:rFonts w:ascii="Cambria Math" w:eastAsia="Calibri" w:hAnsi="Cambria Math" w:cs="Times New Roman"/>
                    <w:sz w:val="20"/>
                    <w:szCs w:val="20"/>
                    <w:lang w:val="en-US"/>
                  </w:rPr>
                  <m:t>xs</m:t>
                </m:r>
              </m:oMath>
            </m:oMathPara>
          </w:p>
        </w:tc>
        <w:tc>
          <w:tcPr>
            <w:tcW w:w="3398" w:type="dxa"/>
          </w:tcPr>
          <w:p w14:paraId="0B285009" w14:textId="5CC8C4F4"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excess</w:t>
            </w:r>
          </w:p>
        </w:tc>
      </w:tr>
      <w:tr w:rsidR="005D191D" w:rsidRPr="005D191D" w14:paraId="0F69CFAB" w14:textId="77777777" w:rsidTr="00662F36">
        <w:tc>
          <w:tcPr>
            <w:tcW w:w="965" w:type="dxa"/>
          </w:tcPr>
          <w:p w14:paraId="3C384C3F" w14:textId="32DF6347"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d</m:t>
                </m:r>
              </m:oMath>
            </m:oMathPara>
          </w:p>
        </w:tc>
        <w:tc>
          <w:tcPr>
            <w:tcW w:w="3402" w:type="dxa"/>
          </w:tcPr>
          <w:p w14:paraId="56D1E7A0" w14:textId="3EF06DF7"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demand</w:t>
            </w:r>
          </w:p>
        </w:tc>
        <w:tc>
          <w:tcPr>
            <w:tcW w:w="965" w:type="dxa"/>
          </w:tcPr>
          <w:p w14:paraId="4DAFBDB1" w14:textId="21BFB3DD"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qe</m:t>
                </m:r>
              </m:oMath>
            </m:oMathPara>
          </w:p>
        </w:tc>
        <w:tc>
          <w:tcPr>
            <w:tcW w:w="3398" w:type="dxa"/>
          </w:tcPr>
          <w:p w14:paraId="6A0CFD99" w14:textId="5F1A38FF"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quantitative easing</w:t>
            </w:r>
          </w:p>
        </w:tc>
      </w:tr>
      <w:tr w:rsidR="005D191D" w:rsidRPr="005D191D" w14:paraId="03BE94FB" w14:textId="77777777" w:rsidTr="00662F36">
        <w:tc>
          <w:tcPr>
            <w:tcW w:w="965" w:type="dxa"/>
          </w:tcPr>
          <w:p w14:paraId="69509AFA" w14:textId="28B76809" w:rsidR="00662F36" w:rsidRPr="005D191D" w:rsidRDefault="00662F36" w:rsidP="00662F36">
            <w:pPr>
              <w:ind w:right="2"/>
              <w:contextualSpacing/>
              <w:jc w:val="both"/>
              <w:rPr>
                <w:sz w:val="20"/>
                <w:szCs w:val="20"/>
                <w:lang w:val="en-US"/>
              </w:rPr>
            </w:pPr>
            <m:oMathPara>
              <m:oMath>
                <m:r>
                  <w:rPr>
                    <w:rFonts w:ascii="Cambria Math" w:eastAsia="Calibri" w:hAnsi="Cambria Math" w:cs="Times New Roman"/>
                    <w:sz w:val="20"/>
                    <w:szCs w:val="20"/>
                    <w:lang w:val="en-US"/>
                  </w:rPr>
                  <m:t>s</m:t>
                </m:r>
              </m:oMath>
            </m:oMathPara>
          </w:p>
        </w:tc>
        <w:tc>
          <w:tcPr>
            <w:tcW w:w="3402" w:type="dxa"/>
          </w:tcPr>
          <w:p w14:paraId="54564A14" w14:textId="1F1EE9CD"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supply</w:t>
            </w:r>
          </w:p>
        </w:tc>
        <w:tc>
          <w:tcPr>
            <w:tcW w:w="965" w:type="dxa"/>
          </w:tcPr>
          <w:p w14:paraId="0D64B244" w14:textId="62E2607F" w:rsidR="00662F36" w:rsidRPr="005D191D" w:rsidRDefault="00662F36" w:rsidP="00662F36">
            <w:pPr>
              <w:ind w:right="2"/>
              <w:contextualSpacing/>
              <w:jc w:val="both"/>
              <w:rPr>
                <w:rFonts w:eastAsia="Calibri" w:cs="Times New Roman"/>
                <w:strike/>
                <w:sz w:val="20"/>
                <w:szCs w:val="20"/>
                <w:lang w:val="en-US"/>
              </w:rPr>
            </w:pPr>
            <m:oMathPara>
              <m:oMath>
                <m:r>
                  <w:rPr>
                    <w:rFonts w:ascii="Cambria Math" w:eastAsia="Calibri" w:hAnsi="Cambria Math" w:cs="Times New Roman"/>
                    <w:sz w:val="20"/>
                    <w:szCs w:val="20"/>
                    <w:lang w:val="en-US"/>
                  </w:rPr>
                  <m:t>e</m:t>
                </m:r>
              </m:oMath>
            </m:oMathPara>
          </w:p>
        </w:tc>
        <w:tc>
          <w:tcPr>
            <w:tcW w:w="3398" w:type="dxa"/>
          </w:tcPr>
          <w:p w14:paraId="6B179BBD" w14:textId="16BEBA81"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equities</w:t>
            </w:r>
          </w:p>
        </w:tc>
      </w:tr>
      <w:tr w:rsidR="005D191D" w:rsidRPr="005D191D" w14:paraId="56D80987" w14:textId="77777777" w:rsidTr="00662F36">
        <w:tc>
          <w:tcPr>
            <w:tcW w:w="965" w:type="dxa"/>
          </w:tcPr>
          <w:p w14:paraId="41660347" w14:textId="7FFC30B7" w:rsidR="00662F36" w:rsidRPr="005D191D" w:rsidRDefault="00662F36" w:rsidP="00662F36">
            <w:pPr>
              <w:ind w:right="2"/>
              <w:contextualSpacing/>
              <w:jc w:val="both"/>
              <w:rPr>
                <w:rFonts w:eastAsia="Calibri" w:cs="Times New Roman"/>
                <w:strike/>
                <w:sz w:val="20"/>
                <w:szCs w:val="20"/>
                <w:lang w:val="en-US"/>
              </w:rPr>
            </w:pPr>
            <m:oMathPara>
              <m:oMath>
                <m:r>
                  <w:rPr>
                    <w:rFonts w:ascii="Cambria Math" w:eastAsia="Calibri" w:hAnsi="Cambria Math" w:cs="Times New Roman"/>
                    <w:sz w:val="20"/>
                    <w:szCs w:val="20"/>
                    <w:lang w:val="en-US"/>
                  </w:rPr>
                  <m:t>g</m:t>
                </m:r>
              </m:oMath>
            </m:oMathPara>
          </w:p>
        </w:tc>
        <w:tc>
          <w:tcPr>
            <w:tcW w:w="3402" w:type="dxa"/>
          </w:tcPr>
          <w:p w14:paraId="01988713" w14:textId="08E5D51E" w:rsidR="00662F36" w:rsidRPr="005D191D" w:rsidRDefault="00662F36" w:rsidP="00662F36">
            <w:pPr>
              <w:ind w:right="2"/>
              <w:contextualSpacing/>
              <w:jc w:val="both"/>
              <w:rPr>
                <w:rFonts w:eastAsia="Calibri" w:cs="Times New Roman"/>
                <w:strike/>
                <w:sz w:val="20"/>
                <w:szCs w:val="20"/>
                <w:lang w:val="en-US"/>
              </w:rPr>
            </w:pPr>
            <w:r w:rsidRPr="005D191D">
              <w:rPr>
                <w:rFonts w:eastAsia="Calibri" w:cs="Times New Roman"/>
                <w:sz w:val="20"/>
                <w:szCs w:val="20"/>
                <w:lang w:val="en-US"/>
              </w:rPr>
              <w:t>green</w:t>
            </w:r>
          </w:p>
        </w:tc>
        <w:tc>
          <w:tcPr>
            <w:tcW w:w="965" w:type="dxa"/>
          </w:tcPr>
          <w:p w14:paraId="538293EE" w14:textId="272CF6B8"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LR</m:t>
                </m:r>
              </m:oMath>
            </m:oMathPara>
          </w:p>
        </w:tc>
        <w:tc>
          <w:tcPr>
            <w:tcW w:w="3398" w:type="dxa"/>
          </w:tcPr>
          <w:p w14:paraId="5371FBDC" w14:textId="75CF587F"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lender risk</w:t>
            </w:r>
          </w:p>
        </w:tc>
      </w:tr>
      <w:tr w:rsidR="005D191D" w:rsidRPr="005D191D" w14:paraId="022A7197" w14:textId="77777777" w:rsidTr="00662F36">
        <w:tc>
          <w:tcPr>
            <w:tcW w:w="965" w:type="dxa"/>
          </w:tcPr>
          <w:p w14:paraId="38F25B62" w14:textId="742DA474" w:rsidR="00662F36" w:rsidRPr="005D191D" w:rsidRDefault="00662F36" w:rsidP="00662F36">
            <w:pPr>
              <w:ind w:right="2"/>
              <w:contextualSpacing/>
              <w:jc w:val="center"/>
              <w:rPr>
                <w:rFonts w:eastAsia="Calibri" w:cs="Times New Roman"/>
                <w:sz w:val="20"/>
                <w:szCs w:val="20"/>
                <w:lang w:val="en-US"/>
              </w:rPr>
            </w:pPr>
            <m:oMathPara>
              <m:oMath>
                <m:r>
                  <w:rPr>
                    <w:rFonts w:ascii="Cambria Math" w:eastAsia="Calibri" w:hAnsi="Cambria Math" w:cs="Times New Roman"/>
                    <w:sz w:val="20"/>
                    <w:szCs w:val="20"/>
                    <w:lang w:val="en-US"/>
                  </w:rPr>
                  <m:t>b</m:t>
                </m:r>
              </m:oMath>
            </m:oMathPara>
          </w:p>
        </w:tc>
        <w:tc>
          <w:tcPr>
            <w:tcW w:w="3402" w:type="dxa"/>
          </w:tcPr>
          <w:p w14:paraId="44A88230" w14:textId="160AFE10"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brown</w:t>
            </w:r>
          </w:p>
        </w:tc>
        <w:tc>
          <w:tcPr>
            <w:tcW w:w="965" w:type="dxa"/>
          </w:tcPr>
          <w:p w14:paraId="0F973F23" w14:textId="6EDCBE74" w:rsidR="00662F36" w:rsidRPr="005D191D" w:rsidRDefault="00662F36" w:rsidP="00662F36">
            <w:pPr>
              <w:ind w:right="2"/>
              <w:contextualSpacing/>
              <w:jc w:val="both"/>
              <w:rPr>
                <w:rFonts w:eastAsia="Calibri" w:cs="Times New Roman"/>
                <w:strike/>
                <w:sz w:val="20"/>
                <w:szCs w:val="20"/>
                <w:lang w:val="en-US"/>
              </w:rPr>
            </w:pPr>
            <m:oMathPara>
              <m:oMath>
                <m:r>
                  <w:rPr>
                    <w:rFonts w:ascii="Cambria Math" w:eastAsia="Calibri" w:hAnsi="Cambria Math" w:cs="Times New Roman"/>
                    <w:sz w:val="20"/>
                    <w:szCs w:val="20"/>
                    <w:lang w:val="en-US"/>
                  </w:rPr>
                  <m:t>wb</m:t>
                </m:r>
              </m:oMath>
            </m:oMathPara>
          </w:p>
        </w:tc>
        <w:tc>
          <w:tcPr>
            <w:tcW w:w="3398" w:type="dxa"/>
          </w:tcPr>
          <w:p w14:paraId="385DD112" w14:textId="3AC5C67B"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wage bill</w:t>
            </w:r>
          </w:p>
        </w:tc>
      </w:tr>
      <w:tr w:rsidR="00662F36" w:rsidRPr="005D191D" w14:paraId="57E17E78" w14:textId="77777777" w:rsidTr="00662F36">
        <w:tc>
          <w:tcPr>
            <w:tcW w:w="965" w:type="dxa"/>
          </w:tcPr>
          <w:p w14:paraId="5186DFAB" w14:textId="15BBE8E6" w:rsidR="00662F36" w:rsidRPr="005D191D" w:rsidRDefault="00662F36" w:rsidP="00662F36">
            <w:pPr>
              <w:ind w:right="2"/>
              <w:contextualSpacing/>
              <w:jc w:val="center"/>
              <w:rPr>
                <w:rFonts w:eastAsia="Calibri" w:cs="Times New Roman"/>
                <w:sz w:val="20"/>
                <w:szCs w:val="20"/>
                <w:lang w:val="en-US"/>
              </w:rPr>
            </w:pPr>
            <m:oMathPara>
              <m:oMath>
                <m:r>
                  <w:rPr>
                    <w:rFonts w:ascii="Cambria Math" w:eastAsia="Calibri" w:hAnsi="Cambria Math" w:cs="Times New Roman"/>
                    <w:sz w:val="20"/>
                    <w:szCs w:val="20"/>
                    <w:lang w:val="en-US"/>
                  </w:rPr>
                  <m:t>-1</m:t>
                </m:r>
              </m:oMath>
            </m:oMathPara>
          </w:p>
        </w:tc>
        <w:tc>
          <w:tcPr>
            <w:tcW w:w="3402" w:type="dxa"/>
          </w:tcPr>
          <w:p w14:paraId="3E3F898C" w14:textId="64E2816A" w:rsidR="00662F36" w:rsidRPr="005D191D" w:rsidRDefault="00662F36" w:rsidP="00662F36">
            <w:pPr>
              <w:ind w:right="2"/>
              <w:contextualSpacing/>
              <w:jc w:val="both"/>
              <w:rPr>
                <w:rFonts w:eastAsia="Calibri" w:cs="Times New Roman"/>
                <w:sz w:val="20"/>
                <w:szCs w:val="20"/>
                <w:lang w:val="en-US"/>
              </w:rPr>
            </w:pPr>
            <w:r w:rsidRPr="005D191D">
              <w:rPr>
                <w:rFonts w:eastAsia="Calibri" w:cs="Times New Roman"/>
                <w:sz w:val="20"/>
                <w:szCs w:val="20"/>
                <w:lang w:val="en-US"/>
              </w:rPr>
              <w:t>previous period value</w:t>
            </w:r>
          </w:p>
        </w:tc>
        <w:tc>
          <w:tcPr>
            <w:tcW w:w="965" w:type="dxa"/>
          </w:tcPr>
          <w:p w14:paraId="268CA550" w14:textId="505C3459" w:rsidR="00662F36" w:rsidRPr="005D191D" w:rsidRDefault="00662F36" w:rsidP="00662F3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f</m:t>
                </m:r>
              </m:oMath>
            </m:oMathPara>
          </w:p>
        </w:tc>
        <w:tc>
          <w:tcPr>
            <w:tcW w:w="3398" w:type="dxa"/>
          </w:tcPr>
          <w:p w14:paraId="7CAEC5A6" w14:textId="2140D4B8" w:rsidR="00662F36" w:rsidRPr="005D191D" w:rsidRDefault="000C0C38" w:rsidP="00662F36">
            <w:pPr>
              <w:ind w:right="2"/>
              <w:contextualSpacing/>
              <w:jc w:val="both"/>
              <w:rPr>
                <w:rFonts w:eastAsia="Calibri" w:cs="Times New Roman"/>
                <w:sz w:val="20"/>
                <w:szCs w:val="20"/>
                <w:lang w:val="en-US"/>
              </w:rPr>
            </w:pPr>
            <w:r w:rsidRPr="005D191D">
              <w:rPr>
                <w:rFonts w:eastAsia="Calibri" w:cs="Times New Roman"/>
                <w:sz w:val="20"/>
                <w:szCs w:val="20"/>
                <w:lang w:val="en-US"/>
              </w:rPr>
              <w:t>firms</w:t>
            </w:r>
          </w:p>
        </w:tc>
      </w:tr>
    </w:tbl>
    <w:p w14:paraId="31545D5C" w14:textId="77777777" w:rsidR="00062C8A" w:rsidRPr="005D191D" w:rsidRDefault="00062C8A" w:rsidP="00062C8A">
      <w:pPr>
        <w:ind w:right="2"/>
        <w:contextualSpacing/>
        <w:jc w:val="both"/>
        <w:rPr>
          <w:rFonts w:eastAsia="Calibri" w:cs="Times New Roman"/>
          <w:szCs w:val="24"/>
          <w:lang w:val="en-US"/>
        </w:rPr>
      </w:pPr>
    </w:p>
    <w:p w14:paraId="1BBDFF73" w14:textId="77777777" w:rsidR="00C912B8" w:rsidRPr="005D191D" w:rsidRDefault="00C912B8" w:rsidP="00062C8A">
      <w:pPr>
        <w:ind w:right="2"/>
        <w:contextualSpacing/>
        <w:jc w:val="both"/>
        <w:rPr>
          <w:rFonts w:eastAsia="Calibri" w:cs="Times New Roman"/>
          <w:szCs w:val="24"/>
          <w:lang w:val="en-US"/>
        </w:rPr>
      </w:pPr>
    </w:p>
    <w:tbl>
      <w:tblPr>
        <w:tblStyle w:val="Grilledutableau"/>
        <w:tblW w:w="8730" w:type="dxa"/>
        <w:tblLook w:val="04A0" w:firstRow="1" w:lastRow="0" w:firstColumn="1" w:lastColumn="0" w:noHBand="0" w:noVBand="1"/>
      </w:tblPr>
      <w:tblGrid>
        <w:gridCol w:w="965"/>
        <w:gridCol w:w="3400"/>
        <w:gridCol w:w="965"/>
        <w:gridCol w:w="3400"/>
      </w:tblGrid>
      <w:tr w:rsidR="005D191D" w:rsidRPr="005D191D" w14:paraId="429267D0" w14:textId="77777777" w:rsidTr="00A47EB2">
        <w:tc>
          <w:tcPr>
            <w:tcW w:w="8730" w:type="dxa"/>
            <w:gridSpan w:val="4"/>
            <w:shd w:val="clear" w:color="auto" w:fill="000000" w:themeFill="text1"/>
          </w:tcPr>
          <w:p w14:paraId="4FC7E469" w14:textId="6BF84C8F" w:rsidR="00062C8A" w:rsidRPr="005D191D" w:rsidRDefault="00062C8A" w:rsidP="00575626">
            <w:pPr>
              <w:ind w:right="2"/>
              <w:contextualSpacing/>
              <w:jc w:val="center"/>
              <w:rPr>
                <w:rFonts w:eastAsia="Calibri" w:cs="Times New Roman"/>
                <w:b/>
                <w:bCs/>
                <w:szCs w:val="24"/>
                <w:lang w:val="en-US"/>
              </w:rPr>
            </w:pPr>
            <w:r w:rsidRPr="005D191D">
              <w:rPr>
                <w:rFonts w:eastAsia="Calibri" w:cs="Times New Roman"/>
                <w:b/>
                <w:bCs/>
                <w:szCs w:val="24"/>
                <w:lang w:val="en-US"/>
              </w:rPr>
              <w:t xml:space="preserve">Superscripts </w:t>
            </w:r>
          </w:p>
        </w:tc>
      </w:tr>
      <w:tr w:rsidR="005D191D" w:rsidRPr="005D191D" w14:paraId="566F8F04" w14:textId="77777777" w:rsidTr="003467F8">
        <w:tc>
          <w:tcPr>
            <w:tcW w:w="965" w:type="dxa"/>
            <w:shd w:val="clear" w:color="auto" w:fill="808080" w:themeFill="background1" w:themeFillShade="80"/>
          </w:tcPr>
          <w:p w14:paraId="05A55DF9"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Symbol</w:t>
            </w:r>
          </w:p>
        </w:tc>
        <w:tc>
          <w:tcPr>
            <w:tcW w:w="3400" w:type="dxa"/>
            <w:shd w:val="clear" w:color="auto" w:fill="808080" w:themeFill="background1" w:themeFillShade="80"/>
          </w:tcPr>
          <w:p w14:paraId="3412D0E8"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Description</w:t>
            </w:r>
          </w:p>
        </w:tc>
        <w:tc>
          <w:tcPr>
            <w:tcW w:w="965" w:type="dxa"/>
            <w:shd w:val="clear" w:color="auto" w:fill="808080" w:themeFill="background1" w:themeFillShade="80"/>
          </w:tcPr>
          <w:p w14:paraId="50E517A4"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Symbol</w:t>
            </w:r>
          </w:p>
        </w:tc>
        <w:tc>
          <w:tcPr>
            <w:tcW w:w="3400" w:type="dxa"/>
            <w:shd w:val="clear" w:color="auto" w:fill="808080" w:themeFill="background1" w:themeFillShade="80"/>
          </w:tcPr>
          <w:p w14:paraId="7FC8D3BA"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Description</w:t>
            </w:r>
          </w:p>
        </w:tc>
      </w:tr>
      <w:tr w:rsidR="005D191D" w:rsidRPr="005D191D" w14:paraId="3266E57B" w14:textId="77777777" w:rsidTr="003467F8">
        <w:tc>
          <w:tcPr>
            <w:tcW w:w="965" w:type="dxa"/>
          </w:tcPr>
          <w:p w14:paraId="10CE5D74" w14:textId="77777777" w:rsidR="003467F8" w:rsidRPr="005D191D" w:rsidRDefault="003467F8" w:rsidP="003467F8">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a</m:t>
                </m:r>
              </m:oMath>
            </m:oMathPara>
          </w:p>
        </w:tc>
        <w:tc>
          <w:tcPr>
            <w:tcW w:w="3400" w:type="dxa"/>
          </w:tcPr>
          <w:p w14:paraId="57E3EC2D" w14:textId="77777777" w:rsidR="003467F8" w:rsidRPr="005D191D" w:rsidRDefault="003467F8" w:rsidP="003467F8">
            <w:pPr>
              <w:ind w:right="2"/>
              <w:contextualSpacing/>
              <w:jc w:val="both"/>
              <w:rPr>
                <w:rFonts w:eastAsia="Calibri" w:cs="Times New Roman"/>
                <w:sz w:val="20"/>
                <w:szCs w:val="20"/>
                <w:lang w:val="en-US"/>
              </w:rPr>
            </w:pPr>
            <w:r w:rsidRPr="005D191D">
              <w:rPr>
                <w:rFonts w:eastAsia="Calibri" w:cs="Times New Roman"/>
                <w:sz w:val="20"/>
                <w:szCs w:val="20"/>
                <w:lang w:val="en-US"/>
              </w:rPr>
              <w:t>ex-ante</w:t>
            </w:r>
          </w:p>
        </w:tc>
        <w:tc>
          <w:tcPr>
            <w:tcW w:w="965" w:type="dxa"/>
          </w:tcPr>
          <w:p w14:paraId="38C3DB24" w14:textId="5A912797" w:rsidR="003467F8" w:rsidRPr="005D191D" w:rsidRDefault="003467F8" w:rsidP="00575626">
            <w:pPr>
              <w:ind w:right="2"/>
              <w:contextualSpacing/>
              <w:jc w:val="center"/>
              <w:rPr>
                <w:i/>
                <w:iCs/>
                <w:sz w:val="20"/>
                <w:szCs w:val="20"/>
                <w:lang w:val="en-US"/>
              </w:rPr>
            </w:pPr>
            <m:oMathPara>
              <m:oMath>
                <m:r>
                  <w:rPr>
                    <w:rFonts w:ascii="Cambria Math" w:eastAsia="Calibri" w:hAnsi="Cambria Math" w:cs="Times New Roman"/>
                    <w:sz w:val="20"/>
                    <w:szCs w:val="20"/>
                    <w:lang w:val="en-US"/>
                  </w:rPr>
                  <m:t>T</m:t>
                </m:r>
              </m:oMath>
            </m:oMathPara>
          </w:p>
        </w:tc>
        <w:tc>
          <w:tcPr>
            <w:tcW w:w="3400" w:type="dxa"/>
          </w:tcPr>
          <w:p w14:paraId="4CBAB963" w14:textId="1B818CFE" w:rsidR="003467F8" w:rsidRPr="005D191D" w:rsidRDefault="003467F8" w:rsidP="003467F8">
            <w:pPr>
              <w:ind w:right="2"/>
              <w:contextualSpacing/>
              <w:jc w:val="both"/>
              <w:rPr>
                <w:rFonts w:eastAsia="Calibri" w:cs="Times New Roman"/>
                <w:sz w:val="20"/>
                <w:szCs w:val="20"/>
                <w:lang w:val="en-US"/>
              </w:rPr>
            </w:pPr>
            <w:r w:rsidRPr="005D191D">
              <w:rPr>
                <w:rFonts w:eastAsia="Calibri" w:cs="Times New Roman"/>
                <w:sz w:val="20"/>
                <w:szCs w:val="20"/>
                <w:lang w:val="en-US"/>
              </w:rPr>
              <w:t>target</w:t>
            </w:r>
          </w:p>
        </w:tc>
      </w:tr>
      <w:tr w:rsidR="005D191D" w:rsidRPr="005D191D" w14:paraId="48D5E8E4" w14:textId="77777777" w:rsidTr="003467F8">
        <w:tc>
          <w:tcPr>
            <w:tcW w:w="965" w:type="dxa"/>
          </w:tcPr>
          <w:p w14:paraId="7BB601A1" w14:textId="1AD244DD" w:rsidR="003467F8" w:rsidRPr="005D191D" w:rsidRDefault="003467F8" w:rsidP="00575626">
            <w:pPr>
              <w:ind w:right="2"/>
              <w:contextualSpacing/>
              <w:jc w:val="both"/>
              <w:rPr>
                <w:rFonts w:eastAsia="Calibri" w:cs="Times New Roman"/>
                <w:i/>
                <w:sz w:val="20"/>
                <w:szCs w:val="20"/>
                <w:lang w:val="en-US"/>
              </w:rPr>
            </w:pPr>
            <m:oMathPara>
              <m:oMath>
                <m:r>
                  <w:rPr>
                    <w:rFonts w:ascii="Cambria Math" w:eastAsia="Calibri" w:hAnsi="Cambria Math" w:cs="Times New Roman"/>
                    <w:sz w:val="20"/>
                    <w:szCs w:val="20"/>
                    <w:lang w:val="en-US"/>
                  </w:rPr>
                  <m:t>e</m:t>
                </m:r>
              </m:oMath>
            </m:oMathPara>
          </w:p>
        </w:tc>
        <w:tc>
          <w:tcPr>
            <w:tcW w:w="3400" w:type="dxa"/>
          </w:tcPr>
          <w:p w14:paraId="10697574" w14:textId="34A16B7E" w:rsidR="003467F8" w:rsidRPr="005D191D" w:rsidRDefault="003467F8" w:rsidP="003467F8">
            <w:pPr>
              <w:ind w:right="2"/>
              <w:contextualSpacing/>
              <w:jc w:val="both"/>
              <w:rPr>
                <w:rFonts w:eastAsia="Calibri" w:cs="Times New Roman"/>
                <w:sz w:val="20"/>
                <w:szCs w:val="20"/>
                <w:lang w:val="en-US"/>
              </w:rPr>
            </w:pPr>
            <w:r w:rsidRPr="005D191D">
              <w:rPr>
                <w:rFonts w:eastAsia="Calibri" w:cs="Times New Roman"/>
                <w:sz w:val="20"/>
                <w:szCs w:val="20"/>
                <w:lang w:val="en-US"/>
              </w:rPr>
              <w:t>expected, ex-post</w:t>
            </w:r>
          </w:p>
        </w:tc>
        <w:tc>
          <w:tcPr>
            <w:tcW w:w="965" w:type="dxa"/>
          </w:tcPr>
          <w:p w14:paraId="744449BE" w14:textId="040037D1" w:rsidR="003467F8" w:rsidRPr="005D191D" w:rsidRDefault="003467F8" w:rsidP="003467F8">
            <w:pPr>
              <w:ind w:right="2"/>
              <w:contextualSpacing/>
              <w:jc w:val="center"/>
              <w:rPr>
                <w:rFonts w:eastAsia="Calibri" w:cs="Times New Roman"/>
                <w:sz w:val="20"/>
                <w:szCs w:val="20"/>
                <w:lang w:val="en-US"/>
              </w:rPr>
            </w:pPr>
            <m:oMathPara>
              <m:oMath>
                <m:r>
                  <w:rPr>
                    <w:rFonts w:ascii="Cambria Math" w:eastAsia="Calibri" w:hAnsi="Cambria Math" w:cs="Times New Roman"/>
                    <w:sz w:val="20"/>
                    <w:szCs w:val="20"/>
                    <w:lang w:val="en-US"/>
                  </w:rPr>
                  <m:t>max</m:t>
                </m:r>
              </m:oMath>
            </m:oMathPara>
          </w:p>
        </w:tc>
        <w:tc>
          <w:tcPr>
            <w:tcW w:w="3400" w:type="dxa"/>
          </w:tcPr>
          <w:p w14:paraId="7ACDEBA4" w14:textId="1769FFE1" w:rsidR="003467F8" w:rsidRPr="005D191D" w:rsidRDefault="003467F8" w:rsidP="003467F8">
            <w:pPr>
              <w:ind w:right="2"/>
              <w:contextualSpacing/>
              <w:jc w:val="both"/>
              <w:rPr>
                <w:rFonts w:eastAsia="Calibri" w:cs="Times New Roman"/>
                <w:sz w:val="20"/>
                <w:szCs w:val="20"/>
                <w:lang w:val="en-US"/>
              </w:rPr>
            </w:pPr>
            <w:r w:rsidRPr="005D191D">
              <w:rPr>
                <w:rFonts w:eastAsia="Calibri" w:cs="Times New Roman"/>
                <w:sz w:val="20"/>
                <w:szCs w:val="20"/>
                <w:lang w:val="en-US"/>
              </w:rPr>
              <w:t>maximum</w:t>
            </w:r>
          </w:p>
        </w:tc>
      </w:tr>
      <w:tr w:rsidR="003467F8" w:rsidRPr="005D191D" w14:paraId="6F7B13B4" w14:textId="77777777" w:rsidTr="003467F8">
        <w:tc>
          <w:tcPr>
            <w:tcW w:w="965" w:type="dxa"/>
          </w:tcPr>
          <w:p w14:paraId="72B03979" w14:textId="50C6E880" w:rsidR="003467F8" w:rsidRPr="005D191D" w:rsidRDefault="00000000" w:rsidP="00575626">
            <w:pPr>
              <w:ind w:right="2"/>
              <w:contextualSpacing/>
              <w:jc w:val="both"/>
              <w:rPr>
                <w:rFonts w:eastAsia="Calibri" w:cs="Times New Roman"/>
                <w:sz w:val="20"/>
                <w:szCs w:val="20"/>
                <w:lang w:val="en-US"/>
              </w:rPr>
            </w:pPr>
            <m:oMathPara>
              <m:oMath>
                <m:acc>
                  <m:accPr>
                    <m:ctrlPr>
                      <w:rPr>
                        <w:rFonts w:ascii="Cambria Math" w:eastAsia="Calibri" w:hAnsi="Cambria Math" w:cs="Times New Roman"/>
                        <w:i/>
                        <w:sz w:val="20"/>
                        <w:szCs w:val="20"/>
                        <w:lang w:val="en-US"/>
                      </w:rPr>
                    </m:ctrlPr>
                  </m:accPr>
                  <m:e/>
                </m:acc>
              </m:oMath>
            </m:oMathPara>
          </w:p>
        </w:tc>
        <w:tc>
          <w:tcPr>
            <w:tcW w:w="3400" w:type="dxa"/>
          </w:tcPr>
          <w:p w14:paraId="6D99BA89" w14:textId="28E5289D" w:rsidR="003467F8" w:rsidRPr="005D191D" w:rsidRDefault="003467F8" w:rsidP="003467F8">
            <w:pPr>
              <w:ind w:right="2"/>
              <w:contextualSpacing/>
              <w:jc w:val="both"/>
              <w:rPr>
                <w:rFonts w:eastAsia="Calibri" w:cs="Times New Roman"/>
                <w:sz w:val="20"/>
                <w:szCs w:val="20"/>
                <w:lang w:val="en-US"/>
              </w:rPr>
            </w:pPr>
            <w:r w:rsidRPr="005D191D">
              <w:rPr>
                <w:rFonts w:eastAsia="Calibri" w:cs="Times New Roman"/>
                <w:sz w:val="20"/>
                <w:szCs w:val="20"/>
                <w:lang w:val="en-US"/>
              </w:rPr>
              <w:t>real value</w:t>
            </w:r>
          </w:p>
        </w:tc>
        <w:tc>
          <w:tcPr>
            <w:tcW w:w="965" w:type="dxa"/>
          </w:tcPr>
          <w:p w14:paraId="3D96030B" w14:textId="2EEAFFD7" w:rsidR="003467F8" w:rsidRPr="005D191D" w:rsidRDefault="003467F8" w:rsidP="003467F8">
            <w:pPr>
              <w:ind w:right="2"/>
              <w:contextualSpacing/>
              <w:jc w:val="center"/>
              <w:rPr>
                <w:rFonts w:eastAsia="Calibri" w:cs="Times New Roman"/>
                <w:sz w:val="20"/>
                <w:szCs w:val="20"/>
                <w:lang w:val="en-US"/>
              </w:rPr>
            </w:pPr>
          </w:p>
        </w:tc>
        <w:tc>
          <w:tcPr>
            <w:tcW w:w="3400" w:type="dxa"/>
          </w:tcPr>
          <w:p w14:paraId="3EFF9EC7" w14:textId="5A9F5E21" w:rsidR="003467F8" w:rsidRPr="005D191D" w:rsidRDefault="003467F8" w:rsidP="003467F8">
            <w:pPr>
              <w:ind w:right="2"/>
              <w:contextualSpacing/>
              <w:jc w:val="both"/>
              <w:rPr>
                <w:rFonts w:eastAsia="Calibri" w:cs="Times New Roman"/>
                <w:sz w:val="20"/>
                <w:szCs w:val="20"/>
                <w:lang w:val="en-US"/>
              </w:rPr>
            </w:pPr>
          </w:p>
        </w:tc>
      </w:tr>
    </w:tbl>
    <w:p w14:paraId="71956C4B" w14:textId="77777777" w:rsidR="00062C8A" w:rsidRPr="005D191D" w:rsidRDefault="00062C8A" w:rsidP="00062C8A">
      <w:pPr>
        <w:ind w:right="2"/>
        <w:contextualSpacing/>
        <w:jc w:val="both"/>
        <w:rPr>
          <w:rFonts w:eastAsia="Calibri" w:cs="Times New Roman"/>
          <w:szCs w:val="24"/>
          <w:lang w:val="en-US"/>
        </w:rPr>
      </w:pPr>
    </w:p>
    <w:p w14:paraId="46CBB49C" w14:textId="77777777" w:rsidR="00D60E21" w:rsidRPr="005D191D" w:rsidRDefault="00D60E21" w:rsidP="00062C8A">
      <w:pPr>
        <w:ind w:right="2"/>
        <w:contextualSpacing/>
        <w:jc w:val="both"/>
        <w:rPr>
          <w:rFonts w:eastAsia="Calibri" w:cs="Times New Roman"/>
          <w:szCs w:val="24"/>
          <w:lang w:val="en-US"/>
        </w:rPr>
      </w:pPr>
    </w:p>
    <w:p w14:paraId="4FAB4A08" w14:textId="77777777" w:rsidR="00962E01" w:rsidRPr="005D191D" w:rsidRDefault="00962E01" w:rsidP="00062C8A">
      <w:pPr>
        <w:ind w:right="2"/>
        <w:contextualSpacing/>
        <w:jc w:val="both"/>
        <w:rPr>
          <w:rFonts w:eastAsia="Calibri" w:cs="Times New Roman"/>
          <w:szCs w:val="24"/>
          <w:lang w:val="en-US"/>
        </w:rPr>
      </w:pPr>
    </w:p>
    <w:p w14:paraId="3F027D5C" w14:textId="77777777" w:rsidR="00962E01" w:rsidRPr="005D191D" w:rsidRDefault="00962E01" w:rsidP="00062C8A">
      <w:pPr>
        <w:ind w:right="2"/>
        <w:contextualSpacing/>
        <w:jc w:val="both"/>
        <w:rPr>
          <w:rFonts w:eastAsia="Calibri" w:cs="Times New Roman"/>
          <w:szCs w:val="24"/>
          <w:lang w:val="en-US"/>
        </w:rPr>
      </w:pPr>
    </w:p>
    <w:p w14:paraId="79D17C68" w14:textId="77777777" w:rsidR="00962E01" w:rsidRPr="005D191D" w:rsidRDefault="00962E01" w:rsidP="00062C8A">
      <w:pPr>
        <w:ind w:right="2"/>
        <w:contextualSpacing/>
        <w:jc w:val="both"/>
        <w:rPr>
          <w:rFonts w:eastAsia="Calibri" w:cs="Times New Roman"/>
          <w:szCs w:val="24"/>
          <w:lang w:val="en-US"/>
        </w:rPr>
      </w:pPr>
    </w:p>
    <w:p w14:paraId="02A82A18" w14:textId="77777777" w:rsidR="00962E01" w:rsidRPr="005D191D" w:rsidRDefault="00962E01" w:rsidP="00062C8A">
      <w:pPr>
        <w:ind w:right="2"/>
        <w:contextualSpacing/>
        <w:jc w:val="both"/>
        <w:rPr>
          <w:rFonts w:eastAsia="Calibri" w:cs="Times New Roman"/>
          <w:szCs w:val="24"/>
          <w:lang w:val="en-US"/>
        </w:rPr>
      </w:pPr>
    </w:p>
    <w:p w14:paraId="15833E38" w14:textId="77777777" w:rsidR="00575626" w:rsidRPr="005D191D" w:rsidRDefault="00575626" w:rsidP="00062C8A">
      <w:pPr>
        <w:ind w:right="2"/>
        <w:contextualSpacing/>
        <w:jc w:val="both"/>
        <w:rPr>
          <w:rFonts w:eastAsia="Calibri" w:cs="Times New Roman"/>
          <w:szCs w:val="24"/>
          <w:lang w:val="en-US"/>
        </w:rPr>
      </w:pPr>
    </w:p>
    <w:p w14:paraId="1EE049A7" w14:textId="77777777" w:rsidR="00575626" w:rsidRPr="005D191D" w:rsidRDefault="00575626" w:rsidP="00062C8A">
      <w:pPr>
        <w:ind w:right="2"/>
        <w:contextualSpacing/>
        <w:jc w:val="both"/>
        <w:rPr>
          <w:rFonts w:eastAsia="Calibri" w:cs="Times New Roman"/>
          <w:szCs w:val="24"/>
          <w:lang w:val="en-US"/>
        </w:rPr>
      </w:pPr>
    </w:p>
    <w:p w14:paraId="5DD6EF4D" w14:textId="77777777" w:rsidR="00575626" w:rsidRPr="005D191D" w:rsidRDefault="00575626" w:rsidP="00062C8A">
      <w:pPr>
        <w:ind w:right="2"/>
        <w:contextualSpacing/>
        <w:jc w:val="both"/>
        <w:rPr>
          <w:rFonts w:eastAsia="Calibri" w:cs="Times New Roman"/>
          <w:szCs w:val="24"/>
          <w:lang w:val="en-US"/>
        </w:rPr>
      </w:pPr>
    </w:p>
    <w:p w14:paraId="3F1119AF" w14:textId="77777777" w:rsidR="00575626" w:rsidRPr="005D191D" w:rsidRDefault="00575626" w:rsidP="00062C8A">
      <w:pPr>
        <w:ind w:right="2"/>
        <w:contextualSpacing/>
        <w:jc w:val="both"/>
        <w:rPr>
          <w:rFonts w:eastAsia="Calibri" w:cs="Times New Roman"/>
          <w:szCs w:val="24"/>
          <w:lang w:val="en-US"/>
        </w:rPr>
      </w:pPr>
    </w:p>
    <w:p w14:paraId="0E479019" w14:textId="77777777" w:rsidR="00575626" w:rsidRPr="005D191D" w:rsidRDefault="00575626" w:rsidP="00062C8A">
      <w:pPr>
        <w:ind w:right="2"/>
        <w:contextualSpacing/>
        <w:jc w:val="both"/>
        <w:rPr>
          <w:rFonts w:eastAsia="Calibri" w:cs="Times New Roman"/>
          <w:szCs w:val="24"/>
          <w:lang w:val="en-US"/>
        </w:rPr>
      </w:pPr>
    </w:p>
    <w:p w14:paraId="5F959671" w14:textId="77777777" w:rsidR="00575626" w:rsidRPr="005D191D" w:rsidRDefault="00575626" w:rsidP="00062C8A">
      <w:pPr>
        <w:ind w:right="2"/>
        <w:contextualSpacing/>
        <w:jc w:val="both"/>
        <w:rPr>
          <w:rFonts w:eastAsia="Calibri" w:cs="Times New Roman"/>
          <w:szCs w:val="24"/>
          <w:lang w:val="en-US"/>
        </w:rPr>
      </w:pPr>
    </w:p>
    <w:p w14:paraId="4B4DF78C" w14:textId="77777777" w:rsidR="00575626" w:rsidRPr="005D191D" w:rsidRDefault="00575626" w:rsidP="00062C8A">
      <w:pPr>
        <w:ind w:right="2"/>
        <w:contextualSpacing/>
        <w:jc w:val="both"/>
        <w:rPr>
          <w:rFonts w:eastAsia="Calibri" w:cs="Times New Roman"/>
          <w:szCs w:val="24"/>
          <w:lang w:val="en-US"/>
        </w:rPr>
      </w:pPr>
    </w:p>
    <w:p w14:paraId="728D2DF1" w14:textId="77777777" w:rsidR="00575626" w:rsidRPr="005D191D" w:rsidRDefault="00575626" w:rsidP="00062C8A">
      <w:pPr>
        <w:ind w:right="2"/>
        <w:contextualSpacing/>
        <w:jc w:val="both"/>
        <w:rPr>
          <w:rFonts w:eastAsia="Calibri" w:cs="Times New Roman"/>
          <w:szCs w:val="24"/>
          <w:lang w:val="en-US"/>
        </w:rPr>
      </w:pPr>
    </w:p>
    <w:p w14:paraId="014CFF4D" w14:textId="77777777" w:rsidR="00575626" w:rsidRPr="005D191D" w:rsidRDefault="00575626" w:rsidP="00062C8A">
      <w:pPr>
        <w:ind w:right="2"/>
        <w:contextualSpacing/>
        <w:jc w:val="both"/>
        <w:rPr>
          <w:rFonts w:eastAsia="Calibri" w:cs="Times New Roman"/>
          <w:szCs w:val="24"/>
          <w:lang w:val="en-US"/>
        </w:rPr>
      </w:pPr>
    </w:p>
    <w:p w14:paraId="1CBFC484" w14:textId="77777777" w:rsidR="00D60E21" w:rsidRPr="005D191D" w:rsidRDefault="00D60E21" w:rsidP="00062C8A">
      <w:pPr>
        <w:ind w:right="2"/>
        <w:contextualSpacing/>
        <w:jc w:val="both"/>
        <w:rPr>
          <w:rFonts w:eastAsia="Calibri" w:cs="Times New Roman"/>
          <w:szCs w:val="24"/>
          <w:lang w:val="en-US"/>
        </w:rPr>
      </w:pPr>
    </w:p>
    <w:tbl>
      <w:tblPr>
        <w:tblStyle w:val="Grilledutableau"/>
        <w:tblW w:w="8734" w:type="dxa"/>
        <w:tblLook w:val="04A0" w:firstRow="1" w:lastRow="0" w:firstColumn="1" w:lastColumn="0" w:noHBand="0" w:noVBand="1"/>
      </w:tblPr>
      <w:tblGrid>
        <w:gridCol w:w="965"/>
        <w:gridCol w:w="3412"/>
        <w:gridCol w:w="965"/>
        <w:gridCol w:w="3392"/>
      </w:tblGrid>
      <w:tr w:rsidR="005D191D" w:rsidRPr="005D191D" w14:paraId="4C40086C" w14:textId="77777777" w:rsidTr="00F62E08">
        <w:tc>
          <w:tcPr>
            <w:tcW w:w="8734" w:type="dxa"/>
            <w:gridSpan w:val="4"/>
            <w:shd w:val="clear" w:color="auto" w:fill="000000" w:themeFill="text1"/>
          </w:tcPr>
          <w:p w14:paraId="6E5EF73E" w14:textId="42768B09" w:rsidR="00062C8A" w:rsidRPr="005D191D" w:rsidRDefault="00D60E21" w:rsidP="00A47EB2">
            <w:pPr>
              <w:ind w:right="2"/>
              <w:contextualSpacing/>
              <w:jc w:val="center"/>
              <w:rPr>
                <w:rFonts w:eastAsia="Calibri" w:cs="Times New Roman"/>
                <w:b/>
                <w:bCs/>
                <w:szCs w:val="24"/>
                <w:lang w:val="en-US"/>
              </w:rPr>
            </w:pPr>
            <w:r w:rsidRPr="005D191D">
              <w:rPr>
                <w:rFonts w:eastAsia="Calibri" w:cs="Times New Roman"/>
                <w:b/>
                <w:bCs/>
                <w:szCs w:val="24"/>
                <w:lang w:val="en-US"/>
              </w:rPr>
              <w:t>Variables and Parameters</w:t>
            </w:r>
          </w:p>
        </w:tc>
      </w:tr>
      <w:tr w:rsidR="005D191D" w:rsidRPr="005D191D" w14:paraId="4C441A33" w14:textId="77777777" w:rsidTr="00B513D1">
        <w:tc>
          <w:tcPr>
            <w:tcW w:w="965" w:type="dxa"/>
            <w:shd w:val="clear" w:color="auto" w:fill="808080" w:themeFill="background1" w:themeFillShade="80"/>
          </w:tcPr>
          <w:p w14:paraId="4F8FFDA9"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Symbol</w:t>
            </w:r>
          </w:p>
        </w:tc>
        <w:tc>
          <w:tcPr>
            <w:tcW w:w="3412" w:type="dxa"/>
            <w:shd w:val="clear" w:color="auto" w:fill="808080" w:themeFill="background1" w:themeFillShade="80"/>
          </w:tcPr>
          <w:p w14:paraId="620321D8"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Description</w:t>
            </w:r>
          </w:p>
        </w:tc>
        <w:tc>
          <w:tcPr>
            <w:tcW w:w="965" w:type="dxa"/>
            <w:shd w:val="clear" w:color="auto" w:fill="808080" w:themeFill="background1" w:themeFillShade="80"/>
          </w:tcPr>
          <w:p w14:paraId="2D36596D"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Symbol</w:t>
            </w:r>
          </w:p>
        </w:tc>
        <w:tc>
          <w:tcPr>
            <w:tcW w:w="3392" w:type="dxa"/>
            <w:shd w:val="clear" w:color="auto" w:fill="808080" w:themeFill="background1" w:themeFillShade="80"/>
          </w:tcPr>
          <w:p w14:paraId="19116B0A"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Description</w:t>
            </w:r>
          </w:p>
        </w:tc>
      </w:tr>
      <w:tr w:rsidR="005D191D" w:rsidRPr="005D191D" w14:paraId="35FCE3C8" w14:textId="77777777" w:rsidTr="00B513D1">
        <w:tc>
          <w:tcPr>
            <w:tcW w:w="965" w:type="dxa"/>
            <w:shd w:val="clear" w:color="auto" w:fill="000000" w:themeFill="text1"/>
          </w:tcPr>
          <w:p w14:paraId="659908A9" w14:textId="77777777" w:rsidR="00F2629A" w:rsidRPr="005D191D" w:rsidRDefault="00F2629A" w:rsidP="00A47EB2">
            <w:pPr>
              <w:ind w:right="2"/>
              <w:contextualSpacing/>
              <w:jc w:val="center"/>
              <w:rPr>
                <w:rFonts w:eastAsia="Calibri" w:cs="Times New Roman"/>
                <w:lang w:val="en-US"/>
              </w:rPr>
            </w:pPr>
          </w:p>
        </w:tc>
        <w:tc>
          <w:tcPr>
            <w:tcW w:w="3412" w:type="dxa"/>
            <w:shd w:val="clear" w:color="auto" w:fill="000000" w:themeFill="text1"/>
          </w:tcPr>
          <w:p w14:paraId="3AEE2053" w14:textId="6EEAF54C" w:rsidR="00F2629A" w:rsidRPr="005D191D" w:rsidRDefault="00F2629A" w:rsidP="00F2629A">
            <w:pPr>
              <w:ind w:right="2"/>
              <w:contextualSpacing/>
              <w:rPr>
                <w:rFonts w:eastAsia="Calibri" w:cs="Times New Roman"/>
                <w:b/>
                <w:bCs/>
                <w:lang w:val="en-US"/>
              </w:rPr>
            </w:pPr>
            <w:r w:rsidRPr="005D191D">
              <w:rPr>
                <w:rFonts w:eastAsia="Calibri" w:cs="Times New Roman"/>
                <w:b/>
                <w:bCs/>
                <w:lang w:val="en-US"/>
              </w:rPr>
              <w:t>Macroeoconomic income</w:t>
            </w:r>
          </w:p>
        </w:tc>
        <w:tc>
          <w:tcPr>
            <w:tcW w:w="965" w:type="dxa"/>
            <w:shd w:val="clear" w:color="auto" w:fill="000000" w:themeFill="text1"/>
          </w:tcPr>
          <w:p w14:paraId="5C5ADD54" w14:textId="77777777" w:rsidR="00F2629A" w:rsidRPr="005D191D" w:rsidRDefault="00F2629A" w:rsidP="00A47EB2">
            <w:pPr>
              <w:ind w:right="2"/>
              <w:contextualSpacing/>
              <w:jc w:val="center"/>
              <w:rPr>
                <w:rFonts w:eastAsia="Calibri" w:cs="Times New Roman"/>
                <w:lang w:val="en-US"/>
              </w:rPr>
            </w:pPr>
          </w:p>
        </w:tc>
        <w:tc>
          <w:tcPr>
            <w:tcW w:w="3392" w:type="dxa"/>
            <w:shd w:val="clear" w:color="auto" w:fill="000000" w:themeFill="text1"/>
          </w:tcPr>
          <w:p w14:paraId="24E9BCCE" w14:textId="77777777" w:rsidR="00F2629A" w:rsidRPr="005D191D" w:rsidRDefault="00F2629A" w:rsidP="00A47EB2">
            <w:pPr>
              <w:ind w:right="2"/>
              <w:contextualSpacing/>
              <w:jc w:val="center"/>
              <w:rPr>
                <w:rFonts w:eastAsia="Calibri" w:cs="Times New Roman"/>
                <w:lang w:val="en-US"/>
              </w:rPr>
            </w:pPr>
          </w:p>
        </w:tc>
      </w:tr>
      <w:tr w:rsidR="005D191D" w:rsidRPr="005D191D" w14:paraId="5A1FECB6" w14:textId="77777777" w:rsidTr="00B513D1">
        <w:tc>
          <w:tcPr>
            <w:tcW w:w="965" w:type="dxa"/>
          </w:tcPr>
          <w:p w14:paraId="6BADFFE0" w14:textId="77777777" w:rsidR="00AD4A13" w:rsidRPr="005D191D" w:rsidRDefault="00AD4A13" w:rsidP="00AD4A13">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Y</m:t>
                </m:r>
              </m:oMath>
            </m:oMathPara>
          </w:p>
        </w:tc>
        <w:tc>
          <w:tcPr>
            <w:tcW w:w="3412" w:type="dxa"/>
          </w:tcPr>
          <w:p w14:paraId="0D3E1D0E" w14:textId="77777777"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nominal GDP</w:t>
            </w:r>
          </w:p>
        </w:tc>
        <w:tc>
          <w:tcPr>
            <w:tcW w:w="965" w:type="dxa"/>
          </w:tcPr>
          <w:p w14:paraId="22ED4C1F" w14:textId="321DAF3F" w:rsidR="00AD4A13" w:rsidRPr="005D191D" w:rsidRDefault="00000000" w:rsidP="00AD4A13">
            <w:pPr>
              <w:ind w:right="2"/>
              <w:contextualSpacing/>
              <w:jc w:val="both"/>
              <w:rPr>
                <w:rFonts w:eastAsia="Calibri" w:cs="Times New Roman"/>
                <w:sz w:val="20"/>
                <w:szCs w:val="20"/>
                <w:lang w:val="en-US"/>
              </w:rPr>
            </w:pPr>
            <m:oMathPara>
              <m:oMath>
                <m:sSub>
                  <m:sSubPr>
                    <m:ctrlPr>
                      <w:rPr>
                        <w:rFonts w:ascii="Cambria Math" w:eastAsia="Calibri" w:hAnsi="Cambria Math" w:cs="Times New Roman"/>
                        <w:sz w:val="20"/>
                        <w:szCs w:val="20"/>
                        <w:lang w:val="en-US"/>
                      </w:rPr>
                    </m:ctrlPr>
                  </m:sSubPr>
                  <m:e>
                    <m:r>
                      <m:rPr>
                        <m:sty m:val="p"/>
                      </m:rPr>
                      <w:rPr>
                        <w:rFonts w:ascii="Cambria Math" w:eastAsia="Calibri" w:hAnsi="Cambria Math" w:cs="Times New Roman"/>
                        <w:sz w:val="20"/>
                        <w:szCs w:val="20"/>
                        <w:lang w:val="en-US"/>
                      </w:rPr>
                      <m:t>Ω</m:t>
                    </m:r>
                  </m:e>
                  <m:sub>
                    <m:r>
                      <w:rPr>
                        <w:rFonts w:ascii="Cambria Math" w:eastAsia="Calibri" w:hAnsi="Cambria Math" w:cs="Times New Roman"/>
                        <w:sz w:val="20"/>
                        <w:szCs w:val="20"/>
                        <w:lang w:val="en-US"/>
                      </w:rPr>
                      <m:t>wb</m:t>
                    </m:r>
                  </m:sub>
                </m:sSub>
              </m:oMath>
            </m:oMathPara>
          </w:p>
        </w:tc>
        <w:tc>
          <w:tcPr>
            <w:tcW w:w="3392" w:type="dxa"/>
          </w:tcPr>
          <w:p w14:paraId="048E1749" w14:textId="48743D8C"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 xml:space="preserve">workers </w:t>
            </w:r>
            <w:r w:rsidR="005924F0" w:rsidRPr="005D191D">
              <w:rPr>
                <w:rFonts w:eastAsia="Calibri" w:cs="Times New Roman"/>
                <w:sz w:val="20"/>
                <w:szCs w:val="20"/>
                <w:lang w:val="en-US"/>
              </w:rPr>
              <w:t>negotiation</w:t>
            </w:r>
            <w:r w:rsidRPr="005D191D">
              <w:rPr>
                <w:rFonts w:eastAsia="Calibri" w:cs="Times New Roman"/>
                <w:sz w:val="20"/>
                <w:szCs w:val="20"/>
                <w:lang w:val="en-US"/>
              </w:rPr>
              <w:t xml:space="preserve"> power</w:t>
            </w:r>
          </w:p>
        </w:tc>
      </w:tr>
      <w:tr w:rsidR="005D191D" w:rsidRPr="005D191D" w14:paraId="5B1885E8" w14:textId="77777777" w:rsidTr="00B513D1">
        <w:tc>
          <w:tcPr>
            <w:tcW w:w="965" w:type="dxa"/>
          </w:tcPr>
          <w:p w14:paraId="15C8EDDE" w14:textId="0EC93115" w:rsidR="00AD4A13" w:rsidRPr="005D191D" w:rsidRDefault="00AD4A13" w:rsidP="00AD4A13">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I</m:t>
                </m:r>
              </m:oMath>
            </m:oMathPara>
          </w:p>
        </w:tc>
        <w:tc>
          <w:tcPr>
            <w:tcW w:w="3412" w:type="dxa"/>
          </w:tcPr>
          <w:p w14:paraId="585A18C4" w14:textId="4E94095D"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investment</w:t>
            </w:r>
          </w:p>
        </w:tc>
        <w:tc>
          <w:tcPr>
            <w:tcW w:w="965" w:type="dxa"/>
          </w:tcPr>
          <w:p w14:paraId="1374FD1C" w14:textId="139CD2D1" w:rsidR="00AD4A13" w:rsidRPr="005D191D" w:rsidRDefault="00000000" w:rsidP="00AD4A13">
            <w:pPr>
              <w:ind w:right="2"/>
              <w:contextualSpacing/>
              <w:jc w:val="both"/>
              <w:rPr>
                <w:rFonts w:eastAsia="Calibri" w:cs="Times New Roman"/>
                <w:strike/>
                <w:sz w:val="20"/>
                <w:szCs w:val="20"/>
                <w:lang w:val="en-US"/>
              </w:rPr>
            </w:pPr>
            <m:oMathPara>
              <m:oMath>
                <m:sSub>
                  <m:sSubPr>
                    <m:ctrlPr>
                      <w:rPr>
                        <w:rFonts w:ascii="Cambria Math" w:eastAsia="Calibri" w:hAnsi="Cambria Math" w:cs="Times New Roman"/>
                        <w:sz w:val="20"/>
                        <w:szCs w:val="20"/>
                        <w:lang w:eastAsia="en-US"/>
                      </w:rPr>
                    </m:ctrlPr>
                  </m:sSubPr>
                  <m:e>
                    <m:r>
                      <m:rPr>
                        <m:sty m:val="p"/>
                      </m:rPr>
                      <w:rPr>
                        <w:rFonts w:ascii="Cambria Math" w:eastAsia="Calibri" w:hAnsi="Cambria Math" w:cs="Times New Roman"/>
                        <w:sz w:val="20"/>
                        <w:szCs w:val="20"/>
                        <w:lang w:eastAsia="en-US"/>
                      </w:rPr>
                      <m:t>Ψ</m:t>
                    </m:r>
                  </m:e>
                  <m:sub>
                    <m:r>
                      <w:rPr>
                        <w:rFonts w:ascii="Cambria Math" w:eastAsia="Calibri" w:hAnsi="Cambria Math" w:cs="Times New Roman"/>
                        <w:sz w:val="20"/>
                        <w:szCs w:val="20"/>
                        <w:lang w:eastAsia="en-US"/>
                      </w:rPr>
                      <m:t>f</m:t>
                    </m:r>
                  </m:sub>
                </m:sSub>
              </m:oMath>
            </m:oMathPara>
          </w:p>
        </w:tc>
        <w:tc>
          <w:tcPr>
            <w:tcW w:w="3392" w:type="dxa"/>
          </w:tcPr>
          <w:p w14:paraId="0A1ECFDA" w14:textId="02505EB1"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firms product market power</w:t>
            </w:r>
          </w:p>
        </w:tc>
      </w:tr>
      <w:tr w:rsidR="005D191D" w:rsidRPr="005D191D" w14:paraId="4A3729DE" w14:textId="77777777" w:rsidTr="00B513D1">
        <w:tc>
          <w:tcPr>
            <w:tcW w:w="965" w:type="dxa"/>
          </w:tcPr>
          <w:p w14:paraId="56D5F976" w14:textId="10D292B1" w:rsidR="00AD4A13" w:rsidRPr="005D191D" w:rsidRDefault="00AD4A13" w:rsidP="00AD4A13">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C</m:t>
                </m:r>
              </m:oMath>
            </m:oMathPara>
          </w:p>
        </w:tc>
        <w:tc>
          <w:tcPr>
            <w:tcW w:w="3412" w:type="dxa"/>
          </w:tcPr>
          <w:p w14:paraId="69CFF816" w14:textId="7952462C"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consumption</w:t>
            </w:r>
          </w:p>
        </w:tc>
        <w:tc>
          <w:tcPr>
            <w:tcW w:w="965" w:type="dxa"/>
          </w:tcPr>
          <w:p w14:paraId="7CDB5B2F" w14:textId="1A424EED" w:rsidR="00AD4A13" w:rsidRPr="005D191D" w:rsidRDefault="00AD4A13" w:rsidP="00AD4A13">
            <w:pPr>
              <w:ind w:right="2"/>
              <w:contextualSpacing/>
              <w:jc w:val="both"/>
              <w:rPr>
                <w:rFonts w:eastAsia="Calibri" w:cs="Times New Roman"/>
                <w:strike/>
                <w:sz w:val="20"/>
                <w:szCs w:val="20"/>
                <w:lang w:val="en-US"/>
              </w:rPr>
            </w:pPr>
            <m:oMathPara>
              <m:oMath>
                <m:r>
                  <w:rPr>
                    <w:rFonts w:ascii="Cambria Math" w:eastAsia="Calibri" w:hAnsi="Cambria Math" w:cs="Times New Roman"/>
                    <w:szCs w:val="24"/>
                  </w:rPr>
                  <m:t>ι</m:t>
                </m:r>
              </m:oMath>
            </m:oMathPara>
          </w:p>
        </w:tc>
        <w:tc>
          <w:tcPr>
            <w:tcW w:w="3392" w:type="dxa"/>
          </w:tcPr>
          <w:p w14:paraId="064618EF" w14:textId="24BF67C6"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wage share</w:t>
            </w:r>
          </w:p>
        </w:tc>
      </w:tr>
      <w:tr w:rsidR="005D191D" w:rsidRPr="005D191D" w14:paraId="19D9094F" w14:textId="77777777" w:rsidTr="00B513D1">
        <w:tc>
          <w:tcPr>
            <w:tcW w:w="965" w:type="dxa"/>
          </w:tcPr>
          <w:p w14:paraId="414E0775" w14:textId="4247D91E" w:rsidR="00AD4A13" w:rsidRPr="005D191D" w:rsidRDefault="00AD4A13" w:rsidP="00AD4A13">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π</m:t>
                </m:r>
              </m:oMath>
            </m:oMathPara>
          </w:p>
        </w:tc>
        <w:tc>
          <w:tcPr>
            <w:tcW w:w="3412" w:type="dxa"/>
          </w:tcPr>
          <w:p w14:paraId="6980FD3A" w14:textId="59612DA9"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inflation rate</w:t>
            </w:r>
          </w:p>
        </w:tc>
        <w:tc>
          <w:tcPr>
            <w:tcW w:w="965" w:type="dxa"/>
          </w:tcPr>
          <w:p w14:paraId="147F7F3A" w14:textId="0B0F0989" w:rsidR="00AD4A13" w:rsidRPr="005D191D" w:rsidRDefault="00000000" w:rsidP="00AD4A13">
            <w:pPr>
              <w:ind w:right="2"/>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ecs</m:t>
                    </m:r>
                  </m:sub>
                </m:sSub>
              </m:oMath>
            </m:oMathPara>
          </w:p>
        </w:tc>
        <w:tc>
          <w:tcPr>
            <w:tcW w:w="3392" w:type="dxa"/>
          </w:tcPr>
          <w:p w14:paraId="7A408FC9" w14:textId="5AED78C0" w:rsidR="00AD4A13" w:rsidRPr="005D191D" w:rsidRDefault="00AD4A13" w:rsidP="00AD4A13">
            <w:pPr>
              <w:ind w:right="2"/>
              <w:contextualSpacing/>
              <w:jc w:val="both"/>
              <w:rPr>
                <w:rFonts w:eastAsia="Calibri" w:cs="Times New Roman"/>
                <w:sz w:val="20"/>
                <w:szCs w:val="20"/>
              </w:rPr>
            </w:pPr>
            <w:r w:rsidRPr="005D191D">
              <w:rPr>
                <w:rFonts w:eastAsia="Calibri" w:cs="Times New Roman"/>
                <w:sz w:val="20"/>
                <w:szCs w:val="20"/>
                <w:lang w:val="en-US"/>
              </w:rPr>
              <w:t>ecosystem inflation impact</w:t>
            </w:r>
          </w:p>
        </w:tc>
      </w:tr>
      <w:tr w:rsidR="005D191D" w:rsidRPr="00DF6A91" w14:paraId="68E895E8" w14:textId="77777777" w:rsidTr="00B513D1">
        <w:tc>
          <w:tcPr>
            <w:tcW w:w="965" w:type="dxa"/>
          </w:tcPr>
          <w:p w14:paraId="3646D5C5" w14:textId="6C542885" w:rsidR="00AD4A13" w:rsidRPr="005D191D" w:rsidRDefault="00AD4A13" w:rsidP="00AD4A13">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gp</m:t>
                </m:r>
              </m:oMath>
            </m:oMathPara>
          </w:p>
        </w:tc>
        <w:tc>
          <w:tcPr>
            <w:tcW w:w="3412" w:type="dxa"/>
          </w:tcPr>
          <w:p w14:paraId="5683B7A3" w14:textId="7319BAB3"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general price level</w:t>
            </w:r>
          </w:p>
        </w:tc>
        <w:tc>
          <w:tcPr>
            <w:tcW w:w="965" w:type="dxa"/>
          </w:tcPr>
          <w:p w14:paraId="1628D696" w14:textId="2CA973C7" w:rsidR="00AD4A13" w:rsidRPr="005D191D" w:rsidRDefault="00AD4A13" w:rsidP="00AD4A13">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K</m:t>
                </m:r>
              </m:oMath>
            </m:oMathPara>
          </w:p>
        </w:tc>
        <w:tc>
          <w:tcPr>
            <w:tcW w:w="3392" w:type="dxa"/>
          </w:tcPr>
          <w:p w14:paraId="37BD0153" w14:textId="7BCB6185" w:rsidR="00AD4A13" w:rsidRPr="005D191D" w:rsidRDefault="00AD4A13" w:rsidP="00AD4A13">
            <w:pPr>
              <w:ind w:right="2"/>
              <w:contextualSpacing/>
              <w:jc w:val="both"/>
              <w:rPr>
                <w:rFonts w:eastAsia="Calibri" w:cs="Times New Roman"/>
                <w:sz w:val="20"/>
                <w:szCs w:val="20"/>
                <w:lang w:val="en-US"/>
              </w:rPr>
            </w:pPr>
            <w:r w:rsidRPr="005D191D">
              <w:rPr>
                <w:rFonts w:cs="Times New Roman"/>
                <w:sz w:val="20"/>
                <w:szCs w:val="20"/>
                <w:lang w:val="en-US"/>
              </w:rPr>
              <w:t>stock of physical capital assets</w:t>
            </w:r>
          </w:p>
        </w:tc>
      </w:tr>
      <w:tr w:rsidR="005D191D" w:rsidRPr="005D191D" w14:paraId="7DB493D5" w14:textId="77777777" w:rsidTr="00B513D1">
        <w:tc>
          <w:tcPr>
            <w:tcW w:w="965" w:type="dxa"/>
          </w:tcPr>
          <w:p w14:paraId="4E94E13B" w14:textId="53502006" w:rsidR="00AD4A13" w:rsidRPr="005D191D" w:rsidRDefault="00000000" w:rsidP="00AD4A13">
            <w:pPr>
              <w:ind w:right="2"/>
              <w:contextualSpacing/>
              <w:jc w:val="both"/>
              <w:rPr>
                <w:rFonts w:eastAsia="Calibri" w:cs="Times New Roman"/>
                <w:strike/>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ε</m:t>
                    </m:r>
                  </m:e>
                  <m:sub>
                    <m:r>
                      <w:rPr>
                        <w:rFonts w:ascii="Cambria Math" w:hAnsi="Cambria Math" w:cs="Times New Roman"/>
                        <w:sz w:val="20"/>
                        <w:szCs w:val="20"/>
                        <w:lang w:val="en-US"/>
                      </w:rPr>
                      <m:t>π</m:t>
                    </m:r>
                  </m:sub>
                </m:sSub>
              </m:oMath>
            </m:oMathPara>
          </w:p>
        </w:tc>
        <w:tc>
          <w:tcPr>
            <w:tcW w:w="3412" w:type="dxa"/>
          </w:tcPr>
          <w:p w14:paraId="40918055" w14:textId="369FF87F"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cumulative ecosystem inflation</w:t>
            </w:r>
          </w:p>
        </w:tc>
        <w:tc>
          <w:tcPr>
            <w:tcW w:w="965" w:type="dxa"/>
          </w:tcPr>
          <w:p w14:paraId="28F505F0" w14:textId="44692F6A" w:rsidR="00AD4A13" w:rsidRPr="005D191D" w:rsidRDefault="00AD4A13" w:rsidP="00AD4A13">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DA</m:t>
                </m:r>
              </m:oMath>
            </m:oMathPara>
          </w:p>
        </w:tc>
        <w:tc>
          <w:tcPr>
            <w:tcW w:w="3392" w:type="dxa"/>
          </w:tcPr>
          <w:p w14:paraId="5AF17F7C" w14:textId="124CD857" w:rsidR="00AD4A13" w:rsidRPr="005D191D" w:rsidRDefault="00AD4A13" w:rsidP="00AD4A13">
            <w:pPr>
              <w:ind w:right="2"/>
              <w:contextualSpacing/>
              <w:jc w:val="both"/>
              <w:rPr>
                <w:rFonts w:eastAsia="Calibri" w:cs="Times New Roman"/>
                <w:sz w:val="20"/>
                <w:szCs w:val="20"/>
                <w:lang w:val="en-US"/>
              </w:rPr>
            </w:pPr>
            <w:r w:rsidRPr="005D191D">
              <w:rPr>
                <w:rFonts w:cs="Times New Roman"/>
                <w:sz w:val="20"/>
                <w:szCs w:val="20"/>
                <w:lang w:val="en-US"/>
              </w:rPr>
              <w:t>depreciation expenditures</w:t>
            </w:r>
          </w:p>
        </w:tc>
      </w:tr>
      <w:tr w:rsidR="005D191D" w:rsidRPr="005D191D" w14:paraId="7403CD84" w14:textId="77777777" w:rsidTr="00B513D1">
        <w:tc>
          <w:tcPr>
            <w:tcW w:w="965" w:type="dxa"/>
            <w:shd w:val="clear" w:color="auto" w:fill="000000" w:themeFill="text1"/>
          </w:tcPr>
          <w:p w14:paraId="39D9C87E" w14:textId="77777777" w:rsidR="00AD4A13" w:rsidRPr="005D191D" w:rsidRDefault="00AD4A13" w:rsidP="00AD4A13">
            <w:pPr>
              <w:ind w:right="2"/>
              <w:contextualSpacing/>
              <w:jc w:val="both"/>
              <w:rPr>
                <w:rFonts w:eastAsia="Calibri" w:cs="Times New Roman"/>
                <w:sz w:val="20"/>
                <w:szCs w:val="20"/>
                <w:lang w:val="en-US"/>
              </w:rPr>
            </w:pPr>
          </w:p>
        </w:tc>
        <w:tc>
          <w:tcPr>
            <w:tcW w:w="3412" w:type="dxa"/>
            <w:shd w:val="clear" w:color="auto" w:fill="000000" w:themeFill="text1"/>
          </w:tcPr>
          <w:p w14:paraId="72ED54C6" w14:textId="393640E6" w:rsidR="00AD4A13" w:rsidRPr="005D191D" w:rsidRDefault="00AD4A13" w:rsidP="00AD4A13">
            <w:pPr>
              <w:ind w:right="2"/>
              <w:contextualSpacing/>
              <w:jc w:val="both"/>
              <w:rPr>
                <w:rFonts w:eastAsia="Calibri" w:cs="Times New Roman"/>
                <w:b/>
                <w:bCs/>
                <w:sz w:val="20"/>
                <w:szCs w:val="20"/>
                <w:lang w:val="en-US"/>
              </w:rPr>
            </w:pPr>
            <w:r w:rsidRPr="005D191D">
              <w:rPr>
                <w:rFonts w:eastAsia="Calibri" w:cs="Times New Roman"/>
                <w:b/>
                <w:bCs/>
                <w:sz w:val="20"/>
                <w:szCs w:val="20"/>
                <w:lang w:val="en-US"/>
              </w:rPr>
              <w:t>Households</w:t>
            </w:r>
          </w:p>
        </w:tc>
        <w:tc>
          <w:tcPr>
            <w:tcW w:w="965" w:type="dxa"/>
            <w:shd w:val="clear" w:color="auto" w:fill="000000" w:themeFill="text1"/>
          </w:tcPr>
          <w:p w14:paraId="15DA2951" w14:textId="77777777" w:rsidR="00AD4A13" w:rsidRPr="005D191D" w:rsidRDefault="00AD4A13" w:rsidP="00AD4A13">
            <w:pPr>
              <w:ind w:right="2"/>
              <w:contextualSpacing/>
              <w:jc w:val="both"/>
              <w:rPr>
                <w:rFonts w:eastAsia="Calibri" w:cs="Times New Roman"/>
                <w:sz w:val="20"/>
                <w:szCs w:val="20"/>
                <w:lang w:val="en-US"/>
              </w:rPr>
            </w:pPr>
          </w:p>
        </w:tc>
        <w:tc>
          <w:tcPr>
            <w:tcW w:w="3392" w:type="dxa"/>
            <w:shd w:val="clear" w:color="auto" w:fill="000000" w:themeFill="text1"/>
          </w:tcPr>
          <w:p w14:paraId="6D6FC5CA" w14:textId="77777777" w:rsidR="00AD4A13" w:rsidRPr="005D191D" w:rsidRDefault="00AD4A13" w:rsidP="00AD4A13">
            <w:pPr>
              <w:ind w:right="2"/>
              <w:contextualSpacing/>
              <w:jc w:val="both"/>
              <w:rPr>
                <w:rFonts w:eastAsia="Calibri" w:cs="Times New Roman"/>
                <w:sz w:val="20"/>
                <w:szCs w:val="20"/>
                <w:lang w:val="en-US"/>
              </w:rPr>
            </w:pPr>
          </w:p>
        </w:tc>
      </w:tr>
      <w:tr w:rsidR="005D191D" w:rsidRPr="00DF6A91" w14:paraId="3478F44E" w14:textId="77777777" w:rsidTr="00B513D1">
        <w:tc>
          <w:tcPr>
            <w:tcW w:w="965" w:type="dxa"/>
          </w:tcPr>
          <w:p w14:paraId="58083B6E" w14:textId="106AE69B" w:rsidR="00AD4A13" w:rsidRPr="005D191D" w:rsidRDefault="00AD4A13" w:rsidP="00AD4A13">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V</m:t>
                </m:r>
              </m:oMath>
            </m:oMathPara>
          </w:p>
        </w:tc>
        <w:tc>
          <w:tcPr>
            <w:tcW w:w="3412" w:type="dxa"/>
          </w:tcPr>
          <w:p w14:paraId="4EDCC21A" w14:textId="701D73C4"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financial wealth</w:t>
            </w:r>
          </w:p>
        </w:tc>
        <w:tc>
          <w:tcPr>
            <w:tcW w:w="965" w:type="dxa"/>
          </w:tcPr>
          <w:p w14:paraId="060F42CE" w14:textId="34EF0D88" w:rsidR="00AD4A13" w:rsidRPr="005D191D" w:rsidRDefault="00000000" w:rsidP="00AD4A13">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κ</m:t>
                    </m:r>
                  </m:e>
                  <m:sub>
                    <m:r>
                      <w:rPr>
                        <w:rFonts w:ascii="Cambria Math" w:eastAsia="Calibri" w:hAnsi="Cambria Math" w:cs="Times New Roman"/>
                        <w:sz w:val="20"/>
                        <w:szCs w:val="20"/>
                        <w:lang w:val="en-US"/>
                      </w:rPr>
                      <m:t>10</m:t>
                    </m:r>
                  </m:sub>
                </m:sSub>
              </m:oMath>
            </m:oMathPara>
          </w:p>
        </w:tc>
        <w:tc>
          <w:tcPr>
            <w:tcW w:w="3392" w:type="dxa"/>
          </w:tcPr>
          <w:p w14:paraId="128286C5" w14:textId="51E6E077"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 xml:space="preserve">wealth share in savings deposits </w:t>
            </w:r>
          </w:p>
        </w:tc>
      </w:tr>
      <w:tr w:rsidR="005D191D" w:rsidRPr="005D191D" w14:paraId="3844E9F0" w14:textId="77777777" w:rsidTr="00B513D1">
        <w:tc>
          <w:tcPr>
            <w:tcW w:w="965" w:type="dxa"/>
          </w:tcPr>
          <w:p w14:paraId="4A23B45A" w14:textId="213E08B4" w:rsidR="00AD4A13" w:rsidRPr="005D191D" w:rsidRDefault="00AD4A13" w:rsidP="00AD4A13">
            <w:pPr>
              <w:ind w:right="2"/>
              <w:contextualSpacing/>
              <w:jc w:val="both"/>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YD</m:t>
                </m:r>
              </m:oMath>
            </m:oMathPara>
          </w:p>
        </w:tc>
        <w:tc>
          <w:tcPr>
            <w:tcW w:w="3412" w:type="dxa"/>
          </w:tcPr>
          <w:p w14:paraId="56CAC6F9" w14:textId="63E0A234"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disposable income</w:t>
            </w:r>
          </w:p>
        </w:tc>
        <w:tc>
          <w:tcPr>
            <w:tcW w:w="965" w:type="dxa"/>
          </w:tcPr>
          <w:p w14:paraId="3C4015F9" w14:textId="3BBB834D" w:rsidR="00AD4A13" w:rsidRPr="005D191D" w:rsidRDefault="00000000" w:rsidP="00AD4A13">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κ</m:t>
                    </m:r>
                  </m:e>
                  <m:sub>
                    <m:r>
                      <w:rPr>
                        <w:rFonts w:ascii="Cambria Math" w:eastAsia="Calibri" w:hAnsi="Cambria Math" w:cs="Times New Roman"/>
                        <w:sz w:val="20"/>
                        <w:szCs w:val="20"/>
                        <w:lang w:val="en-US"/>
                      </w:rPr>
                      <m:t>11</m:t>
                    </m:r>
                  </m:sub>
                </m:sSub>
              </m:oMath>
            </m:oMathPara>
          </w:p>
        </w:tc>
        <w:tc>
          <w:tcPr>
            <w:tcW w:w="3392" w:type="dxa"/>
          </w:tcPr>
          <w:p w14:paraId="0197D14B" w14:textId="23A8F5B8"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 xml:space="preserve">deposit rate factor </w:t>
            </w:r>
          </w:p>
        </w:tc>
      </w:tr>
      <w:tr w:rsidR="005D191D" w:rsidRPr="005D191D" w14:paraId="54097257" w14:textId="77777777" w:rsidTr="00B513D1">
        <w:tc>
          <w:tcPr>
            <w:tcW w:w="965" w:type="dxa"/>
          </w:tcPr>
          <w:p w14:paraId="1FFF4429" w14:textId="23E75808" w:rsidR="00AD4A13" w:rsidRPr="005D191D" w:rsidRDefault="00000000" w:rsidP="00AD4A13">
            <w:pPr>
              <w:ind w:right="2"/>
              <w:contextualSpacing/>
              <w:jc w:val="both"/>
              <w:rPr>
                <w:rFonts w:ascii="Calibri" w:eastAsia="Calibri" w:hAnsi="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α</m:t>
                    </m:r>
                  </m:e>
                  <m:sub>
                    <m:r>
                      <w:rPr>
                        <w:rFonts w:ascii="Cambria Math" w:eastAsia="Calibri" w:hAnsi="Cambria Math" w:cs="Times New Roman"/>
                        <w:sz w:val="20"/>
                        <w:szCs w:val="20"/>
                        <w:lang w:val="en-US"/>
                      </w:rPr>
                      <m:t>0</m:t>
                    </m:r>
                  </m:sub>
                </m:sSub>
              </m:oMath>
            </m:oMathPara>
          </w:p>
        </w:tc>
        <w:tc>
          <w:tcPr>
            <w:tcW w:w="3412" w:type="dxa"/>
          </w:tcPr>
          <w:p w14:paraId="1EE6A45A" w14:textId="7D28E99E"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minimum consumption</w:t>
            </w:r>
          </w:p>
        </w:tc>
        <w:tc>
          <w:tcPr>
            <w:tcW w:w="965" w:type="dxa"/>
          </w:tcPr>
          <w:p w14:paraId="113BC0CD" w14:textId="259753E0" w:rsidR="00AD4A13" w:rsidRPr="005D191D" w:rsidRDefault="00000000" w:rsidP="00AD4A13">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κ</m:t>
                    </m:r>
                  </m:e>
                  <m:sub>
                    <m:r>
                      <w:rPr>
                        <w:rFonts w:ascii="Cambria Math" w:eastAsia="Calibri" w:hAnsi="Cambria Math" w:cs="Times New Roman"/>
                        <w:sz w:val="20"/>
                        <w:szCs w:val="20"/>
                        <w:lang w:val="en-US"/>
                      </w:rPr>
                      <m:t>12</m:t>
                    </m:r>
                  </m:sub>
                </m:sSub>
              </m:oMath>
            </m:oMathPara>
          </w:p>
        </w:tc>
        <w:tc>
          <w:tcPr>
            <w:tcW w:w="3392" w:type="dxa"/>
          </w:tcPr>
          <w:p w14:paraId="3C60437A" w14:textId="39798D6B" w:rsidR="00AD4A13" w:rsidRPr="005D191D" w:rsidRDefault="00AD4A13" w:rsidP="00AD4A13">
            <w:pPr>
              <w:ind w:right="2"/>
              <w:contextualSpacing/>
              <w:jc w:val="both"/>
              <w:rPr>
                <w:rFonts w:eastAsia="Calibri" w:cs="Times New Roman"/>
                <w:sz w:val="20"/>
                <w:szCs w:val="20"/>
                <w:lang w:val="en-US"/>
              </w:rPr>
            </w:pPr>
            <w:r w:rsidRPr="005D191D">
              <w:rPr>
                <w:rFonts w:eastAsia="Calibri" w:cs="Times New Roman"/>
                <w:sz w:val="20"/>
                <w:szCs w:val="20"/>
                <w:lang w:val="en-US"/>
              </w:rPr>
              <w:t xml:space="preserve">transaction rate factor </w:t>
            </w:r>
          </w:p>
        </w:tc>
      </w:tr>
      <w:tr w:rsidR="005D191D" w:rsidRPr="005D191D" w14:paraId="76D86258" w14:textId="77777777" w:rsidTr="00B513D1">
        <w:tc>
          <w:tcPr>
            <w:tcW w:w="965" w:type="dxa"/>
          </w:tcPr>
          <w:p w14:paraId="67329EBA" w14:textId="073321EF" w:rsidR="003A397D" w:rsidRPr="005D191D" w:rsidRDefault="00000000" w:rsidP="003A397D">
            <w:pPr>
              <w:ind w:right="2"/>
              <w:contextualSpacing/>
              <w:jc w:val="both"/>
              <w:rPr>
                <w:rFonts w:ascii="Calibri" w:eastAsia="Calibri" w:hAnsi="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α</m:t>
                    </m:r>
                  </m:e>
                  <m:sub>
                    <m:r>
                      <w:rPr>
                        <w:rFonts w:ascii="Cambria Math" w:eastAsia="Calibri" w:hAnsi="Cambria Math" w:cs="Times New Roman"/>
                        <w:sz w:val="20"/>
                        <w:szCs w:val="20"/>
                        <w:lang w:val="en-US"/>
                      </w:rPr>
                      <m:t>1</m:t>
                    </m:r>
                  </m:sub>
                </m:sSub>
              </m:oMath>
            </m:oMathPara>
          </w:p>
        </w:tc>
        <w:tc>
          <w:tcPr>
            <w:tcW w:w="3412" w:type="dxa"/>
          </w:tcPr>
          <w:p w14:paraId="1C0037B0" w14:textId="4FA97C0E" w:rsidR="003A397D" w:rsidRPr="005D191D" w:rsidRDefault="003A397D" w:rsidP="003A397D">
            <w:pPr>
              <w:ind w:right="2"/>
              <w:contextualSpacing/>
              <w:jc w:val="both"/>
              <w:rPr>
                <w:rFonts w:eastAsia="Calibri" w:cs="Times New Roman"/>
                <w:sz w:val="20"/>
                <w:szCs w:val="20"/>
                <w:lang w:val="en-US"/>
              </w:rPr>
            </w:pPr>
            <w:r w:rsidRPr="005D191D">
              <w:rPr>
                <w:rFonts w:eastAsia="Calibri" w:cs="Times New Roman"/>
                <w:sz w:val="20"/>
                <w:szCs w:val="20"/>
                <w:lang w:val="en-US"/>
              </w:rPr>
              <w:t xml:space="preserve">consumption coefficient from </w:t>
            </w:r>
            <w:r w:rsidRPr="005D191D">
              <w:rPr>
                <w:rFonts w:ascii="Cambria Math" w:eastAsia="Calibri" w:hAnsi="Cambria Math" w:cs="Times New Roman"/>
                <w:i/>
                <w:sz w:val="20"/>
                <w:szCs w:val="20"/>
                <w:lang w:val="en-US"/>
              </w:rPr>
              <w:br/>
            </w:r>
            <w:r w:rsidRPr="005D191D">
              <w:rPr>
                <w:rFonts w:eastAsia="Calibri" w:cs="Times New Roman"/>
                <w:sz w:val="20"/>
                <w:szCs w:val="20"/>
                <w:lang w:val="en-US"/>
              </w:rPr>
              <w:t>disposable income</w:t>
            </w:r>
          </w:p>
        </w:tc>
        <w:tc>
          <w:tcPr>
            <w:tcW w:w="965" w:type="dxa"/>
          </w:tcPr>
          <w:p w14:paraId="4F6526EA" w14:textId="7F2FA606" w:rsidR="003A397D" w:rsidRPr="005D191D" w:rsidRDefault="003A397D" w:rsidP="003A397D">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S</m:t>
                </m:r>
              </m:oMath>
            </m:oMathPara>
          </w:p>
        </w:tc>
        <w:tc>
          <w:tcPr>
            <w:tcW w:w="3392" w:type="dxa"/>
          </w:tcPr>
          <w:p w14:paraId="7692BFE3" w14:textId="62014311" w:rsidR="003A397D" w:rsidRPr="005D191D" w:rsidRDefault="003A397D" w:rsidP="003A397D">
            <w:pPr>
              <w:ind w:right="2"/>
              <w:contextualSpacing/>
              <w:jc w:val="both"/>
              <w:rPr>
                <w:rFonts w:eastAsia="Calibri" w:cs="Times New Roman"/>
                <w:sz w:val="20"/>
                <w:szCs w:val="20"/>
                <w:lang w:val="en-US"/>
              </w:rPr>
            </w:pPr>
            <w:r w:rsidRPr="005D191D">
              <w:rPr>
                <w:rFonts w:eastAsia="Calibri" w:cs="Times New Roman"/>
                <w:sz w:val="20"/>
                <w:szCs w:val="20"/>
                <w:lang w:val="en-US"/>
              </w:rPr>
              <w:t>investment funds shares</w:t>
            </w:r>
          </w:p>
        </w:tc>
      </w:tr>
      <w:tr w:rsidR="005D191D" w:rsidRPr="005D191D" w14:paraId="56F9E8C1" w14:textId="77777777" w:rsidTr="00B513D1">
        <w:tc>
          <w:tcPr>
            <w:tcW w:w="965" w:type="dxa"/>
          </w:tcPr>
          <w:p w14:paraId="5787CF46" w14:textId="1919FBEA" w:rsidR="003A397D" w:rsidRPr="005D191D" w:rsidRDefault="00000000" w:rsidP="003A397D">
            <w:pPr>
              <w:ind w:right="2"/>
              <w:contextualSpacing/>
              <w:jc w:val="both"/>
              <w:rPr>
                <w:rFonts w:ascii="Calibri" w:eastAsia="Calibri" w:hAnsi="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α</m:t>
                    </m:r>
                  </m:e>
                  <m:sub>
                    <m:r>
                      <w:rPr>
                        <w:rFonts w:ascii="Cambria Math" w:eastAsia="Calibri" w:hAnsi="Cambria Math" w:cs="Times New Roman"/>
                        <w:sz w:val="20"/>
                        <w:szCs w:val="20"/>
                        <w:lang w:val="en-US"/>
                      </w:rPr>
                      <m:t>2</m:t>
                    </m:r>
                  </m:sub>
                </m:sSub>
              </m:oMath>
            </m:oMathPara>
          </w:p>
        </w:tc>
        <w:tc>
          <w:tcPr>
            <w:tcW w:w="3412" w:type="dxa"/>
          </w:tcPr>
          <w:p w14:paraId="10278507" w14:textId="14E1F5BC" w:rsidR="003A397D" w:rsidRPr="005D191D" w:rsidRDefault="003A397D" w:rsidP="003A397D">
            <w:pPr>
              <w:ind w:right="2"/>
              <w:contextualSpacing/>
              <w:jc w:val="both"/>
              <w:rPr>
                <w:rFonts w:eastAsia="Calibri" w:cs="Times New Roman"/>
                <w:sz w:val="20"/>
                <w:szCs w:val="20"/>
                <w:lang w:val="en-US"/>
              </w:rPr>
            </w:pPr>
            <w:r w:rsidRPr="005D191D">
              <w:rPr>
                <w:rFonts w:eastAsia="Calibri" w:cs="Times New Roman"/>
                <w:sz w:val="20"/>
                <w:szCs w:val="20"/>
                <w:lang w:val="en-US"/>
              </w:rPr>
              <w:t xml:space="preserve">consumption coefficient from </w:t>
            </w:r>
            <w:r w:rsidRPr="005D191D">
              <w:rPr>
                <w:rFonts w:ascii="Cambria Math" w:eastAsia="Calibri" w:hAnsi="Cambria Math" w:cs="Times New Roman"/>
                <w:i/>
                <w:sz w:val="20"/>
                <w:szCs w:val="20"/>
                <w:lang w:val="en-US"/>
              </w:rPr>
              <w:br/>
            </w:r>
            <w:r w:rsidRPr="005D191D">
              <w:rPr>
                <w:rFonts w:eastAsia="Calibri" w:cs="Times New Roman"/>
                <w:sz w:val="20"/>
                <w:szCs w:val="20"/>
                <w:lang w:val="en-US"/>
              </w:rPr>
              <w:t>financial wealth</w:t>
            </w:r>
          </w:p>
        </w:tc>
        <w:tc>
          <w:tcPr>
            <w:tcW w:w="965" w:type="dxa"/>
          </w:tcPr>
          <w:p w14:paraId="572713CA" w14:textId="28320F2A" w:rsidR="003A397D" w:rsidRPr="005D191D" w:rsidRDefault="00000000" w:rsidP="003A397D">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γ</m:t>
                    </m:r>
                  </m:e>
                  <m:sub>
                    <m:r>
                      <w:rPr>
                        <w:rFonts w:ascii="Cambria Math" w:eastAsia="Calibri" w:hAnsi="Cambria Math" w:cs="Times New Roman"/>
                        <w:sz w:val="20"/>
                        <w:szCs w:val="20"/>
                        <w:lang w:val="en-US"/>
                      </w:rPr>
                      <m:t>ij</m:t>
                    </m:r>
                  </m:sub>
                </m:sSub>
              </m:oMath>
            </m:oMathPara>
          </w:p>
        </w:tc>
        <w:tc>
          <w:tcPr>
            <w:tcW w:w="3392" w:type="dxa"/>
          </w:tcPr>
          <w:p w14:paraId="112F19B5" w14:textId="35169F2F" w:rsidR="003A397D" w:rsidRPr="005D191D" w:rsidRDefault="003A397D" w:rsidP="003A397D">
            <w:pPr>
              <w:ind w:right="2"/>
              <w:contextualSpacing/>
              <w:jc w:val="both"/>
              <w:rPr>
                <w:rFonts w:eastAsia="Calibri" w:cs="Times New Roman"/>
                <w:sz w:val="20"/>
                <w:szCs w:val="20"/>
                <w:lang w:val="en-US"/>
              </w:rPr>
            </w:pPr>
            <w:r w:rsidRPr="005D191D">
              <w:rPr>
                <w:rFonts w:eastAsia="Calibri" w:cs="Times New Roman"/>
                <w:sz w:val="20"/>
                <w:szCs w:val="20"/>
                <w:lang w:val="en-US"/>
              </w:rPr>
              <w:t>rentier assets allocation factors</w:t>
            </w:r>
          </w:p>
        </w:tc>
      </w:tr>
      <w:tr w:rsidR="005D191D" w:rsidRPr="00DF6A91" w14:paraId="68955946" w14:textId="77777777" w:rsidTr="00B513D1">
        <w:tc>
          <w:tcPr>
            <w:tcW w:w="965" w:type="dxa"/>
          </w:tcPr>
          <w:p w14:paraId="6EF4277A" w14:textId="5AD32E50" w:rsidR="003A397D" w:rsidRPr="005D191D" w:rsidRDefault="003A397D" w:rsidP="003A397D">
            <w:pPr>
              <w:ind w:right="2"/>
              <w:contextualSpacing/>
              <w:jc w:val="center"/>
              <w:rPr>
                <w:sz w:val="20"/>
                <w:szCs w:val="20"/>
                <w:lang w:val="en-US"/>
              </w:rPr>
            </w:pPr>
            <m:oMathPara>
              <m:oMath>
                <m:r>
                  <w:rPr>
                    <w:rFonts w:ascii="Cambria Math" w:eastAsia="Calibri" w:hAnsi="Cambria Math" w:cs="Times New Roman"/>
                    <w:sz w:val="20"/>
                    <w:szCs w:val="20"/>
                    <w:lang w:val="en-US"/>
                  </w:rPr>
                  <m:t>υ</m:t>
                </m:r>
              </m:oMath>
            </m:oMathPara>
          </w:p>
        </w:tc>
        <w:tc>
          <w:tcPr>
            <w:tcW w:w="3412" w:type="dxa"/>
          </w:tcPr>
          <w:p w14:paraId="279B6AC2" w14:textId="179D45FF" w:rsidR="003A397D" w:rsidRPr="005D191D" w:rsidRDefault="003A397D" w:rsidP="003A397D">
            <w:pPr>
              <w:ind w:right="2"/>
              <w:contextualSpacing/>
              <w:jc w:val="both"/>
              <w:rPr>
                <w:rFonts w:eastAsia="Calibri" w:cs="Times New Roman"/>
                <w:sz w:val="20"/>
                <w:szCs w:val="20"/>
                <w:lang w:val="en-US"/>
              </w:rPr>
            </w:pPr>
            <w:r w:rsidRPr="005D191D">
              <w:rPr>
                <w:rFonts w:eastAsia="Calibri" w:cs="Times New Roman"/>
                <w:sz w:val="20"/>
                <w:szCs w:val="20"/>
                <w:lang w:val="en-US"/>
              </w:rPr>
              <w:t>eco-systemic destruction impact on consumption from wealth</w:t>
            </w:r>
          </w:p>
        </w:tc>
        <w:tc>
          <w:tcPr>
            <w:tcW w:w="965" w:type="dxa"/>
          </w:tcPr>
          <w:p w14:paraId="105B5CA3" w14:textId="63BE6BE2" w:rsidR="003A397D" w:rsidRPr="005D191D" w:rsidRDefault="003A397D" w:rsidP="003A397D">
            <w:pPr>
              <w:ind w:right="2"/>
              <w:contextualSpacing/>
              <w:jc w:val="both"/>
              <w:rPr>
                <w:rFonts w:eastAsia="Calibri" w:cs="Times New Roman"/>
                <w:sz w:val="20"/>
                <w:szCs w:val="20"/>
                <w:lang w:val="en-US"/>
              </w:rPr>
            </w:pPr>
            <m:oMathPara>
              <m:oMath>
                <m:r>
                  <m:rPr>
                    <m:sty m:val="p"/>
                  </m:rPr>
                  <w:rPr>
                    <w:rFonts w:ascii="Cambria Math" w:eastAsia="Calibri" w:hAnsi="Cambria Math" w:cs="Times New Roman"/>
                    <w:sz w:val="20"/>
                    <w:szCs w:val="20"/>
                    <w:lang w:val="en-US"/>
                  </w:rPr>
                  <m:t>Ω</m:t>
                </m:r>
              </m:oMath>
            </m:oMathPara>
          </w:p>
        </w:tc>
        <w:tc>
          <w:tcPr>
            <w:tcW w:w="3392" w:type="dxa"/>
          </w:tcPr>
          <w:p w14:paraId="1BFD899F" w14:textId="28FEDD3F" w:rsidR="003A397D" w:rsidRPr="005D191D" w:rsidRDefault="003A397D" w:rsidP="003A397D">
            <w:pPr>
              <w:ind w:right="2"/>
              <w:contextualSpacing/>
              <w:jc w:val="both"/>
              <w:rPr>
                <w:rFonts w:eastAsia="Calibri" w:cs="Times New Roman"/>
                <w:sz w:val="20"/>
                <w:szCs w:val="20"/>
                <w:lang w:val="en-US"/>
              </w:rPr>
            </w:pPr>
            <w:r w:rsidRPr="005D191D">
              <w:rPr>
                <w:rFonts w:eastAsia="Calibri" w:cs="Times New Roman"/>
                <w:sz w:val="20"/>
                <w:szCs w:val="20"/>
                <w:lang w:val="en-US"/>
              </w:rPr>
              <w:t>ecosystemic events impact on liquidity preference</w:t>
            </w:r>
          </w:p>
        </w:tc>
      </w:tr>
      <w:tr w:rsidR="005D191D" w:rsidRPr="005D191D" w14:paraId="4DC61F43" w14:textId="77777777" w:rsidTr="00B513D1">
        <w:tc>
          <w:tcPr>
            <w:tcW w:w="965" w:type="dxa"/>
          </w:tcPr>
          <w:p w14:paraId="6B151B6C" w14:textId="56C1F744" w:rsidR="003A397D" w:rsidRPr="005D191D" w:rsidRDefault="003A397D" w:rsidP="003A397D">
            <w:pPr>
              <w:ind w:right="2"/>
              <w:contextualSpacing/>
              <w:jc w:val="both"/>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α</m:t>
                </m:r>
              </m:oMath>
            </m:oMathPara>
          </w:p>
        </w:tc>
        <w:tc>
          <w:tcPr>
            <w:tcW w:w="3412" w:type="dxa"/>
          </w:tcPr>
          <w:p w14:paraId="23C9F333" w14:textId="6A37C8C3" w:rsidR="003A397D" w:rsidRPr="005D191D" w:rsidRDefault="003A397D" w:rsidP="003A397D">
            <w:pPr>
              <w:ind w:right="2"/>
              <w:contextualSpacing/>
              <w:jc w:val="both"/>
              <w:rPr>
                <w:rFonts w:eastAsia="Calibri" w:cs="Times New Roman"/>
                <w:sz w:val="20"/>
                <w:szCs w:val="20"/>
                <w:lang w:val="en-US"/>
              </w:rPr>
            </w:pPr>
            <w:r w:rsidRPr="005D191D">
              <w:rPr>
                <w:rFonts w:eastAsia="Calibri" w:cs="Times New Roman"/>
                <w:sz w:val="20"/>
                <w:szCs w:val="20"/>
                <w:lang w:val="en-US"/>
              </w:rPr>
              <w:t>share of total consumption</w:t>
            </w:r>
          </w:p>
        </w:tc>
        <w:tc>
          <w:tcPr>
            <w:tcW w:w="965" w:type="dxa"/>
          </w:tcPr>
          <w:p w14:paraId="1583B3D6" w14:textId="7888B188" w:rsidR="003A397D" w:rsidRPr="005D191D" w:rsidRDefault="003A397D" w:rsidP="003A397D">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WB</m:t>
                </m:r>
              </m:oMath>
            </m:oMathPara>
          </w:p>
        </w:tc>
        <w:tc>
          <w:tcPr>
            <w:tcW w:w="3392" w:type="dxa"/>
          </w:tcPr>
          <w:p w14:paraId="7896D714" w14:textId="053AA490" w:rsidR="003A397D" w:rsidRPr="005D191D" w:rsidRDefault="003A397D" w:rsidP="003A397D">
            <w:pPr>
              <w:ind w:right="2"/>
              <w:contextualSpacing/>
              <w:jc w:val="both"/>
              <w:rPr>
                <w:rFonts w:eastAsia="Calibri" w:cs="Times New Roman"/>
                <w:sz w:val="20"/>
                <w:szCs w:val="20"/>
                <w:lang w:val="en-US"/>
              </w:rPr>
            </w:pPr>
            <w:r w:rsidRPr="005D191D">
              <w:rPr>
                <w:rFonts w:eastAsia="Calibri" w:cs="Times New Roman"/>
                <w:sz w:val="20"/>
                <w:szCs w:val="20"/>
                <w:lang w:val="en-US"/>
              </w:rPr>
              <w:t>wage bill</w:t>
            </w:r>
          </w:p>
        </w:tc>
      </w:tr>
      <w:tr w:rsidR="005D191D" w:rsidRPr="005D191D" w14:paraId="14CADC2F" w14:textId="77777777" w:rsidTr="00B513D1">
        <w:tc>
          <w:tcPr>
            <w:tcW w:w="965" w:type="dxa"/>
          </w:tcPr>
          <w:p w14:paraId="5A111C3B" w14:textId="2A5B21B3" w:rsidR="003A397D" w:rsidRPr="005D191D" w:rsidRDefault="003A397D" w:rsidP="003A397D">
            <w:pPr>
              <w:ind w:right="2"/>
              <w:contextualSpacing/>
              <w:jc w:val="both"/>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M</m:t>
                </m:r>
              </m:oMath>
            </m:oMathPara>
          </w:p>
        </w:tc>
        <w:tc>
          <w:tcPr>
            <w:tcW w:w="3412" w:type="dxa"/>
          </w:tcPr>
          <w:p w14:paraId="5D74FA1E" w14:textId="05288801" w:rsidR="003A397D" w:rsidRPr="005D191D" w:rsidRDefault="003A397D" w:rsidP="003A397D">
            <w:pPr>
              <w:ind w:right="2"/>
              <w:contextualSpacing/>
              <w:jc w:val="both"/>
              <w:rPr>
                <w:rFonts w:eastAsia="Calibri" w:cs="Times New Roman"/>
                <w:sz w:val="20"/>
                <w:szCs w:val="20"/>
                <w:lang w:val="en-US"/>
              </w:rPr>
            </w:pPr>
            <w:r w:rsidRPr="005D191D">
              <w:rPr>
                <w:rFonts w:eastAsia="Calibri" w:cs="Times New Roman"/>
                <w:sz w:val="20"/>
                <w:szCs w:val="20"/>
                <w:lang w:val="en-US"/>
              </w:rPr>
              <w:t>savings account</w:t>
            </w:r>
          </w:p>
        </w:tc>
        <w:tc>
          <w:tcPr>
            <w:tcW w:w="965" w:type="dxa"/>
          </w:tcPr>
          <w:p w14:paraId="6BAC464F" w14:textId="35C7CED4" w:rsidR="003A397D" w:rsidRPr="005D191D" w:rsidRDefault="003A397D" w:rsidP="003A397D">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ρ</m:t>
                </m:r>
              </m:oMath>
            </m:oMathPara>
          </w:p>
        </w:tc>
        <w:tc>
          <w:tcPr>
            <w:tcW w:w="3392" w:type="dxa"/>
          </w:tcPr>
          <w:p w14:paraId="4B1236BD" w14:textId="4D565C6D" w:rsidR="003A397D" w:rsidRPr="005D191D" w:rsidRDefault="003A397D" w:rsidP="003A397D">
            <w:pPr>
              <w:ind w:right="2"/>
              <w:contextualSpacing/>
              <w:jc w:val="both"/>
              <w:rPr>
                <w:rFonts w:eastAsia="Calibri" w:cs="Times New Roman"/>
                <w:sz w:val="20"/>
                <w:szCs w:val="20"/>
                <w:lang w:val="en-US"/>
              </w:rPr>
            </w:pPr>
            <w:r w:rsidRPr="005D191D">
              <w:rPr>
                <w:rFonts w:eastAsia="Calibri" w:cs="Times New Roman"/>
                <w:sz w:val="20"/>
                <w:szCs w:val="20"/>
                <w:lang w:val="en-US"/>
              </w:rPr>
              <w:t>share of total wages</w:t>
            </w:r>
          </w:p>
        </w:tc>
      </w:tr>
      <w:tr w:rsidR="005D191D" w:rsidRPr="00DF6A91" w14:paraId="192E6EA3" w14:textId="77777777" w:rsidTr="00B513D1">
        <w:tc>
          <w:tcPr>
            <w:tcW w:w="965" w:type="dxa"/>
            <w:shd w:val="clear" w:color="auto" w:fill="000000" w:themeFill="text1"/>
          </w:tcPr>
          <w:p w14:paraId="6DFB6623" w14:textId="77777777" w:rsidR="003A397D" w:rsidRPr="005D191D" w:rsidRDefault="003A397D" w:rsidP="003A397D">
            <w:pPr>
              <w:ind w:right="2"/>
              <w:contextualSpacing/>
              <w:jc w:val="both"/>
              <w:rPr>
                <w:rFonts w:ascii="Calibri" w:eastAsia="Calibri" w:hAnsi="Calibri" w:cs="Times New Roman"/>
                <w:sz w:val="20"/>
                <w:szCs w:val="20"/>
                <w:lang w:val="en-US"/>
              </w:rPr>
            </w:pPr>
          </w:p>
        </w:tc>
        <w:tc>
          <w:tcPr>
            <w:tcW w:w="3412" w:type="dxa"/>
            <w:shd w:val="clear" w:color="auto" w:fill="000000" w:themeFill="text1"/>
          </w:tcPr>
          <w:p w14:paraId="608A3B62" w14:textId="50F8B3E5" w:rsidR="003A397D" w:rsidRPr="005D191D" w:rsidRDefault="003A397D" w:rsidP="003A397D">
            <w:pPr>
              <w:ind w:right="2"/>
              <w:contextualSpacing/>
              <w:jc w:val="both"/>
              <w:rPr>
                <w:rFonts w:eastAsia="Calibri" w:cs="Times New Roman"/>
                <w:b/>
                <w:bCs/>
                <w:sz w:val="20"/>
                <w:szCs w:val="20"/>
                <w:lang w:val="en-US"/>
              </w:rPr>
            </w:pPr>
            <w:r w:rsidRPr="005D191D">
              <w:rPr>
                <w:rFonts w:eastAsia="Calibri" w:cs="Times New Roman"/>
                <w:b/>
                <w:bCs/>
                <w:sz w:val="20"/>
                <w:szCs w:val="20"/>
                <w:lang w:val="en-US"/>
              </w:rPr>
              <w:t>Enterprises (Social and Listed Corp.)</w:t>
            </w:r>
          </w:p>
        </w:tc>
        <w:tc>
          <w:tcPr>
            <w:tcW w:w="965" w:type="dxa"/>
            <w:shd w:val="clear" w:color="auto" w:fill="000000" w:themeFill="text1"/>
          </w:tcPr>
          <w:p w14:paraId="32150362" w14:textId="77777777" w:rsidR="003A397D" w:rsidRPr="005D191D" w:rsidRDefault="003A397D" w:rsidP="003A397D">
            <w:pPr>
              <w:ind w:right="2"/>
              <w:contextualSpacing/>
              <w:jc w:val="both"/>
              <w:rPr>
                <w:rFonts w:eastAsia="Calibri" w:cs="Times New Roman"/>
                <w:sz w:val="20"/>
                <w:szCs w:val="20"/>
                <w:lang w:val="en-US"/>
              </w:rPr>
            </w:pPr>
          </w:p>
        </w:tc>
        <w:tc>
          <w:tcPr>
            <w:tcW w:w="3392" w:type="dxa"/>
            <w:shd w:val="clear" w:color="auto" w:fill="000000" w:themeFill="text1"/>
          </w:tcPr>
          <w:p w14:paraId="6B2F85D7" w14:textId="77777777" w:rsidR="003A397D" w:rsidRPr="005D191D" w:rsidRDefault="003A397D" w:rsidP="003A397D">
            <w:pPr>
              <w:ind w:right="2"/>
              <w:contextualSpacing/>
              <w:jc w:val="both"/>
              <w:rPr>
                <w:rFonts w:eastAsia="Calibri" w:cs="Times New Roman"/>
                <w:sz w:val="20"/>
                <w:szCs w:val="20"/>
                <w:lang w:val="en-US"/>
              </w:rPr>
            </w:pPr>
          </w:p>
        </w:tc>
      </w:tr>
      <w:tr w:rsidR="005D191D" w:rsidRPr="00DF6A91" w14:paraId="783C63E3" w14:textId="77777777" w:rsidTr="00B513D1">
        <w:tc>
          <w:tcPr>
            <w:tcW w:w="965" w:type="dxa"/>
          </w:tcPr>
          <w:p w14:paraId="44952BDD" w14:textId="4B02F2EA" w:rsidR="00575626" w:rsidRPr="005D191D" w:rsidRDefault="00575626" w:rsidP="00575626">
            <w:pPr>
              <w:ind w:right="2"/>
              <w:contextualSpacing/>
              <w:jc w:val="both"/>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P</m:t>
                </m:r>
              </m:oMath>
            </m:oMathPara>
          </w:p>
        </w:tc>
        <w:tc>
          <w:tcPr>
            <w:tcW w:w="3412" w:type="dxa"/>
          </w:tcPr>
          <w:p w14:paraId="29C098D9" w14:textId="4B2DEB1A" w:rsidR="00575626" w:rsidRPr="005D191D" w:rsidRDefault="00575626" w:rsidP="00575626">
            <w:pPr>
              <w:ind w:right="2"/>
              <w:contextualSpacing/>
              <w:jc w:val="both"/>
              <w:rPr>
                <w:rFonts w:eastAsia="Calibri" w:cs="Times New Roman"/>
                <w:sz w:val="20"/>
                <w:szCs w:val="20"/>
                <w:lang w:val="en-US"/>
              </w:rPr>
            </w:pPr>
            <w:r w:rsidRPr="005D191D">
              <w:rPr>
                <w:rFonts w:eastAsia="Calibri" w:cs="Times New Roman"/>
                <w:sz w:val="20"/>
                <w:szCs w:val="20"/>
                <w:lang w:val="en-US"/>
              </w:rPr>
              <w:t>profit</w:t>
            </w:r>
          </w:p>
        </w:tc>
        <w:tc>
          <w:tcPr>
            <w:tcW w:w="965" w:type="dxa"/>
          </w:tcPr>
          <w:p w14:paraId="5CB49552" w14:textId="6A67FF3C" w:rsidR="00575626" w:rsidRPr="005D191D" w:rsidRDefault="00000000" w:rsidP="00575626">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ad</m:t>
                    </m:r>
                  </m:e>
                  <m:sub>
                    <m:r>
                      <w:rPr>
                        <w:rFonts w:ascii="Cambria Math" w:eastAsia="Calibri" w:hAnsi="Cambria Math" w:cs="Times New Roman"/>
                        <w:sz w:val="20"/>
                        <w:szCs w:val="20"/>
                        <w:lang w:val="en-US"/>
                      </w:rPr>
                      <m:t>ecs</m:t>
                    </m:r>
                  </m:sub>
                </m:sSub>
              </m:oMath>
            </m:oMathPara>
          </w:p>
        </w:tc>
        <w:tc>
          <w:tcPr>
            <w:tcW w:w="3392" w:type="dxa"/>
          </w:tcPr>
          <w:p w14:paraId="16D1587D" w14:textId="468372E2" w:rsidR="00575626" w:rsidRPr="005D191D" w:rsidRDefault="00575626" w:rsidP="00575626">
            <w:pPr>
              <w:ind w:right="2"/>
              <w:contextualSpacing/>
              <w:jc w:val="both"/>
              <w:rPr>
                <w:rFonts w:eastAsia="Calibri" w:cs="Times New Roman"/>
                <w:sz w:val="20"/>
                <w:szCs w:val="20"/>
                <w:lang w:val="en-US"/>
              </w:rPr>
            </w:pPr>
            <w:r w:rsidRPr="005D191D">
              <w:rPr>
                <w:rFonts w:eastAsia="Calibri" w:cs="Times New Roman"/>
                <w:sz w:val="20"/>
                <w:szCs w:val="20"/>
                <w:lang w:val="en-US"/>
              </w:rPr>
              <w:t>adaptation parameter to the eco-systemic damage</w:t>
            </w:r>
          </w:p>
        </w:tc>
      </w:tr>
      <w:tr w:rsidR="005D191D" w:rsidRPr="005D191D" w14:paraId="15E745DC" w14:textId="77777777" w:rsidTr="00B513D1">
        <w:tc>
          <w:tcPr>
            <w:tcW w:w="965" w:type="dxa"/>
          </w:tcPr>
          <w:p w14:paraId="1E1D9408" w14:textId="0ABFF810" w:rsidR="00575626" w:rsidRPr="005D191D" w:rsidRDefault="00575626" w:rsidP="00575626">
            <w:pPr>
              <w:ind w:right="2"/>
              <w:contextualSpacing/>
              <w:jc w:val="both"/>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ret</m:t>
                </m:r>
              </m:oMath>
            </m:oMathPara>
          </w:p>
        </w:tc>
        <w:tc>
          <w:tcPr>
            <w:tcW w:w="3412" w:type="dxa"/>
          </w:tcPr>
          <w:p w14:paraId="6FC4A6DC" w14:textId="019C3F74" w:rsidR="00575626" w:rsidRPr="005D191D" w:rsidRDefault="00575626" w:rsidP="00575626">
            <w:pPr>
              <w:ind w:right="2"/>
              <w:contextualSpacing/>
              <w:jc w:val="both"/>
              <w:rPr>
                <w:rFonts w:eastAsia="Calibri" w:cs="Times New Roman"/>
                <w:sz w:val="20"/>
                <w:szCs w:val="20"/>
                <w:lang w:val="en-US"/>
              </w:rPr>
            </w:pPr>
            <w:r w:rsidRPr="005D191D">
              <w:rPr>
                <w:rFonts w:eastAsia="Calibri" w:cs="Times New Roman"/>
                <w:sz w:val="20"/>
                <w:szCs w:val="20"/>
                <w:lang w:val="en-US"/>
              </w:rPr>
              <w:t>retention rate (self-financing rate)</w:t>
            </w:r>
          </w:p>
        </w:tc>
        <w:tc>
          <w:tcPr>
            <w:tcW w:w="965" w:type="dxa"/>
          </w:tcPr>
          <w:p w14:paraId="6642295A" w14:textId="744C8C5F" w:rsidR="00575626" w:rsidRPr="005D191D" w:rsidRDefault="00575626" w:rsidP="0057562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L</m:t>
                </m:r>
              </m:oMath>
            </m:oMathPara>
          </w:p>
        </w:tc>
        <w:tc>
          <w:tcPr>
            <w:tcW w:w="3392" w:type="dxa"/>
          </w:tcPr>
          <w:p w14:paraId="13393D09" w14:textId="4509660F" w:rsidR="00575626" w:rsidRPr="005D191D" w:rsidRDefault="00575626" w:rsidP="00575626">
            <w:pPr>
              <w:ind w:right="2"/>
              <w:contextualSpacing/>
              <w:jc w:val="both"/>
              <w:rPr>
                <w:rFonts w:eastAsia="Calibri" w:cs="Times New Roman"/>
                <w:sz w:val="20"/>
                <w:szCs w:val="20"/>
                <w:lang w:val="en-US"/>
              </w:rPr>
            </w:pPr>
            <w:r w:rsidRPr="005D191D">
              <w:rPr>
                <w:rFonts w:cs="Times New Roman"/>
                <w:sz w:val="20"/>
                <w:szCs w:val="20"/>
                <w:lang w:val="en-US"/>
              </w:rPr>
              <w:t xml:space="preserve">stock of </w:t>
            </w:r>
            <w:r w:rsidRPr="005D191D">
              <w:rPr>
                <w:rFonts w:eastAsia="Calibri" w:cs="Times New Roman"/>
                <w:sz w:val="20"/>
                <w:szCs w:val="20"/>
                <w:lang w:val="en-US"/>
              </w:rPr>
              <w:t>bank loans</w:t>
            </w:r>
          </w:p>
        </w:tc>
      </w:tr>
      <w:tr w:rsidR="005D191D" w:rsidRPr="005D191D" w14:paraId="59B315E5" w14:textId="77777777" w:rsidTr="00B513D1">
        <w:tc>
          <w:tcPr>
            <w:tcW w:w="965" w:type="dxa"/>
          </w:tcPr>
          <w:p w14:paraId="62B5B8BA" w14:textId="6D641F10" w:rsidR="00575626" w:rsidRPr="005D191D" w:rsidRDefault="00575626" w:rsidP="00575626">
            <w:pPr>
              <w:ind w:right="2"/>
              <w:contextualSpacing/>
              <w:jc w:val="both"/>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Div</m:t>
                </m:r>
              </m:oMath>
            </m:oMathPara>
          </w:p>
        </w:tc>
        <w:tc>
          <w:tcPr>
            <w:tcW w:w="3412" w:type="dxa"/>
          </w:tcPr>
          <w:p w14:paraId="707C9B72" w14:textId="35089D2D" w:rsidR="00575626" w:rsidRPr="005D191D" w:rsidRDefault="00575626" w:rsidP="00575626">
            <w:pPr>
              <w:ind w:right="2"/>
              <w:contextualSpacing/>
              <w:jc w:val="both"/>
              <w:rPr>
                <w:rFonts w:eastAsia="Calibri" w:cs="Times New Roman"/>
                <w:sz w:val="20"/>
                <w:szCs w:val="20"/>
                <w:lang w:val="en-US"/>
              </w:rPr>
            </w:pPr>
            <w:r w:rsidRPr="005D191D">
              <w:rPr>
                <w:rFonts w:eastAsia="Calibri" w:cs="Times New Roman"/>
                <w:sz w:val="20"/>
                <w:szCs w:val="20"/>
                <w:lang w:val="en-US"/>
              </w:rPr>
              <w:t>dividend</w:t>
            </w:r>
          </w:p>
        </w:tc>
        <w:tc>
          <w:tcPr>
            <w:tcW w:w="965" w:type="dxa"/>
          </w:tcPr>
          <w:p w14:paraId="7764697C" w14:textId="6D21263B" w:rsidR="00575626" w:rsidRPr="005D191D" w:rsidRDefault="00575626" w:rsidP="0057562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CB</m:t>
                </m:r>
              </m:oMath>
            </m:oMathPara>
          </w:p>
        </w:tc>
        <w:tc>
          <w:tcPr>
            <w:tcW w:w="3392" w:type="dxa"/>
          </w:tcPr>
          <w:p w14:paraId="622FAAAA" w14:textId="31A314EE" w:rsidR="00575626" w:rsidRPr="005D191D" w:rsidRDefault="00575626" w:rsidP="00575626">
            <w:pPr>
              <w:ind w:right="2"/>
              <w:contextualSpacing/>
              <w:jc w:val="both"/>
              <w:rPr>
                <w:rFonts w:eastAsia="Calibri" w:cs="Times New Roman"/>
                <w:sz w:val="20"/>
                <w:szCs w:val="20"/>
                <w:lang w:val="en-US"/>
              </w:rPr>
            </w:pPr>
            <w:r w:rsidRPr="005D191D">
              <w:rPr>
                <w:rFonts w:cs="Times New Roman"/>
                <w:sz w:val="20"/>
                <w:szCs w:val="20"/>
                <w:lang w:val="en-US"/>
              </w:rPr>
              <w:t xml:space="preserve">stock of </w:t>
            </w:r>
            <w:r w:rsidRPr="005D191D">
              <w:rPr>
                <w:rFonts w:eastAsia="Calibri" w:cs="Times New Roman"/>
                <w:sz w:val="20"/>
                <w:szCs w:val="20"/>
                <w:lang w:val="en-US"/>
              </w:rPr>
              <w:t>corporate bonds</w:t>
            </w:r>
          </w:p>
        </w:tc>
      </w:tr>
      <w:tr w:rsidR="005D191D" w:rsidRPr="005D191D" w14:paraId="704985DA" w14:textId="77777777" w:rsidTr="00B513D1">
        <w:tc>
          <w:tcPr>
            <w:tcW w:w="965" w:type="dxa"/>
          </w:tcPr>
          <w:p w14:paraId="379D8FEE" w14:textId="532E6497" w:rsidR="00575626" w:rsidRPr="005D191D" w:rsidRDefault="00575626" w:rsidP="0057562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RE</m:t>
                </m:r>
              </m:oMath>
            </m:oMathPara>
          </w:p>
        </w:tc>
        <w:tc>
          <w:tcPr>
            <w:tcW w:w="3412" w:type="dxa"/>
          </w:tcPr>
          <w:p w14:paraId="32A7708F" w14:textId="0EBDC9BC" w:rsidR="00575626" w:rsidRPr="005D191D" w:rsidRDefault="00575626" w:rsidP="00575626">
            <w:pPr>
              <w:ind w:right="2"/>
              <w:contextualSpacing/>
              <w:jc w:val="both"/>
              <w:rPr>
                <w:rFonts w:eastAsia="Calibri" w:cs="Times New Roman"/>
                <w:sz w:val="20"/>
                <w:szCs w:val="20"/>
                <w:lang w:val="en-US"/>
              </w:rPr>
            </w:pPr>
            <w:r w:rsidRPr="005D191D">
              <w:rPr>
                <w:rFonts w:eastAsia="Calibri" w:cs="Times New Roman"/>
                <w:sz w:val="20"/>
                <w:szCs w:val="20"/>
                <w:lang w:val="en-US"/>
              </w:rPr>
              <w:t>retained earnings</w:t>
            </w:r>
          </w:p>
        </w:tc>
        <w:tc>
          <w:tcPr>
            <w:tcW w:w="965" w:type="dxa"/>
          </w:tcPr>
          <w:p w14:paraId="5C95E248" w14:textId="7B2497DF" w:rsidR="00575626" w:rsidRPr="005D191D" w:rsidRDefault="00575626" w:rsidP="0057562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CP</m:t>
                </m:r>
              </m:oMath>
            </m:oMathPara>
          </w:p>
        </w:tc>
        <w:tc>
          <w:tcPr>
            <w:tcW w:w="3392" w:type="dxa"/>
          </w:tcPr>
          <w:p w14:paraId="7D16D72B" w14:textId="3C42CF8E" w:rsidR="00575626" w:rsidRPr="005D191D" w:rsidRDefault="00575626" w:rsidP="00575626">
            <w:pPr>
              <w:ind w:right="2"/>
              <w:contextualSpacing/>
              <w:jc w:val="both"/>
              <w:rPr>
                <w:rFonts w:eastAsia="Calibri" w:cs="Times New Roman"/>
                <w:sz w:val="20"/>
                <w:szCs w:val="20"/>
                <w:lang w:val="en-US"/>
              </w:rPr>
            </w:pPr>
            <w:r w:rsidRPr="005D191D">
              <w:rPr>
                <w:rFonts w:cs="Times New Roman"/>
                <w:sz w:val="20"/>
                <w:szCs w:val="20"/>
                <w:lang w:val="en-US"/>
              </w:rPr>
              <w:t xml:space="preserve">stock of </w:t>
            </w:r>
            <w:r w:rsidRPr="005D191D">
              <w:rPr>
                <w:rFonts w:eastAsia="Calibri" w:cs="Times New Roman"/>
                <w:sz w:val="20"/>
                <w:szCs w:val="20"/>
                <w:lang w:val="en-US"/>
              </w:rPr>
              <w:t>commercial papers</w:t>
            </w:r>
          </w:p>
        </w:tc>
      </w:tr>
      <w:tr w:rsidR="005D191D" w:rsidRPr="005D191D" w14:paraId="0E1209AF" w14:textId="77777777" w:rsidTr="00B513D1">
        <w:tc>
          <w:tcPr>
            <w:tcW w:w="965" w:type="dxa"/>
          </w:tcPr>
          <w:p w14:paraId="046BC66B" w14:textId="1DD7202D" w:rsidR="00575626" w:rsidRPr="005D191D" w:rsidRDefault="00575626" w:rsidP="00575626">
            <w:pPr>
              <w:ind w:right="2"/>
              <w:contextualSpacing/>
              <w:jc w:val="both"/>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λ</m:t>
                </m:r>
              </m:oMath>
            </m:oMathPara>
          </w:p>
        </w:tc>
        <w:tc>
          <w:tcPr>
            <w:tcW w:w="3412" w:type="dxa"/>
          </w:tcPr>
          <w:p w14:paraId="35A79F55" w14:textId="60FA3137" w:rsidR="00575626" w:rsidRPr="005D191D" w:rsidRDefault="00575626" w:rsidP="00575626">
            <w:pPr>
              <w:ind w:right="2"/>
              <w:contextualSpacing/>
              <w:jc w:val="both"/>
              <w:rPr>
                <w:rFonts w:eastAsia="Calibri" w:cs="Times New Roman"/>
                <w:sz w:val="20"/>
                <w:szCs w:val="20"/>
                <w:lang w:val="en-US"/>
              </w:rPr>
            </w:pPr>
            <w:r w:rsidRPr="005D191D">
              <w:rPr>
                <w:rFonts w:eastAsia="Calibri" w:cs="Times New Roman"/>
                <w:sz w:val="20"/>
                <w:szCs w:val="20"/>
                <w:lang w:val="en-US"/>
              </w:rPr>
              <w:t>obsolescence rate of productive capital assets</w:t>
            </w:r>
          </w:p>
        </w:tc>
        <w:tc>
          <w:tcPr>
            <w:tcW w:w="965" w:type="dxa"/>
          </w:tcPr>
          <w:p w14:paraId="7A985D03" w14:textId="6A215F23" w:rsidR="00575626" w:rsidRPr="005D191D" w:rsidRDefault="00575626" w:rsidP="0057562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l</m:t>
                </m:r>
              </m:oMath>
            </m:oMathPara>
          </w:p>
        </w:tc>
        <w:tc>
          <w:tcPr>
            <w:tcW w:w="3392" w:type="dxa"/>
          </w:tcPr>
          <w:p w14:paraId="423533D3" w14:textId="7CFC75D1" w:rsidR="00575626" w:rsidRPr="005D191D" w:rsidRDefault="00575626" w:rsidP="00575626">
            <w:pPr>
              <w:ind w:right="2"/>
              <w:contextualSpacing/>
              <w:jc w:val="both"/>
              <w:rPr>
                <w:rFonts w:eastAsia="Calibri" w:cs="Times New Roman"/>
                <w:sz w:val="20"/>
                <w:szCs w:val="20"/>
                <w:lang w:val="en-US"/>
              </w:rPr>
            </w:pPr>
            <w:r w:rsidRPr="005D191D">
              <w:rPr>
                <w:rFonts w:cs="Times New Roman"/>
                <w:sz w:val="20"/>
                <w:szCs w:val="20"/>
                <w:lang w:val="en-US"/>
              </w:rPr>
              <w:t>annual credit flow</w:t>
            </w:r>
          </w:p>
        </w:tc>
      </w:tr>
      <w:tr w:rsidR="005D191D" w:rsidRPr="00DF6A91" w14:paraId="73CFF05F" w14:textId="77777777" w:rsidTr="00B513D1">
        <w:tc>
          <w:tcPr>
            <w:tcW w:w="965" w:type="dxa"/>
          </w:tcPr>
          <w:p w14:paraId="79F1991C" w14:textId="2EC94093" w:rsidR="00575626" w:rsidRPr="005D191D" w:rsidRDefault="00000000" w:rsidP="00575626">
            <w:pPr>
              <w:ind w:right="2"/>
              <w:contextualSpacing/>
              <w:jc w:val="both"/>
              <w:rPr>
                <w:rFonts w:ascii="Calibri" w:eastAsia="Calibri" w:hAnsi="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ι</m:t>
                    </m:r>
                  </m:e>
                  <m:sub>
                    <m:r>
                      <w:rPr>
                        <w:rFonts w:ascii="Cambria Math" w:eastAsia="Calibri" w:hAnsi="Cambria Math" w:cs="Times New Roman"/>
                        <w:sz w:val="20"/>
                        <w:szCs w:val="20"/>
                        <w:lang w:val="en-US"/>
                      </w:rPr>
                      <m:t>1</m:t>
                    </m:r>
                  </m:sub>
                </m:sSub>
              </m:oMath>
            </m:oMathPara>
          </w:p>
        </w:tc>
        <w:tc>
          <w:tcPr>
            <w:tcW w:w="3412" w:type="dxa"/>
          </w:tcPr>
          <w:p w14:paraId="448BB1F2" w14:textId="79BF0225" w:rsidR="00575626" w:rsidRPr="005D191D" w:rsidRDefault="00575626" w:rsidP="00575626">
            <w:pPr>
              <w:ind w:right="2"/>
              <w:contextualSpacing/>
              <w:jc w:val="both"/>
              <w:rPr>
                <w:rFonts w:eastAsia="Calibri" w:cs="Times New Roman"/>
                <w:sz w:val="20"/>
                <w:szCs w:val="20"/>
                <w:lang w:val="en-US"/>
              </w:rPr>
            </w:pPr>
            <w:r w:rsidRPr="005D191D">
              <w:rPr>
                <w:rFonts w:eastAsia="Calibri" w:cs="Times New Roman"/>
                <w:sz w:val="20"/>
                <w:szCs w:val="20"/>
                <w:lang w:val="en-US"/>
              </w:rPr>
              <w:t>surplus accelerator factor on investment</w:t>
            </w:r>
          </w:p>
        </w:tc>
        <w:tc>
          <w:tcPr>
            <w:tcW w:w="965" w:type="dxa"/>
          </w:tcPr>
          <w:p w14:paraId="5E7A6487" w14:textId="77777777" w:rsidR="00575626" w:rsidRPr="005D191D" w:rsidRDefault="00575626" w:rsidP="00575626">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cb</m:t>
                </m:r>
              </m:oMath>
            </m:oMathPara>
          </w:p>
          <w:p w14:paraId="3E36649C" w14:textId="7C40D6B9" w:rsidR="00575626" w:rsidRPr="005D191D" w:rsidRDefault="00575626" w:rsidP="00575626">
            <w:pPr>
              <w:ind w:right="2"/>
              <w:contextualSpacing/>
              <w:jc w:val="both"/>
              <w:rPr>
                <w:rFonts w:eastAsia="Calibri" w:cs="Times New Roman"/>
                <w:sz w:val="20"/>
                <w:szCs w:val="20"/>
                <w:lang w:val="en-US"/>
              </w:rPr>
            </w:pPr>
          </w:p>
        </w:tc>
        <w:tc>
          <w:tcPr>
            <w:tcW w:w="3392" w:type="dxa"/>
          </w:tcPr>
          <w:p w14:paraId="47BE8A64" w14:textId="052E76BE" w:rsidR="00575626" w:rsidRPr="005D191D" w:rsidRDefault="00575626" w:rsidP="00575626">
            <w:pPr>
              <w:ind w:right="2"/>
              <w:contextualSpacing/>
              <w:jc w:val="both"/>
              <w:rPr>
                <w:rFonts w:eastAsia="Calibri" w:cs="Times New Roman"/>
                <w:sz w:val="20"/>
                <w:szCs w:val="20"/>
                <w:lang w:val="en-US"/>
              </w:rPr>
            </w:pPr>
            <w:r w:rsidRPr="005D191D">
              <w:rPr>
                <w:rFonts w:eastAsia="Calibri" w:cs="Times New Roman"/>
                <w:sz w:val="20"/>
                <w:szCs w:val="20"/>
                <w:lang w:val="en-US"/>
              </w:rPr>
              <w:t>annual flow of corporate bonds issues</w:t>
            </w:r>
          </w:p>
        </w:tc>
      </w:tr>
      <w:tr w:rsidR="005D191D" w:rsidRPr="00DF6A91" w14:paraId="5210B662" w14:textId="77777777" w:rsidTr="00B513D1">
        <w:tc>
          <w:tcPr>
            <w:tcW w:w="965" w:type="dxa"/>
          </w:tcPr>
          <w:p w14:paraId="381BD6B8" w14:textId="7E482D88" w:rsidR="00575626" w:rsidRPr="005D191D" w:rsidRDefault="00000000" w:rsidP="00575626">
            <w:pPr>
              <w:ind w:right="2"/>
              <w:contextualSpacing/>
              <w:jc w:val="both"/>
              <w:rPr>
                <w:rFonts w:ascii="Calibri" w:eastAsia="Calibri" w:hAnsi="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ι</m:t>
                    </m:r>
                  </m:e>
                  <m:sub>
                    <m:r>
                      <w:rPr>
                        <w:rFonts w:ascii="Cambria Math" w:eastAsia="Calibri" w:hAnsi="Cambria Math" w:cs="Times New Roman"/>
                        <w:sz w:val="20"/>
                        <w:szCs w:val="20"/>
                        <w:lang w:val="en-US"/>
                      </w:rPr>
                      <m:t>2</m:t>
                    </m:r>
                  </m:sub>
                </m:sSub>
              </m:oMath>
            </m:oMathPara>
          </w:p>
        </w:tc>
        <w:tc>
          <w:tcPr>
            <w:tcW w:w="3412" w:type="dxa"/>
          </w:tcPr>
          <w:p w14:paraId="1F0929B6" w14:textId="3207AC13" w:rsidR="00575626" w:rsidRPr="005D191D" w:rsidRDefault="00575626" w:rsidP="00575626">
            <w:pPr>
              <w:ind w:right="2"/>
              <w:contextualSpacing/>
              <w:jc w:val="both"/>
              <w:rPr>
                <w:rFonts w:eastAsia="Calibri" w:cs="Times New Roman"/>
                <w:sz w:val="20"/>
                <w:szCs w:val="20"/>
                <w:lang w:val="en-US"/>
              </w:rPr>
            </w:pPr>
            <w:r w:rsidRPr="005D191D">
              <w:rPr>
                <w:rFonts w:eastAsia="Calibri" w:cs="Times New Roman"/>
                <w:sz w:val="20"/>
                <w:szCs w:val="20"/>
                <w:lang w:val="en-US"/>
              </w:rPr>
              <w:t>debt modulator factor on investment</w:t>
            </w:r>
          </w:p>
        </w:tc>
        <w:tc>
          <w:tcPr>
            <w:tcW w:w="965" w:type="dxa"/>
          </w:tcPr>
          <w:p w14:paraId="3D91EEEE" w14:textId="628E0F71" w:rsidR="00575626" w:rsidRPr="005D191D" w:rsidRDefault="00575626" w:rsidP="00575626">
            <w:pPr>
              <w:ind w:right="2"/>
              <w:contextualSpacing/>
              <w:jc w:val="both"/>
              <w:rPr>
                <w:rFonts w:eastAsia="Calibri" w:cs="Times New Roman"/>
                <w:strike/>
                <w:sz w:val="20"/>
                <w:szCs w:val="20"/>
                <w:lang w:val="en-US"/>
              </w:rPr>
            </w:pPr>
            <m:oMathPara>
              <m:oMath>
                <m:r>
                  <w:rPr>
                    <w:rFonts w:ascii="Cambria Math" w:eastAsia="Calibri" w:hAnsi="Cambria Math" w:cs="Times New Roman"/>
                    <w:sz w:val="20"/>
                    <w:szCs w:val="20"/>
                    <w:lang w:val="en-US"/>
                  </w:rPr>
                  <m:t>cp</m:t>
                </m:r>
              </m:oMath>
            </m:oMathPara>
          </w:p>
        </w:tc>
        <w:tc>
          <w:tcPr>
            <w:tcW w:w="3392" w:type="dxa"/>
          </w:tcPr>
          <w:p w14:paraId="2287E2B3" w14:textId="7EF359A2" w:rsidR="00575626" w:rsidRPr="005D191D" w:rsidRDefault="00575626" w:rsidP="00575626">
            <w:pPr>
              <w:ind w:right="2"/>
              <w:contextualSpacing/>
              <w:jc w:val="both"/>
              <w:rPr>
                <w:rFonts w:eastAsia="Calibri" w:cs="Times New Roman"/>
                <w:strike/>
                <w:sz w:val="20"/>
                <w:szCs w:val="20"/>
                <w:lang w:val="en-US"/>
              </w:rPr>
            </w:pPr>
            <w:r w:rsidRPr="005D191D">
              <w:rPr>
                <w:rFonts w:eastAsia="Calibri" w:cs="Times New Roman"/>
                <w:sz w:val="20"/>
                <w:szCs w:val="20"/>
                <w:lang w:val="en-US"/>
              </w:rPr>
              <w:t>annual flow of commercial papers issues</w:t>
            </w:r>
          </w:p>
        </w:tc>
      </w:tr>
      <w:tr w:rsidR="005D191D" w:rsidRPr="005D191D" w14:paraId="7AF77FB7" w14:textId="77777777" w:rsidTr="00B513D1">
        <w:tc>
          <w:tcPr>
            <w:tcW w:w="965" w:type="dxa"/>
          </w:tcPr>
          <w:p w14:paraId="03BDC1E3" w14:textId="76B86AF1" w:rsidR="00A1078B" w:rsidRPr="005D191D" w:rsidRDefault="00A1078B" w:rsidP="00A1078B">
            <w:pPr>
              <w:ind w:right="2"/>
              <w:contextualSpacing/>
              <w:jc w:val="both"/>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ν</m:t>
                </m:r>
              </m:oMath>
            </m:oMathPara>
          </w:p>
        </w:tc>
        <w:tc>
          <w:tcPr>
            <w:tcW w:w="3412" w:type="dxa"/>
          </w:tcPr>
          <w:p w14:paraId="21C3CA61" w14:textId="1BEBA66D" w:rsidR="00A1078B" w:rsidRPr="005D191D" w:rsidRDefault="00A1078B" w:rsidP="00A1078B">
            <w:pPr>
              <w:ind w:right="2"/>
              <w:contextualSpacing/>
              <w:jc w:val="both"/>
              <w:rPr>
                <w:rFonts w:eastAsia="Calibri" w:cs="Times New Roman"/>
                <w:sz w:val="20"/>
                <w:szCs w:val="20"/>
                <w:lang w:val="en-US"/>
              </w:rPr>
            </w:pPr>
            <w:r w:rsidRPr="005D191D">
              <w:rPr>
                <w:rFonts w:eastAsia="Calibri" w:cs="Times New Roman"/>
                <w:sz w:val="20"/>
                <w:szCs w:val="20"/>
                <w:lang w:val="en-US"/>
              </w:rPr>
              <w:t xml:space="preserve">partial adjustment of capital stock </w:t>
            </w:r>
          </w:p>
        </w:tc>
        <w:tc>
          <w:tcPr>
            <w:tcW w:w="965" w:type="dxa"/>
          </w:tcPr>
          <w:p w14:paraId="6F37A574" w14:textId="6C712F97" w:rsidR="00A1078B" w:rsidRPr="005D191D" w:rsidRDefault="00A1078B" w:rsidP="00A1078B">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f</m:t>
                </m:r>
              </m:oMath>
            </m:oMathPara>
          </w:p>
        </w:tc>
        <w:tc>
          <w:tcPr>
            <w:tcW w:w="3392" w:type="dxa"/>
          </w:tcPr>
          <w:p w14:paraId="44D35883" w14:textId="4D3BB7BB" w:rsidR="00A1078B" w:rsidRPr="005D191D" w:rsidRDefault="00A1078B" w:rsidP="00A1078B">
            <w:pPr>
              <w:ind w:right="2"/>
              <w:contextualSpacing/>
              <w:jc w:val="both"/>
              <w:rPr>
                <w:rFonts w:eastAsia="Calibri" w:cs="Times New Roman"/>
                <w:sz w:val="20"/>
                <w:szCs w:val="20"/>
                <w:lang w:val="en-US"/>
              </w:rPr>
            </w:pPr>
            <w:r w:rsidRPr="005D191D">
              <w:rPr>
                <w:rFonts w:cs="Times New Roman"/>
                <w:sz w:val="20"/>
                <w:szCs w:val="20"/>
                <w:lang w:val="en-US"/>
              </w:rPr>
              <w:t>external financing</w:t>
            </w:r>
          </w:p>
        </w:tc>
      </w:tr>
      <w:tr w:rsidR="005D191D" w:rsidRPr="00DF6A91" w14:paraId="2E17D79F" w14:textId="77777777" w:rsidTr="00B513D1">
        <w:tc>
          <w:tcPr>
            <w:tcW w:w="965" w:type="dxa"/>
          </w:tcPr>
          <w:p w14:paraId="28B61B08" w14:textId="5431046A" w:rsidR="00A1078B" w:rsidRPr="005D191D" w:rsidRDefault="00000000" w:rsidP="00A1078B">
            <w:pPr>
              <w:ind w:right="2"/>
              <w:contextualSpacing/>
              <w:jc w:val="both"/>
              <w:rPr>
                <w:rFonts w:ascii="Calibri" w:eastAsia="Calibri" w:hAnsi="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κ</m:t>
                    </m:r>
                  </m:e>
                  <m:sub>
                    <m:r>
                      <w:rPr>
                        <w:rFonts w:ascii="Cambria Math" w:eastAsia="Calibri" w:hAnsi="Cambria Math" w:cs="Times New Roman"/>
                        <w:sz w:val="20"/>
                        <w:szCs w:val="20"/>
                        <w:lang w:val="en-US"/>
                      </w:rPr>
                      <m:t>k</m:t>
                    </m:r>
                  </m:sub>
                </m:sSub>
              </m:oMath>
            </m:oMathPara>
          </w:p>
        </w:tc>
        <w:tc>
          <w:tcPr>
            <w:tcW w:w="3412" w:type="dxa"/>
          </w:tcPr>
          <w:p w14:paraId="6D37BBC0" w14:textId="35D5D092" w:rsidR="00A1078B" w:rsidRPr="005D191D" w:rsidRDefault="00A1078B" w:rsidP="00A1078B">
            <w:pPr>
              <w:ind w:right="2"/>
              <w:contextualSpacing/>
              <w:jc w:val="both"/>
              <w:rPr>
                <w:rFonts w:eastAsia="Calibri" w:cs="Times New Roman"/>
                <w:sz w:val="20"/>
                <w:szCs w:val="20"/>
                <w:lang w:val="en-US"/>
              </w:rPr>
            </w:pPr>
            <w:r w:rsidRPr="005D191D">
              <w:rPr>
                <w:rFonts w:eastAsia="Calibri" w:cs="Times New Roman"/>
                <w:sz w:val="20"/>
                <w:szCs w:val="20"/>
                <w:lang w:val="en-US"/>
              </w:rPr>
              <w:t>capital stock target parameter</w:t>
            </w:r>
          </w:p>
        </w:tc>
        <w:tc>
          <w:tcPr>
            <w:tcW w:w="965" w:type="dxa"/>
          </w:tcPr>
          <w:p w14:paraId="0E2A9749" w14:textId="07044ECA" w:rsidR="00A1078B" w:rsidRPr="005D191D" w:rsidRDefault="00A1078B" w:rsidP="00A1078B">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D</m:t>
                </m:r>
              </m:oMath>
            </m:oMathPara>
          </w:p>
        </w:tc>
        <w:tc>
          <w:tcPr>
            <w:tcW w:w="3392" w:type="dxa"/>
          </w:tcPr>
          <w:p w14:paraId="12FA799A" w14:textId="4B4F444B" w:rsidR="00A1078B" w:rsidRPr="005D191D" w:rsidRDefault="00A1078B" w:rsidP="00A1078B">
            <w:pPr>
              <w:ind w:right="2"/>
              <w:contextualSpacing/>
              <w:jc w:val="both"/>
              <w:rPr>
                <w:rFonts w:eastAsia="Calibri" w:cs="Times New Roman"/>
                <w:sz w:val="20"/>
                <w:szCs w:val="20"/>
                <w:lang w:val="en-US"/>
              </w:rPr>
            </w:pPr>
            <w:r w:rsidRPr="005D191D">
              <w:rPr>
                <w:rFonts w:cs="Times New Roman"/>
                <w:sz w:val="20"/>
                <w:szCs w:val="20"/>
                <w:lang w:val="en-US"/>
              </w:rPr>
              <w:t>stock of private sector debt</w:t>
            </w:r>
          </w:p>
        </w:tc>
      </w:tr>
      <w:tr w:rsidR="005D191D" w:rsidRPr="005D191D" w14:paraId="22C684DA" w14:textId="77777777" w:rsidTr="00B513D1">
        <w:tc>
          <w:tcPr>
            <w:tcW w:w="965" w:type="dxa"/>
          </w:tcPr>
          <w:p w14:paraId="18139CF5" w14:textId="7AFAB191" w:rsidR="00A1078B" w:rsidRPr="005D191D" w:rsidRDefault="00000000" w:rsidP="00A1078B">
            <w:pPr>
              <w:ind w:right="2"/>
              <w:contextualSpacing/>
              <w:jc w:val="both"/>
              <w:rPr>
                <w:rFonts w:ascii="Calibri" w:eastAsia="Calibri" w:hAnsi="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ω</m:t>
                    </m:r>
                  </m:e>
                  <m:sub>
                    <m:r>
                      <w:rPr>
                        <w:rFonts w:ascii="Cambria Math" w:eastAsia="Calibri" w:hAnsi="Cambria Math" w:cs="Times New Roman"/>
                        <w:sz w:val="20"/>
                        <w:szCs w:val="20"/>
                        <w:lang w:val="en-US"/>
                      </w:rPr>
                      <m:t>1</m:t>
                    </m:r>
                  </m:sub>
                </m:sSub>
              </m:oMath>
            </m:oMathPara>
          </w:p>
        </w:tc>
        <w:tc>
          <w:tcPr>
            <w:tcW w:w="3412" w:type="dxa"/>
          </w:tcPr>
          <w:p w14:paraId="4379229E" w14:textId="7E7B0660" w:rsidR="00A1078B" w:rsidRPr="005D191D" w:rsidRDefault="00A1078B" w:rsidP="00A1078B">
            <w:pPr>
              <w:ind w:right="2"/>
              <w:contextualSpacing/>
              <w:jc w:val="both"/>
              <w:rPr>
                <w:rFonts w:eastAsia="Calibri" w:cs="Times New Roman"/>
                <w:sz w:val="20"/>
                <w:szCs w:val="20"/>
                <w:lang w:val="en-US"/>
              </w:rPr>
            </w:pPr>
            <w:r w:rsidRPr="005D191D">
              <w:rPr>
                <w:rFonts w:eastAsia="Calibri" w:cs="Times New Roman"/>
                <w:sz w:val="20"/>
                <w:szCs w:val="20"/>
                <w:lang w:val="en-US"/>
              </w:rPr>
              <w:t xml:space="preserve">proportion of total gross investment </w:t>
            </w:r>
          </w:p>
        </w:tc>
        <w:tc>
          <w:tcPr>
            <w:tcW w:w="965" w:type="dxa"/>
          </w:tcPr>
          <w:p w14:paraId="1931E968" w14:textId="3AFBD1D4" w:rsidR="00A1078B" w:rsidRPr="005D191D" w:rsidRDefault="00A1078B" w:rsidP="00A1078B">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E</m:t>
                </m:r>
              </m:oMath>
            </m:oMathPara>
          </w:p>
        </w:tc>
        <w:tc>
          <w:tcPr>
            <w:tcW w:w="3392" w:type="dxa"/>
          </w:tcPr>
          <w:p w14:paraId="2AD404BD" w14:textId="69AD9106" w:rsidR="00A1078B" w:rsidRPr="005D191D" w:rsidRDefault="00A1078B" w:rsidP="00A1078B">
            <w:pPr>
              <w:ind w:right="2"/>
              <w:contextualSpacing/>
              <w:jc w:val="both"/>
              <w:rPr>
                <w:rFonts w:eastAsia="Calibri" w:cs="Times New Roman"/>
                <w:sz w:val="20"/>
                <w:szCs w:val="20"/>
                <w:lang w:val="en-US"/>
              </w:rPr>
            </w:pPr>
            <w:r w:rsidRPr="005D191D">
              <w:rPr>
                <w:rFonts w:eastAsia="Calibri" w:cs="Times New Roman"/>
                <w:sz w:val="20"/>
                <w:szCs w:val="20"/>
                <w:lang w:val="en-US"/>
              </w:rPr>
              <w:t>stock of equities</w:t>
            </w:r>
          </w:p>
        </w:tc>
      </w:tr>
      <w:tr w:rsidR="005D191D" w:rsidRPr="00DF6A91" w14:paraId="32215BFD" w14:textId="77777777" w:rsidTr="00B513D1">
        <w:tc>
          <w:tcPr>
            <w:tcW w:w="965" w:type="dxa"/>
          </w:tcPr>
          <w:p w14:paraId="3CEFD705" w14:textId="238230B4" w:rsidR="00A1078B" w:rsidRPr="005D191D" w:rsidRDefault="00000000" w:rsidP="00A1078B">
            <w:pPr>
              <w:ind w:right="2"/>
              <w:contextualSpacing/>
              <w:jc w:val="both"/>
              <w:rPr>
                <w:rFonts w:ascii="Calibri" w:eastAsia="Calibri" w:hAnsi="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ω</m:t>
                    </m:r>
                  </m:e>
                  <m:sub>
                    <m:r>
                      <w:rPr>
                        <w:rFonts w:ascii="Cambria Math" w:eastAsia="Calibri" w:hAnsi="Cambria Math" w:cs="Times New Roman"/>
                        <w:sz w:val="20"/>
                        <w:szCs w:val="20"/>
                        <w:lang w:val="en-US"/>
                      </w:rPr>
                      <m:t>2</m:t>
                    </m:r>
                  </m:sub>
                </m:sSub>
              </m:oMath>
            </m:oMathPara>
          </w:p>
        </w:tc>
        <w:tc>
          <w:tcPr>
            <w:tcW w:w="3412" w:type="dxa"/>
          </w:tcPr>
          <w:p w14:paraId="5818B21B" w14:textId="54932B1A" w:rsidR="00A1078B" w:rsidRPr="005D191D" w:rsidRDefault="00A1078B" w:rsidP="00A1078B">
            <w:pPr>
              <w:ind w:right="2"/>
              <w:contextualSpacing/>
              <w:jc w:val="both"/>
              <w:rPr>
                <w:rFonts w:eastAsia="Calibri" w:cs="Times New Roman"/>
                <w:sz w:val="20"/>
                <w:szCs w:val="20"/>
                <w:lang w:val="en-US"/>
              </w:rPr>
            </w:pPr>
            <w:r w:rsidRPr="005D191D">
              <w:rPr>
                <w:rFonts w:eastAsia="Calibri" w:cs="Times New Roman"/>
                <w:sz w:val="20"/>
                <w:szCs w:val="20"/>
                <w:lang w:val="en-US"/>
              </w:rPr>
              <w:t>relative cost of debt (brown vs green)</w:t>
            </w:r>
            <w:r w:rsidRPr="005D191D">
              <w:rPr>
                <w:rFonts w:eastAsia="Calibri" w:cs="Times New Roman"/>
                <w:strike/>
                <w:sz w:val="20"/>
                <w:szCs w:val="20"/>
                <w:lang w:val="en-US"/>
              </w:rPr>
              <w:t xml:space="preserve"> </w:t>
            </w:r>
          </w:p>
        </w:tc>
        <w:tc>
          <w:tcPr>
            <w:tcW w:w="965" w:type="dxa"/>
          </w:tcPr>
          <w:p w14:paraId="4675A71A" w14:textId="42A1794F" w:rsidR="00A1078B" w:rsidRPr="005D191D" w:rsidRDefault="00A1078B" w:rsidP="00A1078B">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e</m:t>
                </m:r>
              </m:oMath>
            </m:oMathPara>
          </w:p>
        </w:tc>
        <w:tc>
          <w:tcPr>
            <w:tcW w:w="3392" w:type="dxa"/>
          </w:tcPr>
          <w:p w14:paraId="2A985C80" w14:textId="47B79547" w:rsidR="00A1078B" w:rsidRPr="005D191D" w:rsidRDefault="00A1078B" w:rsidP="00A1078B">
            <w:pPr>
              <w:ind w:right="2"/>
              <w:contextualSpacing/>
              <w:jc w:val="both"/>
              <w:rPr>
                <w:rFonts w:eastAsia="Calibri" w:cs="Times New Roman"/>
                <w:sz w:val="20"/>
                <w:szCs w:val="20"/>
                <w:lang w:val="en-US"/>
              </w:rPr>
            </w:pPr>
            <w:r w:rsidRPr="005D191D">
              <w:rPr>
                <w:rFonts w:eastAsia="Calibri" w:cs="Times New Roman"/>
                <w:sz w:val="20"/>
                <w:szCs w:val="20"/>
                <w:lang w:val="en-US"/>
              </w:rPr>
              <w:t>annual flow of equities issues</w:t>
            </w:r>
          </w:p>
        </w:tc>
      </w:tr>
    </w:tbl>
    <w:p w14:paraId="1F412BC8" w14:textId="77777777" w:rsidR="00062C8A" w:rsidRPr="005D191D" w:rsidRDefault="00062C8A" w:rsidP="00062C8A">
      <w:pPr>
        <w:ind w:right="2"/>
        <w:contextualSpacing/>
        <w:jc w:val="both"/>
        <w:rPr>
          <w:rFonts w:eastAsia="Calibri" w:cs="Times New Roman"/>
          <w:szCs w:val="24"/>
          <w:lang w:val="en-US"/>
        </w:rPr>
      </w:pPr>
    </w:p>
    <w:p w14:paraId="30045D33" w14:textId="77777777" w:rsidR="00927934" w:rsidRPr="005D191D" w:rsidRDefault="00927934" w:rsidP="00062C8A">
      <w:pPr>
        <w:ind w:right="2"/>
        <w:contextualSpacing/>
        <w:jc w:val="both"/>
        <w:rPr>
          <w:rFonts w:eastAsia="Calibri" w:cs="Times New Roman"/>
          <w:szCs w:val="24"/>
          <w:lang w:val="en-US"/>
        </w:rPr>
      </w:pPr>
    </w:p>
    <w:p w14:paraId="2C5C6A85" w14:textId="77777777" w:rsidR="00D60E21" w:rsidRPr="005D191D" w:rsidRDefault="00D60E21" w:rsidP="00062C8A">
      <w:pPr>
        <w:ind w:right="2"/>
        <w:contextualSpacing/>
        <w:jc w:val="both"/>
        <w:rPr>
          <w:rFonts w:eastAsia="Calibri" w:cs="Times New Roman"/>
          <w:szCs w:val="24"/>
          <w:lang w:val="en-US"/>
        </w:rPr>
      </w:pPr>
    </w:p>
    <w:p w14:paraId="764C2B6B" w14:textId="77777777" w:rsidR="00D60E21" w:rsidRPr="005D191D" w:rsidRDefault="00D60E21" w:rsidP="00062C8A">
      <w:pPr>
        <w:ind w:right="2"/>
        <w:contextualSpacing/>
        <w:jc w:val="both"/>
        <w:rPr>
          <w:rFonts w:eastAsia="Calibri" w:cs="Times New Roman"/>
          <w:szCs w:val="24"/>
          <w:lang w:val="en-US"/>
        </w:rPr>
      </w:pPr>
    </w:p>
    <w:p w14:paraId="7622B6C9" w14:textId="77777777" w:rsidR="00D60E21" w:rsidRPr="005D191D" w:rsidRDefault="00D60E21" w:rsidP="00062C8A">
      <w:pPr>
        <w:ind w:right="2"/>
        <w:contextualSpacing/>
        <w:jc w:val="both"/>
        <w:rPr>
          <w:rFonts w:eastAsia="Calibri" w:cs="Times New Roman"/>
          <w:szCs w:val="24"/>
          <w:lang w:val="en-US"/>
        </w:rPr>
      </w:pPr>
    </w:p>
    <w:p w14:paraId="09B6BF87" w14:textId="77777777" w:rsidR="00D60E21" w:rsidRPr="005D191D" w:rsidRDefault="00D60E21" w:rsidP="00062C8A">
      <w:pPr>
        <w:ind w:right="2"/>
        <w:contextualSpacing/>
        <w:jc w:val="both"/>
        <w:rPr>
          <w:rFonts w:eastAsia="Calibri" w:cs="Times New Roman"/>
          <w:szCs w:val="24"/>
          <w:lang w:val="en-US"/>
        </w:rPr>
      </w:pPr>
    </w:p>
    <w:p w14:paraId="6596D0BD" w14:textId="77777777" w:rsidR="00D60E21" w:rsidRPr="005D191D" w:rsidRDefault="00D60E21" w:rsidP="00062C8A">
      <w:pPr>
        <w:ind w:right="2"/>
        <w:contextualSpacing/>
        <w:jc w:val="both"/>
        <w:rPr>
          <w:rFonts w:eastAsia="Calibri" w:cs="Times New Roman"/>
          <w:szCs w:val="24"/>
          <w:lang w:val="en-US"/>
        </w:rPr>
      </w:pPr>
    </w:p>
    <w:p w14:paraId="612EA551" w14:textId="77777777" w:rsidR="00D60E21" w:rsidRPr="005D191D" w:rsidRDefault="00D60E21" w:rsidP="00062C8A">
      <w:pPr>
        <w:ind w:right="2"/>
        <w:contextualSpacing/>
        <w:jc w:val="both"/>
        <w:rPr>
          <w:rFonts w:eastAsia="Calibri" w:cs="Times New Roman"/>
          <w:szCs w:val="24"/>
          <w:lang w:val="en-US"/>
        </w:rPr>
      </w:pPr>
    </w:p>
    <w:p w14:paraId="02DB84DA" w14:textId="77777777" w:rsidR="00D60E21" w:rsidRPr="005D191D" w:rsidRDefault="00D60E21" w:rsidP="00062C8A">
      <w:pPr>
        <w:ind w:right="2"/>
        <w:contextualSpacing/>
        <w:jc w:val="both"/>
        <w:rPr>
          <w:rFonts w:eastAsia="Calibri" w:cs="Times New Roman"/>
          <w:szCs w:val="24"/>
          <w:lang w:val="en-US"/>
        </w:rPr>
      </w:pPr>
    </w:p>
    <w:p w14:paraId="000E518D" w14:textId="77777777" w:rsidR="00D60E21" w:rsidRPr="005D191D" w:rsidRDefault="00D60E21" w:rsidP="00062C8A">
      <w:pPr>
        <w:ind w:right="2"/>
        <w:contextualSpacing/>
        <w:jc w:val="both"/>
        <w:rPr>
          <w:rFonts w:eastAsia="Calibri" w:cs="Times New Roman"/>
          <w:szCs w:val="24"/>
          <w:lang w:val="en-US"/>
        </w:rPr>
      </w:pPr>
    </w:p>
    <w:p w14:paraId="5B28E6F7" w14:textId="77777777" w:rsidR="00560D4F" w:rsidRPr="005D191D" w:rsidRDefault="00560D4F" w:rsidP="00062C8A">
      <w:pPr>
        <w:ind w:right="2"/>
        <w:contextualSpacing/>
        <w:jc w:val="both"/>
        <w:rPr>
          <w:rFonts w:eastAsia="Calibri" w:cs="Times New Roman"/>
          <w:szCs w:val="24"/>
          <w:lang w:val="en-US"/>
        </w:rPr>
      </w:pPr>
    </w:p>
    <w:p w14:paraId="69FB97E5" w14:textId="77777777" w:rsidR="00FE0DCE" w:rsidRPr="005D191D" w:rsidRDefault="00FE0DCE" w:rsidP="00062C8A">
      <w:pPr>
        <w:ind w:right="2"/>
        <w:contextualSpacing/>
        <w:jc w:val="both"/>
        <w:rPr>
          <w:rFonts w:eastAsia="Calibri" w:cs="Times New Roman"/>
          <w:szCs w:val="24"/>
          <w:lang w:val="en-US"/>
        </w:rPr>
      </w:pPr>
    </w:p>
    <w:p w14:paraId="261C01D5" w14:textId="77777777" w:rsidR="00575626" w:rsidRPr="005D191D" w:rsidRDefault="00575626" w:rsidP="00062C8A">
      <w:pPr>
        <w:ind w:right="2"/>
        <w:contextualSpacing/>
        <w:jc w:val="both"/>
        <w:rPr>
          <w:rFonts w:eastAsia="Calibri" w:cs="Times New Roman"/>
          <w:szCs w:val="24"/>
          <w:lang w:val="en-US"/>
        </w:rPr>
      </w:pPr>
    </w:p>
    <w:p w14:paraId="74865727" w14:textId="77777777" w:rsidR="00575626" w:rsidRPr="005D191D" w:rsidRDefault="00575626" w:rsidP="00062C8A">
      <w:pPr>
        <w:ind w:right="2"/>
        <w:contextualSpacing/>
        <w:jc w:val="both"/>
        <w:rPr>
          <w:rFonts w:eastAsia="Calibri" w:cs="Times New Roman"/>
          <w:szCs w:val="24"/>
          <w:lang w:val="en-US"/>
        </w:rPr>
      </w:pPr>
    </w:p>
    <w:p w14:paraId="5169C8C7" w14:textId="77777777" w:rsidR="00575626" w:rsidRPr="005D191D" w:rsidRDefault="00575626" w:rsidP="00062C8A">
      <w:pPr>
        <w:ind w:right="2"/>
        <w:contextualSpacing/>
        <w:jc w:val="both"/>
        <w:rPr>
          <w:rFonts w:eastAsia="Calibri" w:cs="Times New Roman"/>
          <w:szCs w:val="24"/>
          <w:lang w:val="en-US"/>
        </w:rPr>
      </w:pPr>
    </w:p>
    <w:p w14:paraId="1F00B43F" w14:textId="77777777" w:rsidR="00FE0DCE" w:rsidRPr="005D191D" w:rsidRDefault="00FE0DCE" w:rsidP="00062C8A">
      <w:pPr>
        <w:ind w:right="2"/>
        <w:contextualSpacing/>
        <w:jc w:val="both"/>
        <w:rPr>
          <w:rFonts w:eastAsia="Calibri" w:cs="Times New Roman"/>
          <w:szCs w:val="24"/>
          <w:lang w:val="en-US"/>
        </w:rPr>
      </w:pPr>
    </w:p>
    <w:p w14:paraId="36DA1938" w14:textId="77777777" w:rsidR="00FE0DCE" w:rsidRPr="005D191D" w:rsidRDefault="00FE0DCE" w:rsidP="00062C8A">
      <w:pPr>
        <w:ind w:right="2"/>
        <w:contextualSpacing/>
        <w:jc w:val="both"/>
        <w:rPr>
          <w:rFonts w:eastAsia="Calibri" w:cs="Times New Roman"/>
          <w:szCs w:val="24"/>
          <w:lang w:val="en-US"/>
        </w:rPr>
      </w:pPr>
    </w:p>
    <w:tbl>
      <w:tblPr>
        <w:tblStyle w:val="Grilledutableau"/>
        <w:tblW w:w="8730" w:type="dxa"/>
        <w:tblLook w:val="04A0" w:firstRow="1" w:lastRow="0" w:firstColumn="1" w:lastColumn="0" w:noHBand="0" w:noVBand="1"/>
      </w:tblPr>
      <w:tblGrid>
        <w:gridCol w:w="1008"/>
        <w:gridCol w:w="3380"/>
        <w:gridCol w:w="965"/>
        <w:gridCol w:w="3377"/>
      </w:tblGrid>
      <w:tr w:rsidR="005D191D" w:rsidRPr="005D191D" w14:paraId="689D0E2D" w14:textId="77777777" w:rsidTr="00A47EB2">
        <w:tc>
          <w:tcPr>
            <w:tcW w:w="8730" w:type="dxa"/>
            <w:gridSpan w:val="4"/>
            <w:shd w:val="clear" w:color="auto" w:fill="000000" w:themeFill="text1"/>
          </w:tcPr>
          <w:p w14:paraId="5A0ABA61" w14:textId="2B110D75" w:rsidR="00062C8A" w:rsidRPr="005D191D" w:rsidRDefault="00062C8A" w:rsidP="00BB6CE2">
            <w:pPr>
              <w:ind w:right="2"/>
              <w:contextualSpacing/>
              <w:jc w:val="center"/>
              <w:rPr>
                <w:rFonts w:eastAsia="Calibri" w:cs="Times New Roman"/>
                <w:b/>
                <w:bCs/>
                <w:szCs w:val="24"/>
                <w:lang w:val="en-US"/>
              </w:rPr>
            </w:pPr>
            <w:r w:rsidRPr="005D191D">
              <w:rPr>
                <w:rFonts w:eastAsia="Calibri" w:cs="Times New Roman"/>
                <w:b/>
                <w:bCs/>
                <w:szCs w:val="24"/>
                <w:lang w:val="en-US"/>
              </w:rPr>
              <w:t xml:space="preserve">Variables </w:t>
            </w:r>
            <w:r w:rsidR="00BB6CE2" w:rsidRPr="005D191D">
              <w:rPr>
                <w:rFonts w:eastAsia="Calibri" w:cs="Times New Roman"/>
                <w:b/>
                <w:bCs/>
                <w:szCs w:val="24"/>
                <w:lang w:val="en-US"/>
              </w:rPr>
              <w:t>and Parameters</w:t>
            </w:r>
          </w:p>
        </w:tc>
      </w:tr>
      <w:tr w:rsidR="005D191D" w:rsidRPr="005D191D" w14:paraId="600F162D" w14:textId="77777777" w:rsidTr="00062B5B">
        <w:tc>
          <w:tcPr>
            <w:tcW w:w="1008" w:type="dxa"/>
            <w:shd w:val="clear" w:color="auto" w:fill="808080" w:themeFill="background1" w:themeFillShade="80"/>
          </w:tcPr>
          <w:p w14:paraId="6C35C69C"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Symbol</w:t>
            </w:r>
          </w:p>
        </w:tc>
        <w:tc>
          <w:tcPr>
            <w:tcW w:w="3380" w:type="dxa"/>
            <w:shd w:val="clear" w:color="auto" w:fill="808080" w:themeFill="background1" w:themeFillShade="80"/>
          </w:tcPr>
          <w:p w14:paraId="66114EF2"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Description</w:t>
            </w:r>
          </w:p>
        </w:tc>
        <w:tc>
          <w:tcPr>
            <w:tcW w:w="965" w:type="dxa"/>
            <w:shd w:val="clear" w:color="auto" w:fill="808080" w:themeFill="background1" w:themeFillShade="80"/>
          </w:tcPr>
          <w:p w14:paraId="410E98EB"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Symbol</w:t>
            </w:r>
          </w:p>
        </w:tc>
        <w:tc>
          <w:tcPr>
            <w:tcW w:w="3377" w:type="dxa"/>
            <w:shd w:val="clear" w:color="auto" w:fill="808080" w:themeFill="background1" w:themeFillShade="80"/>
          </w:tcPr>
          <w:p w14:paraId="680D44A3" w14:textId="77777777" w:rsidR="00062C8A" w:rsidRPr="005D191D" w:rsidRDefault="00062C8A" w:rsidP="00A47EB2">
            <w:pPr>
              <w:ind w:right="2"/>
              <w:contextualSpacing/>
              <w:jc w:val="center"/>
              <w:rPr>
                <w:rFonts w:eastAsia="Calibri" w:cs="Times New Roman"/>
                <w:lang w:val="en-US"/>
              </w:rPr>
            </w:pPr>
            <w:r w:rsidRPr="005D191D">
              <w:rPr>
                <w:rFonts w:eastAsia="Calibri" w:cs="Times New Roman"/>
                <w:lang w:val="en-US"/>
              </w:rPr>
              <w:t>Description</w:t>
            </w:r>
          </w:p>
        </w:tc>
      </w:tr>
      <w:tr w:rsidR="005D191D" w:rsidRPr="005D191D" w14:paraId="4DAEF0E2" w14:textId="77777777" w:rsidTr="00062B5B">
        <w:tc>
          <w:tcPr>
            <w:tcW w:w="1008" w:type="dxa"/>
            <w:shd w:val="clear" w:color="auto" w:fill="000000" w:themeFill="text1"/>
          </w:tcPr>
          <w:p w14:paraId="196CBD6D" w14:textId="77777777" w:rsidR="00FC7153" w:rsidRPr="005D191D" w:rsidRDefault="00FC7153" w:rsidP="00A47EB2">
            <w:pPr>
              <w:ind w:right="2"/>
              <w:contextualSpacing/>
              <w:jc w:val="center"/>
              <w:rPr>
                <w:rFonts w:eastAsia="Calibri" w:cs="Times New Roman"/>
                <w:lang w:val="en-US"/>
              </w:rPr>
            </w:pPr>
          </w:p>
        </w:tc>
        <w:tc>
          <w:tcPr>
            <w:tcW w:w="3380" w:type="dxa"/>
            <w:shd w:val="clear" w:color="auto" w:fill="000000" w:themeFill="text1"/>
          </w:tcPr>
          <w:p w14:paraId="7BABCACC" w14:textId="30A103A9" w:rsidR="00FC7153" w:rsidRPr="005D191D" w:rsidRDefault="00FC7153" w:rsidP="00FC7153">
            <w:pPr>
              <w:ind w:right="2"/>
              <w:contextualSpacing/>
              <w:rPr>
                <w:rFonts w:eastAsia="Calibri" w:cs="Times New Roman"/>
                <w:b/>
                <w:bCs/>
                <w:sz w:val="20"/>
                <w:szCs w:val="20"/>
                <w:lang w:val="en-US"/>
              </w:rPr>
            </w:pPr>
            <w:r w:rsidRPr="005D191D">
              <w:rPr>
                <w:rFonts w:eastAsia="Calibri" w:cs="Times New Roman"/>
                <w:b/>
                <w:bCs/>
                <w:sz w:val="20"/>
                <w:szCs w:val="20"/>
                <w:lang w:val="en-US"/>
              </w:rPr>
              <w:t>Banks</w:t>
            </w:r>
          </w:p>
        </w:tc>
        <w:tc>
          <w:tcPr>
            <w:tcW w:w="965" w:type="dxa"/>
            <w:shd w:val="clear" w:color="auto" w:fill="000000" w:themeFill="text1"/>
          </w:tcPr>
          <w:p w14:paraId="088FE9E6" w14:textId="77777777" w:rsidR="00FC7153" w:rsidRPr="005D191D" w:rsidRDefault="00FC7153" w:rsidP="00A47EB2">
            <w:pPr>
              <w:ind w:right="2"/>
              <w:contextualSpacing/>
              <w:jc w:val="center"/>
              <w:rPr>
                <w:rFonts w:eastAsia="Calibri" w:cs="Times New Roman"/>
                <w:lang w:val="en-US"/>
              </w:rPr>
            </w:pPr>
          </w:p>
        </w:tc>
        <w:tc>
          <w:tcPr>
            <w:tcW w:w="3377" w:type="dxa"/>
            <w:shd w:val="clear" w:color="auto" w:fill="000000" w:themeFill="text1"/>
          </w:tcPr>
          <w:p w14:paraId="140CE4B7" w14:textId="77777777" w:rsidR="00FC7153" w:rsidRPr="005D191D" w:rsidRDefault="00FC7153" w:rsidP="00A47EB2">
            <w:pPr>
              <w:ind w:right="2"/>
              <w:contextualSpacing/>
              <w:jc w:val="center"/>
              <w:rPr>
                <w:rFonts w:eastAsia="Calibri" w:cs="Times New Roman"/>
                <w:lang w:val="en-US"/>
              </w:rPr>
            </w:pPr>
          </w:p>
        </w:tc>
      </w:tr>
      <w:tr w:rsidR="005D191D" w:rsidRPr="00DF6A91" w14:paraId="5DB74518" w14:textId="77777777" w:rsidTr="00062B5B">
        <w:tc>
          <w:tcPr>
            <w:tcW w:w="1008" w:type="dxa"/>
          </w:tcPr>
          <w:p w14:paraId="3DD2AAF1" w14:textId="49731501" w:rsidR="00946F0F" w:rsidRPr="005D191D" w:rsidRDefault="00000000" w:rsidP="00946F0F">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χ</m:t>
                    </m:r>
                  </m:e>
                  <m:sub>
                    <m:r>
                      <w:rPr>
                        <w:rFonts w:ascii="Cambria Math" w:eastAsia="Calibri" w:hAnsi="Cambria Math" w:cs="Times New Roman"/>
                        <w:sz w:val="20"/>
                        <w:szCs w:val="20"/>
                        <w:lang w:val="en-US"/>
                      </w:rPr>
                      <m:t>ij</m:t>
                    </m:r>
                  </m:sub>
                </m:sSub>
              </m:oMath>
            </m:oMathPara>
          </w:p>
        </w:tc>
        <w:tc>
          <w:tcPr>
            <w:tcW w:w="3380" w:type="dxa"/>
          </w:tcPr>
          <w:p w14:paraId="55F4BD49" w14:textId="50AA4D6A"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debt term structure parameters</w:t>
            </w:r>
          </w:p>
        </w:tc>
        <w:tc>
          <w:tcPr>
            <w:tcW w:w="965" w:type="dxa"/>
          </w:tcPr>
          <w:p w14:paraId="290E7C47" w14:textId="6CD2B2A3" w:rsidR="00946F0F" w:rsidRPr="005D191D" w:rsidRDefault="00946F0F" w:rsidP="00946F0F">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A</m:t>
                </m:r>
              </m:oMath>
            </m:oMathPara>
          </w:p>
        </w:tc>
        <w:tc>
          <w:tcPr>
            <w:tcW w:w="3377" w:type="dxa"/>
          </w:tcPr>
          <w:p w14:paraId="2BC272B5" w14:textId="6A1C09A1" w:rsidR="00946F0F" w:rsidRPr="005D191D" w:rsidRDefault="00946F0F" w:rsidP="00946F0F">
            <w:pPr>
              <w:ind w:right="2"/>
              <w:contextualSpacing/>
              <w:jc w:val="both"/>
              <w:rPr>
                <w:rFonts w:eastAsia="Calibri" w:cs="Times New Roman"/>
                <w:strike/>
                <w:sz w:val="20"/>
                <w:szCs w:val="20"/>
                <w:lang w:val="en-US"/>
              </w:rPr>
            </w:pPr>
            <w:r w:rsidRPr="005D191D">
              <w:rPr>
                <w:rFonts w:cs="Times New Roman"/>
                <w:sz w:val="20"/>
                <w:szCs w:val="20"/>
                <w:lang w:val="en-US"/>
              </w:rPr>
              <w:t>stock of Central Bank reserve loan</w:t>
            </w:r>
          </w:p>
        </w:tc>
      </w:tr>
      <w:tr w:rsidR="005D191D" w:rsidRPr="005D191D" w14:paraId="03A1C33B" w14:textId="77777777" w:rsidTr="00062B5B">
        <w:tc>
          <w:tcPr>
            <w:tcW w:w="1008" w:type="dxa"/>
          </w:tcPr>
          <w:p w14:paraId="43CE9DB8" w14:textId="189BDFC3" w:rsidR="00946F0F" w:rsidRPr="005D191D" w:rsidRDefault="00946F0F" w:rsidP="00946F0F">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LR</m:t>
                </m:r>
              </m:oMath>
            </m:oMathPara>
          </w:p>
        </w:tc>
        <w:tc>
          <w:tcPr>
            <w:tcW w:w="3380" w:type="dxa"/>
          </w:tcPr>
          <w:p w14:paraId="68856B0A" w14:textId="2EE3EB0C"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lender credit risk score</w:t>
            </w:r>
          </w:p>
        </w:tc>
        <w:tc>
          <w:tcPr>
            <w:tcW w:w="965" w:type="dxa"/>
          </w:tcPr>
          <w:p w14:paraId="61685E9C" w14:textId="46AAE688" w:rsidR="00946F0F" w:rsidRPr="005D191D" w:rsidRDefault="00946F0F" w:rsidP="00946F0F">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TA</m:t>
                </m:r>
              </m:oMath>
            </m:oMathPara>
          </w:p>
        </w:tc>
        <w:tc>
          <w:tcPr>
            <w:tcW w:w="3377" w:type="dxa"/>
          </w:tcPr>
          <w:p w14:paraId="7C0269CC" w14:textId="28E9D069"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total assets</w:t>
            </w:r>
          </w:p>
        </w:tc>
      </w:tr>
      <w:tr w:rsidR="005D191D" w:rsidRPr="005D191D" w14:paraId="46637ADC" w14:textId="77777777" w:rsidTr="00062B5B">
        <w:tc>
          <w:tcPr>
            <w:tcW w:w="1008" w:type="dxa"/>
          </w:tcPr>
          <w:p w14:paraId="6FCB5552" w14:textId="78BCEF77" w:rsidR="00946F0F" w:rsidRPr="005D191D" w:rsidRDefault="00000000" w:rsidP="00946F0F">
            <w:pPr>
              <w:ind w:right="2"/>
              <w:contextualSpacing/>
              <w:jc w:val="both"/>
              <w:rPr>
                <w:rFonts w:eastAsia="Calibri" w:cs="Times New Roman"/>
                <w:strike/>
                <w:sz w:val="20"/>
                <w:szCs w:val="20"/>
                <w:lang w:val="en-US"/>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γ</m:t>
                    </m:r>
                  </m:e>
                  <m:sub>
                    <m:r>
                      <w:rPr>
                        <w:rFonts w:ascii="Cambria Math" w:eastAsia="Calibri" w:hAnsi="Cambria Math" w:cs="Times New Roman"/>
                        <w:sz w:val="20"/>
                        <w:szCs w:val="20"/>
                      </w:rPr>
                      <m:t>LR</m:t>
                    </m:r>
                  </m:sub>
                </m:sSub>
              </m:oMath>
            </m:oMathPara>
          </w:p>
        </w:tc>
        <w:tc>
          <w:tcPr>
            <w:tcW w:w="3380" w:type="dxa"/>
          </w:tcPr>
          <w:p w14:paraId="66950F0B" w14:textId="033BACB5" w:rsidR="00946F0F" w:rsidRPr="005D191D" w:rsidRDefault="00946F0F" w:rsidP="00946F0F">
            <w:pPr>
              <w:ind w:right="2"/>
              <w:contextualSpacing/>
              <w:jc w:val="both"/>
              <w:rPr>
                <w:rFonts w:eastAsia="Calibri" w:cs="Times New Roman"/>
                <w:strike/>
                <w:sz w:val="20"/>
                <w:szCs w:val="20"/>
                <w:lang w:val="en-US"/>
              </w:rPr>
            </w:pPr>
            <w:r w:rsidRPr="005D191D">
              <w:rPr>
                <w:rFonts w:eastAsia="Calibri" w:cs="Times New Roman"/>
                <w:sz w:val="20"/>
                <w:szCs w:val="20"/>
                <w:lang w:val="en-US"/>
              </w:rPr>
              <w:t>banks collateral requirements (social firm)</w:t>
            </w:r>
          </w:p>
        </w:tc>
        <w:tc>
          <w:tcPr>
            <w:tcW w:w="965" w:type="dxa"/>
          </w:tcPr>
          <w:p w14:paraId="7F6EF455" w14:textId="1F757621" w:rsidR="00946F0F" w:rsidRPr="005D191D" w:rsidRDefault="00946F0F" w:rsidP="00946F0F">
            <w:pPr>
              <w:ind w:right="2"/>
              <w:contextualSpacing/>
              <w:jc w:val="both"/>
              <w:rPr>
                <w:rFonts w:eastAsia="Calibri" w:cs="Times New Roman"/>
                <w:bCs/>
                <w:strike/>
                <w:sz w:val="20"/>
                <w:szCs w:val="20"/>
                <w:lang w:val="en-US"/>
              </w:rPr>
            </w:pPr>
            <m:oMathPara>
              <m:oMath>
                <m:r>
                  <w:rPr>
                    <w:rFonts w:ascii="Cambria Math" w:eastAsia="Calibri" w:hAnsi="Cambria Math" w:cs="Times New Roman"/>
                    <w:sz w:val="20"/>
                    <w:szCs w:val="20"/>
                    <w:lang w:val="en-US"/>
                  </w:rPr>
                  <m:t>TL</m:t>
                </m:r>
              </m:oMath>
            </m:oMathPara>
          </w:p>
        </w:tc>
        <w:tc>
          <w:tcPr>
            <w:tcW w:w="3377" w:type="dxa"/>
          </w:tcPr>
          <w:p w14:paraId="5EA04AD3" w14:textId="05855096"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total liabilities</w:t>
            </w:r>
          </w:p>
        </w:tc>
      </w:tr>
      <w:tr w:rsidR="005D191D" w:rsidRPr="005D191D" w14:paraId="66D3D17A" w14:textId="77777777" w:rsidTr="00062B5B">
        <w:tc>
          <w:tcPr>
            <w:tcW w:w="1008" w:type="dxa"/>
          </w:tcPr>
          <w:p w14:paraId="716D2D93" w14:textId="235D54A0" w:rsidR="00946F0F" w:rsidRPr="005D191D" w:rsidRDefault="00000000" w:rsidP="00946F0F">
            <w:pPr>
              <w:ind w:right="2"/>
              <w:contextualSpacing/>
              <w:jc w:val="both"/>
              <w:rPr>
                <w:rFonts w:eastAsia="Calibri" w:cs="Times New Roman"/>
                <w:strike/>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LR</m:t>
                    </m:r>
                  </m:sub>
                </m:sSub>
              </m:oMath>
            </m:oMathPara>
          </w:p>
        </w:tc>
        <w:tc>
          <w:tcPr>
            <w:tcW w:w="3380" w:type="dxa"/>
          </w:tcPr>
          <w:p w14:paraId="047A5093" w14:textId="4E8452CC" w:rsidR="00946F0F" w:rsidRPr="005D191D" w:rsidRDefault="00946F0F" w:rsidP="00946F0F">
            <w:pPr>
              <w:ind w:right="2"/>
              <w:contextualSpacing/>
              <w:jc w:val="both"/>
              <w:rPr>
                <w:rFonts w:eastAsia="Calibri" w:cs="Times New Roman"/>
                <w:strike/>
                <w:sz w:val="20"/>
                <w:szCs w:val="20"/>
                <w:lang w:val="en-US"/>
              </w:rPr>
            </w:pPr>
            <w:r w:rsidRPr="005D191D">
              <w:rPr>
                <w:rFonts w:eastAsia="Calibri" w:cs="Times New Roman"/>
                <w:sz w:val="20"/>
                <w:szCs w:val="20"/>
                <w:lang w:val="en-US"/>
              </w:rPr>
              <w:t>coefficient on leverage level</w:t>
            </w:r>
          </w:p>
        </w:tc>
        <w:tc>
          <w:tcPr>
            <w:tcW w:w="965" w:type="dxa"/>
          </w:tcPr>
          <w:p w14:paraId="1F0830D8" w14:textId="20F5E9AF" w:rsidR="00946F0F" w:rsidRPr="005D191D" w:rsidRDefault="00946F0F" w:rsidP="00946F0F">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RWA</m:t>
                </m:r>
              </m:oMath>
            </m:oMathPara>
          </w:p>
        </w:tc>
        <w:tc>
          <w:tcPr>
            <w:tcW w:w="3377" w:type="dxa"/>
          </w:tcPr>
          <w:p w14:paraId="18469521" w14:textId="04E149BE" w:rsidR="00946F0F" w:rsidRPr="005D191D" w:rsidRDefault="00946F0F" w:rsidP="00946F0F">
            <w:pPr>
              <w:ind w:right="2"/>
              <w:contextualSpacing/>
              <w:jc w:val="both"/>
              <w:rPr>
                <w:rFonts w:eastAsia="Calibri" w:cs="Times New Roman"/>
                <w:strike/>
                <w:sz w:val="20"/>
                <w:szCs w:val="20"/>
                <w:lang w:val="en-US"/>
              </w:rPr>
            </w:pPr>
            <w:r w:rsidRPr="005D191D">
              <w:rPr>
                <w:rFonts w:eastAsia="Calibri" w:cs="Times New Roman"/>
                <w:sz w:val="20"/>
                <w:szCs w:val="20"/>
                <w:lang w:val="en-US"/>
              </w:rPr>
              <w:t>risky weighted assets</w:t>
            </w:r>
          </w:p>
        </w:tc>
      </w:tr>
      <w:tr w:rsidR="005D191D" w:rsidRPr="005D191D" w14:paraId="43C4806B" w14:textId="77777777" w:rsidTr="00062B5B">
        <w:tc>
          <w:tcPr>
            <w:tcW w:w="1008" w:type="dxa"/>
          </w:tcPr>
          <w:p w14:paraId="671821E4" w14:textId="45693054" w:rsidR="00946F0F" w:rsidRPr="005D191D" w:rsidRDefault="00000000" w:rsidP="00946F0F">
            <w:pPr>
              <w:ind w:right="2"/>
              <w:contextualSpacing/>
              <w:jc w:val="both"/>
              <w:rPr>
                <w:rFonts w:eastAsia="Calibri" w:cs="Times New Roman"/>
                <w:strike/>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LR</m:t>
                    </m:r>
                  </m:sub>
                </m:sSub>
              </m:oMath>
            </m:oMathPara>
          </w:p>
        </w:tc>
        <w:tc>
          <w:tcPr>
            <w:tcW w:w="3380" w:type="dxa"/>
          </w:tcPr>
          <w:p w14:paraId="23D9093D" w14:textId="6F6FE6A5" w:rsidR="00946F0F" w:rsidRPr="005D191D" w:rsidRDefault="00946F0F" w:rsidP="00946F0F">
            <w:pPr>
              <w:ind w:right="2"/>
              <w:contextualSpacing/>
              <w:jc w:val="both"/>
              <w:rPr>
                <w:rFonts w:eastAsia="Calibri" w:cs="Times New Roman"/>
                <w:strike/>
                <w:sz w:val="20"/>
                <w:szCs w:val="20"/>
                <w:lang w:val="en-US"/>
              </w:rPr>
            </w:pPr>
            <w:r w:rsidRPr="005D191D">
              <w:rPr>
                <w:rFonts w:eastAsia="Calibri" w:cs="Times New Roman"/>
                <w:sz w:val="20"/>
                <w:szCs w:val="20"/>
                <w:lang w:val="en-US"/>
              </w:rPr>
              <w:t>coefficient on economic growth</w:t>
            </w:r>
          </w:p>
        </w:tc>
        <w:tc>
          <w:tcPr>
            <w:tcW w:w="965" w:type="dxa"/>
          </w:tcPr>
          <w:p w14:paraId="584421BB" w14:textId="35168528" w:rsidR="00946F0F" w:rsidRPr="005D191D" w:rsidRDefault="00946F0F" w:rsidP="00946F0F">
            <w:pPr>
              <w:ind w:right="2"/>
              <w:contextualSpacing/>
              <w:jc w:val="both"/>
              <w:rPr>
                <w:rFonts w:eastAsia="Calibri" w:cs="Times New Roman"/>
                <w:strike/>
                <w:sz w:val="20"/>
                <w:szCs w:val="20"/>
                <w:lang w:val="en-US"/>
              </w:rPr>
            </w:pPr>
            <m:oMathPara>
              <m:oMath>
                <m:r>
                  <w:rPr>
                    <w:rFonts w:ascii="Cambria Math" w:eastAsia="Calibri" w:hAnsi="Cambria Math" w:cs="Times New Roman"/>
                    <w:sz w:val="20"/>
                    <w:szCs w:val="20"/>
                    <w:lang w:val="en-US"/>
                  </w:rPr>
                  <m:t>η</m:t>
                </m:r>
              </m:oMath>
            </m:oMathPara>
          </w:p>
        </w:tc>
        <w:tc>
          <w:tcPr>
            <w:tcW w:w="3377" w:type="dxa"/>
          </w:tcPr>
          <w:p w14:paraId="48CEE218" w14:textId="43061FAC" w:rsidR="00946F0F" w:rsidRPr="005D191D" w:rsidRDefault="00946F0F" w:rsidP="00946F0F">
            <w:pPr>
              <w:ind w:right="2"/>
              <w:contextualSpacing/>
              <w:jc w:val="both"/>
              <w:rPr>
                <w:rFonts w:eastAsia="Calibri" w:cs="Times New Roman"/>
                <w:strike/>
                <w:sz w:val="20"/>
                <w:szCs w:val="20"/>
                <w:lang w:val="en-US"/>
              </w:rPr>
            </w:pPr>
            <w:r w:rsidRPr="005D191D">
              <w:rPr>
                <w:rFonts w:cs="Times New Roman"/>
                <w:sz w:val="20"/>
                <w:szCs w:val="20"/>
                <w:lang w:val="en-US"/>
              </w:rPr>
              <w:t>risk weight</w:t>
            </w:r>
          </w:p>
        </w:tc>
      </w:tr>
      <w:tr w:rsidR="005D191D" w:rsidRPr="005D191D" w14:paraId="6693A403" w14:textId="77777777" w:rsidTr="00062B5B">
        <w:tc>
          <w:tcPr>
            <w:tcW w:w="1008" w:type="dxa"/>
          </w:tcPr>
          <w:p w14:paraId="53EF8809" w14:textId="32F049DE" w:rsidR="00946F0F" w:rsidRPr="005D191D" w:rsidRDefault="00000000" w:rsidP="00946F0F">
            <w:pPr>
              <w:ind w:right="2"/>
              <w:contextualSpacing/>
              <w:jc w:val="both"/>
              <w:rPr>
                <w:rFonts w:ascii="Calibri" w:eastAsia="Calibri" w:hAnsi="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LR</m:t>
                    </m:r>
                  </m:sub>
                </m:sSub>
              </m:oMath>
            </m:oMathPara>
          </w:p>
        </w:tc>
        <w:tc>
          <w:tcPr>
            <w:tcW w:w="3380" w:type="dxa"/>
          </w:tcPr>
          <w:p w14:paraId="2742AD2B" w14:textId="474EA24A"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coefficient on cost of refinancing</w:t>
            </w:r>
          </w:p>
        </w:tc>
        <w:tc>
          <w:tcPr>
            <w:tcW w:w="965" w:type="dxa"/>
          </w:tcPr>
          <w:p w14:paraId="43FA13AD" w14:textId="5CF9E113" w:rsidR="00946F0F" w:rsidRPr="005D191D" w:rsidRDefault="00946F0F" w:rsidP="00946F0F">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CAR</m:t>
                </m:r>
              </m:oMath>
            </m:oMathPara>
          </w:p>
        </w:tc>
        <w:tc>
          <w:tcPr>
            <w:tcW w:w="3377" w:type="dxa"/>
          </w:tcPr>
          <w:p w14:paraId="6BD1B181" w14:textId="793C7CB3"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capital adequacy ratio</w:t>
            </w:r>
          </w:p>
        </w:tc>
      </w:tr>
      <w:tr w:rsidR="005D191D" w:rsidRPr="005D191D" w14:paraId="7906C28B" w14:textId="77777777" w:rsidTr="00062B5B">
        <w:tc>
          <w:tcPr>
            <w:tcW w:w="1008" w:type="dxa"/>
          </w:tcPr>
          <w:p w14:paraId="647F7092" w14:textId="2EB4C627" w:rsidR="00946F0F" w:rsidRPr="005D191D" w:rsidRDefault="00000000" w:rsidP="00946F0F">
            <w:pPr>
              <w:ind w:right="2"/>
              <w:contextualSpacing/>
              <w:jc w:val="both"/>
              <w:rPr>
                <w:rFonts w:eastAsia="Calibri" w:cs="Times New Roman"/>
                <w:strike/>
                <w:sz w:val="20"/>
                <w:szCs w:val="20"/>
                <w:lang w:val="en-US"/>
              </w:rPr>
            </w:pPr>
            <m:oMathPara>
              <m:oMath>
                <m:sSub>
                  <m:sSubPr>
                    <m:ctrlPr>
                      <w:rPr>
                        <w:rFonts w:ascii="Cambria Math" w:hAnsi="Cambria Math" w:cs="Times New Roman"/>
                        <w:sz w:val="20"/>
                        <w:szCs w:val="20"/>
                        <w:lang w:val="en-US"/>
                      </w:rPr>
                    </m:ctrlPr>
                  </m:sSubPr>
                  <m:e>
                    <m:r>
                      <m:rPr>
                        <m:sty m:val="p"/>
                      </m:rPr>
                      <w:rPr>
                        <w:rFonts w:ascii="Cambria Math" w:hAnsi="Cambria Math" w:cs="Times New Roman"/>
                        <w:sz w:val="20"/>
                        <w:szCs w:val="20"/>
                        <w:lang w:val="en-US"/>
                      </w:rPr>
                      <m:t>Ψ</m:t>
                    </m:r>
                  </m:e>
                  <m:sub>
                    <m:r>
                      <w:rPr>
                        <w:rFonts w:ascii="Cambria Math" w:hAnsi="Cambria Math" w:cs="Times New Roman"/>
                        <w:sz w:val="20"/>
                        <w:szCs w:val="20"/>
                        <w:lang w:val="en-US"/>
                      </w:rPr>
                      <m:t>LR</m:t>
                    </m:r>
                  </m:sub>
                </m:sSub>
              </m:oMath>
            </m:oMathPara>
          </w:p>
        </w:tc>
        <w:tc>
          <w:tcPr>
            <w:tcW w:w="3380" w:type="dxa"/>
          </w:tcPr>
          <w:p w14:paraId="080E79DE" w14:textId="682294C4"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banks internalization of eco-systemic damage</w:t>
            </w:r>
          </w:p>
        </w:tc>
        <w:tc>
          <w:tcPr>
            <w:tcW w:w="965" w:type="dxa"/>
          </w:tcPr>
          <w:p w14:paraId="2E65F18C" w14:textId="3A02DC55" w:rsidR="00946F0F" w:rsidRPr="005D191D" w:rsidRDefault="00946F0F" w:rsidP="00946F0F">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LCR</m:t>
                </m:r>
              </m:oMath>
            </m:oMathPara>
          </w:p>
        </w:tc>
        <w:tc>
          <w:tcPr>
            <w:tcW w:w="3377" w:type="dxa"/>
          </w:tcPr>
          <w:p w14:paraId="17F04EAB" w14:textId="1ACB8891"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 xml:space="preserve">liquidity </w:t>
            </w:r>
            <w:r w:rsidRPr="005D191D">
              <w:rPr>
                <w:rFonts w:eastAsia="Calibri" w:cs="Times New Roman"/>
                <w:sz w:val="20"/>
                <w:szCs w:val="20"/>
              </w:rPr>
              <w:t xml:space="preserve">coverage </w:t>
            </w:r>
            <w:r w:rsidRPr="005D191D">
              <w:rPr>
                <w:rFonts w:eastAsia="Calibri" w:cs="Times New Roman"/>
                <w:sz w:val="20"/>
                <w:szCs w:val="20"/>
                <w:lang w:val="en-US"/>
              </w:rPr>
              <w:t>ratio</w:t>
            </w:r>
          </w:p>
        </w:tc>
      </w:tr>
      <w:tr w:rsidR="005D191D" w:rsidRPr="005D191D" w14:paraId="134CE43C" w14:textId="77777777" w:rsidTr="00062B5B">
        <w:tc>
          <w:tcPr>
            <w:tcW w:w="1008" w:type="dxa"/>
          </w:tcPr>
          <w:p w14:paraId="525F8E12" w14:textId="2782A1DD" w:rsidR="00946F0F" w:rsidRPr="005D191D" w:rsidRDefault="00946F0F" w:rsidP="00946F0F">
            <w:pPr>
              <w:ind w:right="2"/>
              <w:contextualSpacing/>
              <w:jc w:val="both"/>
              <w:rPr>
                <w:rFonts w:ascii="Calibri" w:eastAsia="Calibri" w:hAnsi="Calibri" w:cs="Times New Roman"/>
                <w:sz w:val="20"/>
                <w:szCs w:val="20"/>
              </w:rPr>
            </w:pPr>
            <m:oMathPara>
              <m:oMath>
                <m:r>
                  <w:rPr>
                    <w:rFonts w:ascii="Cambria Math" w:hAnsi="Cambria Math" w:cs="Times New Roman"/>
                    <w:sz w:val="20"/>
                    <w:szCs w:val="20"/>
                    <w:lang w:val="en-US"/>
                  </w:rPr>
                  <m:t>m</m:t>
                </m:r>
              </m:oMath>
            </m:oMathPara>
          </w:p>
        </w:tc>
        <w:tc>
          <w:tcPr>
            <w:tcW w:w="3380" w:type="dxa"/>
          </w:tcPr>
          <w:p w14:paraId="36DA3BC8" w14:textId="59886B45"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 xml:space="preserve">flow of credit granted to firms </w:t>
            </w:r>
          </w:p>
        </w:tc>
        <w:tc>
          <w:tcPr>
            <w:tcW w:w="965" w:type="dxa"/>
          </w:tcPr>
          <w:p w14:paraId="6D342911" w14:textId="300008A7" w:rsidR="00946F0F" w:rsidRPr="005D191D" w:rsidRDefault="00000000" w:rsidP="00946F0F">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ζ</m:t>
                    </m:r>
                  </m:e>
                  <m:sub>
                    <m:r>
                      <w:rPr>
                        <w:rFonts w:ascii="Cambria Math" w:eastAsia="Calibri" w:hAnsi="Cambria Math" w:cs="Times New Roman"/>
                        <w:sz w:val="20"/>
                        <w:szCs w:val="20"/>
                        <w:lang w:val="en-US"/>
                      </w:rPr>
                      <m:t>h</m:t>
                    </m:r>
                  </m:sub>
                </m:sSub>
              </m:oMath>
            </m:oMathPara>
          </w:p>
        </w:tc>
        <w:tc>
          <w:tcPr>
            <w:tcW w:w="3377" w:type="dxa"/>
          </w:tcPr>
          <w:p w14:paraId="051860F9" w14:textId="0C58C36A"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households’ liquidity preference</w:t>
            </w:r>
          </w:p>
        </w:tc>
      </w:tr>
      <w:tr w:rsidR="005D191D" w:rsidRPr="005D191D" w14:paraId="4F179922" w14:textId="77777777" w:rsidTr="00062B5B">
        <w:tc>
          <w:tcPr>
            <w:tcW w:w="1008" w:type="dxa"/>
          </w:tcPr>
          <w:p w14:paraId="237848E6" w14:textId="28B11C76" w:rsidR="00946F0F" w:rsidRPr="005D191D" w:rsidRDefault="00000000" w:rsidP="00946F0F">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ρ</m:t>
                    </m:r>
                  </m:e>
                  <m:sub>
                    <m:r>
                      <w:rPr>
                        <w:rFonts w:ascii="Cambria Math" w:eastAsia="Calibri" w:hAnsi="Cambria Math" w:cs="Times New Roman"/>
                        <w:sz w:val="20"/>
                        <w:szCs w:val="20"/>
                        <w:lang w:val="en-US"/>
                      </w:rPr>
                      <m:t>mr</m:t>
                    </m:r>
                  </m:sub>
                </m:sSub>
              </m:oMath>
            </m:oMathPara>
          </w:p>
        </w:tc>
        <w:tc>
          <w:tcPr>
            <w:tcW w:w="3380" w:type="dxa"/>
          </w:tcPr>
          <w:p w14:paraId="5891526E" w14:textId="6D01BEEA"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mandatory reserve requirement</w:t>
            </w:r>
          </w:p>
        </w:tc>
        <w:tc>
          <w:tcPr>
            <w:tcW w:w="965" w:type="dxa"/>
          </w:tcPr>
          <w:p w14:paraId="5A142C9D" w14:textId="1A6CAA89" w:rsidR="00946F0F" w:rsidRPr="005D191D" w:rsidRDefault="00000000" w:rsidP="00946F0F">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γ</m:t>
                    </m:r>
                  </m:e>
                  <m:sub>
                    <m:r>
                      <w:rPr>
                        <w:rFonts w:ascii="Cambria Math" w:eastAsia="Calibri" w:hAnsi="Cambria Math" w:cs="Times New Roman"/>
                        <w:sz w:val="20"/>
                        <w:szCs w:val="20"/>
                        <w:lang w:val="en-US"/>
                      </w:rPr>
                      <m:t>10</m:t>
                    </m:r>
                  </m:sub>
                </m:sSub>
              </m:oMath>
            </m:oMathPara>
          </w:p>
        </w:tc>
        <w:tc>
          <w:tcPr>
            <w:tcW w:w="3377" w:type="dxa"/>
          </w:tcPr>
          <w:p w14:paraId="53005707" w14:textId="6BDBD460"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households’ preference for liquidity</w:t>
            </w:r>
          </w:p>
        </w:tc>
      </w:tr>
      <w:tr w:rsidR="005D191D" w:rsidRPr="005D191D" w14:paraId="6FDEF0AE" w14:textId="77777777" w:rsidTr="00062B5B">
        <w:tc>
          <w:tcPr>
            <w:tcW w:w="1008" w:type="dxa"/>
            <w:shd w:val="clear" w:color="auto" w:fill="000000" w:themeFill="text1"/>
          </w:tcPr>
          <w:p w14:paraId="1061B2FF" w14:textId="6903282E" w:rsidR="00946F0F" w:rsidRPr="005D191D" w:rsidRDefault="00946F0F" w:rsidP="00946F0F">
            <w:pPr>
              <w:ind w:right="2"/>
              <w:contextualSpacing/>
              <w:jc w:val="both"/>
              <w:rPr>
                <w:rFonts w:eastAsia="Calibri" w:cs="Times New Roman"/>
                <w:sz w:val="20"/>
                <w:szCs w:val="20"/>
                <w:lang w:val="en-US"/>
              </w:rPr>
            </w:pPr>
          </w:p>
        </w:tc>
        <w:tc>
          <w:tcPr>
            <w:tcW w:w="3380" w:type="dxa"/>
            <w:shd w:val="clear" w:color="auto" w:fill="000000" w:themeFill="text1"/>
          </w:tcPr>
          <w:p w14:paraId="0F1C9743" w14:textId="7FB9527D"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b/>
                <w:bCs/>
                <w:sz w:val="20"/>
                <w:szCs w:val="20"/>
                <w:lang w:val="en-US"/>
              </w:rPr>
              <w:t>Central Bank</w:t>
            </w:r>
          </w:p>
        </w:tc>
        <w:tc>
          <w:tcPr>
            <w:tcW w:w="965" w:type="dxa"/>
            <w:shd w:val="clear" w:color="auto" w:fill="000000" w:themeFill="text1"/>
          </w:tcPr>
          <w:p w14:paraId="56E3A8C6" w14:textId="65860020" w:rsidR="00946F0F" w:rsidRPr="005D191D" w:rsidRDefault="00946F0F" w:rsidP="00946F0F">
            <w:pPr>
              <w:ind w:right="2"/>
              <w:contextualSpacing/>
              <w:jc w:val="both"/>
              <w:rPr>
                <w:rFonts w:eastAsia="Calibri" w:cs="Times New Roman"/>
                <w:strike/>
                <w:sz w:val="20"/>
                <w:szCs w:val="20"/>
                <w:lang w:val="en-US"/>
              </w:rPr>
            </w:pPr>
          </w:p>
        </w:tc>
        <w:tc>
          <w:tcPr>
            <w:tcW w:w="3377" w:type="dxa"/>
            <w:shd w:val="clear" w:color="auto" w:fill="000000" w:themeFill="text1"/>
          </w:tcPr>
          <w:p w14:paraId="76CEA00C" w14:textId="08169605" w:rsidR="00946F0F" w:rsidRPr="005D191D" w:rsidRDefault="00946F0F" w:rsidP="00946F0F">
            <w:pPr>
              <w:ind w:right="2"/>
              <w:contextualSpacing/>
              <w:jc w:val="both"/>
              <w:rPr>
                <w:rFonts w:eastAsia="Calibri" w:cs="Times New Roman"/>
                <w:sz w:val="20"/>
                <w:szCs w:val="20"/>
                <w:lang w:val="en-US"/>
              </w:rPr>
            </w:pPr>
          </w:p>
        </w:tc>
      </w:tr>
      <w:tr w:rsidR="005D191D" w:rsidRPr="00DF6A91" w14:paraId="1CDD1531" w14:textId="77777777" w:rsidTr="00062B5B">
        <w:tc>
          <w:tcPr>
            <w:tcW w:w="1008" w:type="dxa"/>
          </w:tcPr>
          <w:p w14:paraId="56C43B05" w14:textId="7FE11CA6" w:rsidR="00946F0F" w:rsidRPr="005D191D" w:rsidRDefault="00946F0F" w:rsidP="00946F0F">
            <w:pPr>
              <w:ind w:right="2"/>
              <w:contextualSpacing/>
              <w:jc w:val="both"/>
              <w:rPr>
                <w:rFonts w:eastAsia="Calibri" w:cs="Times New Roman"/>
                <w:sz w:val="20"/>
                <w:szCs w:val="20"/>
              </w:rPr>
            </w:pPr>
            <m:oMathPara>
              <m:oMath>
                <m:r>
                  <w:rPr>
                    <w:rFonts w:ascii="Cambria Math" w:eastAsia="Calibri" w:hAnsi="Cambria Math" w:cs="Times New Roman"/>
                    <w:sz w:val="20"/>
                    <w:szCs w:val="20"/>
                    <w:lang w:val="en-US"/>
                  </w:rPr>
                  <m:t>QE</m:t>
                </m:r>
              </m:oMath>
            </m:oMathPara>
          </w:p>
        </w:tc>
        <w:tc>
          <w:tcPr>
            <w:tcW w:w="3380" w:type="dxa"/>
          </w:tcPr>
          <w:p w14:paraId="411919BD" w14:textId="7A150922"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stock of Central Bank’s assets</w:t>
            </w:r>
          </w:p>
        </w:tc>
        <w:tc>
          <w:tcPr>
            <w:tcW w:w="965" w:type="dxa"/>
          </w:tcPr>
          <w:p w14:paraId="7AFD4937" w14:textId="14F33FF4" w:rsidR="00946F0F" w:rsidRPr="005D191D" w:rsidRDefault="00946F0F" w:rsidP="00946F0F">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H</m:t>
                </m:r>
              </m:oMath>
            </m:oMathPara>
          </w:p>
        </w:tc>
        <w:tc>
          <w:tcPr>
            <w:tcW w:w="3377" w:type="dxa"/>
          </w:tcPr>
          <w:p w14:paraId="61EEAFD9" w14:textId="627FD823"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high powered money (cash and reserve assets)</w:t>
            </w:r>
          </w:p>
        </w:tc>
      </w:tr>
      <w:tr w:rsidR="005D191D" w:rsidRPr="00DF6A91" w14:paraId="53A7A2A2" w14:textId="77777777" w:rsidTr="00062B5B">
        <w:tc>
          <w:tcPr>
            <w:tcW w:w="1008" w:type="dxa"/>
          </w:tcPr>
          <w:p w14:paraId="6882A7DB" w14:textId="3E530B8E" w:rsidR="00946F0F" w:rsidRPr="005D191D" w:rsidRDefault="00946F0F" w:rsidP="00946F0F">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qe</m:t>
                </m:r>
              </m:oMath>
            </m:oMathPara>
          </w:p>
        </w:tc>
        <w:tc>
          <w:tcPr>
            <w:tcW w:w="3380" w:type="dxa"/>
          </w:tcPr>
          <w:p w14:paraId="776E5918" w14:textId="12EF126B" w:rsidR="00946F0F" w:rsidRPr="005D191D" w:rsidRDefault="00946F0F" w:rsidP="00946F0F">
            <w:pPr>
              <w:ind w:right="2"/>
              <w:contextualSpacing/>
              <w:jc w:val="both"/>
              <w:rPr>
                <w:rFonts w:eastAsia="Calibri" w:cs="Times New Roman"/>
                <w:sz w:val="20"/>
                <w:szCs w:val="20"/>
                <w:lang w:val="en-US"/>
              </w:rPr>
            </w:pPr>
            <w:r w:rsidRPr="005D191D">
              <w:rPr>
                <w:rFonts w:cs="Times New Roman"/>
                <w:sz w:val="20"/>
                <w:szCs w:val="20"/>
                <w:lang w:val="en-US"/>
              </w:rPr>
              <w:t>flow of quantitative easing issues</w:t>
            </w:r>
          </w:p>
        </w:tc>
        <w:tc>
          <w:tcPr>
            <w:tcW w:w="965" w:type="dxa"/>
          </w:tcPr>
          <w:p w14:paraId="5F5CD412" w14:textId="27485E1D" w:rsidR="00946F0F" w:rsidRPr="005D191D" w:rsidRDefault="00946F0F" w:rsidP="00946F0F">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h</m:t>
                </m:r>
              </m:oMath>
            </m:oMathPara>
          </w:p>
        </w:tc>
        <w:tc>
          <w:tcPr>
            <w:tcW w:w="3377" w:type="dxa"/>
          </w:tcPr>
          <w:p w14:paraId="0740952D" w14:textId="1E4F4066"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 xml:space="preserve">flow of high powered money </w:t>
            </w:r>
          </w:p>
        </w:tc>
      </w:tr>
      <w:tr w:rsidR="005D191D" w:rsidRPr="005D191D" w14:paraId="013985F7" w14:textId="77777777" w:rsidTr="00062B5B">
        <w:tc>
          <w:tcPr>
            <w:tcW w:w="1008" w:type="dxa"/>
            <w:shd w:val="clear" w:color="auto" w:fill="000000" w:themeFill="text1"/>
          </w:tcPr>
          <w:p w14:paraId="5C354671" w14:textId="4F154A61" w:rsidR="00946F0F" w:rsidRPr="005D191D" w:rsidRDefault="00946F0F" w:rsidP="00946F0F">
            <w:pPr>
              <w:ind w:right="2"/>
              <w:contextualSpacing/>
              <w:jc w:val="both"/>
              <w:rPr>
                <w:rFonts w:eastAsia="Calibri" w:cs="Times New Roman"/>
                <w:strike/>
                <w:sz w:val="20"/>
                <w:szCs w:val="20"/>
                <w:lang w:val="en-US"/>
              </w:rPr>
            </w:pPr>
          </w:p>
        </w:tc>
        <w:tc>
          <w:tcPr>
            <w:tcW w:w="3380" w:type="dxa"/>
            <w:shd w:val="clear" w:color="auto" w:fill="000000" w:themeFill="text1"/>
          </w:tcPr>
          <w:p w14:paraId="02DC54CA" w14:textId="646579DF" w:rsidR="00946F0F" w:rsidRPr="005D191D" w:rsidRDefault="00946F0F" w:rsidP="00946F0F">
            <w:pPr>
              <w:ind w:right="2"/>
              <w:contextualSpacing/>
              <w:jc w:val="both"/>
              <w:rPr>
                <w:rFonts w:eastAsia="Calibri" w:cs="Times New Roman"/>
                <w:b/>
                <w:bCs/>
                <w:sz w:val="20"/>
                <w:szCs w:val="20"/>
                <w:lang w:val="en-US"/>
              </w:rPr>
            </w:pPr>
            <w:r w:rsidRPr="005D191D">
              <w:rPr>
                <w:rFonts w:eastAsia="Calibri" w:cs="Times New Roman"/>
                <w:b/>
                <w:bCs/>
                <w:sz w:val="20"/>
                <w:szCs w:val="20"/>
                <w:lang w:val="en-US"/>
              </w:rPr>
              <w:t>Rates and Assets</w:t>
            </w:r>
          </w:p>
        </w:tc>
        <w:tc>
          <w:tcPr>
            <w:tcW w:w="965" w:type="dxa"/>
            <w:shd w:val="clear" w:color="auto" w:fill="000000" w:themeFill="text1"/>
          </w:tcPr>
          <w:p w14:paraId="59AD86E6" w14:textId="2DAE997B" w:rsidR="00946F0F" w:rsidRPr="005D191D" w:rsidRDefault="00946F0F" w:rsidP="00946F0F">
            <w:pPr>
              <w:ind w:right="2"/>
              <w:contextualSpacing/>
              <w:jc w:val="both"/>
              <w:rPr>
                <w:rFonts w:eastAsia="Calibri" w:cs="Times New Roman"/>
                <w:sz w:val="20"/>
                <w:szCs w:val="20"/>
                <w:lang w:val="en-US"/>
              </w:rPr>
            </w:pPr>
          </w:p>
        </w:tc>
        <w:tc>
          <w:tcPr>
            <w:tcW w:w="3377" w:type="dxa"/>
            <w:shd w:val="clear" w:color="auto" w:fill="000000" w:themeFill="text1"/>
          </w:tcPr>
          <w:p w14:paraId="711D0444" w14:textId="0035DEBD" w:rsidR="00946F0F" w:rsidRPr="005D191D" w:rsidRDefault="00946F0F" w:rsidP="00946F0F">
            <w:pPr>
              <w:ind w:right="2"/>
              <w:contextualSpacing/>
              <w:jc w:val="both"/>
              <w:rPr>
                <w:rFonts w:eastAsia="Calibri" w:cs="Times New Roman"/>
                <w:sz w:val="20"/>
                <w:szCs w:val="20"/>
                <w:lang w:val="en-US"/>
              </w:rPr>
            </w:pPr>
          </w:p>
        </w:tc>
      </w:tr>
      <w:tr w:rsidR="005D191D" w:rsidRPr="00DF6A91" w14:paraId="32043C58" w14:textId="77777777" w:rsidTr="00062B5B">
        <w:tc>
          <w:tcPr>
            <w:tcW w:w="1008" w:type="dxa"/>
            <w:shd w:val="clear" w:color="auto" w:fill="auto"/>
          </w:tcPr>
          <w:p w14:paraId="16D4FF84" w14:textId="6B2D005C" w:rsidR="00946F0F" w:rsidRPr="005D191D" w:rsidRDefault="00946F0F" w:rsidP="00946F0F">
            <w:pPr>
              <w:ind w:right="2"/>
              <w:contextualSpacing/>
              <w:jc w:val="both"/>
              <w:rPr>
                <w:rFonts w:eastAsia="Calibri" w:cs="Times New Roman"/>
                <w:strike/>
                <w:sz w:val="20"/>
                <w:szCs w:val="20"/>
                <w:lang w:val="en-US"/>
              </w:rPr>
            </w:pPr>
            <m:oMathPara>
              <m:oMath>
                <m:r>
                  <w:rPr>
                    <w:rFonts w:ascii="Cambria Math" w:eastAsia="Calibri" w:hAnsi="Cambria Math" w:cs="Times New Roman"/>
                    <w:sz w:val="20"/>
                    <w:szCs w:val="20"/>
                    <w:lang w:val="en-US"/>
                  </w:rPr>
                  <m:t>i</m:t>
                </m:r>
              </m:oMath>
            </m:oMathPara>
          </w:p>
        </w:tc>
        <w:tc>
          <w:tcPr>
            <w:tcW w:w="3380" w:type="dxa"/>
            <w:shd w:val="clear" w:color="auto" w:fill="auto"/>
          </w:tcPr>
          <w:p w14:paraId="045B39EF" w14:textId="3873C79A" w:rsidR="00946F0F" w:rsidRPr="005D191D" w:rsidRDefault="00946F0F" w:rsidP="00946F0F">
            <w:pPr>
              <w:ind w:right="2"/>
              <w:contextualSpacing/>
              <w:jc w:val="both"/>
              <w:rPr>
                <w:rFonts w:eastAsia="Calibri" w:cs="Times New Roman"/>
                <w:strike/>
                <w:sz w:val="20"/>
                <w:szCs w:val="20"/>
                <w:lang w:val="en-US"/>
              </w:rPr>
            </w:pPr>
            <w:r w:rsidRPr="005D191D">
              <w:rPr>
                <w:rFonts w:eastAsia="Calibri" w:cs="Times New Roman"/>
                <w:sz w:val="20"/>
                <w:szCs w:val="20"/>
                <w:lang w:val="en-US"/>
              </w:rPr>
              <w:t>interest rate</w:t>
            </w:r>
          </w:p>
        </w:tc>
        <w:tc>
          <w:tcPr>
            <w:tcW w:w="965" w:type="dxa"/>
          </w:tcPr>
          <w:p w14:paraId="3ACA2FAC" w14:textId="4CBD3FD4" w:rsidR="00946F0F" w:rsidRPr="005D191D" w:rsidRDefault="00000000" w:rsidP="00946F0F">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σ</m:t>
                    </m:r>
                  </m:e>
                  <m:sub>
                    <m:r>
                      <w:rPr>
                        <w:rFonts w:ascii="Cambria Math" w:eastAsia="Calibri" w:hAnsi="Cambria Math" w:cs="Times New Roman"/>
                        <w:sz w:val="20"/>
                        <w:szCs w:val="20"/>
                        <w:lang w:val="en-US"/>
                      </w:rPr>
                      <m:t>3</m:t>
                    </m:r>
                  </m:sub>
                </m:sSub>
              </m:oMath>
            </m:oMathPara>
          </w:p>
        </w:tc>
        <w:tc>
          <w:tcPr>
            <w:tcW w:w="3377" w:type="dxa"/>
          </w:tcPr>
          <w:p w14:paraId="7993B142" w14:textId="13467C8A"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mark-up to the refinancing rate</w:t>
            </w:r>
          </w:p>
        </w:tc>
      </w:tr>
      <w:tr w:rsidR="005D191D" w:rsidRPr="005D191D" w14:paraId="7E271584" w14:textId="77777777" w:rsidTr="00062B5B">
        <w:tc>
          <w:tcPr>
            <w:tcW w:w="1008" w:type="dxa"/>
            <w:shd w:val="clear" w:color="auto" w:fill="auto"/>
          </w:tcPr>
          <w:p w14:paraId="678BD01C" w14:textId="1224696A" w:rsidR="00946F0F" w:rsidRPr="005D191D" w:rsidRDefault="00946F0F" w:rsidP="00946F0F">
            <w:pPr>
              <w:ind w:right="2"/>
              <w:contextualSpacing/>
              <w:jc w:val="both"/>
              <w:rPr>
                <w:rFonts w:eastAsia="Calibri" w:cs="Times New Roman"/>
                <w:strike/>
                <w:sz w:val="20"/>
                <w:szCs w:val="20"/>
                <w:lang w:val="en-US"/>
              </w:rPr>
            </w:pPr>
            <m:oMathPara>
              <m:oMath>
                <m:r>
                  <w:rPr>
                    <w:rFonts w:ascii="Cambria Math" w:eastAsia="Calibri" w:hAnsi="Cambria Math" w:cs="Times New Roman"/>
                    <w:sz w:val="18"/>
                    <w:szCs w:val="18"/>
                    <w:lang w:val="en-US"/>
                  </w:rPr>
                  <m:t>greenium</m:t>
                </m:r>
              </m:oMath>
            </m:oMathPara>
          </w:p>
        </w:tc>
        <w:tc>
          <w:tcPr>
            <w:tcW w:w="3380" w:type="dxa"/>
            <w:shd w:val="clear" w:color="auto" w:fill="auto"/>
          </w:tcPr>
          <w:p w14:paraId="79BBC1B2" w14:textId="19ECD297" w:rsidR="00946F0F" w:rsidRPr="005D191D" w:rsidRDefault="00946F0F" w:rsidP="00946F0F">
            <w:pPr>
              <w:ind w:right="2"/>
              <w:contextualSpacing/>
              <w:jc w:val="both"/>
              <w:rPr>
                <w:rFonts w:eastAsia="Calibri" w:cs="Times New Roman"/>
                <w:strike/>
                <w:sz w:val="20"/>
                <w:szCs w:val="20"/>
                <w:lang w:val="en-US"/>
              </w:rPr>
            </w:pPr>
            <w:r w:rsidRPr="005D191D">
              <w:rPr>
                <w:rFonts w:eastAsia="Calibri" w:cs="Times New Roman"/>
                <w:sz w:val="20"/>
                <w:szCs w:val="20"/>
                <w:lang w:val="en-US"/>
              </w:rPr>
              <w:t xml:space="preserve">brown to green market spread </w:t>
            </w:r>
          </w:p>
        </w:tc>
        <w:tc>
          <w:tcPr>
            <w:tcW w:w="965" w:type="dxa"/>
          </w:tcPr>
          <w:p w14:paraId="3302CFB6" w14:textId="2D579E7C" w:rsidR="00946F0F" w:rsidRPr="005D191D" w:rsidRDefault="00946F0F" w:rsidP="00946F0F">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r</m:t>
                </m:r>
              </m:oMath>
            </m:oMathPara>
          </w:p>
        </w:tc>
        <w:tc>
          <w:tcPr>
            <w:tcW w:w="3377" w:type="dxa"/>
          </w:tcPr>
          <w:p w14:paraId="0DE75150" w14:textId="1567B44C" w:rsidR="00946F0F" w:rsidRPr="005D191D" w:rsidRDefault="00946F0F" w:rsidP="00946F0F">
            <w:pPr>
              <w:ind w:right="2"/>
              <w:contextualSpacing/>
              <w:jc w:val="both"/>
              <w:rPr>
                <w:rFonts w:eastAsia="Calibri" w:cs="Times New Roman"/>
                <w:sz w:val="20"/>
                <w:szCs w:val="20"/>
                <w:lang w:val="en-US"/>
              </w:rPr>
            </w:pPr>
            <w:r w:rsidRPr="005D191D">
              <w:rPr>
                <w:rFonts w:cs="Times New Roman"/>
                <w:sz w:val="20"/>
                <w:szCs w:val="20"/>
                <w:lang w:val="en-US"/>
              </w:rPr>
              <w:t xml:space="preserve">assets </w:t>
            </w:r>
            <w:r w:rsidRPr="005D191D">
              <w:rPr>
                <w:rFonts w:eastAsia="Calibri" w:cs="Times New Roman"/>
                <w:sz w:val="20"/>
                <w:szCs w:val="20"/>
                <w:lang w:val="en-US"/>
              </w:rPr>
              <w:t>rate of return</w:t>
            </w:r>
          </w:p>
        </w:tc>
      </w:tr>
      <w:tr w:rsidR="005D191D" w:rsidRPr="005D191D" w14:paraId="3F9DFEFA" w14:textId="77777777" w:rsidTr="00062B5B">
        <w:tc>
          <w:tcPr>
            <w:tcW w:w="1008" w:type="dxa"/>
          </w:tcPr>
          <w:p w14:paraId="3C7176A5" w14:textId="11427EDD" w:rsidR="00946F0F" w:rsidRPr="005D191D" w:rsidRDefault="00000000" w:rsidP="006C0537">
            <w:pPr>
              <w:ind w:right="2"/>
              <w:contextualSpacing/>
              <w:jc w:val="center"/>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γ</m:t>
                    </m:r>
                  </m:e>
                  <m:sub>
                    <m:r>
                      <w:rPr>
                        <w:rFonts w:ascii="Cambria Math" w:hAnsi="Cambria Math" w:cs="Times New Roman"/>
                        <w:sz w:val="20"/>
                        <w:szCs w:val="20"/>
                        <w:lang w:val="en-US"/>
                      </w:rPr>
                      <m:t>ecs</m:t>
                    </m:r>
                  </m:sub>
                </m:sSub>
              </m:oMath>
            </m:oMathPara>
          </w:p>
        </w:tc>
        <w:tc>
          <w:tcPr>
            <w:tcW w:w="3380" w:type="dxa"/>
          </w:tcPr>
          <w:p w14:paraId="67E15DFF" w14:textId="70CADC07"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greenium modulation param</w:t>
            </w:r>
            <w:r w:rsidR="005F47BA" w:rsidRPr="005D191D">
              <w:rPr>
                <w:rFonts w:eastAsia="Calibri" w:cs="Times New Roman"/>
                <w:sz w:val="20"/>
                <w:szCs w:val="20"/>
                <w:lang w:val="en-US"/>
              </w:rPr>
              <w:t>e</w:t>
            </w:r>
            <w:r w:rsidRPr="005D191D">
              <w:rPr>
                <w:rFonts w:eastAsia="Calibri" w:cs="Times New Roman"/>
                <w:sz w:val="20"/>
                <w:szCs w:val="20"/>
                <w:lang w:val="en-US"/>
              </w:rPr>
              <w:t>ter</w:t>
            </w:r>
          </w:p>
        </w:tc>
        <w:tc>
          <w:tcPr>
            <w:tcW w:w="965" w:type="dxa"/>
          </w:tcPr>
          <w:p w14:paraId="4BDFF978" w14:textId="5FF273D4" w:rsidR="00946F0F" w:rsidRPr="005D191D" w:rsidRDefault="00946F0F" w:rsidP="00946F0F">
            <w:pPr>
              <w:ind w:right="2"/>
              <w:contextualSpacing/>
              <w:jc w:val="both"/>
              <w:rPr>
                <w:rFonts w:eastAsia="Calibri" w:cs="Times New Roman"/>
                <w:strike/>
                <w:sz w:val="20"/>
                <w:szCs w:val="20"/>
                <w:lang w:val="en-US"/>
              </w:rPr>
            </w:pPr>
            <m:oMathPara>
              <m:oMath>
                <m:r>
                  <w:rPr>
                    <w:rFonts w:ascii="Cambria Math" w:eastAsia="Calibri" w:hAnsi="Cambria Math" w:cs="Times New Roman"/>
                    <w:sz w:val="20"/>
                    <w:szCs w:val="20"/>
                    <w:lang w:val="en-US"/>
                  </w:rPr>
                  <m:t>CG</m:t>
                </m:r>
              </m:oMath>
            </m:oMathPara>
          </w:p>
        </w:tc>
        <w:tc>
          <w:tcPr>
            <w:tcW w:w="3377" w:type="dxa"/>
          </w:tcPr>
          <w:p w14:paraId="6A7257C5" w14:textId="73527B82"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capital gains</w:t>
            </w:r>
          </w:p>
        </w:tc>
      </w:tr>
      <w:tr w:rsidR="005D191D" w:rsidRPr="005D191D" w14:paraId="3DF68B9E" w14:textId="77777777" w:rsidTr="00062B5B">
        <w:tc>
          <w:tcPr>
            <w:tcW w:w="1008" w:type="dxa"/>
          </w:tcPr>
          <w:p w14:paraId="10172E3D" w14:textId="3E590EDB" w:rsidR="00946F0F" w:rsidRPr="005D191D" w:rsidRDefault="00000000" w:rsidP="00946F0F">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σ</m:t>
                    </m:r>
                  </m:e>
                  <m:sub>
                    <m:r>
                      <w:rPr>
                        <w:rFonts w:ascii="Cambria Math" w:eastAsia="Calibri" w:hAnsi="Cambria Math" w:cs="Times New Roman"/>
                        <w:sz w:val="20"/>
                        <w:szCs w:val="20"/>
                        <w:lang w:val="en-US"/>
                      </w:rPr>
                      <m:t>0</m:t>
                    </m:r>
                  </m:sub>
                </m:sSub>
              </m:oMath>
            </m:oMathPara>
          </w:p>
        </w:tc>
        <w:tc>
          <w:tcPr>
            <w:tcW w:w="3380" w:type="dxa"/>
          </w:tcPr>
          <w:p w14:paraId="64558923" w14:textId="7C570DC9"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baseline greenium param</w:t>
            </w:r>
            <w:r w:rsidR="005F47BA" w:rsidRPr="005D191D">
              <w:rPr>
                <w:rFonts w:eastAsia="Calibri" w:cs="Times New Roman"/>
                <w:sz w:val="20"/>
                <w:szCs w:val="20"/>
                <w:lang w:val="en-US"/>
              </w:rPr>
              <w:t>e</w:t>
            </w:r>
            <w:r w:rsidRPr="005D191D">
              <w:rPr>
                <w:rFonts w:eastAsia="Calibri" w:cs="Times New Roman"/>
                <w:sz w:val="20"/>
                <w:szCs w:val="20"/>
                <w:lang w:val="en-US"/>
              </w:rPr>
              <w:t>ter</w:t>
            </w:r>
          </w:p>
        </w:tc>
        <w:tc>
          <w:tcPr>
            <w:tcW w:w="965" w:type="dxa"/>
          </w:tcPr>
          <w:p w14:paraId="407AFFA6" w14:textId="1A25370B" w:rsidR="00946F0F" w:rsidRPr="005D191D" w:rsidRDefault="00946F0F" w:rsidP="00946F0F">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p</m:t>
                </m:r>
              </m:oMath>
            </m:oMathPara>
          </w:p>
        </w:tc>
        <w:tc>
          <w:tcPr>
            <w:tcW w:w="3377" w:type="dxa"/>
          </w:tcPr>
          <w:p w14:paraId="49AE476A" w14:textId="20BD567F"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financial asset price</w:t>
            </w:r>
          </w:p>
        </w:tc>
      </w:tr>
      <w:tr w:rsidR="005D191D" w:rsidRPr="005D191D" w14:paraId="22697602" w14:textId="77777777" w:rsidTr="00062B5B">
        <w:tc>
          <w:tcPr>
            <w:tcW w:w="1008" w:type="dxa"/>
          </w:tcPr>
          <w:p w14:paraId="5956DD69" w14:textId="380EACA8" w:rsidR="00946F0F" w:rsidRPr="005D191D" w:rsidRDefault="00000000" w:rsidP="00946F0F">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σ</m:t>
                    </m:r>
                  </m:e>
                  <m:sub>
                    <m:r>
                      <w:rPr>
                        <w:rFonts w:ascii="Cambria Math" w:eastAsia="Calibri" w:hAnsi="Cambria Math" w:cs="Times New Roman"/>
                        <w:sz w:val="20"/>
                        <w:szCs w:val="20"/>
                        <w:lang w:val="en-US"/>
                      </w:rPr>
                      <m:t>1</m:t>
                    </m:r>
                  </m:sub>
                </m:sSub>
              </m:oMath>
            </m:oMathPara>
          </w:p>
        </w:tc>
        <w:tc>
          <w:tcPr>
            <w:tcW w:w="3380" w:type="dxa"/>
          </w:tcPr>
          <w:p w14:paraId="7478E4C0" w14:textId="1DF32878" w:rsidR="00946F0F" w:rsidRPr="005D191D" w:rsidRDefault="00F53CC9" w:rsidP="00946F0F">
            <w:pPr>
              <w:ind w:right="2"/>
              <w:contextualSpacing/>
              <w:jc w:val="both"/>
              <w:rPr>
                <w:rFonts w:eastAsia="Calibri" w:cs="Times New Roman"/>
                <w:sz w:val="20"/>
                <w:szCs w:val="20"/>
                <w:lang w:val="en-US"/>
              </w:rPr>
            </w:pPr>
            <w:r w:rsidRPr="005D191D">
              <w:rPr>
                <w:rFonts w:cs="Times New Roman"/>
                <w:bCs/>
                <w:iCs/>
                <w:sz w:val="20"/>
                <w:szCs w:val="20"/>
                <w:lang w:val="en-US"/>
              </w:rPr>
              <w:t>l</w:t>
            </w:r>
            <w:r w:rsidR="00946F0F" w:rsidRPr="005D191D">
              <w:rPr>
                <w:rFonts w:cs="Times New Roman"/>
                <w:bCs/>
                <w:iCs/>
                <w:sz w:val="20"/>
                <w:szCs w:val="20"/>
                <w:lang w:val="en-US"/>
              </w:rPr>
              <w:t>iquidity risk premium</w:t>
            </w:r>
          </w:p>
        </w:tc>
        <w:tc>
          <w:tcPr>
            <w:tcW w:w="965" w:type="dxa"/>
          </w:tcPr>
          <w:p w14:paraId="5CEC9142" w14:textId="61E1D2BE" w:rsidR="00946F0F" w:rsidRPr="005D191D" w:rsidRDefault="00946F0F" w:rsidP="00946F0F">
            <w:pPr>
              <w:ind w:right="2"/>
              <w:contextualSpacing/>
              <w:jc w:val="both"/>
              <w:rPr>
                <w:rFonts w:eastAsia="Calibri" w:cs="Times New Roman"/>
                <w:sz w:val="20"/>
                <w:szCs w:val="20"/>
                <w:lang w:val="en-US"/>
              </w:rPr>
            </w:pPr>
            <m:oMathPara>
              <m:oMath>
                <m:r>
                  <w:rPr>
                    <w:rFonts w:ascii="Cambria Math" w:hAnsi="Cambria Math" w:cs="Times New Roman"/>
                    <w:sz w:val="20"/>
                    <w:szCs w:val="20"/>
                    <w:lang w:val="en-US"/>
                  </w:rPr>
                  <m:t>ϕ</m:t>
                </m:r>
              </m:oMath>
            </m:oMathPara>
          </w:p>
        </w:tc>
        <w:tc>
          <w:tcPr>
            <w:tcW w:w="3377" w:type="dxa"/>
          </w:tcPr>
          <w:p w14:paraId="7A8D8663" w14:textId="78827212"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secondary market param</w:t>
            </w:r>
            <w:r w:rsidR="005F47BA" w:rsidRPr="005D191D">
              <w:rPr>
                <w:rFonts w:eastAsia="Calibri" w:cs="Times New Roman"/>
                <w:sz w:val="20"/>
                <w:szCs w:val="20"/>
                <w:lang w:val="en-US"/>
              </w:rPr>
              <w:t>e</w:t>
            </w:r>
            <w:r w:rsidRPr="005D191D">
              <w:rPr>
                <w:rFonts w:eastAsia="Calibri" w:cs="Times New Roman"/>
                <w:sz w:val="20"/>
                <w:szCs w:val="20"/>
                <w:lang w:val="en-US"/>
              </w:rPr>
              <w:t xml:space="preserve">ters </w:t>
            </w:r>
          </w:p>
        </w:tc>
      </w:tr>
      <w:tr w:rsidR="005D191D" w:rsidRPr="005D191D" w14:paraId="4A0701AC" w14:textId="77777777" w:rsidTr="00062B5B">
        <w:tc>
          <w:tcPr>
            <w:tcW w:w="1008" w:type="dxa"/>
          </w:tcPr>
          <w:p w14:paraId="08E6AC56" w14:textId="487B20BD" w:rsidR="00946F0F" w:rsidRPr="005D191D" w:rsidRDefault="00000000" w:rsidP="00946F0F">
            <w:pPr>
              <w:ind w:right="2"/>
              <w:contextualSpacing/>
              <w:jc w:val="both"/>
              <w:rPr>
                <w:rFonts w:eastAsia="Calibri" w:cs="Times New Roman"/>
                <w:strike/>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σ</m:t>
                    </m:r>
                  </m:e>
                  <m:sub>
                    <m:r>
                      <w:rPr>
                        <w:rFonts w:ascii="Cambria Math" w:eastAsia="Calibri" w:hAnsi="Cambria Math" w:cs="Times New Roman"/>
                        <w:sz w:val="20"/>
                        <w:szCs w:val="20"/>
                        <w:lang w:val="en-US"/>
                      </w:rPr>
                      <m:t>2</m:t>
                    </m:r>
                  </m:sub>
                </m:sSub>
              </m:oMath>
            </m:oMathPara>
          </w:p>
        </w:tc>
        <w:tc>
          <w:tcPr>
            <w:tcW w:w="3380" w:type="dxa"/>
          </w:tcPr>
          <w:p w14:paraId="146E0A07" w14:textId="66FCF88A" w:rsidR="00946F0F" w:rsidRPr="005D191D" w:rsidRDefault="00F53CC9" w:rsidP="00946F0F">
            <w:pPr>
              <w:ind w:right="2"/>
              <w:contextualSpacing/>
              <w:jc w:val="both"/>
              <w:rPr>
                <w:rFonts w:eastAsia="Calibri" w:cs="Times New Roman"/>
                <w:strike/>
                <w:sz w:val="20"/>
                <w:szCs w:val="20"/>
                <w:lang w:val="en-US"/>
              </w:rPr>
            </w:pPr>
            <w:r w:rsidRPr="005D191D">
              <w:rPr>
                <w:rFonts w:cs="Times New Roman"/>
                <w:bCs/>
                <w:sz w:val="20"/>
                <w:szCs w:val="20"/>
                <w:lang w:val="en-US"/>
              </w:rPr>
              <w:t>l</w:t>
            </w:r>
            <w:r w:rsidR="00946F0F" w:rsidRPr="005D191D">
              <w:rPr>
                <w:rFonts w:cs="Times New Roman"/>
                <w:bCs/>
                <w:sz w:val="20"/>
                <w:szCs w:val="20"/>
                <w:lang w:val="en-US"/>
              </w:rPr>
              <w:t>iquidity risk premium</w:t>
            </w:r>
          </w:p>
        </w:tc>
        <w:tc>
          <w:tcPr>
            <w:tcW w:w="965" w:type="dxa"/>
          </w:tcPr>
          <w:p w14:paraId="5C837D84" w14:textId="5F9CEEF3" w:rsidR="00946F0F" w:rsidRPr="005D191D" w:rsidRDefault="00946F0F" w:rsidP="00946F0F">
            <w:pPr>
              <w:ind w:right="2"/>
              <w:contextualSpacing/>
              <w:jc w:val="both"/>
              <w:rPr>
                <w:rFonts w:eastAsia="Calibri" w:cs="Times New Roman"/>
                <w:sz w:val="20"/>
                <w:szCs w:val="20"/>
                <w:lang w:val="en-US"/>
              </w:rPr>
            </w:pPr>
            <m:oMathPara>
              <m:oMath>
                <m:r>
                  <w:rPr>
                    <w:rFonts w:ascii="Cambria Math" w:hAnsi="Cambria Math" w:cs="Times New Roman"/>
                    <w:sz w:val="20"/>
                    <w:szCs w:val="20"/>
                    <w:lang w:val="en-US"/>
                  </w:rPr>
                  <m:t>ψ</m:t>
                </m:r>
              </m:oMath>
            </m:oMathPara>
          </w:p>
        </w:tc>
        <w:tc>
          <w:tcPr>
            <w:tcW w:w="3377" w:type="dxa"/>
          </w:tcPr>
          <w:p w14:paraId="3B731C07" w14:textId="686A2063"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adaptive expectation param</w:t>
            </w:r>
            <w:r w:rsidR="005F47BA" w:rsidRPr="005D191D">
              <w:rPr>
                <w:rFonts w:eastAsia="Calibri" w:cs="Times New Roman"/>
                <w:sz w:val="20"/>
                <w:szCs w:val="20"/>
                <w:lang w:val="en-US"/>
              </w:rPr>
              <w:t>et</w:t>
            </w:r>
            <w:r w:rsidRPr="005D191D">
              <w:rPr>
                <w:rFonts w:eastAsia="Calibri" w:cs="Times New Roman"/>
                <w:sz w:val="20"/>
                <w:szCs w:val="20"/>
                <w:lang w:val="en-US"/>
              </w:rPr>
              <w:t>ers (capital gains)</w:t>
            </w:r>
          </w:p>
        </w:tc>
      </w:tr>
      <w:tr w:rsidR="005D191D" w:rsidRPr="005D191D" w14:paraId="04521EF0" w14:textId="77777777" w:rsidTr="00062B5B">
        <w:tc>
          <w:tcPr>
            <w:tcW w:w="1008" w:type="dxa"/>
            <w:shd w:val="clear" w:color="auto" w:fill="000000" w:themeFill="text1"/>
          </w:tcPr>
          <w:p w14:paraId="5BC9DCF5" w14:textId="77777777" w:rsidR="00946F0F" w:rsidRPr="005D191D" w:rsidRDefault="00946F0F" w:rsidP="00946F0F">
            <w:pPr>
              <w:ind w:right="2"/>
              <w:contextualSpacing/>
              <w:jc w:val="both"/>
              <w:rPr>
                <w:rFonts w:eastAsia="Calibri" w:cs="Times New Roman"/>
                <w:sz w:val="20"/>
                <w:szCs w:val="20"/>
                <w:lang w:val="en-US"/>
              </w:rPr>
            </w:pPr>
          </w:p>
        </w:tc>
        <w:tc>
          <w:tcPr>
            <w:tcW w:w="3380" w:type="dxa"/>
            <w:shd w:val="clear" w:color="auto" w:fill="000000" w:themeFill="text1"/>
          </w:tcPr>
          <w:p w14:paraId="6A2E95A4" w14:textId="01AA4983"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b/>
                <w:bCs/>
                <w:sz w:val="20"/>
                <w:szCs w:val="20"/>
                <w:lang w:val="en-US"/>
              </w:rPr>
              <w:t>Public sector</w:t>
            </w:r>
          </w:p>
        </w:tc>
        <w:tc>
          <w:tcPr>
            <w:tcW w:w="965" w:type="dxa"/>
            <w:shd w:val="clear" w:color="auto" w:fill="000000" w:themeFill="text1"/>
          </w:tcPr>
          <w:p w14:paraId="182FB156" w14:textId="77777777" w:rsidR="00946F0F" w:rsidRPr="005D191D" w:rsidRDefault="00946F0F" w:rsidP="00946F0F">
            <w:pPr>
              <w:ind w:right="2"/>
              <w:contextualSpacing/>
              <w:jc w:val="both"/>
              <w:rPr>
                <w:rFonts w:eastAsia="Calibri" w:cs="Times New Roman"/>
                <w:strike/>
                <w:sz w:val="20"/>
                <w:szCs w:val="20"/>
                <w:lang w:val="en-US"/>
              </w:rPr>
            </w:pPr>
          </w:p>
        </w:tc>
        <w:tc>
          <w:tcPr>
            <w:tcW w:w="3377" w:type="dxa"/>
            <w:shd w:val="clear" w:color="auto" w:fill="000000" w:themeFill="text1"/>
          </w:tcPr>
          <w:p w14:paraId="78B2F446" w14:textId="77777777" w:rsidR="00946F0F" w:rsidRPr="005D191D" w:rsidRDefault="00946F0F" w:rsidP="00946F0F">
            <w:pPr>
              <w:ind w:right="2"/>
              <w:contextualSpacing/>
              <w:jc w:val="both"/>
              <w:rPr>
                <w:rFonts w:eastAsia="Calibri" w:cs="Times New Roman"/>
                <w:sz w:val="20"/>
                <w:szCs w:val="20"/>
                <w:lang w:val="en-US"/>
              </w:rPr>
            </w:pPr>
          </w:p>
        </w:tc>
      </w:tr>
      <w:tr w:rsidR="005D191D" w:rsidRPr="005D191D" w14:paraId="382E5182" w14:textId="77777777" w:rsidTr="00062B5B">
        <w:tc>
          <w:tcPr>
            <w:tcW w:w="1008" w:type="dxa"/>
          </w:tcPr>
          <w:p w14:paraId="22003312" w14:textId="682E11DC" w:rsidR="00946F0F" w:rsidRPr="005D191D" w:rsidRDefault="00946F0F" w:rsidP="00946F0F">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BB</m:t>
                </m:r>
              </m:oMath>
            </m:oMathPara>
          </w:p>
        </w:tc>
        <w:tc>
          <w:tcPr>
            <w:tcW w:w="3380" w:type="dxa"/>
          </w:tcPr>
          <w:p w14:paraId="7CB3F4CE" w14:textId="4A700F18"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budget balance</w:t>
            </w:r>
          </w:p>
        </w:tc>
        <w:tc>
          <w:tcPr>
            <w:tcW w:w="965" w:type="dxa"/>
          </w:tcPr>
          <w:p w14:paraId="1EC376AD" w14:textId="197D51EA" w:rsidR="00946F0F" w:rsidRPr="005D191D" w:rsidRDefault="00946F0F" w:rsidP="00946F0F">
            <w:pPr>
              <w:ind w:right="2"/>
              <w:contextualSpacing/>
              <w:jc w:val="both"/>
              <w:rPr>
                <w:rFonts w:eastAsia="Calibri" w:cs="Times New Roman"/>
                <w:strike/>
                <w:sz w:val="20"/>
                <w:szCs w:val="20"/>
                <w:lang w:val="en-US"/>
              </w:rPr>
            </w:pPr>
            <m:oMathPara>
              <m:oMath>
                <m:r>
                  <w:rPr>
                    <w:rFonts w:ascii="Cambria Math" w:eastAsia="Calibri" w:hAnsi="Cambria Math" w:cs="Times New Roman"/>
                    <w:sz w:val="20"/>
                    <w:szCs w:val="20"/>
                    <w:lang w:val="en-US"/>
                  </w:rPr>
                  <m:t>T</m:t>
                </m:r>
              </m:oMath>
            </m:oMathPara>
          </w:p>
        </w:tc>
        <w:tc>
          <w:tcPr>
            <w:tcW w:w="3377" w:type="dxa"/>
          </w:tcPr>
          <w:p w14:paraId="4BAC9DCB" w14:textId="77BC38C0"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taxes</w:t>
            </w:r>
          </w:p>
        </w:tc>
      </w:tr>
      <w:tr w:rsidR="005D191D" w:rsidRPr="005D191D" w14:paraId="068CD854" w14:textId="77777777" w:rsidTr="00062B5B">
        <w:tc>
          <w:tcPr>
            <w:tcW w:w="1008" w:type="dxa"/>
          </w:tcPr>
          <w:p w14:paraId="5E0C3FBB" w14:textId="58C0FD23" w:rsidR="00946F0F" w:rsidRPr="005D191D" w:rsidRDefault="00946F0F" w:rsidP="00946F0F">
            <w:pPr>
              <w:ind w:right="2"/>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G</m:t>
                </m:r>
              </m:oMath>
            </m:oMathPara>
          </w:p>
        </w:tc>
        <w:tc>
          <w:tcPr>
            <w:tcW w:w="3380" w:type="dxa"/>
          </w:tcPr>
          <w:p w14:paraId="16F5C253" w14:textId="7EBBFAF5"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government spending</w:t>
            </w:r>
          </w:p>
        </w:tc>
        <w:tc>
          <w:tcPr>
            <w:tcW w:w="965" w:type="dxa"/>
          </w:tcPr>
          <w:p w14:paraId="6D2CB860" w14:textId="0ADA072D" w:rsidR="00946F0F" w:rsidRPr="005D191D" w:rsidRDefault="00946F0F" w:rsidP="00946F0F">
            <w:pPr>
              <w:ind w:right="2"/>
              <w:contextualSpacing/>
              <w:jc w:val="both"/>
              <w:rPr>
                <w:rFonts w:eastAsia="Calibri" w:cs="Times New Roman"/>
                <w:strike/>
                <w:sz w:val="20"/>
                <w:szCs w:val="20"/>
                <w:lang w:val="en-US"/>
              </w:rPr>
            </w:pPr>
            <m:oMathPara>
              <m:oMath>
                <m:r>
                  <w:rPr>
                    <w:rFonts w:ascii="Cambria Math" w:eastAsia="Calibri" w:hAnsi="Cambria Math" w:cs="Times New Roman"/>
                    <w:sz w:val="20"/>
                    <w:szCs w:val="20"/>
                    <w:lang w:val="en-US"/>
                  </w:rPr>
                  <m:t>θ</m:t>
                </m:r>
              </m:oMath>
            </m:oMathPara>
          </w:p>
        </w:tc>
        <w:tc>
          <w:tcPr>
            <w:tcW w:w="3377" w:type="dxa"/>
          </w:tcPr>
          <w:p w14:paraId="67AA2CFD" w14:textId="695212B3"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income tax rate</w:t>
            </w:r>
          </w:p>
        </w:tc>
      </w:tr>
      <w:tr w:rsidR="005D191D" w:rsidRPr="005D191D" w14:paraId="5F7C3E35" w14:textId="77777777" w:rsidTr="00062B5B">
        <w:tc>
          <w:tcPr>
            <w:tcW w:w="1008" w:type="dxa"/>
          </w:tcPr>
          <w:p w14:paraId="16606023" w14:textId="7EE46145" w:rsidR="00946F0F" w:rsidRPr="005D191D" w:rsidRDefault="00000000" w:rsidP="00946F0F">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μ</m:t>
                    </m:r>
                  </m:e>
                  <m:sub>
                    <m:r>
                      <w:rPr>
                        <w:rFonts w:ascii="Cambria Math" w:eastAsia="Calibri" w:hAnsi="Cambria Math" w:cs="Times New Roman"/>
                        <w:sz w:val="20"/>
                        <w:szCs w:val="20"/>
                      </w:rPr>
                      <m:t>c</m:t>
                    </m:r>
                  </m:sub>
                </m:sSub>
              </m:oMath>
            </m:oMathPara>
          </w:p>
        </w:tc>
        <w:tc>
          <w:tcPr>
            <w:tcW w:w="3380" w:type="dxa"/>
          </w:tcPr>
          <w:p w14:paraId="0A54E3CD" w14:textId="1A7480F1"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share of government spending in social firms</w:t>
            </w:r>
          </w:p>
        </w:tc>
        <w:tc>
          <w:tcPr>
            <w:tcW w:w="965" w:type="dxa"/>
          </w:tcPr>
          <w:p w14:paraId="75B3F514" w14:textId="0CA45691" w:rsidR="00946F0F" w:rsidRPr="005D191D" w:rsidRDefault="00946F0F" w:rsidP="00946F0F">
            <w:pPr>
              <w:ind w:right="2"/>
              <w:contextualSpacing/>
              <w:jc w:val="both"/>
              <w:rPr>
                <w:rFonts w:eastAsia="Calibri" w:cs="Times New Roman"/>
                <w:strike/>
                <w:sz w:val="20"/>
                <w:szCs w:val="20"/>
                <w:lang w:val="en-US"/>
              </w:rPr>
            </w:pPr>
            <m:oMathPara>
              <m:oMath>
                <m:r>
                  <w:rPr>
                    <w:rFonts w:ascii="Cambria Math" w:eastAsia="Calibri" w:hAnsi="Cambria Math" w:cs="Times New Roman"/>
                    <w:sz w:val="20"/>
                    <w:szCs w:val="20"/>
                    <w:lang w:val="en-US"/>
                  </w:rPr>
                  <m:t>GB</m:t>
                </m:r>
              </m:oMath>
            </m:oMathPara>
          </w:p>
        </w:tc>
        <w:tc>
          <w:tcPr>
            <w:tcW w:w="3377" w:type="dxa"/>
          </w:tcPr>
          <w:p w14:paraId="13CDF6A8" w14:textId="17999D9E" w:rsidR="00946F0F" w:rsidRPr="005D191D" w:rsidRDefault="00946F0F" w:rsidP="00946F0F">
            <w:pPr>
              <w:ind w:right="2"/>
              <w:contextualSpacing/>
              <w:jc w:val="both"/>
              <w:rPr>
                <w:rFonts w:eastAsia="Calibri" w:cs="Times New Roman"/>
                <w:sz w:val="20"/>
                <w:szCs w:val="20"/>
                <w:lang w:val="en-US"/>
              </w:rPr>
            </w:pPr>
            <w:r w:rsidRPr="005D191D">
              <w:rPr>
                <w:rFonts w:cs="Times New Roman"/>
                <w:sz w:val="20"/>
                <w:szCs w:val="20"/>
                <w:lang w:val="en-US"/>
              </w:rPr>
              <w:t xml:space="preserve">stock of </w:t>
            </w:r>
            <w:r w:rsidRPr="005D191D">
              <w:rPr>
                <w:rFonts w:eastAsia="Calibri" w:cs="Times New Roman"/>
                <w:sz w:val="20"/>
                <w:szCs w:val="20"/>
                <w:lang w:val="en-US"/>
              </w:rPr>
              <w:t>government bonds</w:t>
            </w:r>
          </w:p>
        </w:tc>
      </w:tr>
      <w:tr w:rsidR="005D191D" w:rsidRPr="00DF6A91" w14:paraId="2B023D44" w14:textId="77777777" w:rsidTr="00062B5B">
        <w:tc>
          <w:tcPr>
            <w:tcW w:w="1008" w:type="dxa"/>
          </w:tcPr>
          <w:p w14:paraId="571598C1" w14:textId="77777777" w:rsidR="00946F0F" w:rsidRPr="005D191D" w:rsidRDefault="00000000" w:rsidP="00946F0F">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κ</m:t>
                    </m:r>
                  </m:e>
                  <m:sub>
                    <m:r>
                      <w:rPr>
                        <w:rFonts w:ascii="Cambria Math" w:eastAsia="Calibri" w:hAnsi="Cambria Math" w:cs="Times New Roman"/>
                        <w:sz w:val="20"/>
                        <w:szCs w:val="20"/>
                        <w:lang w:val="en-US"/>
                      </w:rPr>
                      <m:t>1,p</m:t>
                    </m:r>
                  </m:sub>
                </m:sSub>
              </m:oMath>
            </m:oMathPara>
          </w:p>
          <w:p w14:paraId="2330BF8A" w14:textId="77777777" w:rsidR="00946F0F" w:rsidRPr="005D191D" w:rsidRDefault="00946F0F" w:rsidP="00946F0F">
            <w:pPr>
              <w:ind w:right="2"/>
              <w:contextualSpacing/>
              <w:jc w:val="both"/>
              <w:rPr>
                <w:rFonts w:eastAsia="Calibri" w:cs="Times New Roman"/>
                <w:sz w:val="20"/>
                <w:szCs w:val="20"/>
                <w:lang w:val="en-US"/>
              </w:rPr>
            </w:pPr>
          </w:p>
        </w:tc>
        <w:tc>
          <w:tcPr>
            <w:tcW w:w="3380" w:type="dxa"/>
          </w:tcPr>
          <w:p w14:paraId="2030E02F" w14:textId="729219BF" w:rsidR="00946F0F" w:rsidRPr="005D191D" w:rsidRDefault="00946F0F" w:rsidP="00946F0F">
            <w:pPr>
              <w:ind w:right="2"/>
              <w:contextualSpacing/>
              <w:jc w:val="both"/>
              <w:rPr>
                <w:rFonts w:eastAsia="Calibri" w:cs="Times New Roman"/>
                <w:sz w:val="20"/>
                <w:szCs w:val="20"/>
                <w:lang w:val="en-US"/>
              </w:rPr>
            </w:pPr>
            <w:r w:rsidRPr="005D191D">
              <w:rPr>
                <w:rFonts w:cs="Times New Roman"/>
                <w:sz w:val="20"/>
                <w:szCs w:val="20"/>
                <w:lang w:val="en-US"/>
              </w:rPr>
              <w:t>target growth rate of the total productive capital</w:t>
            </w:r>
          </w:p>
        </w:tc>
        <w:tc>
          <w:tcPr>
            <w:tcW w:w="965" w:type="dxa"/>
          </w:tcPr>
          <w:p w14:paraId="0E1536C1" w14:textId="7B407EED" w:rsidR="00946F0F" w:rsidRPr="005D191D" w:rsidRDefault="00946F0F" w:rsidP="00946F0F">
            <w:pPr>
              <w:ind w:right="2"/>
              <w:contextualSpacing/>
              <w:jc w:val="both"/>
              <w:rPr>
                <w:rFonts w:eastAsia="Calibri" w:cs="Times New Roman"/>
                <w:strike/>
                <w:sz w:val="20"/>
                <w:szCs w:val="20"/>
                <w:lang w:val="en-US"/>
              </w:rPr>
            </w:pPr>
            <m:oMathPara>
              <m:oMath>
                <m:r>
                  <w:rPr>
                    <w:rFonts w:ascii="Cambria Math" w:eastAsia="Calibri" w:hAnsi="Cambria Math" w:cs="Times New Roman"/>
                    <w:sz w:val="20"/>
                    <w:szCs w:val="20"/>
                    <w:lang w:val="en-US"/>
                  </w:rPr>
                  <m:t>gb</m:t>
                </m:r>
              </m:oMath>
            </m:oMathPara>
          </w:p>
        </w:tc>
        <w:tc>
          <w:tcPr>
            <w:tcW w:w="3377" w:type="dxa"/>
          </w:tcPr>
          <w:p w14:paraId="5EE24F1F" w14:textId="745243B4" w:rsidR="00946F0F" w:rsidRPr="005D191D" w:rsidRDefault="00946F0F" w:rsidP="00946F0F">
            <w:pPr>
              <w:ind w:right="2"/>
              <w:contextualSpacing/>
              <w:jc w:val="both"/>
              <w:rPr>
                <w:rFonts w:eastAsia="Calibri" w:cs="Times New Roman"/>
                <w:sz w:val="20"/>
                <w:szCs w:val="20"/>
                <w:lang w:val="en-US"/>
              </w:rPr>
            </w:pPr>
            <w:r w:rsidRPr="005D191D">
              <w:rPr>
                <w:rFonts w:eastAsia="Calibri" w:cs="Times New Roman"/>
                <w:sz w:val="20"/>
                <w:szCs w:val="20"/>
                <w:lang w:val="en-US"/>
              </w:rPr>
              <w:t>annual flow of government bonds issues</w:t>
            </w:r>
          </w:p>
        </w:tc>
      </w:tr>
      <w:tr w:rsidR="005D191D" w:rsidRPr="00DF6A91" w14:paraId="427252BD" w14:textId="77777777" w:rsidTr="00062B5B">
        <w:tc>
          <w:tcPr>
            <w:tcW w:w="1008" w:type="dxa"/>
          </w:tcPr>
          <w:p w14:paraId="022981B7" w14:textId="77777777" w:rsidR="00946F0F" w:rsidRPr="005D191D" w:rsidRDefault="00000000" w:rsidP="00946F0F">
            <w:pPr>
              <w:ind w:right="2"/>
              <w:contextualSpacing/>
              <w:jc w:val="both"/>
              <w:rPr>
                <w:rFonts w:eastAsia="Calibri" w:cs="Times New Roman"/>
                <w:sz w:val="20"/>
                <w:szCs w:val="20"/>
                <w:lang w:val="en-US"/>
              </w:rPr>
            </w:pPr>
            <m:oMathPara>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κ</m:t>
                    </m:r>
                  </m:e>
                  <m:sub>
                    <m:r>
                      <w:rPr>
                        <w:rFonts w:ascii="Cambria Math" w:eastAsia="Calibri" w:hAnsi="Cambria Math" w:cs="Times New Roman"/>
                        <w:sz w:val="20"/>
                        <w:szCs w:val="20"/>
                        <w:lang w:val="en-US"/>
                      </w:rPr>
                      <m:t>2,p</m:t>
                    </m:r>
                  </m:sub>
                </m:sSub>
              </m:oMath>
            </m:oMathPara>
          </w:p>
          <w:p w14:paraId="134A1160" w14:textId="77777777" w:rsidR="00946F0F" w:rsidRPr="005D191D" w:rsidRDefault="00946F0F" w:rsidP="00946F0F">
            <w:pPr>
              <w:ind w:right="2"/>
              <w:contextualSpacing/>
              <w:jc w:val="both"/>
              <w:rPr>
                <w:rFonts w:eastAsia="Calibri" w:cs="Times New Roman"/>
                <w:sz w:val="20"/>
                <w:szCs w:val="20"/>
                <w:lang w:val="en-US"/>
              </w:rPr>
            </w:pPr>
          </w:p>
        </w:tc>
        <w:tc>
          <w:tcPr>
            <w:tcW w:w="3380" w:type="dxa"/>
          </w:tcPr>
          <w:p w14:paraId="1B894B98" w14:textId="0D61FA7D" w:rsidR="00946F0F" w:rsidRPr="005D191D" w:rsidRDefault="00946F0F" w:rsidP="00946F0F">
            <w:pPr>
              <w:ind w:right="2"/>
              <w:contextualSpacing/>
              <w:jc w:val="both"/>
              <w:rPr>
                <w:rFonts w:eastAsia="Calibri" w:cs="Times New Roman"/>
                <w:sz w:val="20"/>
                <w:szCs w:val="20"/>
                <w:lang w:val="en-US"/>
              </w:rPr>
            </w:pPr>
            <w:r w:rsidRPr="005D191D">
              <w:rPr>
                <w:rFonts w:cs="Times New Roman"/>
                <w:sz w:val="20"/>
                <w:szCs w:val="20"/>
                <w:lang w:val="en-US"/>
              </w:rPr>
              <w:t>fraction of the total demand for capital goods</w:t>
            </w:r>
          </w:p>
        </w:tc>
        <w:tc>
          <w:tcPr>
            <w:tcW w:w="965" w:type="dxa"/>
          </w:tcPr>
          <w:p w14:paraId="7D25D723" w14:textId="1C483ABD" w:rsidR="00946F0F" w:rsidRPr="005D191D" w:rsidRDefault="00946F0F" w:rsidP="00946F0F">
            <w:pPr>
              <w:ind w:right="2"/>
              <w:contextualSpacing/>
              <w:jc w:val="both"/>
              <w:rPr>
                <w:rFonts w:eastAsia="Calibri" w:cs="Times New Roman"/>
                <w:sz w:val="20"/>
                <w:szCs w:val="20"/>
                <w:lang w:val="en-US"/>
              </w:rPr>
            </w:pPr>
          </w:p>
        </w:tc>
        <w:tc>
          <w:tcPr>
            <w:tcW w:w="3377" w:type="dxa"/>
          </w:tcPr>
          <w:p w14:paraId="2FBB6083" w14:textId="2CA04A1E" w:rsidR="00946F0F" w:rsidRPr="005D191D" w:rsidRDefault="00946F0F" w:rsidP="00946F0F">
            <w:pPr>
              <w:ind w:right="2"/>
              <w:contextualSpacing/>
              <w:jc w:val="both"/>
              <w:rPr>
                <w:rFonts w:eastAsia="Calibri" w:cs="Times New Roman"/>
                <w:sz w:val="20"/>
                <w:szCs w:val="20"/>
                <w:lang w:val="en-US"/>
              </w:rPr>
            </w:pPr>
          </w:p>
        </w:tc>
      </w:tr>
    </w:tbl>
    <w:p w14:paraId="2B4B9191" w14:textId="77777777" w:rsidR="00062C8A" w:rsidRPr="005D191D" w:rsidRDefault="00062C8A" w:rsidP="00062C8A">
      <w:pPr>
        <w:ind w:right="2"/>
        <w:contextualSpacing/>
        <w:jc w:val="both"/>
        <w:rPr>
          <w:rFonts w:eastAsia="Calibri" w:cs="Times New Roman"/>
          <w:szCs w:val="24"/>
          <w:lang w:val="en-US"/>
        </w:rPr>
      </w:pPr>
    </w:p>
    <w:p w14:paraId="2D76EA71" w14:textId="77777777" w:rsidR="00062C8A" w:rsidRPr="005D191D" w:rsidRDefault="00062C8A" w:rsidP="00062C8A">
      <w:pPr>
        <w:ind w:right="2"/>
        <w:contextualSpacing/>
        <w:jc w:val="both"/>
        <w:rPr>
          <w:rFonts w:eastAsia="Calibri" w:cs="Times New Roman"/>
          <w:szCs w:val="24"/>
          <w:lang w:val="en-US"/>
        </w:rPr>
      </w:pPr>
    </w:p>
    <w:p w14:paraId="0A166922" w14:textId="77777777" w:rsidR="00D60E21" w:rsidRPr="005D191D" w:rsidRDefault="00D60E21" w:rsidP="00062C8A">
      <w:pPr>
        <w:ind w:right="2"/>
        <w:contextualSpacing/>
        <w:jc w:val="both"/>
        <w:rPr>
          <w:rFonts w:eastAsia="Calibri" w:cs="Times New Roman"/>
          <w:szCs w:val="24"/>
          <w:lang w:val="en-US"/>
        </w:rPr>
      </w:pPr>
    </w:p>
    <w:p w14:paraId="62810B15" w14:textId="77777777" w:rsidR="00D60E21" w:rsidRPr="005D191D" w:rsidRDefault="00D60E21" w:rsidP="00062C8A">
      <w:pPr>
        <w:ind w:right="2"/>
        <w:contextualSpacing/>
        <w:jc w:val="both"/>
        <w:rPr>
          <w:rFonts w:eastAsia="Calibri" w:cs="Times New Roman"/>
          <w:szCs w:val="24"/>
          <w:lang w:val="en-US"/>
        </w:rPr>
      </w:pPr>
    </w:p>
    <w:p w14:paraId="052896CF" w14:textId="77777777" w:rsidR="00FE0DCE" w:rsidRPr="005D191D" w:rsidRDefault="00FE0DCE" w:rsidP="00062C8A">
      <w:pPr>
        <w:ind w:right="2"/>
        <w:contextualSpacing/>
        <w:jc w:val="both"/>
        <w:rPr>
          <w:rFonts w:eastAsia="Calibri" w:cs="Times New Roman"/>
          <w:szCs w:val="24"/>
          <w:lang w:val="en-US"/>
        </w:rPr>
      </w:pPr>
    </w:p>
    <w:p w14:paraId="62791919" w14:textId="77777777" w:rsidR="00FE0DCE" w:rsidRPr="005D191D" w:rsidRDefault="00FE0DCE" w:rsidP="00062C8A">
      <w:pPr>
        <w:ind w:right="2"/>
        <w:contextualSpacing/>
        <w:jc w:val="both"/>
        <w:rPr>
          <w:rFonts w:eastAsia="Calibri" w:cs="Times New Roman"/>
          <w:szCs w:val="24"/>
          <w:lang w:val="en-US"/>
        </w:rPr>
      </w:pPr>
    </w:p>
    <w:p w14:paraId="4A8143A2" w14:textId="77777777" w:rsidR="00FE0DCE" w:rsidRPr="005D191D" w:rsidRDefault="00FE0DCE" w:rsidP="00062C8A">
      <w:pPr>
        <w:ind w:right="2"/>
        <w:contextualSpacing/>
        <w:jc w:val="both"/>
        <w:rPr>
          <w:rFonts w:eastAsia="Calibri" w:cs="Times New Roman"/>
          <w:szCs w:val="24"/>
          <w:lang w:val="en-US"/>
        </w:rPr>
      </w:pPr>
    </w:p>
    <w:p w14:paraId="63AF261C" w14:textId="77777777" w:rsidR="00FE0DCE" w:rsidRPr="005D191D" w:rsidRDefault="00FE0DCE" w:rsidP="00062C8A">
      <w:pPr>
        <w:ind w:right="2"/>
        <w:contextualSpacing/>
        <w:jc w:val="both"/>
        <w:rPr>
          <w:rFonts w:eastAsia="Calibri" w:cs="Times New Roman"/>
          <w:szCs w:val="24"/>
          <w:lang w:val="en-US"/>
        </w:rPr>
      </w:pPr>
    </w:p>
    <w:p w14:paraId="6AB27C0C" w14:textId="77777777" w:rsidR="00FE0DCE" w:rsidRPr="005D191D" w:rsidRDefault="00FE0DCE" w:rsidP="00062C8A">
      <w:pPr>
        <w:ind w:right="2"/>
        <w:contextualSpacing/>
        <w:jc w:val="both"/>
        <w:rPr>
          <w:rFonts w:eastAsia="Calibri" w:cs="Times New Roman"/>
          <w:szCs w:val="24"/>
          <w:lang w:val="en-US"/>
        </w:rPr>
      </w:pPr>
    </w:p>
    <w:p w14:paraId="2CFC11B7" w14:textId="77777777" w:rsidR="00FE0DCE" w:rsidRPr="005D191D" w:rsidRDefault="00FE0DCE" w:rsidP="00062C8A">
      <w:pPr>
        <w:ind w:right="2"/>
        <w:contextualSpacing/>
        <w:jc w:val="both"/>
        <w:rPr>
          <w:rFonts w:eastAsia="Calibri" w:cs="Times New Roman"/>
          <w:szCs w:val="24"/>
          <w:lang w:val="en-US"/>
        </w:rPr>
      </w:pPr>
    </w:p>
    <w:p w14:paraId="0DC65F5B" w14:textId="77777777" w:rsidR="0052661B" w:rsidRPr="005D191D" w:rsidRDefault="0052661B" w:rsidP="00062C8A">
      <w:pPr>
        <w:ind w:right="2"/>
        <w:contextualSpacing/>
        <w:jc w:val="both"/>
        <w:rPr>
          <w:rFonts w:eastAsia="Calibri" w:cs="Times New Roman"/>
          <w:szCs w:val="24"/>
          <w:lang w:val="en-US"/>
        </w:rPr>
      </w:pPr>
    </w:p>
    <w:p w14:paraId="20C4B4AF" w14:textId="77777777" w:rsidR="00125665" w:rsidRPr="005D191D" w:rsidRDefault="00125665" w:rsidP="00062C8A">
      <w:pPr>
        <w:ind w:right="2"/>
        <w:contextualSpacing/>
        <w:jc w:val="both"/>
        <w:rPr>
          <w:rFonts w:eastAsia="Calibri" w:cs="Times New Roman"/>
          <w:szCs w:val="24"/>
          <w:lang w:val="en-US"/>
        </w:rPr>
      </w:pPr>
    </w:p>
    <w:p w14:paraId="028D452B" w14:textId="77777777" w:rsidR="00125665" w:rsidRPr="005D191D" w:rsidRDefault="00125665" w:rsidP="00062C8A">
      <w:pPr>
        <w:ind w:right="2"/>
        <w:contextualSpacing/>
        <w:jc w:val="both"/>
        <w:rPr>
          <w:rFonts w:eastAsia="Calibri" w:cs="Times New Roman"/>
          <w:szCs w:val="24"/>
          <w:lang w:val="en-US"/>
        </w:rPr>
      </w:pPr>
    </w:p>
    <w:p w14:paraId="0C014BD4" w14:textId="77777777" w:rsidR="00575626" w:rsidRPr="005D191D" w:rsidRDefault="00575626" w:rsidP="00062C8A">
      <w:pPr>
        <w:ind w:right="2"/>
        <w:contextualSpacing/>
        <w:jc w:val="both"/>
        <w:rPr>
          <w:rFonts w:eastAsia="Calibri" w:cs="Times New Roman"/>
          <w:szCs w:val="24"/>
          <w:lang w:val="en-US"/>
        </w:rPr>
      </w:pPr>
    </w:p>
    <w:p w14:paraId="6B68C3B5" w14:textId="77777777" w:rsidR="00575626" w:rsidRPr="005D191D" w:rsidRDefault="00575626" w:rsidP="00062C8A">
      <w:pPr>
        <w:ind w:right="2"/>
        <w:contextualSpacing/>
        <w:jc w:val="both"/>
        <w:rPr>
          <w:rFonts w:eastAsia="Calibri" w:cs="Times New Roman"/>
          <w:szCs w:val="24"/>
          <w:lang w:val="en-US"/>
        </w:rPr>
      </w:pPr>
    </w:p>
    <w:p w14:paraId="180141E5" w14:textId="77777777" w:rsidR="00575626" w:rsidRPr="005D191D" w:rsidRDefault="00575626" w:rsidP="00062C8A">
      <w:pPr>
        <w:ind w:right="2"/>
        <w:contextualSpacing/>
        <w:jc w:val="both"/>
        <w:rPr>
          <w:rFonts w:eastAsia="Calibri" w:cs="Times New Roman"/>
          <w:szCs w:val="24"/>
          <w:lang w:val="en-US"/>
        </w:rPr>
      </w:pPr>
    </w:p>
    <w:p w14:paraId="3AE00DE3" w14:textId="77777777" w:rsidR="00575626" w:rsidRPr="005D191D" w:rsidRDefault="00575626" w:rsidP="00062C8A">
      <w:pPr>
        <w:ind w:right="2"/>
        <w:contextualSpacing/>
        <w:jc w:val="both"/>
        <w:rPr>
          <w:rFonts w:eastAsia="Calibri" w:cs="Times New Roman"/>
          <w:szCs w:val="24"/>
          <w:lang w:val="en-US"/>
        </w:rPr>
      </w:pPr>
    </w:p>
    <w:p w14:paraId="11CF1E35" w14:textId="77777777" w:rsidR="00125665" w:rsidRPr="005D191D" w:rsidRDefault="00125665" w:rsidP="00062C8A">
      <w:pPr>
        <w:ind w:right="2"/>
        <w:contextualSpacing/>
        <w:jc w:val="both"/>
        <w:rPr>
          <w:rFonts w:eastAsia="Calibri" w:cs="Times New Roman"/>
          <w:szCs w:val="24"/>
          <w:lang w:val="en-US"/>
        </w:rPr>
      </w:pPr>
    </w:p>
    <w:p w14:paraId="0E22361B" w14:textId="77777777" w:rsidR="00556F62" w:rsidRPr="005D191D" w:rsidRDefault="00556F62" w:rsidP="00062C8A">
      <w:pPr>
        <w:ind w:right="2"/>
        <w:contextualSpacing/>
        <w:jc w:val="both"/>
        <w:rPr>
          <w:rFonts w:eastAsia="Calibri" w:cs="Times New Roman"/>
          <w:szCs w:val="24"/>
          <w:lang w:val="en-US"/>
        </w:rPr>
      </w:pPr>
    </w:p>
    <w:tbl>
      <w:tblPr>
        <w:tblStyle w:val="Grilledutableau"/>
        <w:tblpPr w:leftFromText="141" w:rightFromText="141" w:vertAnchor="text" w:tblpY="1"/>
        <w:tblOverlap w:val="never"/>
        <w:tblW w:w="8730" w:type="dxa"/>
        <w:tblLook w:val="04A0" w:firstRow="1" w:lastRow="0" w:firstColumn="1" w:lastColumn="0" w:noHBand="0" w:noVBand="1"/>
      </w:tblPr>
      <w:tblGrid>
        <w:gridCol w:w="1024"/>
        <w:gridCol w:w="3374"/>
        <w:gridCol w:w="963"/>
        <w:gridCol w:w="3369"/>
      </w:tblGrid>
      <w:tr w:rsidR="005D191D" w:rsidRPr="005D191D" w14:paraId="77F3A7FD" w14:textId="77777777" w:rsidTr="00A47EB2">
        <w:tc>
          <w:tcPr>
            <w:tcW w:w="8730" w:type="dxa"/>
            <w:gridSpan w:val="4"/>
            <w:shd w:val="clear" w:color="auto" w:fill="000000" w:themeFill="text1"/>
          </w:tcPr>
          <w:p w14:paraId="12057F5C" w14:textId="55FD25DE" w:rsidR="00062C8A" w:rsidRPr="005D191D" w:rsidRDefault="000362AC" w:rsidP="00A47EB2">
            <w:pPr>
              <w:contextualSpacing/>
              <w:jc w:val="center"/>
              <w:rPr>
                <w:rFonts w:eastAsia="Calibri" w:cs="Times New Roman"/>
                <w:lang w:val="en-US"/>
              </w:rPr>
            </w:pPr>
            <w:r w:rsidRPr="005D191D">
              <w:rPr>
                <w:rFonts w:eastAsia="Calibri" w:cs="Times New Roman"/>
                <w:b/>
                <w:bCs/>
                <w:szCs w:val="24"/>
                <w:lang w:val="en-US"/>
              </w:rPr>
              <w:t>Variables and Parameters</w:t>
            </w:r>
          </w:p>
        </w:tc>
      </w:tr>
      <w:tr w:rsidR="005D191D" w:rsidRPr="005D191D" w14:paraId="7964BF4F" w14:textId="77777777" w:rsidTr="00556F62">
        <w:tc>
          <w:tcPr>
            <w:tcW w:w="1024" w:type="dxa"/>
            <w:shd w:val="clear" w:color="auto" w:fill="808080" w:themeFill="background1" w:themeFillShade="80"/>
          </w:tcPr>
          <w:p w14:paraId="59807E42" w14:textId="77777777" w:rsidR="00062C8A" w:rsidRPr="005D191D" w:rsidRDefault="00062C8A" w:rsidP="00A47EB2">
            <w:pPr>
              <w:contextualSpacing/>
              <w:jc w:val="center"/>
              <w:rPr>
                <w:rFonts w:eastAsia="Calibri" w:cs="Times New Roman"/>
                <w:lang w:val="en-US"/>
              </w:rPr>
            </w:pPr>
            <w:r w:rsidRPr="005D191D">
              <w:rPr>
                <w:rFonts w:eastAsia="Calibri" w:cs="Times New Roman"/>
                <w:lang w:val="en-US"/>
              </w:rPr>
              <w:t>Symbol</w:t>
            </w:r>
          </w:p>
        </w:tc>
        <w:tc>
          <w:tcPr>
            <w:tcW w:w="3374" w:type="dxa"/>
            <w:shd w:val="clear" w:color="auto" w:fill="808080" w:themeFill="background1" w:themeFillShade="80"/>
          </w:tcPr>
          <w:p w14:paraId="317892CD" w14:textId="77777777" w:rsidR="00062C8A" w:rsidRPr="005D191D" w:rsidRDefault="00062C8A" w:rsidP="00A47EB2">
            <w:pPr>
              <w:contextualSpacing/>
              <w:jc w:val="center"/>
              <w:rPr>
                <w:rFonts w:cs="Times New Roman"/>
                <w:lang w:val="en-US"/>
              </w:rPr>
            </w:pPr>
            <w:r w:rsidRPr="005D191D">
              <w:rPr>
                <w:rFonts w:eastAsia="Calibri" w:cs="Times New Roman"/>
                <w:lang w:val="en-US"/>
              </w:rPr>
              <w:t>Description</w:t>
            </w:r>
          </w:p>
        </w:tc>
        <w:tc>
          <w:tcPr>
            <w:tcW w:w="963" w:type="dxa"/>
            <w:shd w:val="clear" w:color="auto" w:fill="808080" w:themeFill="background1" w:themeFillShade="80"/>
          </w:tcPr>
          <w:p w14:paraId="79A4A0BB" w14:textId="77777777" w:rsidR="00062C8A" w:rsidRPr="005D191D" w:rsidRDefault="00062C8A" w:rsidP="00A47EB2">
            <w:pPr>
              <w:contextualSpacing/>
              <w:jc w:val="center"/>
              <w:rPr>
                <w:rFonts w:eastAsia="Times New Roman" w:cs="Times New Roman"/>
                <w:lang w:val="en-US"/>
              </w:rPr>
            </w:pPr>
            <w:r w:rsidRPr="005D191D">
              <w:rPr>
                <w:rFonts w:eastAsia="Calibri" w:cs="Times New Roman"/>
                <w:lang w:val="en-US"/>
              </w:rPr>
              <w:t>Symbol</w:t>
            </w:r>
          </w:p>
        </w:tc>
        <w:tc>
          <w:tcPr>
            <w:tcW w:w="3369" w:type="dxa"/>
            <w:shd w:val="clear" w:color="auto" w:fill="808080" w:themeFill="background1" w:themeFillShade="80"/>
          </w:tcPr>
          <w:p w14:paraId="3BB7131B" w14:textId="77777777" w:rsidR="00062C8A" w:rsidRPr="005D191D" w:rsidRDefault="00062C8A" w:rsidP="00A47EB2">
            <w:pPr>
              <w:contextualSpacing/>
              <w:jc w:val="center"/>
              <w:rPr>
                <w:rFonts w:cs="Times New Roman"/>
                <w:lang w:val="en-US"/>
              </w:rPr>
            </w:pPr>
            <w:r w:rsidRPr="005D191D">
              <w:rPr>
                <w:rFonts w:eastAsia="Calibri" w:cs="Times New Roman"/>
                <w:lang w:val="en-US"/>
              </w:rPr>
              <w:t>Description</w:t>
            </w:r>
          </w:p>
        </w:tc>
      </w:tr>
      <w:tr w:rsidR="005D191D" w:rsidRPr="005D191D" w14:paraId="7FBDDF7E" w14:textId="77777777" w:rsidTr="00556F62">
        <w:tc>
          <w:tcPr>
            <w:tcW w:w="1024" w:type="dxa"/>
            <w:shd w:val="clear" w:color="auto" w:fill="000000" w:themeFill="text1"/>
          </w:tcPr>
          <w:p w14:paraId="336C4D00" w14:textId="77777777" w:rsidR="000362AC" w:rsidRPr="005D191D" w:rsidRDefault="000362AC" w:rsidP="000362AC">
            <w:pPr>
              <w:ind w:right="2"/>
              <w:contextualSpacing/>
              <w:jc w:val="both"/>
              <w:rPr>
                <w:rFonts w:ascii="Calibri" w:eastAsia="Calibri" w:hAnsi="Calibri" w:cs="Times New Roman"/>
                <w:sz w:val="20"/>
                <w:szCs w:val="20"/>
                <w:lang w:val="en-US"/>
              </w:rPr>
            </w:pPr>
          </w:p>
        </w:tc>
        <w:tc>
          <w:tcPr>
            <w:tcW w:w="3374" w:type="dxa"/>
            <w:shd w:val="clear" w:color="auto" w:fill="000000" w:themeFill="text1"/>
          </w:tcPr>
          <w:p w14:paraId="5CD2BA56" w14:textId="18D5B9F0" w:rsidR="000362AC" w:rsidRPr="005D191D" w:rsidRDefault="00EF6CE0" w:rsidP="000362AC">
            <w:pPr>
              <w:ind w:right="2"/>
              <w:contextualSpacing/>
              <w:jc w:val="both"/>
              <w:rPr>
                <w:rFonts w:eastAsia="Calibri" w:cs="Times New Roman"/>
                <w:strike/>
                <w:sz w:val="20"/>
                <w:szCs w:val="20"/>
              </w:rPr>
            </w:pPr>
            <w:r w:rsidRPr="005D191D">
              <w:rPr>
                <w:rFonts w:eastAsia="Calibri" w:cs="Times New Roman"/>
                <w:b/>
                <w:bCs/>
                <w:sz w:val="20"/>
                <w:szCs w:val="20"/>
                <w:lang w:val="en-US"/>
              </w:rPr>
              <w:t>Material</w:t>
            </w:r>
          </w:p>
        </w:tc>
        <w:tc>
          <w:tcPr>
            <w:tcW w:w="963" w:type="dxa"/>
            <w:shd w:val="clear" w:color="auto" w:fill="000000" w:themeFill="text1"/>
          </w:tcPr>
          <w:p w14:paraId="1B435E12" w14:textId="77777777" w:rsidR="000362AC" w:rsidRPr="005D191D" w:rsidRDefault="000362AC" w:rsidP="000362AC">
            <w:pPr>
              <w:contextualSpacing/>
              <w:jc w:val="both"/>
              <w:rPr>
                <w:rFonts w:eastAsia="Times New Roman" w:cs="Times New Roman"/>
                <w:sz w:val="20"/>
                <w:szCs w:val="20"/>
                <w:lang w:val="en-US"/>
              </w:rPr>
            </w:pPr>
          </w:p>
        </w:tc>
        <w:tc>
          <w:tcPr>
            <w:tcW w:w="3369" w:type="dxa"/>
            <w:shd w:val="clear" w:color="auto" w:fill="000000" w:themeFill="text1"/>
          </w:tcPr>
          <w:p w14:paraId="027C9071" w14:textId="77777777" w:rsidR="000362AC" w:rsidRPr="005D191D" w:rsidRDefault="000362AC" w:rsidP="000362AC">
            <w:pPr>
              <w:contextualSpacing/>
              <w:jc w:val="both"/>
              <w:rPr>
                <w:rFonts w:cs="Times New Roman"/>
                <w:sz w:val="20"/>
                <w:szCs w:val="20"/>
                <w:lang w:val="en-US"/>
              </w:rPr>
            </w:pPr>
          </w:p>
        </w:tc>
      </w:tr>
      <w:tr w:rsidR="005D191D" w:rsidRPr="005D191D" w14:paraId="6DCC1ED0" w14:textId="77777777" w:rsidTr="00556F62">
        <w:tc>
          <w:tcPr>
            <w:tcW w:w="1024" w:type="dxa"/>
          </w:tcPr>
          <w:p w14:paraId="0EF2AD29" w14:textId="67B76148" w:rsidR="00B96E22" w:rsidRPr="005D191D" w:rsidRDefault="00B96E22" w:rsidP="00B96E22">
            <w:pPr>
              <w:contextualSpacing/>
              <w:jc w:val="center"/>
              <w:rPr>
                <w:rFonts w:ascii="Calibri" w:eastAsia="Calibri" w:hAnsi="Calibri" w:cs="Times New Roman"/>
                <w:sz w:val="20"/>
                <w:szCs w:val="20"/>
                <w:lang w:val="en-US"/>
              </w:rPr>
            </w:pPr>
            <m:oMathPara>
              <m:oMath>
                <m:r>
                  <w:rPr>
                    <w:rFonts w:ascii="Cambria Math" w:hAnsi="Cambria Math" w:cs="Times New Roman"/>
                    <w:sz w:val="20"/>
                    <w:szCs w:val="20"/>
                    <w:lang w:val="en-US"/>
                  </w:rPr>
                  <m:t>SES</m:t>
                </m:r>
              </m:oMath>
            </m:oMathPara>
          </w:p>
        </w:tc>
        <w:tc>
          <w:tcPr>
            <w:tcW w:w="3374" w:type="dxa"/>
          </w:tcPr>
          <w:p w14:paraId="0EE9C7AA" w14:textId="011BE3FF" w:rsidR="00B96E22" w:rsidRPr="005D191D" w:rsidRDefault="00B96E22" w:rsidP="00B96E22">
            <w:pPr>
              <w:contextualSpacing/>
              <w:jc w:val="both"/>
              <w:rPr>
                <w:rFonts w:cs="Times New Roman"/>
                <w:sz w:val="20"/>
                <w:szCs w:val="20"/>
                <w:lang w:val="en-US"/>
              </w:rPr>
            </w:pPr>
            <w:r w:rsidRPr="005D191D">
              <w:rPr>
                <w:rFonts w:cs="Times New Roman"/>
                <w:sz w:val="20"/>
                <w:szCs w:val="20"/>
                <w:lang w:val="en-US"/>
              </w:rPr>
              <w:t>socio-economic stock</w:t>
            </w:r>
          </w:p>
        </w:tc>
        <w:tc>
          <w:tcPr>
            <w:tcW w:w="963" w:type="dxa"/>
          </w:tcPr>
          <w:p w14:paraId="533BEC2D" w14:textId="77777777" w:rsidR="00B96E22" w:rsidRPr="005D191D" w:rsidRDefault="00000000" w:rsidP="00B96E22">
            <w:pPr>
              <w:contextualSpacing/>
              <w:jc w:val="center"/>
              <w:rPr>
                <w:strike/>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SES</m:t>
                    </m:r>
                  </m:e>
                  <m:sub>
                    <m:r>
                      <w:rPr>
                        <w:rFonts w:ascii="Cambria Math" w:hAnsi="Cambria Math" w:cs="Times New Roman"/>
                        <w:sz w:val="20"/>
                        <w:szCs w:val="20"/>
                        <w:lang w:val="en-US"/>
                      </w:rPr>
                      <m:t>rec</m:t>
                    </m:r>
                  </m:sub>
                </m:sSub>
              </m:oMath>
            </m:oMathPara>
          </w:p>
          <w:p w14:paraId="399D84B6" w14:textId="4CB388A9" w:rsidR="00B96E22" w:rsidRPr="005D191D" w:rsidRDefault="00B96E22" w:rsidP="00B96E22">
            <w:pPr>
              <w:contextualSpacing/>
              <w:jc w:val="both"/>
              <w:rPr>
                <w:rFonts w:eastAsia="Times New Roman" w:cs="Times New Roman"/>
                <w:sz w:val="20"/>
                <w:szCs w:val="20"/>
                <w:lang w:val="en-US"/>
              </w:rPr>
            </w:pPr>
          </w:p>
        </w:tc>
        <w:tc>
          <w:tcPr>
            <w:tcW w:w="3369" w:type="dxa"/>
          </w:tcPr>
          <w:p w14:paraId="6AF901EF" w14:textId="3CE05636" w:rsidR="00B96E22" w:rsidRPr="005D191D" w:rsidRDefault="00B96E22" w:rsidP="00B96E22">
            <w:pPr>
              <w:contextualSpacing/>
              <w:jc w:val="both"/>
              <w:rPr>
                <w:rFonts w:cs="Times New Roman"/>
                <w:sz w:val="20"/>
                <w:szCs w:val="20"/>
                <w:lang w:val="en-US"/>
              </w:rPr>
            </w:pPr>
            <w:r w:rsidRPr="005D191D">
              <w:rPr>
                <w:rFonts w:cs="Times New Roman"/>
                <w:sz w:val="20"/>
                <w:szCs w:val="20"/>
                <w:lang w:val="en-US"/>
              </w:rPr>
              <w:t>recycled socio-economic stock</w:t>
            </w:r>
          </w:p>
        </w:tc>
      </w:tr>
      <w:tr w:rsidR="005D191D" w:rsidRPr="00DF6A91" w14:paraId="7932D694" w14:textId="77777777" w:rsidTr="00556F62">
        <w:tc>
          <w:tcPr>
            <w:tcW w:w="1024" w:type="dxa"/>
          </w:tcPr>
          <w:p w14:paraId="46F25470" w14:textId="77777777" w:rsidR="00B96E22" w:rsidRPr="005D191D" w:rsidRDefault="00000000" w:rsidP="00B96E22">
            <w:pPr>
              <w:contextualSpacing/>
              <w:jc w:val="center"/>
              <w:rPr>
                <w:strike/>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SES</m:t>
                    </m:r>
                  </m:e>
                  <m:sub>
                    <m:r>
                      <w:rPr>
                        <w:rFonts w:ascii="Cambria Math" w:hAnsi="Cambria Math" w:cs="Times New Roman"/>
                        <w:sz w:val="20"/>
                        <w:szCs w:val="20"/>
                        <w:lang w:val="en-US"/>
                      </w:rPr>
                      <m:t>dis</m:t>
                    </m:r>
                  </m:sub>
                </m:sSub>
              </m:oMath>
            </m:oMathPara>
          </w:p>
          <w:p w14:paraId="1CA5BD9D" w14:textId="5A4F9363" w:rsidR="00B96E22" w:rsidRPr="005D191D" w:rsidRDefault="00B96E22" w:rsidP="00B96E22">
            <w:pPr>
              <w:contextualSpacing/>
              <w:jc w:val="center"/>
              <w:rPr>
                <w:rFonts w:eastAsia="Calibri" w:cs="Times New Roman"/>
                <w:strike/>
                <w:sz w:val="20"/>
                <w:szCs w:val="20"/>
                <w:lang w:val="en-US"/>
              </w:rPr>
            </w:pPr>
          </w:p>
        </w:tc>
        <w:tc>
          <w:tcPr>
            <w:tcW w:w="3374" w:type="dxa"/>
          </w:tcPr>
          <w:p w14:paraId="1D67EF47" w14:textId="599E31B1" w:rsidR="00B96E22" w:rsidRPr="005D191D" w:rsidRDefault="00B96E22" w:rsidP="00B96E22">
            <w:pPr>
              <w:contextualSpacing/>
              <w:jc w:val="both"/>
              <w:rPr>
                <w:rFonts w:eastAsia="Calibri" w:cs="Times New Roman"/>
                <w:sz w:val="20"/>
                <w:szCs w:val="20"/>
                <w:lang w:val="en-US"/>
              </w:rPr>
            </w:pPr>
            <w:r w:rsidRPr="005D191D">
              <w:rPr>
                <w:rFonts w:cs="Times New Roman"/>
                <w:sz w:val="20"/>
                <w:szCs w:val="20"/>
                <w:lang w:val="en-US"/>
              </w:rPr>
              <w:t>discarded socioeconomic stock</w:t>
            </w:r>
          </w:p>
        </w:tc>
        <w:tc>
          <w:tcPr>
            <w:tcW w:w="963" w:type="dxa"/>
          </w:tcPr>
          <w:p w14:paraId="4D73BFF4" w14:textId="77777777" w:rsidR="00B96E22" w:rsidRPr="005D191D" w:rsidRDefault="00000000" w:rsidP="00B96E22">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lang w:val="en-US"/>
                      </w:rPr>
                      <m:t>rec</m:t>
                    </m:r>
                  </m:sub>
                </m:sSub>
              </m:oMath>
            </m:oMathPara>
          </w:p>
          <w:p w14:paraId="0E49D691" w14:textId="1E8EA7BE" w:rsidR="00B96E22" w:rsidRPr="005D191D" w:rsidRDefault="00B96E22" w:rsidP="00B96E22">
            <w:pPr>
              <w:contextualSpacing/>
              <w:jc w:val="both"/>
              <w:rPr>
                <w:rFonts w:eastAsia="Calibri" w:cs="Times New Roman"/>
                <w:strike/>
                <w:sz w:val="20"/>
                <w:szCs w:val="20"/>
                <w:lang w:val="en-US"/>
              </w:rPr>
            </w:pPr>
          </w:p>
        </w:tc>
        <w:tc>
          <w:tcPr>
            <w:tcW w:w="3369" w:type="dxa"/>
          </w:tcPr>
          <w:p w14:paraId="41B934FE" w14:textId="6C97DE30" w:rsidR="00B96E22" w:rsidRPr="005D191D" w:rsidRDefault="00B96E22" w:rsidP="00B96E22">
            <w:pPr>
              <w:contextualSpacing/>
              <w:jc w:val="both"/>
              <w:rPr>
                <w:rFonts w:eastAsia="Calibri" w:cs="Times New Roman"/>
                <w:sz w:val="20"/>
                <w:szCs w:val="20"/>
                <w:lang w:val="en-US"/>
              </w:rPr>
            </w:pPr>
            <w:r w:rsidRPr="005D191D">
              <w:rPr>
                <w:rFonts w:cs="Times New Roman"/>
                <w:sz w:val="20"/>
                <w:szCs w:val="20"/>
                <w:lang w:val="en-US"/>
              </w:rPr>
              <w:t>proportion of the discarded socio-economic stock that is recycled</w:t>
            </w:r>
          </w:p>
        </w:tc>
      </w:tr>
      <w:tr w:rsidR="005D191D" w:rsidRPr="005D191D" w14:paraId="6C120BF8" w14:textId="77777777" w:rsidTr="00556F62">
        <w:tc>
          <w:tcPr>
            <w:tcW w:w="1024" w:type="dxa"/>
          </w:tcPr>
          <w:p w14:paraId="069B885E" w14:textId="74B77327" w:rsidR="00B96E22" w:rsidRPr="005D191D" w:rsidRDefault="00B96E22" w:rsidP="00B96E22">
            <w:pPr>
              <w:contextualSpacing/>
              <w:jc w:val="both"/>
              <w:rPr>
                <w:rFonts w:eastAsia="Calibri" w:cs="Times New Roman"/>
                <w:strike/>
                <w:sz w:val="20"/>
                <w:szCs w:val="20"/>
                <w:lang w:val="en-US"/>
              </w:rPr>
            </w:pPr>
            <m:oMathPara>
              <m:oMath>
                <m:r>
                  <w:rPr>
                    <w:rFonts w:ascii="Cambria Math" w:hAnsi="Cambria Math" w:cs="Times New Roman"/>
                    <w:sz w:val="20"/>
                    <w:szCs w:val="20"/>
                    <w:lang w:val="en-US"/>
                  </w:rPr>
                  <m:t>ζ</m:t>
                </m:r>
              </m:oMath>
            </m:oMathPara>
          </w:p>
        </w:tc>
        <w:tc>
          <w:tcPr>
            <w:tcW w:w="3374" w:type="dxa"/>
          </w:tcPr>
          <w:p w14:paraId="17CB30F4" w14:textId="3CC98A64" w:rsidR="00B96E22" w:rsidRPr="005D191D" w:rsidRDefault="00B96E22" w:rsidP="00B96E22">
            <w:pPr>
              <w:contextualSpacing/>
              <w:jc w:val="both"/>
              <w:rPr>
                <w:rFonts w:eastAsia="Calibri" w:cs="Times New Roman"/>
                <w:sz w:val="20"/>
                <w:szCs w:val="20"/>
                <w:lang w:val="en-US"/>
              </w:rPr>
            </w:pPr>
            <w:r w:rsidRPr="005D191D">
              <w:rPr>
                <w:rFonts w:cs="Times New Roman"/>
                <w:sz w:val="20"/>
                <w:szCs w:val="20"/>
                <w:lang w:val="en-US"/>
              </w:rPr>
              <w:t>share of socio-economic stock</w:t>
            </w:r>
          </w:p>
        </w:tc>
        <w:tc>
          <w:tcPr>
            <w:tcW w:w="963" w:type="dxa"/>
          </w:tcPr>
          <w:p w14:paraId="01D17F78" w14:textId="77777777" w:rsidR="00B96E22" w:rsidRPr="005D191D" w:rsidRDefault="00000000" w:rsidP="00B96E22">
            <w:pPr>
              <w:contextualSpacing/>
              <w:jc w:val="both"/>
              <w:rPr>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SES</m:t>
                    </m:r>
                  </m:e>
                  <m:sub>
                    <m:r>
                      <w:rPr>
                        <w:rFonts w:ascii="Cambria Math" w:hAnsi="Cambria Math" w:cs="Times New Roman"/>
                        <w:sz w:val="20"/>
                        <w:szCs w:val="20"/>
                        <w:lang w:val="en-US"/>
                      </w:rPr>
                      <m:t>wa</m:t>
                    </m:r>
                  </m:sub>
                </m:sSub>
              </m:oMath>
            </m:oMathPara>
          </w:p>
          <w:p w14:paraId="4DE7EA7B" w14:textId="3B7714D3" w:rsidR="00B96E22" w:rsidRPr="005D191D" w:rsidRDefault="00B96E22" w:rsidP="00B96E22">
            <w:pPr>
              <w:contextualSpacing/>
              <w:jc w:val="both"/>
              <w:rPr>
                <w:rFonts w:eastAsia="Calibri" w:cs="Times New Roman"/>
                <w:strike/>
                <w:sz w:val="20"/>
                <w:szCs w:val="20"/>
                <w:lang w:val="en-US"/>
              </w:rPr>
            </w:pPr>
          </w:p>
        </w:tc>
        <w:tc>
          <w:tcPr>
            <w:tcW w:w="3369" w:type="dxa"/>
          </w:tcPr>
          <w:p w14:paraId="1687A001" w14:textId="5ABCC1BD" w:rsidR="00B96E22" w:rsidRPr="005D191D" w:rsidRDefault="00B96E22" w:rsidP="00B96E22">
            <w:pPr>
              <w:contextualSpacing/>
              <w:jc w:val="both"/>
              <w:rPr>
                <w:rFonts w:eastAsia="Calibri" w:cs="Times New Roman"/>
                <w:sz w:val="20"/>
                <w:szCs w:val="20"/>
                <w:lang w:val="en-US"/>
              </w:rPr>
            </w:pPr>
            <w:r w:rsidRPr="005D191D">
              <w:rPr>
                <w:rFonts w:cs="Times New Roman"/>
                <w:sz w:val="20"/>
                <w:szCs w:val="20"/>
                <w:lang w:val="en-US"/>
              </w:rPr>
              <w:t>annual material waste emissions</w:t>
            </w:r>
          </w:p>
        </w:tc>
      </w:tr>
      <w:tr w:rsidR="005D191D" w:rsidRPr="005D191D" w14:paraId="12D47C83" w14:textId="77777777" w:rsidTr="00556F62">
        <w:tc>
          <w:tcPr>
            <w:tcW w:w="1024" w:type="dxa"/>
          </w:tcPr>
          <w:p w14:paraId="26E6D1B7" w14:textId="77777777" w:rsidR="00B96E22" w:rsidRPr="005D191D" w:rsidRDefault="00000000" w:rsidP="00B96E22">
            <w:pPr>
              <w:contextualSpacing/>
              <w:jc w:val="both"/>
              <w:rPr>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μ</m:t>
                    </m:r>
                  </m:e>
                  <m:sub>
                    <m:r>
                      <w:rPr>
                        <w:rFonts w:ascii="Cambria Math" w:hAnsi="Cambria Math" w:cs="Times New Roman"/>
                        <w:sz w:val="20"/>
                        <w:szCs w:val="20"/>
                        <w:lang w:val="en-US"/>
                      </w:rPr>
                      <m:t>mat</m:t>
                    </m:r>
                  </m:sub>
                </m:sSub>
              </m:oMath>
            </m:oMathPara>
          </w:p>
          <w:p w14:paraId="4E5E8B39" w14:textId="56CBDF45" w:rsidR="00B96E22" w:rsidRPr="005D191D" w:rsidRDefault="00B96E22" w:rsidP="00B96E22">
            <w:pPr>
              <w:contextualSpacing/>
              <w:jc w:val="both"/>
              <w:rPr>
                <w:rFonts w:eastAsia="Calibri" w:cs="Times New Roman"/>
                <w:strike/>
                <w:sz w:val="20"/>
                <w:szCs w:val="20"/>
                <w:lang w:val="en-US"/>
              </w:rPr>
            </w:pPr>
          </w:p>
        </w:tc>
        <w:tc>
          <w:tcPr>
            <w:tcW w:w="3374" w:type="dxa"/>
          </w:tcPr>
          <w:p w14:paraId="1C0FE5DF" w14:textId="000819C6" w:rsidR="00B96E22" w:rsidRPr="005D191D" w:rsidRDefault="00B96E22" w:rsidP="00B96E22">
            <w:pPr>
              <w:contextualSpacing/>
              <w:jc w:val="both"/>
              <w:rPr>
                <w:rFonts w:eastAsia="Calibri" w:cs="Times New Roman"/>
                <w:sz w:val="20"/>
                <w:szCs w:val="20"/>
                <w:lang w:val="en-US"/>
              </w:rPr>
            </w:pPr>
            <w:r w:rsidRPr="005D191D">
              <w:rPr>
                <w:rFonts w:cs="Times New Roman"/>
                <w:sz w:val="20"/>
                <w:szCs w:val="20"/>
                <w:lang w:val="en-US"/>
              </w:rPr>
              <w:t>share of material production in GDP</w:t>
            </w:r>
          </w:p>
        </w:tc>
        <w:tc>
          <w:tcPr>
            <w:tcW w:w="963" w:type="dxa"/>
          </w:tcPr>
          <w:p w14:paraId="16616886" w14:textId="77777777" w:rsidR="00B96E22" w:rsidRPr="005D191D" w:rsidRDefault="00000000" w:rsidP="00B96E22">
            <w:pPr>
              <w:contextualSpacing/>
              <w:jc w:val="both"/>
              <w:rPr>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MAT</m:t>
                    </m:r>
                  </m:e>
                  <m:sub>
                    <m:r>
                      <w:rPr>
                        <w:rFonts w:ascii="Cambria Math" w:hAnsi="Cambria Math" w:cs="Times New Roman"/>
                        <w:sz w:val="20"/>
                        <w:szCs w:val="20"/>
                        <w:lang w:val="en-US"/>
                      </w:rPr>
                      <m:t>rev</m:t>
                    </m:r>
                  </m:sub>
                </m:sSub>
              </m:oMath>
            </m:oMathPara>
          </w:p>
          <w:p w14:paraId="75476467" w14:textId="52A267DB" w:rsidR="00B96E22" w:rsidRPr="005D191D" w:rsidRDefault="00B96E22" w:rsidP="00B96E22">
            <w:pPr>
              <w:contextualSpacing/>
              <w:jc w:val="both"/>
              <w:rPr>
                <w:rFonts w:eastAsia="Calibri" w:cs="Times New Roman"/>
                <w:strike/>
                <w:sz w:val="20"/>
                <w:szCs w:val="20"/>
                <w:lang w:val="en-US"/>
              </w:rPr>
            </w:pPr>
          </w:p>
        </w:tc>
        <w:tc>
          <w:tcPr>
            <w:tcW w:w="3369" w:type="dxa"/>
          </w:tcPr>
          <w:p w14:paraId="4EE3C39F" w14:textId="67DA011B" w:rsidR="00B96E22" w:rsidRPr="005D191D" w:rsidRDefault="00B96E22" w:rsidP="00B96E22">
            <w:pPr>
              <w:contextualSpacing/>
              <w:jc w:val="both"/>
              <w:rPr>
                <w:rFonts w:eastAsia="Calibri" w:cs="Times New Roman"/>
                <w:sz w:val="20"/>
                <w:szCs w:val="20"/>
                <w:lang w:val="en-US"/>
              </w:rPr>
            </w:pPr>
            <w:r w:rsidRPr="005D191D">
              <w:rPr>
                <w:rFonts w:cs="Times New Roman"/>
                <w:sz w:val="20"/>
                <w:szCs w:val="20"/>
                <w:lang w:val="en-US"/>
              </w:rPr>
              <w:t>annual material reserves</w:t>
            </w:r>
          </w:p>
        </w:tc>
      </w:tr>
      <w:tr w:rsidR="005D191D" w:rsidRPr="005D191D" w14:paraId="4F24C4B2" w14:textId="77777777" w:rsidTr="00556F62">
        <w:tc>
          <w:tcPr>
            <w:tcW w:w="1024" w:type="dxa"/>
          </w:tcPr>
          <w:p w14:paraId="4B7BE56F" w14:textId="77777777" w:rsidR="00B96E22" w:rsidRPr="005D191D" w:rsidRDefault="00000000" w:rsidP="00B96E22">
            <w:pPr>
              <w:contextualSpacing/>
              <w:jc w:val="center"/>
              <w:rPr>
                <w:strike/>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MAT</m:t>
                    </m:r>
                  </m:e>
                  <m:sub>
                    <m:r>
                      <w:rPr>
                        <w:rFonts w:ascii="Cambria Math" w:hAnsi="Cambria Math" w:cs="Times New Roman"/>
                        <w:sz w:val="20"/>
                        <w:szCs w:val="20"/>
                        <w:lang w:val="en-US"/>
                      </w:rPr>
                      <m:t>Y</m:t>
                    </m:r>
                  </m:sub>
                </m:sSub>
              </m:oMath>
            </m:oMathPara>
          </w:p>
          <w:p w14:paraId="7CB96795" w14:textId="1BE98D79" w:rsidR="00B96E22" w:rsidRPr="005D191D" w:rsidRDefault="00B96E22" w:rsidP="00B96E22">
            <w:pPr>
              <w:contextualSpacing/>
              <w:jc w:val="both"/>
              <w:rPr>
                <w:rFonts w:eastAsia="Calibri" w:cs="Times New Roman"/>
                <w:sz w:val="20"/>
                <w:szCs w:val="20"/>
                <w:lang w:val="en-US"/>
              </w:rPr>
            </w:pPr>
          </w:p>
        </w:tc>
        <w:tc>
          <w:tcPr>
            <w:tcW w:w="3374" w:type="dxa"/>
          </w:tcPr>
          <w:p w14:paraId="6FC7AF98" w14:textId="6B1DA0A6" w:rsidR="00B96E22" w:rsidRPr="005D191D" w:rsidRDefault="00B96E22" w:rsidP="00B96E22">
            <w:pPr>
              <w:contextualSpacing/>
              <w:jc w:val="both"/>
              <w:rPr>
                <w:rFonts w:eastAsia="Calibri" w:cs="Times New Roman"/>
                <w:sz w:val="20"/>
                <w:szCs w:val="20"/>
                <w:lang w:val="en-US"/>
              </w:rPr>
            </w:pPr>
            <w:r w:rsidRPr="005D191D">
              <w:rPr>
                <w:rFonts w:cs="Times New Roman"/>
                <w:sz w:val="20"/>
                <w:szCs w:val="20"/>
                <w:lang w:val="en-US"/>
              </w:rPr>
              <w:t>material production (Annual matter used)</w:t>
            </w:r>
          </w:p>
        </w:tc>
        <w:tc>
          <w:tcPr>
            <w:tcW w:w="963" w:type="dxa"/>
          </w:tcPr>
          <w:p w14:paraId="31695F0C" w14:textId="77777777" w:rsidR="00B96E22" w:rsidRPr="005D191D" w:rsidRDefault="00000000" w:rsidP="00B96E22">
            <w:pPr>
              <w:contextualSpacing/>
              <w:jc w:val="both"/>
              <w:rPr>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MAT</m:t>
                    </m:r>
                  </m:e>
                  <m:sub>
                    <m:r>
                      <w:rPr>
                        <w:rFonts w:ascii="Cambria Math" w:hAnsi="Cambria Math" w:cs="Times New Roman"/>
                        <w:sz w:val="20"/>
                        <w:szCs w:val="20"/>
                        <w:lang w:val="en-US"/>
                      </w:rPr>
                      <m:t>res</m:t>
                    </m:r>
                  </m:sub>
                </m:sSub>
              </m:oMath>
            </m:oMathPara>
          </w:p>
          <w:p w14:paraId="05968A86" w14:textId="6266C6E8" w:rsidR="00B96E22" w:rsidRPr="005D191D" w:rsidRDefault="00B96E22" w:rsidP="00B96E22">
            <w:pPr>
              <w:contextualSpacing/>
              <w:jc w:val="both"/>
              <w:rPr>
                <w:rFonts w:eastAsia="Calibri" w:cs="Times New Roman"/>
                <w:strike/>
                <w:sz w:val="20"/>
                <w:szCs w:val="20"/>
                <w:lang w:val="en-US"/>
              </w:rPr>
            </w:pPr>
          </w:p>
        </w:tc>
        <w:tc>
          <w:tcPr>
            <w:tcW w:w="3369" w:type="dxa"/>
          </w:tcPr>
          <w:p w14:paraId="7B4CDF70" w14:textId="11C733C6" w:rsidR="00B96E22" w:rsidRPr="005D191D" w:rsidRDefault="00B96E22" w:rsidP="00B96E22">
            <w:pPr>
              <w:contextualSpacing/>
              <w:jc w:val="both"/>
              <w:rPr>
                <w:rFonts w:eastAsia="Calibri" w:cs="Times New Roman"/>
                <w:sz w:val="20"/>
                <w:szCs w:val="20"/>
                <w:lang w:val="en-US"/>
              </w:rPr>
            </w:pPr>
            <w:r w:rsidRPr="005D191D">
              <w:rPr>
                <w:rFonts w:cs="Times New Roman"/>
                <w:sz w:val="20"/>
                <w:szCs w:val="20"/>
                <w:lang w:val="en-US"/>
              </w:rPr>
              <w:t>annual material resources</w:t>
            </w:r>
          </w:p>
        </w:tc>
      </w:tr>
      <w:tr w:rsidR="005D191D" w:rsidRPr="00DF6A91" w14:paraId="7E142AA5" w14:textId="77777777" w:rsidTr="00556F62">
        <w:tc>
          <w:tcPr>
            <w:tcW w:w="1024" w:type="dxa"/>
          </w:tcPr>
          <w:p w14:paraId="5CF72141" w14:textId="6A246980" w:rsidR="00B96E22" w:rsidRPr="005D191D" w:rsidRDefault="00B96E22" w:rsidP="00B96E22">
            <w:pPr>
              <w:contextualSpacing/>
              <w:jc w:val="both"/>
              <w:rPr>
                <w:strike/>
                <w:sz w:val="20"/>
                <w:szCs w:val="20"/>
                <w:lang w:val="en-US"/>
              </w:rPr>
            </w:pPr>
            <m:oMathPara>
              <m:oMath>
                <m:r>
                  <w:rPr>
                    <w:rFonts w:ascii="Cambria Math" w:hAnsi="Cambria Math" w:cs="Times New Roman"/>
                    <w:sz w:val="20"/>
                    <w:szCs w:val="20"/>
                    <w:lang w:val="en-US"/>
                  </w:rPr>
                  <m:t>μ</m:t>
                </m:r>
              </m:oMath>
            </m:oMathPara>
          </w:p>
        </w:tc>
        <w:tc>
          <w:tcPr>
            <w:tcW w:w="3374" w:type="dxa"/>
          </w:tcPr>
          <w:p w14:paraId="0FC3AD7B" w14:textId="11F05415" w:rsidR="00B96E22" w:rsidRPr="005D191D" w:rsidRDefault="00B96E22" w:rsidP="00B96E22">
            <w:pPr>
              <w:contextualSpacing/>
              <w:jc w:val="both"/>
              <w:rPr>
                <w:rFonts w:eastAsia="Calibri" w:cs="Times New Roman"/>
                <w:sz w:val="20"/>
                <w:szCs w:val="20"/>
                <w:lang w:val="en-US"/>
              </w:rPr>
            </w:pPr>
            <w:r w:rsidRPr="005D191D">
              <w:rPr>
                <w:rFonts w:cs="Times New Roman"/>
                <w:sz w:val="20"/>
                <w:szCs w:val="20"/>
                <w:lang w:val="en-US"/>
              </w:rPr>
              <w:t>share of material production</w:t>
            </w:r>
          </w:p>
        </w:tc>
        <w:tc>
          <w:tcPr>
            <w:tcW w:w="963" w:type="dxa"/>
          </w:tcPr>
          <w:p w14:paraId="2219F5B1" w14:textId="77777777" w:rsidR="00B96E22" w:rsidRPr="005D191D" w:rsidRDefault="00000000" w:rsidP="00B96E22">
            <w:pPr>
              <w:contextualSpacing/>
              <w:jc w:val="both"/>
              <w:rPr>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MAT</m:t>
                    </m:r>
                  </m:e>
                  <m:sub>
                    <m:r>
                      <w:rPr>
                        <w:rFonts w:ascii="Cambria Math" w:hAnsi="Cambria Math" w:cs="Times New Roman"/>
                        <w:sz w:val="20"/>
                        <w:szCs w:val="20"/>
                        <w:lang w:val="en-US"/>
                      </w:rPr>
                      <m:t>con</m:t>
                    </m:r>
                  </m:sub>
                </m:sSub>
              </m:oMath>
            </m:oMathPara>
          </w:p>
          <w:p w14:paraId="0167E770" w14:textId="13BAE640" w:rsidR="00B96E22" w:rsidRPr="005D191D" w:rsidRDefault="00B96E22" w:rsidP="00B96E22">
            <w:pPr>
              <w:contextualSpacing/>
              <w:jc w:val="both"/>
              <w:rPr>
                <w:rFonts w:eastAsia="Calibri" w:cs="Times New Roman"/>
                <w:strike/>
                <w:sz w:val="20"/>
                <w:szCs w:val="20"/>
                <w:lang w:val="en-US"/>
              </w:rPr>
            </w:pPr>
          </w:p>
        </w:tc>
        <w:tc>
          <w:tcPr>
            <w:tcW w:w="3369" w:type="dxa"/>
          </w:tcPr>
          <w:p w14:paraId="0A266598" w14:textId="0AF99E3B" w:rsidR="00B96E22" w:rsidRPr="005D191D" w:rsidRDefault="00B96E22" w:rsidP="00B96E22">
            <w:pPr>
              <w:contextualSpacing/>
              <w:jc w:val="both"/>
              <w:rPr>
                <w:rFonts w:eastAsia="Calibri" w:cs="Times New Roman"/>
                <w:sz w:val="20"/>
                <w:szCs w:val="20"/>
                <w:lang w:val="en-US"/>
              </w:rPr>
            </w:pPr>
            <w:r w:rsidRPr="005D191D">
              <w:rPr>
                <w:rFonts w:cs="Times New Roman"/>
                <w:sz w:val="20"/>
                <w:szCs w:val="20"/>
                <w:lang w:val="en-US"/>
              </w:rPr>
              <w:t>conversion of natural reserves into material stocks</w:t>
            </w:r>
          </w:p>
        </w:tc>
      </w:tr>
      <w:tr w:rsidR="005D191D" w:rsidRPr="005D191D" w14:paraId="1C5C9540" w14:textId="77777777" w:rsidTr="00556F62">
        <w:tc>
          <w:tcPr>
            <w:tcW w:w="1024" w:type="dxa"/>
          </w:tcPr>
          <w:p w14:paraId="0347A071" w14:textId="77777777" w:rsidR="00B96E22" w:rsidRPr="005D191D" w:rsidRDefault="00000000" w:rsidP="00B96E22">
            <w:pPr>
              <w:contextualSpacing/>
              <w:jc w:val="center"/>
              <w:rPr>
                <w:strike/>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MAT</m:t>
                    </m:r>
                  </m:e>
                  <m:sub>
                    <m:r>
                      <w:rPr>
                        <w:rFonts w:ascii="Cambria Math" w:hAnsi="Cambria Math" w:cs="Times New Roman"/>
                        <w:sz w:val="20"/>
                        <w:szCs w:val="20"/>
                        <w:lang w:val="en-US"/>
                      </w:rPr>
                      <m:t>ext</m:t>
                    </m:r>
                  </m:sub>
                </m:sSub>
              </m:oMath>
            </m:oMathPara>
          </w:p>
          <w:p w14:paraId="459AB759" w14:textId="489D0730" w:rsidR="00B96E22" w:rsidRPr="005D191D" w:rsidRDefault="00B96E22" w:rsidP="00B96E22">
            <w:pPr>
              <w:contextualSpacing/>
              <w:jc w:val="both"/>
              <w:rPr>
                <w:rFonts w:eastAsia="Calibri" w:cs="Times New Roman"/>
                <w:strike/>
                <w:sz w:val="20"/>
                <w:szCs w:val="20"/>
                <w:lang w:val="en-US"/>
              </w:rPr>
            </w:pPr>
          </w:p>
        </w:tc>
        <w:tc>
          <w:tcPr>
            <w:tcW w:w="3374" w:type="dxa"/>
          </w:tcPr>
          <w:p w14:paraId="5B78B164" w14:textId="6DE2D22F" w:rsidR="00B96E22" w:rsidRPr="005D191D" w:rsidRDefault="00B96E22" w:rsidP="00B96E22">
            <w:pPr>
              <w:contextualSpacing/>
              <w:jc w:val="both"/>
              <w:rPr>
                <w:rFonts w:eastAsia="Calibri" w:cs="Times New Roman"/>
                <w:sz w:val="20"/>
                <w:szCs w:val="20"/>
                <w:lang w:val="en-US"/>
              </w:rPr>
            </w:pPr>
            <w:r w:rsidRPr="005D191D">
              <w:rPr>
                <w:rFonts w:cs="Times New Roman"/>
                <w:sz w:val="20"/>
                <w:szCs w:val="20"/>
                <w:lang w:val="en-US"/>
              </w:rPr>
              <w:t>Annual matter extraction</w:t>
            </w:r>
          </w:p>
        </w:tc>
        <w:tc>
          <w:tcPr>
            <w:tcW w:w="963" w:type="dxa"/>
          </w:tcPr>
          <w:p w14:paraId="2537E4FF" w14:textId="730D472A" w:rsidR="00B96E22" w:rsidRPr="005D191D" w:rsidRDefault="00000000" w:rsidP="00B96E22">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σ</m:t>
                    </m:r>
                  </m:e>
                  <m:sub>
                    <m:r>
                      <w:rPr>
                        <w:rFonts w:ascii="Cambria Math" w:hAnsi="Cambria Math" w:cs="Times New Roman"/>
                        <w:sz w:val="20"/>
                        <w:szCs w:val="20"/>
                        <w:lang w:val="en-US"/>
                      </w:rPr>
                      <m:t>mat</m:t>
                    </m:r>
                  </m:sub>
                </m:sSub>
              </m:oMath>
            </m:oMathPara>
          </w:p>
          <w:p w14:paraId="109AC359" w14:textId="041FD3DC" w:rsidR="00B96E22" w:rsidRPr="005D191D" w:rsidRDefault="00B96E22" w:rsidP="00B96E22">
            <w:pPr>
              <w:contextualSpacing/>
              <w:jc w:val="both"/>
              <w:rPr>
                <w:rFonts w:eastAsia="Calibri" w:cs="Times New Roman"/>
                <w:strike/>
                <w:sz w:val="20"/>
                <w:szCs w:val="20"/>
                <w:lang w:val="en-US"/>
              </w:rPr>
            </w:pPr>
          </w:p>
        </w:tc>
        <w:tc>
          <w:tcPr>
            <w:tcW w:w="3369" w:type="dxa"/>
          </w:tcPr>
          <w:p w14:paraId="1C44F44B" w14:textId="2E69F41C" w:rsidR="00B96E22" w:rsidRPr="005D191D" w:rsidRDefault="007D071A" w:rsidP="00B96E22">
            <w:pPr>
              <w:contextualSpacing/>
              <w:jc w:val="both"/>
              <w:rPr>
                <w:rFonts w:eastAsia="Calibri" w:cs="Times New Roman"/>
                <w:sz w:val="20"/>
                <w:szCs w:val="20"/>
                <w:lang w:val="en-US"/>
              </w:rPr>
            </w:pPr>
            <w:r w:rsidRPr="005D191D">
              <w:rPr>
                <w:rFonts w:cs="Times New Roman"/>
                <w:sz w:val="20"/>
                <w:szCs w:val="20"/>
                <w:lang w:val="en-US"/>
              </w:rPr>
              <w:t xml:space="preserve">conversion </w:t>
            </w:r>
            <w:r w:rsidR="00B96E22" w:rsidRPr="005D191D">
              <w:rPr>
                <w:rFonts w:cs="Times New Roman"/>
                <w:sz w:val="20"/>
                <w:szCs w:val="20"/>
                <w:lang w:val="en-US"/>
              </w:rPr>
              <w:t>of material resources</w:t>
            </w:r>
          </w:p>
        </w:tc>
      </w:tr>
      <w:tr w:rsidR="005D191D" w:rsidRPr="005D191D" w14:paraId="536D8A2A" w14:textId="77777777" w:rsidTr="00556F62">
        <w:tc>
          <w:tcPr>
            <w:tcW w:w="1024" w:type="dxa"/>
            <w:shd w:val="clear" w:color="auto" w:fill="000000" w:themeFill="text1"/>
          </w:tcPr>
          <w:p w14:paraId="6083BA74" w14:textId="77777777" w:rsidR="00B96E22" w:rsidRPr="005D191D" w:rsidRDefault="00B96E22" w:rsidP="00B96E22">
            <w:pPr>
              <w:contextualSpacing/>
              <w:jc w:val="both"/>
              <w:rPr>
                <w:rFonts w:ascii="Calibri" w:eastAsia="Calibri" w:hAnsi="Calibri" w:cs="Times New Roman"/>
                <w:sz w:val="20"/>
                <w:szCs w:val="20"/>
                <w:lang w:val="en-US"/>
              </w:rPr>
            </w:pPr>
          </w:p>
        </w:tc>
        <w:tc>
          <w:tcPr>
            <w:tcW w:w="3374" w:type="dxa"/>
            <w:shd w:val="clear" w:color="auto" w:fill="000000" w:themeFill="text1"/>
          </w:tcPr>
          <w:p w14:paraId="3894DFF7" w14:textId="002CA269" w:rsidR="00B96E22" w:rsidRPr="005D191D" w:rsidRDefault="00B96E22" w:rsidP="00B96E22">
            <w:pPr>
              <w:contextualSpacing/>
              <w:jc w:val="both"/>
              <w:rPr>
                <w:rFonts w:cs="Times New Roman"/>
                <w:b/>
                <w:bCs/>
                <w:sz w:val="20"/>
                <w:szCs w:val="20"/>
                <w:lang w:val="en-US"/>
              </w:rPr>
            </w:pPr>
            <w:r w:rsidRPr="005D191D">
              <w:rPr>
                <w:rFonts w:cs="Times New Roman"/>
                <w:b/>
                <w:bCs/>
                <w:sz w:val="20"/>
                <w:szCs w:val="20"/>
                <w:lang w:val="en-US"/>
              </w:rPr>
              <w:t>Energy</w:t>
            </w:r>
          </w:p>
        </w:tc>
        <w:tc>
          <w:tcPr>
            <w:tcW w:w="963" w:type="dxa"/>
            <w:shd w:val="clear" w:color="auto" w:fill="000000" w:themeFill="text1"/>
          </w:tcPr>
          <w:p w14:paraId="4260C8D1" w14:textId="77777777" w:rsidR="00B96E22" w:rsidRPr="005D191D" w:rsidRDefault="00B96E22" w:rsidP="00B96E22">
            <w:pPr>
              <w:contextualSpacing/>
              <w:jc w:val="both"/>
              <w:rPr>
                <w:rFonts w:eastAsia="Calibri" w:cs="Times New Roman"/>
                <w:sz w:val="20"/>
                <w:szCs w:val="20"/>
                <w:lang w:val="en-US"/>
              </w:rPr>
            </w:pPr>
          </w:p>
        </w:tc>
        <w:tc>
          <w:tcPr>
            <w:tcW w:w="3369" w:type="dxa"/>
            <w:shd w:val="clear" w:color="auto" w:fill="000000" w:themeFill="text1"/>
          </w:tcPr>
          <w:p w14:paraId="1604DBB6" w14:textId="77777777" w:rsidR="00B96E22" w:rsidRPr="005D191D" w:rsidRDefault="00B96E22" w:rsidP="00B96E22">
            <w:pPr>
              <w:contextualSpacing/>
              <w:jc w:val="both"/>
              <w:rPr>
                <w:rFonts w:eastAsia="Calibri" w:cs="Times New Roman"/>
                <w:sz w:val="20"/>
                <w:szCs w:val="20"/>
                <w:lang w:val="en-US"/>
              </w:rPr>
            </w:pPr>
          </w:p>
        </w:tc>
      </w:tr>
      <w:tr w:rsidR="005D191D" w:rsidRPr="005D191D" w14:paraId="5EA0BC3D" w14:textId="77777777" w:rsidTr="00556F62">
        <w:tc>
          <w:tcPr>
            <w:tcW w:w="1024" w:type="dxa"/>
          </w:tcPr>
          <w:p w14:paraId="72E91A5B" w14:textId="3709AAA9" w:rsidR="007426E8" w:rsidRPr="005D191D" w:rsidRDefault="00000000" w:rsidP="007426E8">
            <w:pPr>
              <w:contextualSpacing/>
              <w:jc w:val="center"/>
              <w:rPr>
                <w:strike/>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EN</m:t>
                    </m:r>
                  </m:e>
                  <m:sub>
                    <m:r>
                      <w:rPr>
                        <w:rFonts w:ascii="Cambria Math" w:hAnsi="Cambria Math" w:cs="Times New Roman"/>
                        <w:sz w:val="20"/>
                        <w:szCs w:val="20"/>
                        <w:lang w:val="en-US"/>
                      </w:rPr>
                      <m:t>rev</m:t>
                    </m:r>
                  </m:sub>
                </m:sSub>
              </m:oMath>
            </m:oMathPara>
          </w:p>
        </w:tc>
        <w:tc>
          <w:tcPr>
            <w:tcW w:w="3374" w:type="dxa"/>
          </w:tcPr>
          <w:p w14:paraId="73A4F962" w14:textId="6AEED797" w:rsidR="007426E8" w:rsidRPr="005D191D" w:rsidRDefault="007426E8" w:rsidP="007426E8">
            <w:pPr>
              <w:contextualSpacing/>
              <w:jc w:val="both"/>
              <w:rPr>
                <w:rFonts w:cs="Times New Roman"/>
                <w:sz w:val="20"/>
                <w:szCs w:val="20"/>
                <w:lang w:val="en-US"/>
              </w:rPr>
            </w:pPr>
            <w:r w:rsidRPr="005D191D">
              <w:rPr>
                <w:rFonts w:cs="Times New Roman"/>
                <w:sz w:val="20"/>
                <w:szCs w:val="20"/>
                <w:lang w:val="en-US"/>
              </w:rPr>
              <w:t>annual variations of the stock of non-renewable energy</w:t>
            </w:r>
          </w:p>
        </w:tc>
        <w:tc>
          <w:tcPr>
            <w:tcW w:w="963" w:type="dxa"/>
          </w:tcPr>
          <w:p w14:paraId="1B002D33" w14:textId="7CBDC872" w:rsidR="007426E8" w:rsidRPr="005D191D" w:rsidRDefault="007426E8" w:rsidP="007426E8">
            <w:pPr>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EN</m:t>
                </m:r>
              </m:oMath>
            </m:oMathPara>
          </w:p>
        </w:tc>
        <w:tc>
          <w:tcPr>
            <w:tcW w:w="3369" w:type="dxa"/>
          </w:tcPr>
          <w:p w14:paraId="17BFB9DF" w14:textId="77777777" w:rsidR="007426E8" w:rsidRPr="005D191D" w:rsidRDefault="007426E8" w:rsidP="007426E8">
            <w:pPr>
              <w:contextualSpacing/>
              <w:jc w:val="both"/>
              <w:rPr>
                <w:rFonts w:cs="Times New Roman"/>
                <w:sz w:val="20"/>
                <w:szCs w:val="20"/>
                <w:lang w:val="en-US"/>
              </w:rPr>
            </w:pPr>
            <w:r w:rsidRPr="005D191D">
              <w:rPr>
                <w:rFonts w:cs="Times New Roman"/>
                <w:sz w:val="20"/>
                <w:szCs w:val="20"/>
                <w:lang w:val="en-US"/>
              </w:rPr>
              <w:t>energy required for the production</w:t>
            </w:r>
          </w:p>
          <w:p w14:paraId="70D2B618" w14:textId="66987CA1" w:rsidR="007426E8" w:rsidRPr="005D191D" w:rsidRDefault="007426E8" w:rsidP="007426E8">
            <w:pPr>
              <w:contextualSpacing/>
              <w:jc w:val="both"/>
              <w:rPr>
                <w:rFonts w:eastAsia="Calibri" w:cs="Times New Roman"/>
                <w:sz w:val="20"/>
                <w:szCs w:val="20"/>
                <w:lang w:val="en-US"/>
              </w:rPr>
            </w:pPr>
          </w:p>
        </w:tc>
      </w:tr>
      <w:tr w:rsidR="005D191D" w:rsidRPr="005D191D" w14:paraId="717EACA8" w14:textId="77777777" w:rsidTr="00556F62">
        <w:tc>
          <w:tcPr>
            <w:tcW w:w="1024" w:type="dxa"/>
          </w:tcPr>
          <w:p w14:paraId="5CC2138F" w14:textId="306B9842" w:rsidR="007426E8" w:rsidRPr="005D191D" w:rsidRDefault="00000000" w:rsidP="007426E8">
            <w:pPr>
              <w:contextualSpacing/>
              <w:jc w:val="center"/>
              <w:rPr>
                <w:strike/>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EN</m:t>
                    </m:r>
                  </m:e>
                  <m:sub>
                    <m:r>
                      <w:rPr>
                        <w:rFonts w:ascii="Cambria Math" w:hAnsi="Cambria Math" w:cs="Times New Roman"/>
                        <w:sz w:val="20"/>
                        <w:szCs w:val="20"/>
                        <w:lang w:val="en-US"/>
                      </w:rPr>
                      <m:t>con</m:t>
                    </m:r>
                  </m:sub>
                </m:sSub>
              </m:oMath>
            </m:oMathPara>
          </w:p>
        </w:tc>
        <w:tc>
          <w:tcPr>
            <w:tcW w:w="3374" w:type="dxa"/>
          </w:tcPr>
          <w:p w14:paraId="1C753755" w14:textId="2ABCE7BB" w:rsidR="007426E8" w:rsidRPr="005D191D" w:rsidRDefault="007426E8" w:rsidP="007426E8">
            <w:pPr>
              <w:contextualSpacing/>
              <w:jc w:val="both"/>
              <w:rPr>
                <w:rFonts w:cs="Times New Roman"/>
                <w:sz w:val="20"/>
                <w:szCs w:val="20"/>
                <w:lang w:val="en-US"/>
              </w:rPr>
            </w:pPr>
            <w:r w:rsidRPr="005D191D">
              <w:rPr>
                <w:rFonts w:cs="Times New Roman"/>
                <w:sz w:val="20"/>
                <w:szCs w:val="20"/>
                <w:lang w:val="en-US"/>
              </w:rPr>
              <w:t>conversion of energy resources into reserves</w:t>
            </w:r>
          </w:p>
        </w:tc>
        <w:tc>
          <w:tcPr>
            <w:tcW w:w="963" w:type="dxa"/>
          </w:tcPr>
          <w:p w14:paraId="57D87E4F" w14:textId="3CDDE979" w:rsidR="007426E8" w:rsidRPr="005D191D" w:rsidRDefault="00000000" w:rsidP="007426E8">
            <w:pPr>
              <w:contextualSpacing/>
              <w:jc w:val="both"/>
              <w:rPr>
                <w:rFonts w:eastAsia="Calibri" w:cs="Times New Roman"/>
                <w:sz w:val="20"/>
                <w:szCs w:val="20"/>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EN</m:t>
                    </m:r>
                  </m:e>
                  <m:sub>
                    <m:r>
                      <w:rPr>
                        <w:rFonts w:ascii="Cambria Math" w:hAnsi="Cambria Math" w:cs="Times New Roman"/>
                        <w:sz w:val="20"/>
                        <w:szCs w:val="20"/>
                        <w:lang w:val="en-US"/>
                      </w:rPr>
                      <m:t>re</m:t>
                    </m:r>
                  </m:sub>
                </m:sSub>
              </m:oMath>
            </m:oMathPara>
          </w:p>
        </w:tc>
        <w:tc>
          <w:tcPr>
            <w:tcW w:w="3369" w:type="dxa"/>
          </w:tcPr>
          <w:p w14:paraId="27729303" w14:textId="2852A272" w:rsidR="007426E8" w:rsidRPr="005D191D" w:rsidRDefault="007426E8" w:rsidP="007426E8">
            <w:pPr>
              <w:contextualSpacing/>
              <w:jc w:val="both"/>
              <w:rPr>
                <w:rFonts w:eastAsia="Calibri" w:cs="Times New Roman"/>
                <w:sz w:val="20"/>
                <w:szCs w:val="20"/>
                <w:lang w:val="en-US"/>
              </w:rPr>
            </w:pPr>
            <w:r w:rsidRPr="005D191D">
              <w:rPr>
                <w:rFonts w:cs="Times New Roman"/>
                <w:sz w:val="20"/>
                <w:szCs w:val="20"/>
                <w:lang w:val="en-US"/>
              </w:rPr>
              <w:t xml:space="preserve">renewable energy </w:t>
            </w:r>
          </w:p>
        </w:tc>
      </w:tr>
      <w:tr w:rsidR="005D191D" w:rsidRPr="00DF6A91" w14:paraId="07935E07" w14:textId="77777777" w:rsidTr="00556F62">
        <w:tc>
          <w:tcPr>
            <w:tcW w:w="1024" w:type="dxa"/>
          </w:tcPr>
          <w:p w14:paraId="715E1317" w14:textId="40B423EC" w:rsidR="007426E8" w:rsidRPr="005D191D" w:rsidRDefault="00000000" w:rsidP="007426E8">
            <w:pPr>
              <w:contextualSpacing/>
              <w:jc w:val="center"/>
              <w:rPr>
                <w:rFonts w:eastAsia="Calibri" w:cs="Times New Roman"/>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en</m:t>
                    </m:r>
                  </m:sub>
                </m:sSub>
              </m:oMath>
            </m:oMathPara>
          </w:p>
        </w:tc>
        <w:tc>
          <w:tcPr>
            <w:tcW w:w="3374" w:type="dxa"/>
          </w:tcPr>
          <w:p w14:paraId="410F422E" w14:textId="31C69E41" w:rsidR="007426E8" w:rsidRPr="005D191D" w:rsidRDefault="007426E8" w:rsidP="007426E8">
            <w:pPr>
              <w:contextualSpacing/>
              <w:jc w:val="both"/>
              <w:rPr>
                <w:rFonts w:cs="Times New Roman"/>
                <w:sz w:val="20"/>
                <w:szCs w:val="20"/>
                <w:lang w:val="en-US"/>
              </w:rPr>
            </w:pPr>
            <w:r w:rsidRPr="005D191D">
              <w:rPr>
                <w:rFonts w:cs="Times New Roman"/>
                <w:sz w:val="20"/>
                <w:szCs w:val="20"/>
                <w:lang w:val="en-US"/>
              </w:rPr>
              <w:t>conversion of energy resources</w:t>
            </w:r>
          </w:p>
        </w:tc>
        <w:tc>
          <w:tcPr>
            <w:tcW w:w="963" w:type="dxa"/>
          </w:tcPr>
          <w:p w14:paraId="016ABD0D" w14:textId="43E06C68" w:rsidR="007426E8" w:rsidRPr="005D191D" w:rsidRDefault="00000000" w:rsidP="007426E8">
            <w:pPr>
              <w:contextualSpacing/>
              <w:jc w:val="both"/>
              <w:rPr>
                <w:rFonts w:eastAsia="Times New Roman" w:cs="Times New Roman"/>
                <w:sz w:val="20"/>
                <w:szCs w:val="20"/>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ξ</m:t>
                    </m:r>
                  </m:e>
                  <m:sub>
                    <m:r>
                      <w:rPr>
                        <w:rFonts w:ascii="Cambria Math" w:hAnsi="Cambria Math" w:cs="Times New Roman"/>
                        <w:sz w:val="20"/>
                        <w:szCs w:val="20"/>
                        <w:lang w:val="en-US"/>
                      </w:rPr>
                      <m:t>Y</m:t>
                    </m:r>
                  </m:sub>
                </m:sSub>
              </m:oMath>
            </m:oMathPara>
          </w:p>
        </w:tc>
        <w:tc>
          <w:tcPr>
            <w:tcW w:w="3369" w:type="dxa"/>
          </w:tcPr>
          <w:p w14:paraId="76E34322" w14:textId="140DF767" w:rsidR="007426E8" w:rsidRPr="005D191D" w:rsidRDefault="00E62D0D" w:rsidP="007426E8">
            <w:pPr>
              <w:contextualSpacing/>
              <w:jc w:val="both"/>
              <w:rPr>
                <w:rFonts w:cs="Times New Roman"/>
                <w:sz w:val="20"/>
                <w:szCs w:val="20"/>
                <w:lang w:val="en-US"/>
              </w:rPr>
            </w:pPr>
            <w:r w:rsidRPr="005D191D">
              <w:rPr>
                <w:rFonts w:cs="Times New Roman"/>
                <w:sz w:val="20"/>
                <w:szCs w:val="20"/>
                <w:lang w:val="en-US"/>
              </w:rPr>
              <w:t>conversion of production to energy  coefficient</w:t>
            </w:r>
          </w:p>
        </w:tc>
      </w:tr>
      <w:tr w:rsidR="005D191D" w:rsidRPr="005D191D" w14:paraId="2920A216" w14:textId="77777777" w:rsidTr="00556F62">
        <w:tc>
          <w:tcPr>
            <w:tcW w:w="1024" w:type="dxa"/>
          </w:tcPr>
          <w:p w14:paraId="4996108E" w14:textId="41FD9EE9" w:rsidR="007426E8" w:rsidRPr="005D191D" w:rsidRDefault="00000000" w:rsidP="007426E8">
            <w:pPr>
              <w:contextualSpacing/>
              <w:jc w:val="center"/>
              <w:rPr>
                <w:strike/>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EN</m:t>
                    </m:r>
                  </m:e>
                  <m:sub>
                    <m:r>
                      <w:rPr>
                        <w:rFonts w:ascii="Cambria Math" w:hAnsi="Cambria Math" w:cs="Times New Roman"/>
                        <w:sz w:val="20"/>
                        <w:szCs w:val="20"/>
                        <w:lang w:val="en-US"/>
                      </w:rPr>
                      <m:t>res</m:t>
                    </m:r>
                  </m:sub>
                </m:sSub>
              </m:oMath>
            </m:oMathPara>
          </w:p>
        </w:tc>
        <w:tc>
          <w:tcPr>
            <w:tcW w:w="3374" w:type="dxa"/>
          </w:tcPr>
          <w:p w14:paraId="1D0605E2" w14:textId="39C61D12" w:rsidR="007426E8" w:rsidRPr="005D191D" w:rsidRDefault="007426E8" w:rsidP="007426E8">
            <w:pPr>
              <w:contextualSpacing/>
              <w:jc w:val="both"/>
              <w:rPr>
                <w:rFonts w:cs="Times New Roman"/>
                <w:sz w:val="20"/>
                <w:szCs w:val="20"/>
                <w:lang w:val="en-US"/>
              </w:rPr>
            </w:pPr>
            <w:r w:rsidRPr="005D191D">
              <w:rPr>
                <w:rFonts w:cs="Times New Roman"/>
                <w:sz w:val="20"/>
                <w:szCs w:val="20"/>
                <w:lang w:val="en-US"/>
              </w:rPr>
              <w:t>energy reserves</w:t>
            </w:r>
          </w:p>
        </w:tc>
        <w:tc>
          <w:tcPr>
            <w:tcW w:w="963" w:type="dxa"/>
          </w:tcPr>
          <w:p w14:paraId="0B1C70F8" w14:textId="13ABB8D0" w:rsidR="007426E8" w:rsidRPr="005D191D" w:rsidRDefault="00000000" w:rsidP="007426E8">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EN</m:t>
                    </m:r>
                  </m:e>
                  <m:sub>
                    <m:r>
                      <w:rPr>
                        <w:rFonts w:ascii="Cambria Math" w:hAnsi="Cambria Math" w:cs="Times New Roman"/>
                        <w:sz w:val="20"/>
                        <w:szCs w:val="20"/>
                        <w:lang w:val="en-US"/>
                      </w:rPr>
                      <m:t>dis</m:t>
                    </m:r>
                  </m:sub>
                </m:sSub>
              </m:oMath>
            </m:oMathPara>
          </w:p>
        </w:tc>
        <w:tc>
          <w:tcPr>
            <w:tcW w:w="3369" w:type="dxa"/>
          </w:tcPr>
          <w:p w14:paraId="5D26809B" w14:textId="3DDDADAC" w:rsidR="007426E8" w:rsidRPr="005D191D" w:rsidRDefault="007426E8" w:rsidP="007426E8">
            <w:pPr>
              <w:contextualSpacing/>
              <w:jc w:val="both"/>
              <w:rPr>
                <w:rFonts w:cs="Times New Roman"/>
                <w:sz w:val="20"/>
                <w:szCs w:val="20"/>
                <w:lang w:val="en-US"/>
              </w:rPr>
            </w:pPr>
            <w:r w:rsidRPr="005D191D">
              <w:rPr>
                <w:rFonts w:cs="Times New Roman"/>
                <w:sz w:val="20"/>
                <w:szCs w:val="20"/>
                <w:lang w:val="en-US"/>
              </w:rPr>
              <w:t>dissipated energy</w:t>
            </w:r>
          </w:p>
        </w:tc>
      </w:tr>
      <w:tr w:rsidR="005D191D" w:rsidRPr="005D191D" w14:paraId="22675CF1" w14:textId="77777777" w:rsidTr="00556F62">
        <w:tc>
          <w:tcPr>
            <w:tcW w:w="1024" w:type="dxa"/>
          </w:tcPr>
          <w:p w14:paraId="7CC325CE" w14:textId="0FD59533" w:rsidR="007426E8" w:rsidRPr="005D191D" w:rsidRDefault="00000000" w:rsidP="007426E8">
            <w:pPr>
              <w:contextualSpacing/>
              <w:jc w:val="center"/>
              <w:rPr>
                <w:strike/>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EN</m:t>
                    </m:r>
                  </m:e>
                  <m:sub>
                    <m:r>
                      <w:rPr>
                        <w:rFonts w:ascii="Cambria Math" w:hAnsi="Cambria Math" w:cs="Times New Roman"/>
                        <w:sz w:val="20"/>
                        <w:szCs w:val="20"/>
                        <w:lang w:val="en-US"/>
                      </w:rPr>
                      <m:t>nre</m:t>
                    </m:r>
                  </m:sub>
                </m:sSub>
              </m:oMath>
            </m:oMathPara>
          </w:p>
        </w:tc>
        <w:tc>
          <w:tcPr>
            <w:tcW w:w="3374" w:type="dxa"/>
          </w:tcPr>
          <w:p w14:paraId="658E4F10" w14:textId="0FC9775C" w:rsidR="007426E8" w:rsidRPr="005D191D" w:rsidRDefault="007426E8" w:rsidP="007426E8">
            <w:pPr>
              <w:contextualSpacing/>
              <w:jc w:val="both"/>
              <w:rPr>
                <w:rFonts w:eastAsia="Calibri" w:cs="Times New Roman"/>
                <w:sz w:val="20"/>
                <w:szCs w:val="20"/>
                <w:lang w:val="en-US"/>
              </w:rPr>
            </w:pPr>
            <w:r w:rsidRPr="005D191D">
              <w:rPr>
                <w:rFonts w:cs="Times New Roman"/>
                <w:sz w:val="20"/>
                <w:szCs w:val="20"/>
                <w:lang w:val="en-US"/>
              </w:rPr>
              <w:t>non-renewable energy</w:t>
            </w:r>
          </w:p>
        </w:tc>
        <w:tc>
          <w:tcPr>
            <w:tcW w:w="963" w:type="dxa"/>
          </w:tcPr>
          <w:p w14:paraId="1F7C0323" w14:textId="6D384850" w:rsidR="007426E8" w:rsidRPr="005D191D" w:rsidRDefault="007426E8" w:rsidP="007426E8">
            <w:pPr>
              <w:contextualSpacing/>
              <w:jc w:val="both"/>
              <w:rPr>
                <w:rFonts w:eastAsia="Calibri" w:cs="Times New Roman"/>
                <w:sz w:val="20"/>
                <w:szCs w:val="20"/>
                <w:lang w:val="en-US"/>
              </w:rPr>
            </w:pPr>
          </w:p>
        </w:tc>
        <w:tc>
          <w:tcPr>
            <w:tcW w:w="3369" w:type="dxa"/>
          </w:tcPr>
          <w:p w14:paraId="739125E3" w14:textId="4CEA7382" w:rsidR="007426E8" w:rsidRPr="005D191D" w:rsidRDefault="007426E8" w:rsidP="007426E8">
            <w:pPr>
              <w:contextualSpacing/>
              <w:jc w:val="both"/>
              <w:rPr>
                <w:rFonts w:cs="Times New Roman"/>
                <w:sz w:val="20"/>
                <w:szCs w:val="20"/>
                <w:lang w:val="en-US"/>
              </w:rPr>
            </w:pPr>
          </w:p>
        </w:tc>
      </w:tr>
      <w:tr w:rsidR="005D191D" w:rsidRPr="005D191D" w14:paraId="3D87CC7A" w14:textId="77777777" w:rsidTr="00556F62">
        <w:tc>
          <w:tcPr>
            <w:tcW w:w="1024" w:type="dxa"/>
            <w:shd w:val="clear" w:color="auto" w:fill="000000" w:themeFill="text1"/>
          </w:tcPr>
          <w:p w14:paraId="74B7C2E8" w14:textId="4407C0D9" w:rsidR="007426E8" w:rsidRPr="005D191D" w:rsidRDefault="007426E8" w:rsidP="007426E8">
            <w:pPr>
              <w:contextualSpacing/>
              <w:jc w:val="both"/>
              <w:rPr>
                <w:rFonts w:ascii="Calibri" w:eastAsia="Calibri" w:hAnsi="Calibri" w:cs="Times New Roman"/>
                <w:sz w:val="20"/>
                <w:szCs w:val="20"/>
                <w:lang w:val="en-US"/>
              </w:rPr>
            </w:pPr>
          </w:p>
        </w:tc>
        <w:tc>
          <w:tcPr>
            <w:tcW w:w="3374" w:type="dxa"/>
            <w:shd w:val="clear" w:color="auto" w:fill="000000" w:themeFill="text1"/>
          </w:tcPr>
          <w:p w14:paraId="48BD380A" w14:textId="58212305" w:rsidR="007426E8" w:rsidRPr="005D191D" w:rsidRDefault="007426E8" w:rsidP="007426E8">
            <w:pPr>
              <w:contextualSpacing/>
              <w:jc w:val="both"/>
              <w:rPr>
                <w:rFonts w:cs="Times New Roman"/>
                <w:b/>
                <w:bCs/>
                <w:sz w:val="20"/>
                <w:szCs w:val="20"/>
                <w:lang w:val="en-US"/>
              </w:rPr>
            </w:pPr>
            <w:r w:rsidRPr="005D191D">
              <w:rPr>
                <w:rFonts w:cs="Times New Roman"/>
                <w:b/>
                <w:bCs/>
                <w:sz w:val="20"/>
                <w:szCs w:val="20"/>
                <w:lang w:val="en-US"/>
              </w:rPr>
              <w:t>Emissions</w:t>
            </w:r>
          </w:p>
        </w:tc>
        <w:tc>
          <w:tcPr>
            <w:tcW w:w="963" w:type="dxa"/>
            <w:shd w:val="clear" w:color="auto" w:fill="000000" w:themeFill="text1"/>
          </w:tcPr>
          <w:p w14:paraId="1E1BB7EB" w14:textId="269FF415" w:rsidR="007426E8" w:rsidRPr="005D191D" w:rsidRDefault="007426E8" w:rsidP="007426E8">
            <w:pPr>
              <w:contextualSpacing/>
              <w:jc w:val="both"/>
              <w:rPr>
                <w:rFonts w:eastAsia="Calibri" w:cs="Times New Roman"/>
                <w:sz w:val="20"/>
                <w:szCs w:val="20"/>
                <w:lang w:val="en-US"/>
              </w:rPr>
            </w:pPr>
          </w:p>
        </w:tc>
        <w:tc>
          <w:tcPr>
            <w:tcW w:w="3369" w:type="dxa"/>
            <w:shd w:val="clear" w:color="auto" w:fill="000000" w:themeFill="text1"/>
          </w:tcPr>
          <w:p w14:paraId="286B7582" w14:textId="59943AC8" w:rsidR="007426E8" w:rsidRPr="005D191D" w:rsidRDefault="007426E8" w:rsidP="007426E8">
            <w:pPr>
              <w:contextualSpacing/>
              <w:jc w:val="both"/>
              <w:rPr>
                <w:rFonts w:eastAsia="Calibri" w:cs="Times New Roman"/>
                <w:sz w:val="20"/>
                <w:szCs w:val="20"/>
                <w:lang w:val="en-US"/>
              </w:rPr>
            </w:pPr>
          </w:p>
        </w:tc>
      </w:tr>
      <w:tr w:rsidR="005D191D" w:rsidRPr="00DF6A91" w14:paraId="22014E38" w14:textId="77777777" w:rsidTr="00556F62">
        <w:tc>
          <w:tcPr>
            <w:tcW w:w="1024" w:type="dxa"/>
          </w:tcPr>
          <w:p w14:paraId="72FDDB57" w14:textId="6B7A3612" w:rsidR="00EB017F" w:rsidRPr="005D191D" w:rsidRDefault="00000000" w:rsidP="00EB017F">
            <w:pPr>
              <w:contextualSpacing/>
              <w:jc w:val="both"/>
              <w:rPr>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CO2</m:t>
                    </m:r>
                  </m:e>
                  <m:sub>
                    <m:r>
                      <w:rPr>
                        <w:rFonts w:ascii="Cambria Math" w:hAnsi="Cambria Math" w:cs="Times New Roman"/>
                        <w:sz w:val="20"/>
                        <w:szCs w:val="20"/>
                        <w:lang w:val="en-US"/>
                      </w:rPr>
                      <m:t>em</m:t>
                    </m:r>
                  </m:sub>
                </m:sSub>
              </m:oMath>
            </m:oMathPara>
          </w:p>
        </w:tc>
        <w:tc>
          <w:tcPr>
            <w:tcW w:w="3374" w:type="dxa"/>
          </w:tcPr>
          <w:p w14:paraId="0FD4A074" w14:textId="7AA79973" w:rsidR="00EB017F" w:rsidRPr="005D191D" w:rsidRDefault="00EB017F" w:rsidP="00EB017F">
            <w:pPr>
              <w:contextualSpacing/>
              <w:jc w:val="both"/>
              <w:rPr>
                <w:rFonts w:cs="Times New Roman"/>
                <w:sz w:val="20"/>
                <w:szCs w:val="20"/>
                <w:lang w:val="en-US"/>
              </w:rPr>
            </w:pPr>
            <w:r w:rsidRPr="005D191D">
              <w:rPr>
                <w:rFonts w:cs="Times New Roman"/>
                <w:sz w:val="20"/>
                <w:szCs w:val="20"/>
                <w:lang w:val="en-US"/>
              </w:rPr>
              <w:t>annual CO2 emissions</w:t>
            </w:r>
          </w:p>
        </w:tc>
        <w:tc>
          <w:tcPr>
            <w:tcW w:w="963" w:type="dxa"/>
          </w:tcPr>
          <w:p w14:paraId="6B1C41C1" w14:textId="33D9BB33" w:rsidR="00EB017F" w:rsidRPr="005D191D" w:rsidRDefault="00000000" w:rsidP="00EB017F">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0</m:t>
                    </m:r>
                  </m:sub>
                </m:sSub>
              </m:oMath>
            </m:oMathPara>
          </w:p>
        </w:tc>
        <w:tc>
          <w:tcPr>
            <w:tcW w:w="3369" w:type="dxa"/>
          </w:tcPr>
          <w:p w14:paraId="36136B1F" w14:textId="5F7F05AE" w:rsidR="00EB017F" w:rsidRPr="005D191D" w:rsidRDefault="00EB017F" w:rsidP="00EB017F">
            <w:pPr>
              <w:contextualSpacing/>
              <w:jc w:val="both"/>
              <w:rPr>
                <w:rFonts w:eastAsia="Calibri" w:cs="Times New Roman"/>
                <w:sz w:val="20"/>
                <w:szCs w:val="20"/>
                <w:lang w:val="en-US"/>
              </w:rPr>
            </w:pPr>
            <w:r w:rsidRPr="005D191D">
              <w:rPr>
                <w:rFonts w:eastAsia="Calibri" w:cs="Times New Roman"/>
                <w:sz w:val="20"/>
                <w:szCs w:val="20"/>
                <w:lang w:val="en-US"/>
              </w:rPr>
              <w:t>initial value of CO2 emissions</w:t>
            </w:r>
          </w:p>
        </w:tc>
      </w:tr>
      <w:tr w:rsidR="005D191D" w:rsidRPr="005D191D" w14:paraId="65075FD6" w14:textId="77777777" w:rsidTr="00556F62">
        <w:tc>
          <w:tcPr>
            <w:tcW w:w="1024" w:type="dxa"/>
          </w:tcPr>
          <w:p w14:paraId="4FD7C3B0" w14:textId="05C0E31F" w:rsidR="00EB017F" w:rsidRPr="005D191D" w:rsidRDefault="00000000" w:rsidP="00EB017F">
            <w:pPr>
              <w:contextualSpacing/>
              <w:jc w:val="both"/>
              <w:rPr>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CO2</m:t>
                    </m:r>
                  </m:e>
                  <m:sub>
                    <m:r>
                      <w:rPr>
                        <w:rFonts w:ascii="Cambria Math" w:hAnsi="Cambria Math" w:cs="Times New Roman"/>
                        <w:sz w:val="20"/>
                        <w:szCs w:val="20"/>
                        <w:lang w:val="en-US"/>
                      </w:rPr>
                      <m:t>lnd</m:t>
                    </m:r>
                  </m:sub>
                </m:sSub>
              </m:oMath>
            </m:oMathPara>
          </w:p>
        </w:tc>
        <w:tc>
          <w:tcPr>
            <w:tcW w:w="3374" w:type="dxa"/>
          </w:tcPr>
          <w:p w14:paraId="237B1FB0" w14:textId="53D5C04D" w:rsidR="00EB017F" w:rsidRPr="005D191D" w:rsidRDefault="00EB017F" w:rsidP="00EB017F">
            <w:pPr>
              <w:contextualSpacing/>
              <w:jc w:val="both"/>
              <w:rPr>
                <w:rFonts w:cs="Times New Roman"/>
                <w:sz w:val="20"/>
                <w:szCs w:val="20"/>
                <w:lang w:val="en-US"/>
              </w:rPr>
            </w:pPr>
            <w:r w:rsidRPr="005D191D">
              <w:rPr>
                <w:rFonts w:cs="Times New Roman"/>
                <w:sz w:val="20"/>
                <w:szCs w:val="20"/>
                <w:lang w:val="en-US"/>
              </w:rPr>
              <w:t>land emissions</w:t>
            </w:r>
          </w:p>
        </w:tc>
        <w:tc>
          <w:tcPr>
            <w:tcW w:w="963" w:type="dxa"/>
          </w:tcPr>
          <w:p w14:paraId="457B7A3B" w14:textId="6CFB96C9" w:rsidR="00EB017F" w:rsidRPr="005D191D" w:rsidRDefault="00EB017F" w:rsidP="00EB017F">
            <w:pPr>
              <w:contextualSpacing/>
              <w:jc w:val="both"/>
              <w:rPr>
                <w:sz w:val="20"/>
                <w:szCs w:val="20"/>
                <w:lang w:val="en-US"/>
              </w:rPr>
            </w:pPr>
            <m:oMathPara>
              <m:oMath>
                <m:r>
                  <w:rPr>
                    <w:rFonts w:ascii="Cambria Math" w:eastAsia="Calibri" w:hAnsi="Cambria Math" w:cs="Times New Roman"/>
                    <w:sz w:val="20"/>
                    <w:szCs w:val="20"/>
                    <w:lang w:val="en-US"/>
                  </w:rPr>
                  <m:t>O2</m:t>
                </m:r>
              </m:oMath>
            </m:oMathPara>
          </w:p>
        </w:tc>
        <w:tc>
          <w:tcPr>
            <w:tcW w:w="3369" w:type="dxa"/>
          </w:tcPr>
          <w:p w14:paraId="2D0CF45D" w14:textId="0AD4A146" w:rsidR="00EB017F" w:rsidRPr="005D191D" w:rsidRDefault="00EB017F" w:rsidP="00EB017F">
            <w:pPr>
              <w:contextualSpacing/>
              <w:jc w:val="both"/>
              <w:rPr>
                <w:rFonts w:eastAsia="Calibri" w:cs="Times New Roman"/>
                <w:sz w:val="20"/>
                <w:szCs w:val="20"/>
                <w:lang w:val="en-US"/>
              </w:rPr>
            </w:pPr>
            <w:r w:rsidRPr="005D191D">
              <w:rPr>
                <w:rFonts w:cs="Times New Roman"/>
                <w:sz w:val="20"/>
                <w:szCs w:val="20"/>
                <w:lang w:val="en-US"/>
              </w:rPr>
              <w:t>oxygen stock</w:t>
            </w:r>
          </w:p>
        </w:tc>
      </w:tr>
      <w:tr w:rsidR="005D191D" w:rsidRPr="005D191D" w14:paraId="4586513A" w14:textId="77777777" w:rsidTr="00556F62">
        <w:tc>
          <w:tcPr>
            <w:tcW w:w="1024" w:type="dxa"/>
          </w:tcPr>
          <w:p w14:paraId="28911161" w14:textId="4A3F31F9" w:rsidR="00EB017F" w:rsidRPr="005D191D" w:rsidRDefault="00000000" w:rsidP="00EB017F">
            <w:pPr>
              <w:contextualSpacing/>
              <w:jc w:val="both"/>
              <w:rPr>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lnd</m:t>
                    </m:r>
                  </m:sub>
                </m:sSub>
              </m:oMath>
            </m:oMathPara>
          </w:p>
        </w:tc>
        <w:tc>
          <w:tcPr>
            <w:tcW w:w="3374" w:type="dxa"/>
          </w:tcPr>
          <w:p w14:paraId="6054862F" w14:textId="756CFBCA" w:rsidR="00EB017F" w:rsidRPr="005D191D" w:rsidRDefault="00EB017F" w:rsidP="00EB017F">
            <w:pPr>
              <w:contextualSpacing/>
              <w:jc w:val="both"/>
              <w:rPr>
                <w:rFonts w:cs="Times New Roman"/>
                <w:sz w:val="20"/>
                <w:szCs w:val="20"/>
                <w:lang w:val="en-US"/>
              </w:rPr>
            </w:pPr>
            <w:r w:rsidRPr="005D191D">
              <w:rPr>
                <w:rFonts w:cs="Times New Roman"/>
                <w:sz w:val="20"/>
                <w:szCs w:val="20"/>
                <w:lang w:val="en-US"/>
              </w:rPr>
              <w:t>land emissions declining rate</w:t>
            </w:r>
          </w:p>
        </w:tc>
        <w:tc>
          <w:tcPr>
            <w:tcW w:w="963" w:type="dxa"/>
          </w:tcPr>
          <w:p w14:paraId="25ACB203" w14:textId="4ECF37BD" w:rsidR="00EB017F" w:rsidRPr="005D191D" w:rsidRDefault="00000000" w:rsidP="00EB017F">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CO2</m:t>
                    </m:r>
                  </m:e>
                  <m:sub>
                    <m:r>
                      <w:rPr>
                        <w:rFonts w:ascii="Cambria Math" w:hAnsi="Cambria Math" w:cs="Times New Roman"/>
                        <w:sz w:val="20"/>
                        <w:szCs w:val="20"/>
                        <w:lang w:val="en-US"/>
                      </w:rPr>
                      <m:t>mas</m:t>
                    </m:r>
                  </m:sub>
                </m:sSub>
              </m:oMath>
            </m:oMathPara>
          </w:p>
        </w:tc>
        <w:tc>
          <w:tcPr>
            <w:tcW w:w="3369" w:type="dxa"/>
          </w:tcPr>
          <w:p w14:paraId="6D35D702" w14:textId="7C3B4997" w:rsidR="00EB017F" w:rsidRPr="005D191D" w:rsidRDefault="00EB017F" w:rsidP="00EB017F">
            <w:pPr>
              <w:contextualSpacing/>
              <w:jc w:val="both"/>
              <w:rPr>
                <w:rFonts w:eastAsia="Calibri" w:cs="Times New Roman"/>
                <w:sz w:val="20"/>
                <w:szCs w:val="20"/>
                <w:lang w:val="en-US"/>
              </w:rPr>
            </w:pPr>
            <w:r w:rsidRPr="005D191D">
              <w:rPr>
                <w:rFonts w:cs="Times New Roman"/>
                <w:sz w:val="20"/>
                <w:szCs w:val="20"/>
                <w:lang w:val="en-US"/>
              </w:rPr>
              <w:t>carbon mass</w:t>
            </w:r>
          </w:p>
        </w:tc>
      </w:tr>
      <w:tr w:rsidR="005D191D" w:rsidRPr="00DF6A91" w14:paraId="11EC7C41" w14:textId="77777777" w:rsidTr="00556F62">
        <w:tc>
          <w:tcPr>
            <w:tcW w:w="1024" w:type="dxa"/>
          </w:tcPr>
          <w:p w14:paraId="2F3B99C8" w14:textId="71046885" w:rsidR="00EB017F" w:rsidRPr="005D191D" w:rsidRDefault="00000000" w:rsidP="00EB017F">
            <w:pPr>
              <w:contextualSpacing/>
              <w:jc w:val="both"/>
              <w:rPr>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CO2</m:t>
                    </m:r>
                  </m:e>
                  <m:sub>
                    <m:r>
                      <w:rPr>
                        <w:rFonts w:ascii="Cambria Math" w:hAnsi="Cambria Math" w:cs="Times New Roman"/>
                        <w:sz w:val="20"/>
                        <w:szCs w:val="20"/>
                        <w:lang w:val="en-US"/>
                      </w:rPr>
                      <m:t>ind</m:t>
                    </m:r>
                  </m:sub>
                </m:sSub>
              </m:oMath>
            </m:oMathPara>
          </w:p>
        </w:tc>
        <w:tc>
          <w:tcPr>
            <w:tcW w:w="3374" w:type="dxa"/>
          </w:tcPr>
          <w:p w14:paraId="1C875105" w14:textId="512AA522" w:rsidR="00EB017F" w:rsidRPr="005D191D" w:rsidRDefault="00EB017F" w:rsidP="00EB017F">
            <w:pPr>
              <w:contextualSpacing/>
              <w:jc w:val="both"/>
              <w:rPr>
                <w:rFonts w:cs="Times New Roman"/>
                <w:sz w:val="20"/>
                <w:szCs w:val="20"/>
                <w:lang w:val="en-US"/>
              </w:rPr>
            </w:pPr>
            <w:r w:rsidRPr="005D191D">
              <w:rPr>
                <w:rFonts w:cs="Times New Roman"/>
                <w:sz w:val="20"/>
                <w:szCs w:val="20"/>
                <w:lang w:val="en-US"/>
              </w:rPr>
              <w:t>industrial emissions</w:t>
            </w:r>
          </w:p>
        </w:tc>
        <w:tc>
          <w:tcPr>
            <w:tcW w:w="963" w:type="dxa"/>
          </w:tcPr>
          <w:p w14:paraId="0E3BEB9C" w14:textId="09832A8F" w:rsidR="00EB017F" w:rsidRPr="005D191D" w:rsidRDefault="00EB017F" w:rsidP="00EB017F">
            <w:pPr>
              <w:contextualSpacing/>
              <w:jc w:val="both"/>
              <w:rPr>
                <w:rFonts w:eastAsia="Times New Roman" w:cs="Times New Roman"/>
                <w:sz w:val="20"/>
                <w:szCs w:val="20"/>
                <w:lang w:val="en-US"/>
              </w:rPr>
            </w:pPr>
            <m:oMathPara>
              <m:oMath>
                <m:r>
                  <w:rPr>
                    <w:rFonts w:ascii="Cambria Math" w:hAnsi="Cambria Math" w:cs="Times New Roman"/>
                    <w:sz w:val="20"/>
                    <w:szCs w:val="20"/>
                    <w:lang w:val="en-US"/>
                  </w:rPr>
                  <m:t>car</m:t>
                </m:r>
              </m:oMath>
            </m:oMathPara>
          </w:p>
        </w:tc>
        <w:tc>
          <w:tcPr>
            <w:tcW w:w="3369" w:type="dxa"/>
          </w:tcPr>
          <w:p w14:paraId="2BCA7B64" w14:textId="2F4D7669" w:rsidR="00EB017F" w:rsidRPr="005D191D" w:rsidRDefault="00717CF4" w:rsidP="00EB017F">
            <w:pPr>
              <w:contextualSpacing/>
              <w:jc w:val="both"/>
              <w:rPr>
                <w:rFonts w:eastAsia="Calibri" w:cs="Times New Roman"/>
                <w:sz w:val="20"/>
                <w:szCs w:val="20"/>
                <w:lang w:val="en-US"/>
              </w:rPr>
            </w:pPr>
            <w:r w:rsidRPr="005D191D">
              <w:rPr>
                <w:rFonts w:eastAsia="Calibri" w:cs="Times New Roman"/>
                <w:sz w:val="20"/>
                <w:szCs w:val="20"/>
                <w:lang w:val="en-US"/>
              </w:rPr>
              <w:t>conversion coefficient of carbon in CO2</w:t>
            </w:r>
          </w:p>
        </w:tc>
      </w:tr>
      <w:tr w:rsidR="005D191D" w:rsidRPr="005D191D" w14:paraId="6A4D5F4B" w14:textId="77777777" w:rsidTr="00556F62">
        <w:tc>
          <w:tcPr>
            <w:tcW w:w="1024" w:type="dxa"/>
            <w:shd w:val="clear" w:color="auto" w:fill="000000" w:themeFill="text1"/>
          </w:tcPr>
          <w:p w14:paraId="0567B3DA" w14:textId="32DBA6D0" w:rsidR="00EB017F" w:rsidRPr="005D191D" w:rsidRDefault="00EB017F" w:rsidP="00EB017F">
            <w:pPr>
              <w:contextualSpacing/>
              <w:jc w:val="both"/>
              <w:rPr>
                <w:rFonts w:ascii="Calibri" w:eastAsia="Calibri" w:hAnsi="Calibri" w:cs="Times New Roman"/>
                <w:sz w:val="20"/>
                <w:szCs w:val="20"/>
                <w:lang w:val="en-US"/>
              </w:rPr>
            </w:pPr>
          </w:p>
        </w:tc>
        <w:tc>
          <w:tcPr>
            <w:tcW w:w="3374" w:type="dxa"/>
            <w:shd w:val="clear" w:color="auto" w:fill="000000" w:themeFill="text1"/>
          </w:tcPr>
          <w:p w14:paraId="766B7434" w14:textId="3C18B331" w:rsidR="00EB017F" w:rsidRPr="005D191D" w:rsidRDefault="00EB017F" w:rsidP="00EB017F">
            <w:pPr>
              <w:contextualSpacing/>
              <w:jc w:val="both"/>
              <w:rPr>
                <w:rFonts w:cs="Times New Roman"/>
                <w:b/>
                <w:bCs/>
                <w:sz w:val="20"/>
                <w:szCs w:val="20"/>
                <w:lang w:val="en-US"/>
              </w:rPr>
            </w:pPr>
            <w:r w:rsidRPr="005D191D">
              <w:rPr>
                <w:rFonts w:cs="Times New Roman"/>
                <w:b/>
                <w:bCs/>
                <w:sz w:val="20"/>
                <w:szCs w:val="20"/>
                <w:lang w:val="en-US"/>
              </w:rPr>
              <w:t>Carbon cycle</w:t>
            </w:r>
          </w:p>
        </w:tc>
        <w:tc>
          <w:tcPr>
            <w:tcW w:w="963" w:type="dxa"/>
            <w:shd w:val="clear" w:color="auto" w:fill="000000" w:themeFill="text1"/>
          </w:tcPr>
          <w:p w14:paraId="1355F012" w14:textId="77777777" w:rsidR="00EB017F" w:rsidRPr="005D191D" w:rsidRDefault="00EB017F" w:rsidP="00EB017F">
            <w:pPr>
              <w:contextualSpacing/>
              <w:jc w:val="both"/>
              <w:rPr>
                <w:rFonts w:eastAsia="Calibri" w:cs="Times New Roman"/>
                <w:sz w:val="20"/>
                <w:szCs w:val="20"/>
                <w:lang w:val="en-US"/>
              </w:rPr>
            </w:pPr>
          </w:p>
        </w:tc>
        <w:tc>
          <w:tcPr>
            <w:tcW w:w="3369" w:type="dxa"/>
            <w:shd w:val="clear" w:color="auto" w:fill="000000" w:themeFill="text1"/>
          </w:tcPr>
          <w:p w14:paraId="62E79BB5" w14:textId="77777777" w:rsidR="00EB017F" w:rsidRPr="005D191D" w:rsidRDefault="00EB017F" w:rsidP="00EB017F">
            <w:pPr>
              <w:contextualSpacing/>
              <w:jc w:val="both"/>
              <w:rPr>
                <w:rFonts w:eastAsia="Calibri" w:cs="Times New Roman"/>
                <w:sz w:val="20"/>
                <w:szCs w:val="20"/>
                <w:lang w:val="en-US"/>
              </w:rPr>
            </w:pPr>
          </w:p>
        </w:tc>
      </w:tr>
      <w:tr w:rsidR="005D191D" w:rsidRPr="005D191D" w14:paraId="03B087AB" w14:textId="77777777" w:rsidTr="00556F62">
        <w:tc>
          <w:tcPr>
            <w:tcW w:w="1024" w:type="dxa"/>
          </w:tcPr>
          <w:p w14:paraId="68118C9E" w14:textId="5383E3FD" w:rsidR="00EB017F" w:rsidRPr="005D191D" w:rsidRDefault="00EB017F" w:rsidP="00EB017F">
            <w:pPr>
              <w:contextualSpacing/>
              <w:jc w:val="both"/>
              <w:rPr>
                <w:rFonts w:eastAsia="Calibri" w:cs="Times New Roman"/>
                <w:sz w:val="20"/>
                <w:szCs w:val="20"/>
                <w:lang w:val="en-US"/>
              </w:rPr>
            </w:pPr>
            <m:oMathPara>
              <m:oMath>
                <m:r>
                  <w:rPr>
                    <w:rFonts w:ascii="Cambria Math" w:hAnsi="Cambria Math" w:cs="Times New Roman"/>
                    <w:sz w:val="20"/>
                    <w:szCs w:val="20"/>
                    <w:lang w:val="en-US"/>
                  </w:rPr>
                  <m:t>F</m:t>
                </m:r>
              </m:oMath>
            </m:oMathPara>
          </w:p>
        </w:tc>
        <w:tc>
          <w:tcPr>
            <w:tcW w:w="3374" w:type="dxa"/>
          </w:tcPr>
          <w:p w14:paraId="044C6A96" w14:textId="0634A0F8" w:rsidR="00EB017F" w:rsidRPr="005D191D" w:rsidRDefault="00EB017F" w:rsidP="00EB017F">
            <w:pPr>
              <w:contextualSpacing/>
              <w:jc w:val="both"/>
              <w:rPr>
                <w:rFonts w:eastAsia="Calibri" w:cs="Times New Roman"/>
                <w:sz w:val="20"/>
                <w:szCs w:val="20"/>
                <w:lang w:val="en-US"/>
              </w:rPr>
            </w:pPr>
            <w:r w:rsidRPr="005D191D">
              <w:rPr>
                <w:rFonts w:cs="Times New Roman"/>
                <w:sz w:val="20"/>
                <w:szCs w:val="20"/>
                <w:lang w:val="en-US"/>
              </w:rPr>
              <w:t>radiative forcing</w:t>
            </w:r>
          </w:p>
        </w:tc>
        <w:tc>
          <w:tcPr>
            <w:tcW w:w="963" w:type="dxa"/>
          </w:tcPr>
          <w:p w14:paraId="02A1A02A" w14:textId="369A8FC0" w:rsidR="00EB017F" w:rsidRPr="005D191D" w:rsidRDefault="00000000" w:rsidP="00EB017F">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1</m:t>
                    </m:r>
                  </m:sub>
                </m:sSub>
              </m:oMath>
            </m:oMathPara>
          </w:p>
        </w:tc>
        <w:tc>
          <w:tcPr>
            <w:tcW w:w="3369" w:type="dxa"/>
          </w:tcPr>
          <w:p w14:paraId="0D8A0A0F" w14:textId="4917F7F0" w:rsidR="00EB017F" w:rsidRPr="005D191D" w:rsidRDefault="00822797" w:rsidP="00FD1F36">
            <w:pPr>
              <w:contextualSpacing/>
              <w:rPr>
                <w:rFonts w:eastAsia="Calibri" w:cs="Times New Roman"/>
                <w:sz w:val="20"/>
                <w:szCs w:val="20"/>
                <w:lang w:val="en-US"/>
              </w:rPr>
            </w:pPr>
            <w:r w:rsidRPr="005D191D">
              <w:rPr>
                <w:rFonts w:eastAsia="Calibri" w:cs="Times New Roman"/>
                <w:sz w:val="20"/>
                <w:szCs w:val="20"/>
              </w:rPr>
              <w:t>atmospheric temperature adjustment</w:t>
            </w:r>
            <w:r w:rsidRPr="005D191D">
              <w:rPr>
                <w:rFonts w:eastAsia="Calibri" w:cs="Times New Roman"/>
                <w:sz w:val="20"/>
                <w:szCs w:val="20"/>
                <w:lang w:val="en-US"/>
              </w:rPr>
              <w:t xml:space="preserve"> coefficient</w:t>
            </w:r>
          </w:p>
        </w:tc>
      </w:tr>
      <w:tr w:rsidR="005D191D" w:rsidRPr="00DF6A91" w14:paraId="757C8453" w14:textId="77777777" w:rsidTr="00556F62">
        <w:tc>
          <w:tcPr>
            <w:tcW w:w="1024" w:type="dxa"/>
          </w:tcPr>
          <w:p w14:paraId="1C02B59C" w14:textId="538E2AF9" w:rsidR="00EB017F" w:rsidRPr="005D191D" w:rsidRDefault="00000000" w:rsidP="00EB017F">
            <w:pPr>
              <w:contextualSpacing/>
              <w:jc w:val="both"/>
              <w:rPr>
                <w:rFonts w:eastAsia="Calibri" w:cs="Times New Roman"/>
                <w:strike/>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2</m:t>
                    </m:r>
                  </m:sub>
                </m:sSub>
              </m:oMath>
            </m:oMathPara>
          </w:p>
        </w:tc>
        <w:tc>
          <w:tcPr>
            <w:tcW w:w="3374" w:type="dxa"/>
          </w:tcPr>
          <w:p w14:paraId="2EFDD4C6" w14:textId="27D6A547" w:rsidR="00EB017F" w:rsidRPr="005D191D" w:rsidRDefault="00C35140" w:rsidP="00EB017F">
            <w:pPr>
              <w:contextualSpacing/>
              <w:jc w:val="both"/>
              <w:rPr>
                <w:rFonts w:eastAsia="Calibri" w:cs="Times New Roman"/>
                <w:sz w:val="20"/>
                <w:szCs w:val="20"/>
                <w:lang w:val="en-US"/>
              </w:rPr>
            </w:pPr>
            <w:r w:rsidRPr="005D191D">
              <w:rPr>
                <w:rFonts w:eastAsia="Calibri" w:cs="Times New Roman"/>
                <w:sz w:val="20"/>
                <w:szCs w:val="20"/>
                <w:lang w:val="en-US"/>
              </w:rPr>
              <w:t>increase factor</w:t>
            </w:r>
            <w:r w:rsidR="00BE00BE" w:rsidRPr="005D191D">
              <w:rPr>
                <w:rFonts w:eastAsia="Calibri" w:cs="Times New Roman"/>
                <w:sz w:val="20"/>
                <w:szCs w:val="20"/>
                <w:lang w:val="en-US"/>
              </w:rPr>
              <w:t xml:space="preserve"> of radiative forcing</w:t>
            </w:r>
          </w:p>
        </w:tc>
        <w:tc>
          <w:tcPr>
            <w:tcW w:w="963" w:type="dxa"/>
          </w:tcPr>
          <w:p w14:paraId="5AD8851F" w14:textId="6289842A" w:rsidR="00EB017F" w:rsidRPr="005D191D" w:rsidRDefault="00000000" w:rsidP="00EB017F">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2</m:t>
                    </m:r>
                  </m:sub>
                </m:sSub>
              </m:oMath>
            </m:oMathPara>
          </w:p>
        </w:tc>
        <w:tc>
          <w:tcPr>
            <w:tcW w:w="3369" w:type="dxa"/>
          </w:tcPr>
          <w:p w14:paraId="3F77E442" w14:textId="73367B5D" w:rsidR="00EB017F" w:rsidRPr="005D191D" w:rsidRDefault="00FD1F36" w:rsidP="00FD1F36">
            <w:pPr>
              <w:contextualSpacing/>
              <w:rPr>
                <w:rFonts w:eastAsia="Calibri" w:cs="Times New Roman"/>
                <w:sz w:val="20"/>
                <w:szCs w:val="20"/>
                <w:lang w:val="en-US"/>
              </w:rPr>
            </w:pPr>
            <w:r w:rsidRPr="005D191D">
              <w:rPr>
                <w:rFonts w:eastAsia="Calibri" w:cs="Times New Roman"/>
                <w:sz w:val="20"/>
                <w:szCs w:val="20"/>
                <w:lang w:val="en-US"/>
              </w:rPr>
              <w:t xml:space="preserve">atmosphere </w:t>
            </w:r>
            <w:r w:rsidR="00822797" w:rsidRPr="005D191D">
              <w:rPr>
                <w:rFonts w:eastAsia="Calibri" w:cs="Times New Roman"/>
                <w:sz w:val="20"/>
                <w:szCs w:val="20"/>
                <w:lang w:val="en-US"/>
              </w:rPr>
              <w:t>heat loss</w:t>
            </w:r>
            <w:r w:rsidRPr="005D191D">
              <w:rPr>
                <w:rFonts w:eastAsia="Calibri" w:cs="Times New Roman"/>
                <w:sz w:val="20"/>
                <w:szCs w:val="20"/>
                <w:lang w:val="en-US"/>
              </w:rPr>
              <w:t xml:space="preserve"> transfer</w:t>
            </w:r>
            <w:r w:rsidR="00822797" w:rsidRPr="005D191D">
              <w:rPr>
                <w:rFonts w:eastAsia="Calibri" w:cs="Times New Roman"/>
                <w:sz w:val="20"/>
                <w:szCs w:val="20"/>
                <w:lang w:val="en-US"/>
              </w:rPr>
              <w:t xml:space="preserve"> coefficient from lower ocean</w:t>
            </w:r>
          </w:p>
        </w:tc>
      </w:tr>
      <w:tr w:rsidR="005D191D" w:rsidRPr="00DF6A91" w14:paraId="7A918CB3" w14:textId="77777777" w:rsidTr="00556F62">
        <w:tc>
          <w:tcPr>
            <w:tcW w:w="1024" w:type="dxa"/>
          </w:tcPr>
          <w:p w14:paraId="1C5A52D0" w14:textId="21DE4767" w:rsidR="00EB3799" w:rsidRPr="005D191D" w:rsidRDefault="00000000" w:rsidP="00EB3799">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CO2</m:t>
                    </m:r>
                  </m:e>
                  <m:sub>
                    <m:r>
                      <w:rPr>
                        <w:rFonts w:ascii="Cambria Math" w:hAnsi="Cambria Math" w:cs="Times New Roman"/>
                        <w:sz w:val="20"/>
                        <w:szCs w:val="20"/>
                        <w:lang w:val="en-US"/>
                      </w:rPr>
                      <m:t>atm</m:t>
                    </m:r>
                  </m:sub>
                </m:sSub>
              </m:oMath>
            </m:oMathPara>
          </w:p>
        </w:tc>
        <w:tc>
          <w:tcPr>
            <w:tcW w:w="3374" w:type="dxa"/>
          </w:tcPr>
          <w:p w14:paraId="5027BC38" w14:textId="67660F4F" w:rsidR="00EB3799" w:rsidRPr="005D191D" w:rsidRDefault="00EB3799" w:rsidP="00EB3799">
            <w:pPr>
              <w:contextualSpacing/>
              <w:jc w:val="both"/>
              <w:rPr>
                <w:rFonts w:eastAsia="Calibri" w:cs="Times New Roman"/>
                <w:sz w:val="20"/>
                <w:szCs w:val="20"/>
                <w:lang w:val="en-US"/>
              </w:rPr>
            </w:pPr>
            <w:r w:rsidRPr="005D191D">
              <w:rPr>
                <w:rFonts w:cs="Times New Roman"/>
                <w:sz w:val="20"/>
                <w:szCs w:val="20"/>
                <w:lang w:val="en-US"/>
              </w:rPr>
              <w:t>atmospheric concentration of CO2</w:t>
            </w:r>
          </w:p>
        </w:tc>
        <w:tc>
          <w:tcPr>
            <w:tcW w:w="963" w:type="dxa"/>
          </w:tcPr>
          <w:p w14:paraId="1F6C9533" w14:textId="052FCCA3" w:rsidR="00EB3799" w:rsidRPr="005D191D" w:rsidRDefault="00000000" w:rsidP="00EB3799">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3</m:t>
                    </m:r>
                  </m:sub>
                </m:sSub>
              </m:oMath>
            </m:oMathPara>
          </w:p>
        </w:tc>
        <w:tc>
          <w:tcPr>
            <w:tcW w:w="3369" w:type="dxa"/>
          </w:tcPr>
          <w:p w14:paraId="23A48BBD" w14:textId="603DCC97" w:rsidR="00EB3799" w:rsidRPr="005D191D" w:rsidRDefault="00FD1F36" w:rsidP="00FD1F36">
            <w:pPr>
              <w:contextualSpacing/>
              <w:rPr>
                <w:rFonts w:eastAsia="Calibri" w:cs="Times New Roman"/>
                <w:sz w:val="20"/>
                <w:szCs w:val="20"/>
                <w:lang w:val="en-US"/>
              </w:rPr>
            </w:pPr>
            <w:r w:rsidRPr="005D191D">
              <w:rPr>
                <w:rFonts w:eastAsia="Calibri" w:cs="Times New Roman"/>
                <w:sz w:val="20"/>
                <w:szCs w:val="20"/>
                <w:lang w:val="en-US"/>
              </w:rPr>
              <w:t xml:space="preserve">lower ocean </w:t>
            </w:r>
            <w:r w:rsidR="00EB3799" w:rsidRPr="005D191D">
              <w:rPr>
                <w:rFonts w:eastAsia="Calibri" w:cs="Times New Roman"/>
                <w:sz w:val="20"/>
                <w:szCs w:val="20"/>
                <w:lang w:val="en-US"/>
              </w:rPr>
              <w:t xml:space="preserve">heat </w:t>
            </w:r>
            <w:r w:rsidRPr="005D191D">
              <w:rPr>
                <w:rFonts w:eastAsia="Calibri" w:cs="Times New Roman"/>
                <w:sz w:val="20"/>
                <w:szCs w:val="20"/>
                <w:lang w:val="en-US"/>
              </w:rPr>
              <w:t>gain</w:t>
            </w:r>
            <w:r w:rsidR="00EB3799" w:rsidRPr="005D191D">
              <w:rPr>
                <w:rFonts w:eastAsia="Calibri" w:cs="Times New Roman"/>
                <w:sz w:val="20"/>
                <w:szCs w:val="20"/>
                <w:lang w:val="en-US"/>
              </w:rPr>
              <w:t xml:space="preserve"> </w:t>
            </w:r>
            <w:r w:rsidRPr="005D191D">
              <w:rPr>
                <w:rFonts w:eastAsia="Calibri" w:cs="Times New Roman"/>
                <w:sz w:val="20"/>
                <w:szCs w:val="20"/>
                <w:lang w:val="en-US"/>
              </w:rPr>
              <w:t xml:space="preserve"> transfer </w:t>
            </w:r>
            <w:r w:rsidR="00EB3799" w:rsidRPr="005D191D">
              <w:rPr>
                <w:rFonts w:eastAsia="Calibri" w:cs="Times New Roman"/>
                <w:sz w:val="20"/>
                <w:szCs w:val="20"/>
                <w:lang w:val="en-US"/>
              </w:rPr>
              <w:t>coefficient from atmosphere</w:t>
            </w:r>
          </w:p>
        </w:tc>
      </w:tr>
      <w:tr w:rsidR="005D191D" w:rsidRPr="005D191D" w14:paraId="2BB6A898" w14:textId="77777777" w:rsidTr="00556F62">
        <w:tc>
          <w:tcPr>
            <w:tcW w:w="1024" w:type="dxa"/>
          </w:tcPr>
          <w:p w14:paraId="62B6E2CD" w14:textId="46543206" w:rsidR="00EB3799" w:rsidRPr="005D191D" w:rsidRDefault="00000000" w:rsidP="00EB3799">
            <w:pPr>
              <w:contextualSpacing/>
              <w:jc w:val="both"/>
              <w:rPr>
                <w:rFonts w:eastAsia="Calibri" w:cs="Times New Roman"/>
                <w:strike/>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CO2</m:t>
                    </m:r>
                  </m:e>
                  <m:sub>
                    <m:r>
                      <w:rPr>
                        <w:rFonts w:ascii="Cambria Math" w:hAnsi="Cambria Math" w:cs="Times New Roman"/>
                        <w:sz w:val="20"/>
                        <w:szCs w:val="20"/>
                        <w:lang w:val="en-US"/>
                      </w:rPr>
                      <m:t>pre</m:t>
                    </m:r>
                  </m:sub>
                </m:sSub>
              </m:oMath>
            </m:oMathPara>
          </w:p>
        </w:tc>
        <w:tc>
          <w:tcPr>
            <w:tcW w:w="3374" w:type="dxa"/>
          </w:tcPr>
          <w:p w14:paraId="1D27B7EE" w14:textId="4547EEBD" w:rsidR="00EB3799" w:rsidRPr="005D191D" w:rsidRDefault="00EB3799" w:rsidP="00EB3799">
            <w:pPr>
              <w:contextualSpacing/>
              <w:rPr>
                <w:rFonts w:cs="Times New Roman"/>
                <w:sz w:val="20"/>
                <w:szCs w:val="20"/>
                <w:lang w:val="en-US"/>
              </w:rPr>
            </w:pPr>
            <w:r w:rsidRPr="005D191D">
              <w:rPr>
                <w:rFonts w:cs="Times New Roman"/>
                <w:sz w:val="20"/>
                <w:szCs w:val="20"/>
                <w:lang w:val="en-US"/>
              </w:rPr>
              <w:t>pre-industrial atmospheric concentration of CO2</w:t>
            </w:r>
          </w:p>
        </w:tc>
        <w:tc>
          <w:tcPr>
            <w:tcW w:w="963" w:type="dxa"/>
          </w:tcPr>
          <w:p w14:paraId="17C7D6B1" w14:textId="0BE8B412" w:rsidR="00EB3799" w:rsidRPr="005D191D" w:rsidRDefault="00EB3799" w:rsidP="00EB3799">
            <w:pPr>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sens</m:t>
                </m:r>
              </m:oMath>
            </m:oMathPara>
          </w:p>
        </w:tc>
        <w:tc>
          <w:tcPr>
            <w:tcW w:w="3369" w:type="dxa"/>
          </w:tcPr>
          <w:p w14:paraId="688404BD" w14:textId="7950C165" w:rsidR="00EB3799" w:rsidRPr="005D191D" w:rsidRDefault="00EB3799" w:rsidP="00EB3799">
            <w:pPr>
              <w:contextualSpacing/>
              <w:jc w:val="both"/>
              <w:rPr>
                <w:rFonts w:eastAsia="Calibri" w:cs="Times New Roman"/>
                <w:sz w:val="20"/>
                <w:szCs w:val="20"/>
                <w:lang w:val="en-US"/>
              </w:rPr>
            </w:pPr>
            <w:r w:rsidRPr="005D191D">
              <w:rPr>
                <w:rFonts w:eastAsia="Calibri" w:cs="Times New Roman"/>
                <w:sz w:val="20"/>
                <w:szCs w:val="20"/>
                <w:lang w:val="en-US"/>
              </w:rPr>
              <w:t>climate sensitivity</w:t>
            </w:r>
          </w:p>
        </w:tc>
      </w:tr>
      <w:tr w:rsidR="005D191D" w:rsidRPr="005D191D" w14:paraId="1570C567" w14:textId="77777777" w:rsidTr="00556F62">
        <w:tc>
          <w:tcPr>
            <w:tcW w:w="1024" w:type="dxa"/>
          </w:tcPr>
          <w:p w14:paraId="196E9235" w14:textId="57766D34" w:rsidR="00EB3799" w:rsidRPr="005D191D" w:rsidRDefault="00000000" w:rsidP="00EB3799">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ex</m:t>
                    </m:r>
                  </m:sub>
                </m:sSub>
              </m:oMath>
            </m:oMathPara>
          </w:p>
        </w:tc>
        <w:tc>
          <w:tcPr>
            <w:tcW w:w="3374" w:type="dxa"/>
          </w:tcPr>
          <w:p w14:paraId="41EBBD91" w14:textId="256AB59B" w:rsidR="00EB3799" w:rsidRPr="005D191D" w:rsidRDefault="00EB3799" w:rsidP="00EB3799">
            <w:pPr>
              <w:contextualSpacing/>
              <w:rPr>
                <w:rFonts w:cs="Times New Roman"/>
                <w:sz w:val="20"/>
                <w:szCs w:val="20"/>
                <w:lang w:val="en-US"/>
              </w:rPr>
            </w:pPr>
            <w:r w:rsidRPr="005D191D">
              <w:rPr>
                <w:rFonts w:eastAsia="Calibri" w:cs="Times New Roman"/>
                <w:sz w:val="20"/>
                <w:szCs w:val="20"/>
                <w:lang w:val="en-US"/>
              </w:rPr>
              <w:t>radiative forcing</w:t>
            </w:r>
            <w:r w:rsidRPr="005D191D">
              <w:rPr>
                <w:rFonts w:eastAsiaTheme="minorHAnsi" w:cs="Times New Roman"/>
                <w:sz w:val="20"/>
                <w:szCs w:val="20"/>
                <w:lang w:val="en-US" w:eastAsia="en-US"/>
              </w:rPr>
              <w:t xml:space="preserve"> due to </w:t>
            </w:r>
            <w:r w:rsidRPr="005D191D">
              <w:rPr>
                <w:rFonts w:eastAsia="Calibri" w:cs="Times New Roman"/>
                <w:sz w:val="20"/>
                <w:szCs w:val="20"/>
                <w:lang w:val="en-US"/>
              </w:rPr>
              <w:t>non-CO2 greenhouse gases</w:t>
            </w:r>
          </w:p>
        </w:tc>
        <w:tc>
          <w:tcPr>
            <w:tcW w:w="963" w:type="dxa"/>
          </w:tcPr>
          <w:p w14:paraId="0BD43401" w14:textId="2A183C00" w:rsidR="00EB3799" w:rsidRPr="005D191D" w:rsidRDefault="00000000" w:rsidP="00EB3799">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CO2</m:t>
                    </m:r>
                  </m:e>
                  <m:sub>
                    <m:r>
                      <w:rPr>
                        <w:rFonts w:ascii="Cambria Math" w:hAnsi="Cambria Math" w:cs="Times New Roman"/>
                        <w:sz w:val="20"/>
                        <w:szCs w:val="20"/>
                        <w:lang w:val="en-US"/>
                      </w:rPr>
                      <m:t>br</m:t>
                    </m:r>
                  </m:sub>
                </m:sSub>
              </m:oMath>
            </m:oMathPara>
          </w:p>
        </w:tc>
        <w:tc>
          <w:tcPr>
            <w:tcW w:w="3369" w:type="dxa"/>
          </w:tcPr>
          <w:p w14:paraId="66DBB30C" w14:textId="7EC28CA9" w:rsidR="00EB3799" w:rsidRPr="005D191D" w:rsidRDefault="00EB3799" w:rsidP="00EB3799">
            <w:pPr>
              <w:contextualSpacing/>
              <w:jc w:val="both"/>
              <w:rPr>
                <w:rFonts w:eastAsia="Calibri" w:cs="Times New Roman"/>
                <w:sz w:val="20"/>
                <w:szCs w:val="20"/>
                <w:lang w:val="en-US"/>
              </w:rPr>
            </w:pPr>
            <w:r w:rsidRPr="005D191D">
              <w:rPr>
                <w:rFonts w:cs="Times New Roman"/>
                <w:sz w:val="20"/>
                <w:szCs w:val="20"/>
                <w:lang w:val="en-US"/>
              </w:rPr>
              <w:t>biosphere reservoir</w:t>
            </w:r>
          </w:p>
        </w:tc>
      </w:tr>
      <w:tr w:rsidR="005D191D" w:rsidRPr="005D191D" w14:paraId="2E46C20C" w14:textId="77777777" w:rsidTr="00556F62">
        <w:tc>
          <w:tcPr>
            <w:tcW w:w="1024" w:type="dxa"/>
          </w:tcPr>
          <w:p w14:paraId="15A76B30" w14:textId="080F6873" w:rsidR="00EB3799" w:rsidRPr="005D191D" w:rsidRDefault="00EB3799" w:rsidP="00EB3799">
            <w:pPr>
              <w:contextualSpacing/>
              <w:jc w:val="both"/>
              <w:rPr>
                <w:rFonts w:ascii="Calibri" w:eastAsia="Calibri" w:hAnsi="Calibri" w:cs="Times New Roman"/>
                <w:sz w:val="20"/>
                <w:szCs w:val="20"/>
                <w:lang w:val="en-US"/>
              </w:rPr>
            </w:pPr>
            <m:oMathPara>
              <m:oMath>
                <m:r>
                  <w:rPr>
                    <w:rFonts w:ascii="Cambria Math" w:hAnsi="Cambria Math" w:cs="Times New Roman"/>
                    <w:sz w:val="20"/>
                    <w:szCs w:val="20"/>
                    <w:lang w:val="en-US"/>
                  </w:rPr>
                  <m:t>fex</m:t>
                </m:r>
              </m:oMath>
            </m:oMathPara>
          </w:p>
        </w:tc>
        <w:tc>
          <w:tcPr>
            <w:tcW w:w="3374" w:type="dxa"/>
          </w:tcPr>
          <w:p w14:paraId="52C7D0CD" w14:textId="627CD365" w:rsidR="00EB3799" w:rsidRPr="005D191D" w:rsidRDefault="00A96734" w:rsidP="00EB3799">
            <w:pPr>
              <w:contextualSpacing/>
              <w:rPr>
                <w:rFonts w:cs="Times New Roman"/>
                <w:sz w:val="20"/>
                <w:szCs w:val="20"/>
                <w:lang w:val="en-US"/>
              </w:rPr>
            </w:pPr>
            <w:r w:rsidRPr="005D191D">
              <w:rPr>
                <w:rFonts w:eastAsia="Calibri" w:cs="Times New Roman"/>
                <w:sz w:val="20"/>
                <w:szCs w:val="20"/>
                <w:lang w:val="en-US"/>
              </w:rPr>
              <w:t>increase in</w:t>
            </w:r>
            <w:r w:rsidRPr="005D191D">
              <w:rPr>
                <w:rFonts w:eastAsiaTheme="minorHAnsi" w:cs="Times New Roman"/>
                <w:sz w:val="20"/>
                <w:szCs w:val="20"/>
                <w:lang w:val="en-US" w:eastAsia="en-US"/>
              </w:rPr>
              <w:t xml:space="preserve"> </w:t>
            </w:r>
            <w:r w:rsidR="00EB3799" w:rsidRPr="005D191D">
              <w:rPr>
                <w:rFonts w:eastAsia="Calibri" w:cs="Times New Roman"/>
                <w:sz w:val="20"/>
                <w:szCs w:val="20"/>
                <w:lang w:val="en-US"/>
              </w:rPr>
              <w:t xml:space="preserve">radiative forcing </w:t>
            </w:r>
            <w:r w:rsidR="00EB3799" w:rsidRPr="005D191D">
              <w:rPr>
                <w:rFonts w:eastAsiaTheme="minorHAnsi" w:cs="Times New Roman"/>
                <w:sz w:val="20"/>
                <w:szCs w:val="20"/>
                <w:lang w:val="en-US" w:eastAsia="en-US"/>
              </w:rPr>
              <w:t xml:space="preserve">due to </w:t>
            </w:r>
            <w:r w:rsidR="00EB3799" w:rsidRPr="005D191D">
              <w:rPr>
                <w:rFonts w:eastAsia="Calibri" w:cs="Times New Roman"/>
                <w:sz w:val="20"/>
                <w:szCs w:val="20"/>
                <w:lang w:val="en-US"/>
              </w:rPr>
              <w:t>non-CO2 greenhouse gases</w:t>
            </w:r>
          </w:p>
        </w:tc>
        <w:tc>
          <w:tcPr>
            <w:tcW w:w="963" w:type="dxa"/>
          </w:tcPr>
          <w:p w14:paraId="56A2236F" w14:textId="089B263C" w:rsidR="00EB3799" w:rsidRPr="005D191D" w:rsidRDefault="00000000" w:rsidP="00EB3799">
            <w:pPr>
              <w:contextualSpacing/>
              <w:jc w:val="both"/>
              <w:rPr>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CO2</m:t>
                    </m:r>
                  </m:e>
                  <m:sub>
                    <m:r>
                      <w:rPr>
                        <w:rFonts w:ascii="Cambria Math" w:hAnsi="Cambria Math" w:cs="Times New Roman"/>
                        <w:sz w:val="20"/>
                        <w:szCs w:val="20"/>
                        <w:lang w:val="en-US"/>
                      </w:rPr>
                      <m:t>ocn</m:t>
                    </m:r>
                  </m:sub>
                </m:sSub>
              </m:oMath>
            </m:oMathPara>
          </w:p>
        </w:tc>
        <w:tc>
          <w:tcPr>
            <w:tcW w:w="3369" w:type="dxa"/>
          </w:tcPr>
          <w:p w14:paraId="253646CC" w14:textId="43168292" w:rsidR="00EB3799" w:rsidRPr="005D191D" w:rsidRDefault="00EB3799" w:rsidP="00EB3799">
            <w:pPr>
              <w:contextualSpacing/>
              <w:jc w:val="both"/>
              <w:rPr>
                <w:rFonts w:eastAsia="Calibri" w:cs="Times New Roman"/>
                <w:sz w:val="20"/>
                <w:szCs w:val="20"/>
                <w:lang w:val="en-US"/>
              </w:rPr>
            </w:pPr>
            <w:r w:rsidRPr="005D191D">
              <w:rPr>
                <w:rFonts w:cs="Times New Roman"/>
                <w:sz w:val="20"/>
                <w:szCs w:val="20"/>
                <w:lang w:val="en-US"/>
              </w:rPr>
              <w:t>ocean reservoir</w:t>
            </w:r>
          </w:p>
        </w:tc>
      </w:tr>
      <w:tr w:rsidR="005D191D" w:rsidRPr="005D191D" w14:paraId="3B3AD41E" w14:textId="77777777" w:rsidTr="00556F62">
        <w:tc>
          <w:tcPr>
            <w:tcW w:w="1024" w:type="dxa"/>
          </w:tcPr>
          <w:p w14:paraId="360FCB9A" w14:textId="75EF19E4" w:rsidR="00EB3799" w:rsidRPr="005D191D" w:rsidRDefault="00000000" w:rsidP="00EB3799">
            <w:pPr>
              <w:contextualSpacing/>
              <w:jc w:val="both"/>
              <w:rPr>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TEMP</m:t>
                    </m:r>
                  </m:e>
                  <m:sub>
                    <m:r>
                      <w:rPr>
                        <w:rFonts w:ascii="Cambria Math" w:hAnsi="Cambria Math" w:cs="Times New Roman"/>
                        <w:sz w:val="20"/>
                        <w:szCs w:val="20"/>
                        <w:lang w:val="en-US"/>
                      </w:rPr>
                      <m:t>atm</m:t>
                    </m:r>
                  </m:sub>
                </m:sSub>
              </m:oMath>
            </m:oMathPara>
          </w:p>
        </w:tc>
        <w:tc>
          <w:tcPr>
            <w:tcW w:w="3374" w:type="dxa"/>
          </w:tcPr>
          <w:p w14:paraId="1702A718" w14:textId="429850B5" w:rsidR="00EB3799" w:rsidRPr="005D191D" w:rsidRDefault="00EB3799" w:rsidP="00EB3799">
            <w:pPr>
              <w:contextualSpacing/>
              <w:jc w:val="both"/>
              <w:rPr>
                <w:rFonts w:cs="Times New Roman"/>
                <w:sz w:val="20"/>
                <w:szCs w:val="20"/>
                <w:lang w:val="en-US"/>
              </w:rPr>
            </w:pPr>
            <w:r w:rsidRPr="005D191D">
              <w:rPr>
                <w:rFonts w:cs="Times New Roman"/>
                <w:sz w:val="20"/>
                <w:szCs w:val="20"/>
                <w:lang w:val="en-US"/>
              </w:rPr>
              <w:t>atmospheric temperature</w:t>
            </w:r>
          </w:p>
        </w:tc>
        <w:tc>
          <w:tcPr>
            <w:tcW w:w="963" w:type="dxa"/>
          </w:tcPr>
          <w:p w14:paraId="5BD0F685" w14:textId="519BEC69" w:rsidR="00EB3799" w:rsidRPr="005D191D" w:rsidRDefault="00000000" w:rsidP="00EB3799">
            <w:pPr>
              <w:contextualSpacing/>
              <w:jc w:val="both"/>
              <w:rPr>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φ</m:t>
                    </m:r>
                  </m:e>
                  <m:sub>
                    <m:r>
                      <w:rPr>
                        <w:rFonts w:ascii="Cambria Math" w:hAnsi="Cambria Math" w:cs="Times New Roman"/>
                        <w:sz w:val="20"/>
                        <w:szCs w:val="20"/>
                        <w:lang w:val="en-US"/>
                      </w:rPr>
                      <m:t>ij</m:t>
                    </m:r>
                  </m:sub>
                </m:sSub>
              </m:oMath>
            </m:oMathPara>
          </w:p>
        </w:tc>
        <w:tc>
          <w:tcPr>
            <w:tcW w:w="3369" w:type="dxa"/>
          </w:tcPr>
          <w:p w14:paraId="7A8E2BFF" w14:textId="65C95C06" w:rsidR="00EB3799" w:rsidRPr="005D191D" w:rsidRDefault="00EB3799" w:rsidP="00EB3799">
            <w:pPr>
              <w:contextualSpacing/>
              <w:jc w:val="both"/>
              <w:rPr>
                <w:rFonts w:eastAsia="Calibri" w:cs="Times New Roman"/>
                <w:sz w:val="20"/>
                <w:szCs w:val="20"/>
                <w:lang w:val="en-US"/>
              </w:rPr>
            </w:pPr>
            <w:r w:rsidRPr="005D191D">
              <w:rPr>
                <w:rFonts w:eastAsia="Calibri" w:cs="Times New Roman"/>
                <w:sz w:val="20"/>
                <w:szCs w:val="20"/>
                <w:lang w:val="en-US"/>
              </w:rPr>
              <w:t>CO2 transfer coefficient</w:t>
            </w:r>
          </w:p>
        </w:tc>
      </w:tr>
      <w:tr w:rsidR="005D191D" w:rsidRPr="005D191D" w14:paraId="55CFCE33" w14:textId="77777777" w:rsidTr="00556F62">
        <w:tc>
          <w:tcPr>
            <w:tcW w:w="1024" w:type="dxa"/>
          </w:tcPr>
          <w:p w14:paraId="5AE84DC0" w14:textId="3EE51A1F" w:rsidR="00EB3799" w:rsidRPr="005D191D" w:rsidRDefault="00000000" w:rsidP="00EB3799">
            <w:pPr>
              <w:contextualSpacing/>
              <w:jc w:val="both"/>
              <w:rPr>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TEMP</m:t>
                    </m:r>
                  </m:e>
                  <m:sub>
                    <m:r>
                      <w:rPr>
                        <w:rFonts w:ascii="Cambria Math" w:hAnsi="Cambria Math" w:cs="Times New Roman"/>
                        <w:sz w:val="20"/>
                        <w:szCs w:val="20"/>
                        <w:lang w:val="en-US"/>
                      </w:rPr>
                      <m:t>ocn</m:t>
                    </m:r>
                  </m:sub>
                </m:sSub>
              </m:oMath>
            </m:oMathPara>
          </w:p>
        </w:tc>
        <w:tc>
          <w:tcPr>
            <w:tcW w:w="3374" w:type="dxa"/>
          </w:tcPr>
          <w:p w14:paraId="1CFBAA33" w14:textId="2ADFAA49" w:rsidR="00EB3799" w:rsidRPr="005D191D" w:rsidRDefault="00EB3799" w:rsidP="00EB3799">
            <w:pPr>
              <w:contextualSpacing/>
              <w:jc w:val="both"/>
              <w:rPr>
                <w:rFonts w:eastAsia="Calibri" w:cs="Times New Roman"/>
                <w:sz w:val="20"/>
                <w:szCs w:val="20"/>
                <w:lang w:val="en-US"/>
              </w:rPr>
            </w:pPr>
            <w:r w:rsidRPr="005D191D">
              <w:rPr>
                <w:rFonts w:cs="Times New Roman"/>
                <w:sz w:val="20"/>
                <w:szCs w:val="20"/>
                <w:lang w:val="en-US"/>
              </w:rPr>
              <w:t>oceanic temperature</w:t>
            </w:r>
          </w:p>
        </w:tc>
        <w:tc>
          <w:tcPr>
            <w:tcW w:w="963" w:type="dxa"/>
          </w:tcPr>
          <w:p w14:paraId="7DBD2C22" w14:textId="03EF8374" w:rsidR="00EB3799" w:rsidRPr="005D191D" w:rsidRDefault="00EB3799" w:rsidP="00EB3799">
            <w:pPr>
              <w:contextualSpacing/>
              <w:jc w:val="both"/>
              <w:rPr>
                <w:sz w:val="20"/>
                <w:szCs w:val="20"/>
                <w:lang w:val="en-US"/>
              </w:rPr>
            </w:pPr>
          </w:p>
        </w:tc>
        <w:tc>
          <w:tcPr>
            <w:tcW w:w="3369" w:type="dxa"/>
          </w:tcPr>
          <w:p w14:paraId="5D530ABD" w14:textId="23D02A32" w:rsidR="00EB3799" w:rsidRPr="005D191D" w:rsidRDefault="00EB3799" w:rsidP="00EB3799">
            <w:pPr>
              <w:contextualSpacing/>
              <w:jc w:val="both"/>
              <w:rPr>
                <w:rFonts w:eastAsia="Calibri" w:cs="Times New Roman"/>
                <w:sz w:val="20"/>
                <w:szCs w:val="20"/>
                <w:lang w:val="en-US"/>
              </w:rPr>
            </w:pPr>
          </w:p>
        </w:tc>
      </w:tr>
      <w:tr w:rsidR="005D191D" w:rsidRPr="005D191D" w14:paraId="4841327C" w14:textId="77777777" w:rsidTr="00556F62">
        <w:tc>
          <w:tcPr>
            <w:tcW w:w="1024" w:type="dxa"/>
            <w:shd w:val="clear" w:color="auto" w:fill="000000" w:themeFill="text1"/>
          </w:tcPr>
          <w:p w14:paraId="116F6774" w14:textId="77777777" w:rsidR="00EB3799" w:rsidRPr="005D191D" w:rsidRDefault="00EB3799" w:rsidP="00EB3799">
            <w:pPr>
              <w:contextualSpacing/>
              <w:jc w:val="both"/>
              <w:rPr>
                <w:rFonts w:ascii="Calibri" w:eastAsia="Calibri" w:hAnsi="Calibri" w:cs="Times New Roman"/>
                <w:b/>
                <w:bCs/>
                <w:sz w:val="20"/>
                <w:szCs w:val="20"/>
                <w:lang w:val="en-US"/>
              </w:rPr>
            </w:pPr>
          </w:p>
        </w:tc>
        <w:tc>
          <w:tcPr>
            <w:tcW w:w="3374" w:type="dxa"/>
            <w:shd w:val="clear" w:color="auto" w:fill="000000" w:themeFill="text1"/>
          </w:tcPr>
          <w:p w14:paraId="79E0821D" w14:textId="74F723B3" w:rsidR="00EB3799" w:rsidRPr="005D191D" w:rsidRDefault="00EB3799" w:rsidP="00EB3799">
            <w:pPr>
              <w:contextualSpacing/>
              <w:jc w:val="both"/>
              <w:rPr>
                <w:rFonts w:eastAsia="Calibri" w:cs="Times New Roman"/>
                <w:b/>
                <w:bCs/>
                <w:sz w:val="20"/>
                <w:szCs w:val="20"/>
                <w:lang w:val="en-US"/>
              </w:rPr>
            </w:pPr>
            <w:r w:rsidRPr="005D191D">
              <w:rPr>
                <w:rFonts w:eastAsia="Calibri" w:cs="Times New Roman"/>
                <w:b/>
                <w:bCs/>
                <w:sz w:val="20"/>
                <w:szCs w:val="20"/>
                <w:lang w:val="en-US"/>
              </w:rPr>
              <w:t>Eco-efficiency</w:t>
            </w:r>
          </w:p>
        </w:tc>
        <w:tc>
          <w:tcPr>
            <w:tcW w:w="963" w:type="dxa"/>
            <w:shd w:val="clear" w:color="auto" w:fill="000000" w:themeFill="text1"/>
          </w:tcPr>
          <w:p w14:paraId="34EC7C7C" w14:textId="77777777" w:rsidR="00EB3799" w:rsidRPr="005D191D" w:rsidRDefault="00EB3799" w:rsidP="00EB3799">
            <w:pPr>
              <w:contextualSpacing/>
              <w:jc w:val="both"/>
              <w:rPr>
                <w:rFonts w:eastAsia="Calibri" w:cs="Times New Roman"/>
                <w:b/>
                <w:bCs/>
                <w:sz w:val="20"/>
                <w:szCs w:val="20"/>
                <w:lang w:val="en-US"/>
              </w:rPr>
            </w:pPr>
          </w:p>
        </w:tc>
        <w:tc>
          <w:tcPr>
            <w:tcW w:w="3369" w:type="dxa"/>
            <w:shd w:val="clear" w:color="auto" w:fill="000000" w:themeFill="text1"/>
          </w:tcPr>
          <w:p w14:paraId="6F7074E4" w14:textId="77777777" w:rsidR="00EB3799" w:rsidRPr="005D191D" w:rsidRDefault="00EB3799" w:rsidP="00EB3799">
            <w:pPr>
              <w:contextualSpacing/>
              <w:jc w:val="both"/>
              <w:rPr>
                <w:rFonts w:cs="Times New Roman"/>
                <w:b/>
                <w:bCs/>
                <w:sz w:val="20"/>
                <w:szCs w:val="20"/>
                <w:lang w:val="en-US"/>
              </w:rPr>
            </w:pPr>
          </w:p>
        </w:tc>
      </w:tr>
      <w:tr w:rsidR="005D191D" w:rsidRPr="005D191D" w14:paraId="4CC4EC58" w14:textId="77777777" w:rsidTr="00556F62">
        <w:tc>
          <w:tcPr>
            <w:tcW w:w="1024" w:type="dxa"/>
          </w:tcPr>
          <w:p w14:paraId="187AE216" w14:textId="4BC10B9F" w:rsidR="00EB3799" w:rsidRPr="005D191D" w:rsidRDefault="00000000" w:rsidP="00EB3799">
            <w:pPr>
              <w:contextualSpacing/>
              <w:jc w:val="both"/>
              <w:rPr>
                <w:rFonts w:ascii="Calibri" w:eastAsia="Calibri" w:hAnsi="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nre</m:t>
                    </m:r>
                  </m:sub>
                </m:sSub>
              </m:oMath>
            </m:oMathPara>
          </w:p>
        </w:tc>
        <w:tc>
          <w:tcPr>
            <w:tcW w:w="3374" w:type="dxa"/>
          </w:tcPr>
          <w:p w14:paraId="3D401413" w14:textId="47E7B957" w:rsidR="00EB3799" w:rsidRPr="005D191D" w:rsidRDefault="00EB3799" w:rsidP="00EB3799">
            <w:pPr>
              <w:contextualSpacing/>
              <w:jc w:val="both"/>
              <w:rPr>
                <w:rFonts w:eastAsia="Calibri" w:cs="Times New Roman"/>
                <w:sz w:val="20"/>
                <w:szCs w:val="20"/>
                <w:lang w:val="en-US"/>
              </w:rPr>
            </w:pPr>
            <w:r w:rsidRPr="005D191D">
              <w:rPr>
                <w:rFonts w:cs="Times New Roman"/>
                <w:sz w:val="20"/>
                <w:szCs w:val="20"/>
                <w:lang w:val="en-US"/>
              </w:rPr>
              <w:t>carbon intensity of non-renewable energy</w:t>
            </w:r>
          </w:p>
        </w:tc>
        <w:tc>
          <w:tcPr>
            <w:tcW w:w="963" w:type="dxa"/>
          </w:tcPr>
          <w:p w14:paraId="5E4EEB93" w14:textId="2B504331" w:rsidR="00EB3799" w:rsidRPr="005D191D" w:rsidRDefault="00000000" w:rsidP="00EB3799">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η</m:t>
                    </m:r>
                  </m:e>
                  <m:sub>
                    <m:r>
                      <w:rPr>
                        <w:rFonts w:ascii="Cambria Math" w:hAnsi="Cambria Math" w:cs="Times New Roman"/>
                        <w:sz w:val="20"/>
                        <w:szCs w:val="20"/>
                        <w:lang w:val="en-US"/>
                      </w:rPr>
                      <m:t>re</m:t>
                    </m:r>
                  </m:sub>
                </m:sSub>
              </m:oMath>
            </m:oMathPara>
          </w:p>
        </w:tc>
        <w:tc>
          <w:tcPr>
            <w:tcW w:w="3369" w:type="dxa"/>
          </w:tcPr>
          <w:p w14:paraId="14B05BF8" w14:textId="412E6C51" w:rsidR="00EB3799" w:rsidRPr="005D191D" w:rsidRDefault="00EB3799" w:rsidP="00EB3799">
            <w:pPr>
              <w:contextualSpacing/>
              <w:jc w:val="both"/>
              <w:rPr>
                <w:rFonts w:cs="Times New Roman"/>
                <w:sz w:val="20"/>
                <w:szCs w:val="20"/>
                <w:lang w:val="en-US"/>
              </w:rPr>
            </w:pPr>
            <w:r w:rsidRPr="005D191D">
              <w:rPr>
                <w:rFonts w:cs="Times New Roman"/>
                <w:sz w:val="20"/>
                <w:szCs w:val="20"/>
                <w:lang w:val="en-US"/>
              </w:rPr>
              <w:t>share of renewable energy</w:t>
            </w:r>
          </w:p>
        </w:tc>
      </w:tr>
      <w:tr w:rsidR="005D191D" w:rsidRPr="005D191D" w14:paraId="40B6839A" w14:textId="77777777" w:rsidTr="00556F62">
        <w:tc>
          <w:tcPr>
            <w:tcW w:w="1024" w:type="dxa"/>
          </w:tcPr>
          <w:p w14:paraId="56D33CF9" w14:textId="18B0BEBB" w:rsidR="00EB3799" w:rsidRPr="005D191D" w:rsidRDefault="00000000" w:rsidP="00EB3799">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ε</m:t>
                    </m:r>
                  </m:e>
                  <m:sub>
                    <m:r>
                      <w:rPr>
                        <w:rFonts w:ascii="Cambria Math" w:hAnsi="Cambria Math" w:cs="Times New Roman"/>
                        <w:sz w:val="20"/>
                        <w:szCs w:val="20"/>
                        <w:lang w:val="en-US"/>
                      </w:rPr>
                      <m:t>en</m:t>
                    </m:r>
                  </m:sub>
                </m:sSub>
              </m:oMath>
            </m:oMathPara>
          </w:p>
        </w:tc>
        <w:tc>
          <w:tcPr>
            <w:tcW w:w="3374" w:type="dxa"/>
          </w:tcPr>
          <w:p w14:paraId="00D712C6" w14:textId="4F91C7BA" w:rsidR="00EB3799" w:rsidRPr="005D191D" w:rsidRDefault="00EB3799" w:rsidP="00EB3799">
            <w:pPr>
              <w:contextualSpacing/>
              <w:jc w:val="both"/>
              <w:rPr>
                <w:rFonts w:eastAsia="Calibri" w:cs="Times New Roman"/>
                <w:sz w:val="20"/>
                <w:szCs w:val="20"/>
                <w:lang w:val="en-US"/>
              </w:rPr>
            </w:pPr>
            <w:r w:rsidRPr="005D191D">
              <w:rPr>
                <w:rFonts w:cs="Times New Roman"/>
                <w:sz w:val="20"/>
                <w:szCs w:val="20"/>
                <w:lang w:val="en-US"/>
              </w:rPr>
              <w:t>proportion of energy required for GDP</w:t>
            </w:r>
          </w:p>
        </w:tc>
        <w:tc>
          <w:tcPr>
            <w:tcW w:w="963" w:type="dxa"/>
          </w:tcPr>
          <w:p w14:paraId="55F7E223" w14:textId="1AF42517" w:rsidR="00EB3799" w:rsidRPr="005D191D" w:rsidRDefault="00EB3799" w:rsidP="00EB3799">
            <w:pPr>
              <w:contextualSpacing/>
              <w:jc w:val="both"/>
              <w:rPr>
                <w:rFonts w:eastAsia="Calibri" w:cs="Times New Roman"/>
                <w:sz w:val="20"/>
                <w:szCs w:val="20"/>
                <w:lang w:val="en-US"/>
              </w:rPr>
            </w:pPr>
            <m:oMathPara>
              <m:oMath>
                <m:r>
                  <w:rPr>
                    <w:rFonts w:ascii="Cambria Math" w:eastAsia="Calibri" w:hAnsi="Cambria Math" w:cs="Times New Roman"/>
                    <w:sz w:val="20"/>
                    <w:szCs w:val="20"/>
                    <w:lang w:val="en-US"/>
                  </w:rPr>
                  <m:t>tek</m:t>
                </m:r>
              </m:oMath>
            </m:oMathPara>
          </w:p>
        </w:tc>
        <w:tc>
          <w:tcPr>
            <w:tcW w:w="3369" w:type="dxa"/>
          </w:tcPr>
          <w:p w14:paraId="21AB3900" w14:textId="233FA78B" w:rsidR="00EB3799" w:rsidRPr="005D191D" w:rsidRDefault="00EB3799" w:rsidP="00EB3799">
            <w:pPr>
              <w:contextualSpacing/>
              <w:jc w:val="both"/>
              <w:rPr>
                <w:rFonts w:cs="Times New Roman"/>
                <w:sz w:val="20"/>
                <w:szCs w:val="20"/>
                <w:lang w:val="en-US"/>
              </w:rPr>
            </w:pPr>
            <w:r w:rsidRPr="005D191D">
              <w:rPr>
                <w:rFonts w:cs="Times New Roman"/>
                <w:sz w:val="20"/>
                <w:szCs w:val="20"/>
                <w:lang w:val="en-US"/>
              </w:rPr>
              <w:t>eco-efficiency technological capacities</w:t>
            </w:r>
          </w:p>
        </w:tc>
      </w:tr>
      <w:tr w:rsidR="005D191D" w:rsidRPr="005D191D" w14:paraId="13891815" w14:textId="77777777" w:rsidTr="00556F62">
        <w:tc>
          <w:tcPr>
            <w:tcW w:w="1024" w:type="dxa"/>
            <w:shd w:val="clear" w:color="auto" w:fill="000000" w:themeFill="text1"/>
          </w:tcPr>
          <w:p w14:paraId="777B23E2" w14:textId="77777777" w:rsidR="00EB3799" w:rsidRPr="005D191D" w:rsidRDefault="00EB3799" w:rsidP="00EB3799">
            <w:pPr>
              <w:contextualSpacing/>
              <w:jc w:val="both"/>
              <w:rPr>
                <w:rFonts w:ascii="Calibri" w:eastAsia="Calibri" w:hAnsi="Calibri" w:cs="Times New Roman"/>
                <w:b/>
                <w:bCs/>
                <w:sz w:val="20"/>
                <w:szCs w:val="20"/>
                <w:lang w:val="en-US"/>
              </w:rPr>
            </w:pPr>
          </w:p>
        </w:tc>
        <w:tc>
          <w:tcPr>
            <w:tcW w:w="3374" w:type="dxa"/>
            <w:shd w:val="clear" w:color="auto" w:fill="000000" w:themeFill="text1"/>
          </w:tcPr>
          <w:p w14:paraId="4A1C94A1" w14:textId="3DD04438" w:rsidR="00EB3799" w:rsidRPr="005D191D" w:rsidRDefault="00EB3799" w:rsidP="00EB3799">
            <w:pPr>
              <w:contextualSpacing/>
              <w:jc w:val="both"/>
              <w:rPr>
                <w:rFonts w:eastAsia="Calibri" w:cs="Times New Roman"/>
                <w:b/>
                <w:bCs/>
                <w:sz w:val="20"/>
                <w:szCs w:val="20"/>
                <w:lang w:val="en-US"/>
              </w:rPr>
            </w:pPr>
            <w:r w:rsidRPr="005D191D">
              <w:rPr>
                <w:rFonts w:eastAsia="Calibri" w:cs="Times New Roman"/>
                <w:b/>
                <w:bCs/>
                <w:sz w:val="20"/>
                <w:szCs w:val="20"/>
                <w:lang w:val="en-US"/>
              </w:rPr>
              <w:t>Ecosystem retroaction</w:t>
            </w:r>
          </w:p>
        </w:tc>
        <w:tc>
          <w:tcPr>
            <w:tcW w:w="963" w:type="dxa"/>
            <w:shd w:val="clear" w:color="auto" w:fill="000000" w:themeFill="text1"/>
          </w:tcPr>
          <w:p w14:paraId="457EC452" w14:textId="77777777" w:rsidR="00EB3799" w:rsidRPr="005D191D" w:rsidRDefault="00EB3799" w:rsidP="00EB3799">
            <w:pPr>
              <w:contextualSpacing/>
              <w:jc w:val="both"/>
              <w:rPr>
                <w:rFonts w:eastAsia="Calibri" w:cs="Times New Roman"/>
                <w:b/>
                <w:bCs/>
                <w:sz w:val="20"/>
                <w:szCs w:val="20"/>
                <w:lang w:val="en-US"/>
              </w:rPr>
            </w:pPr>
          </w:p>
        </w:tc>
        <w:tc>
          <w:tcPr>
            <w:tcW w:w="3369" w:type="dxa"/>
            <w:shd w:val="clear" w:color="auto" w:fill="000000" w:themeFill="text1"/>
          </w:tcPr>
          <w:p w14:paraId="2B3E63D8" w14:textId="77777777" w:rsidR="00EB3799" w:rsidRPr="005D191D" w:rsidRDefault="00EB3799" w:rsidP="00EB3799">
            <w:pPr>
              <w:contextualSpacing/>
              <w:jc w:val="both"/>
              <w:rPr>
                <w:rFonts w:cs="Times New Roman"/>
                <w:b/>
                <w:bCs/>
                <w:sz w:val="20"/>
                <w:szCs w:val="20"/>
                <w:lang w:val="en-US"/>
              </w:rPr>
            </w:pPr>
          </w:p>
        </w:tc>
      </w:tr>
      <w:tr w:rsidR="005D191D" w:rsidRPr="005D191D" w14:paraId="3863500F" w14:textId="77777777" w:rsidTr="00556F62">
        <w:tc>
          <w:tcPr>
            <w:tcW w:w="1024" w:type="dxa"/>
          </w:tcPr>
          <w:p w14:paraId="7B3B7AF1" w14:textId="5057E196" w:rsidR="00FC6299" w:rsidRPr="005D191D" w:rsidRDefault="00000000" w:rsidP="00FC6299">
            <w:pPr>
              <w:ind w:right="2"/>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dep</m:t>
                    </m:r>
                  </m:e>
                  <m:sub>
                    <m:r>
                      <w:rPr>
                        <w:rFonts w:ascii="Cambria Math" w:hAnsi="Cambria Math" w:cs="Times New Roman"/>
                        <w:sz w:val="20"/>
                        <w:szCs w:val="20"/>
                        <w:lang w:val="en-US"/>
                      </w:rPr>
                      <m:t>mat</m:t>
                    </m:r>
                  </m:sub>
                </m:sSub>
              </m:oMath>
            </m:oMathPara>
          </w:p>
        </w:tc>
        <w:tc>
          <w:tcPr>
            <w:tcW w:w="3374" w:type="dxa"/>
          </w:tcPr>
          <w:p w14:paraId="33E85F6B" w14:textId="66C07016" w:rsidR="00FC6299" w:rsidRPr="005D191D" w:rsidRDefault="00FC6299" w:rsidP="00FC6299">
            <w:pPr>
              <w:contextualSpacing/>
              <w:jc w:val="both"/>
              <w:rPr>
                <w:rFonts w:eastAsia="Calibri" w:cs="Times New Roman"/>
                <w:sz w:val="20"/>
                <w:szCs w:val="20"/>
                <w:lang w:val="en-US"/>
              </w:rPr>
            </w:pPr>
            <w:r w:rsidRPr="005D191D">
              <w:rPr>
                <w:rFonts w:eastAsia="Calibri" w:cs="Times New Roman"/>
                <w:sz w:val="20"/>
                <w:szCs w:val="20"/>
                <w:lang w:val="en-US"/>
              </w:rPr>
              <w:t>depletion of material resource</w:t>
            </w:r>
          </w:p>
        </w:tc>
        <w:tc>
          <w:tcPr>
            <w:tcW w:w="963" w:type="dxa"/>
          </w:tcPr>
          <w:p w14:paraId="74A16D0D" w14:textId="57688EDA" w:rsidR="00FC6299" w:rsidRPr="005D191D" w:rsidRDefault="00000000" w:rsidP="00FC6299">
            <w:pPr>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dmg</m:t>
                    </m:r>
                  </m:e>
                  <m:sub>
                    <m:r>
                      <w:rPr>
                        <w:rFonts w:ascii="Cambria Math" w:hAnsi="Cambria Math" w:cs="Times New Roman"/>
                        <w:sz w:val="20"/>
                        <w:szCs w:val="20"/>
                        <w:lang w:val="en-US"/>
                      </w:rPr>
                      <m:t>ecs</m:t>
                    </m:r>
                  </m:sub>
                </m:sSub>
              </m:oMath>
            </m:oMathPara>
          </w:p>
        </w:tc>
        <w:tc>
          <w:tcPr>
            <w:tcW w:w="3369" w:type="dxa"/>
          </w:tcPr>
          <w:p w14:paraId="6FE17C1D" w14:textId="0EBB2723" w:rsidR="00FC6299" w:rsidRPr="005D191D" w:rsidRDefault="00FC6299" w:rsidP="00FC6299">
            <w:pPr>
              <w:contextualSpacing/>
              <w:jc w:val="both"/>
              <w:rPr>
                <w:rFonts w:cs="Times New Roman"/>
                <w:sz w:val="20"/>
                <w:szCs w:val="20"/>
                <w:lang w:val="en-US"/>
              </w:rPr>
            </w:pPr>
            <w:r w:rsidRPr="005D191D">
              <w:rPr>
                <w:rFonts w:eastAsia="Calibri" w:cs="Times New Roman"/>
                <w:sz w:val="20"/>
                <w:szCs w:val="20"/>
              </w:rPr>
              <w:t>climate-related damage</w:t>
            </w:r>
          </w:p>
        </w:tc>
      </w:tr>
      <w:tr w:rsidR="005D191D" w:rsidRPr="005D191D" w14:paraId="0E152732" w14:textId="77777777" w:rsidTr="00556F62">
        <w:tc>
          <w:tcPr>
            <w:tcW w:w="1024" w:type="dxa"/>
          </w:tcPr>
          <w:p w14:paraId="6375082A" w14:textId="0E2431C8" w:rsidR="00FC6299" w:rsidRPr="005D191D" w:rsidRDefault="00000000" w:rsidP="00FC6299">
            <w:pPr>
              <w:ind w:right="2"/>
              <w:contextualSpacing/>
              <w:jc w:val="both"/>
              <w:rPr>
                <w:rFonts w:eastAsia="Calibri"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dep</m:t>
                    </m:r>
                  </m:e>
                  <m:sub>
                    <m:r>
                      <w:rPr>
                        <w:rFonts w:ascii="Cambria Math" w:hAnsi="Cambria Math" w:cs="Times New Roman"/>
                        <w:sz w:val="20"/>
                        <w:szCs w:val="20"/>
                        <w:lang w:val="en-US"/>
                      </w:rPr>
                      <m:t>lnd</m:t>
                    </m:r>
                  </m:sub>
                </m:sSub>
              </m:oMath>
            </m:oMathPara>
          </w:p>
        </w:tc>
        <w:tc>
          <w:tcPr>
            <w:tcW w:w="3374" w:type="dxa"/>
          </w:tcPr>
          <w:p w14:paraId="1BC72587" w14:textId="734789E4" w:rsidR="00FC6299" w:rsidRPr="005D191D" w:rsidRDefault="00FC6299" w:rsidP="00FC6299">
            <w:pPr>
              <w:contextualSpacing/>
              <w:jc w:val="both"/>
              <w:rPr>
                <w:rFonts w:eastAsia="Calibri" w:cs="Times New Roman"/>
                <w:sz w:val="20"/>
                <w:szCs w:val="20"/>
                <w:lang w:val="en-US"/>
              </w:rPr>
            </w:pPr>
            <w:r w:rsidRPr="005D191D">
              <w:rPr>
                <w:rFonts w:eastAsia="Calibri" w:cs="Times New Roman"/>
                <w:sz w:val="20"/>
                <w:szCs w:val="20"/>
                <w:lang w:val="en-US"/>
              </w:rPr>
              <w:t>depletion of material reserves</w:t>
            </w:r>
          </w:p>
        </w:tc>
        <w:tc>
          <w:tcPr>
            <w:tcW w:w="963" w:type="dxa"/>
          </w:tcPr>
          <w:p w14:paraId="41F75F98" w14:textId="1E8B8C88" w:rsidR="00FC6299" w:rsidRPr="005D191D" w:rsidRDefault="00000000" w:rsidP="00FC6299">
            <w:pPr>
              <w:contextualSpacing/>
              <w:jc w:val="both"/>
              <w:rPr>
                <w:rFonts w:eastAsia="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ϱ</m:t>
                    </m:r>
                  </m:e>
                  <m:sub>
                    <m:r>
                      <w:rPr>
                        <w:rFonts w:ascii="Cambria Math" w:hAnsi="Cambria Math" w:cs="Times New Roman"/>
                        <w:sz w:val="20"/>
                        <w:szCs w:val="20"/>
                        <w:lang w:val="en-US"/>
                      </w:rPr>
                      <m:t>i</m:t>
                    </m:r>
                  </m:sub>
                </m:sSub>
              </m:oMath>
            </m:oMathPara>
          </w:p>
        </w:tc>
        <w:tc>
          <w:tcPr>
            <w:tcW w:w="3369" w:type="dxa"/>
          </w:tcPr>
          <w:p w14:paraId="4A1B22DC" w14:textId="6A9B06E9" w:rsidR="00FC6299" w:rsidRPr="005D191D" w:rsidRDefault="00FC6299" w:rsidP="00FC6299">
            <w:pPr>
              <w:contextualSpacing/>
              <w:jc w:val="both"/>
              <w:rPr>
                <w:rFonts w:eastAsia="Calibri" w:cs="Times New Roman"/>
                <w:sz w:val="20"/>
                <w:szCs w:val="20"/>
                <w:lang w:val="en-US"/>
              </w:rPr>
            </w:pPr>
            <w:r w:rsidRPr="005D191D">
              <w:rPr>
                <w:rFonts w:cs="Times New Roman"/>
                <w:sz w:val="20"/>
                <w:szCs w:val="20"/>
                <w:lang w:val="en-US"/>
              </w:rPr>
              <w:t>damage coefficient</w:t>
            </w:r>
          </w:p>
        </w:tc>
      </w:tr>
    </w:tbl>
    <w:p w14:paraId="77103423" w14:textId="77777777" w:rsidR="00E074C9" w:rsidRPr="005D191D" w:rsidRDefault="00E074C9">
      <w:pPr>
        <w:spacing w:after="160" w:line="259" w:lineRule="auto"/>
        <w:rPr>
          <w:rFonts w:eastAsiaTheme="majorEastAsia" w:cstheme="majorBidi"/>
          <w:b/>
          <w:szCs w:val="26"/>
        </w:rPr>
      </w:pPr>
      <w:bookmarkStart w:id="4" w:name="_Toc196904068"/>
      <w:r w:rsidRPr="005D191D">
        <w:br w:type="page"/>
      </w:r>
    </w:p>
    <w:p w14:paraId="5A591FEF" w14:textId="6F14410B" w:rsidR="0086385C" w:rsidRPr="005D191D" w:rsidRDefault="00742C4C" w:rsidP="00800F6D">
      <w:pPr>
        <w:pStyle w:val="Titre2"/>
        <w:rPr>
          <w:rFonts w:eastAsia="Calibri"/>
          <w:b w:val="0"/>
          <w:color w:val="auto"/>
          <w:lang w:val="en-US"/>
        </w:rPr>
      </w:pPr>
      <w:bookmarkStart w:id="5" w:name="_Toc197393801"/>
      <w:r w:rsidRPr="005D191D">
        <w:rPr>
          <w:color w:val="auto"/>
        </w:rPr>
        <w:t>Macroeconomic</w:t>
      </w:r>
      <w:r w:rsidRPr="005D191D">
        <w:rPr>
          <w:rFonts w:eastAsia="Calibri"/>
          <w:color w:val="auto"/>
          <w:lang w:val="en-US"/>
        </w:rPr>
        <w:t xml:space="preserve"> income</w:t>
      </w:r>
      <w:r w:rsidR="002B6C34" w:rsidRPr="005D191D">
        <w:rPr>
          <w:rFonts w:eastAsia="Calibri"/>
          <w:color w:val="auto"/>
          <w:lang w:val="en-US"/>
        </w:rPr>
        <w:t xml:space="preserve"> (Module 1)</w:t>
      </w:r>
      <w:bookmarkEnd w:id="4"/>
      <w:bookmarkEnd w:id="5"/>
    </w:p>
    <w:p w14:paraId="6FB44811" w14:textId="77777777" w:rsidR="00800F6D" w:rsidRPr="005D191D" w:rsidRDefault="00800F6D" w:rsidP="00800F6D">
      <w:pPr>
        <w:rPr>
          <w:lang w:val="en-US"/>
        </w:rPr>
      </w:pPr>
    </w:p>
    <w:p w14:paraId="13CF4EB5" w14:textId="02BACE01" w:rsidR="0086385C" w:rsidRPr="005D191D" w:rsidRDefault="0086385C" w:rsidP="00800F6D">
      <w:pPr>
        <w:pStyle w:val="Titre4"/>
        <w:rPr>
          <w:rFonts w:eastAsia="Calibri"/>
          <w:lang w:val="en-US"/>
        </w:rPr>
      </w:pPr>
      <w:bookmarkStart w:id="6" w:name="_Toc196904069"/>
      <w:bookmarkStart w:id="7" w:name="_Toc197393802"/>
      <w:r w:rsidRPr="005D191D">
        <w:rPr>
          <w:rFonts w:eastAsia="Calibri"/>
          <w:lang w:val="en-US"/>
        </w:rPr>
        <w:t>Nominal GDP</w:t>
      </w:r>
      <w:bookmarkEnd w:id="6"/>
      <w:bookmarkEnd w:id="7"/>
    </w:p>
    <w:p w14:paraId="7ECEB600" w14:textId="6A1D1636" w:rsidR="00742C4C" w:rsidRPr="005D191D" w:rsidRDefault="00FE2EC0" w:rsidP="00742C4C">
      <w:pPr>
        <w:ind w:right="2"/>
        <w:contextualSpacing/>
        <w:jc w:val="both"/>
        <w:rPr>
          <w:rFonts w:eastAsia="Calibri" w:cs="Times New Roman"/>
          <w:szCs w:val="24"/>
          <w:lang w:val="en-US"/>
        </w:rPr>
      </w:pPr>
      <w:r w:rsidRPr="005D191D">
        <w:rPr>
          <w:rFonts w:eastAsia="Calibri" w:cs="Times New Roman"/>
          <w:szCs w:val="24"/>
          <w:lang w:val="en-US"/>
        </w:rPr>
        <w:t>N</w:t>
      </w:r>
      <w:r w:rsidR="00742C4C" w:rsidRPr="005D191D">
        <w:rPr>
          <w:rFonts w:eastAsia="Calibri" w:cs="Times New Roman"/>
          <w:szCs w:val="24"/>
          <w:lang w:val="en-US"/>
        </w:rPr>
        <w:t xml:space="preserve">ominal GDP (Y) is the sum of expenditures on goods and services, including consumption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 xml:space="preserve"> </m:t>
            </m:r>
          </m:sub>
        </m:sSub>
        <m:r>
          <w:rPr>
            <w:rFonts w:ascii="Cambria Math" w:eastAsia="Calibri" w:hAnsi="Cambria Math" w:cs="Times New Roman"/>
            <w:szCs w:val="24"/>
            <w:lang w:val="en-US"/>
          </w:rPr>
          <m:t xml:space="preserve">, </m:t>
        </m:r>
      </m:oMath>
      <w:r w:rsidR="00742C4C" w:rsidRPr="005D191D">
        <w:rPr>
          <w:rFonts w:eastAsia="Calibri" w:cs="Times New Roman"/>
          <w:szCs w:val="24"/>
          <w:lang w:val="en-US"/>
        </w:rPr>
        <w:t xml:space="preserve">investment </w:t>
      </w:r>
      <m:oMath>
        <m:r>
          <w:rPr>
            <w:rFonts w:ascii="Cambria Math" w:eastAsia="Calibri" w:hAnsi="Cambria Math" w:cs="Times New Roman"/>
            <w:szCs w:val="24"/>
            <w:lang w:val="en-US"/>
          </w:rPr>
          <m:t xml:space="preserve">( </m:t>
        </m:r>
        <m:r>
          <w:rPr>
            <w:rFonts w:ascii="Cambria Math" w:eastAsia="Calibri" w:hAnsi="Cambria Math" w:cs="Times New Roman"/>
            <w:szCs w:val="24"/>
          </w:rPr>
          <m:t>I</m:t>
        </m:r>
        <m:r>
          <w:rPr>
            <w:rFonts w:ascii="Cambria Math" w:eastAsia="Calibri" w:hAnsi="Cambria Math" w:cs="Times New Roman"/>
            <w:szCs w:val="24"/>
            <w:lang w:val="en-US"/>
          </w:rPr>
          <m:t>)</m:t>
        </m:r>
      </m:oMath>
      <w:r w:rsidR="00742C4C" w:rsidRPr="005D191D">
        <w:rPr>
          <w:rFonts w:eastAsia="Calibri" w:cs="Times New Roman"/>
          <w:szCs w:val="24"/>
          <w:lang w:val="en-US"/>
        </w:rPr>
        <w:t xml:space="preserve"> and government spending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m:t>
            </m:r>
          </m:e>
          <m:sub>
            <m:r>
              <w:rPr>
                <w:rFonts w:ascii="Cambria Math" w:eastAsia="Calibri" w:hAnsi="Cambria Math" w:cs="Times New Roman"/>
                <w:szCs w:val="24"/>
                <w:lang w:val="en-US"/>
              </w:rPr>
              <m:t xml:space="preserve"> </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(equation 1</w:t>
      </w:r>
      <w:r w:rsidR="00215497" w:rsidRPr="005D191D">
        <w:rPr>
          <w:rFonts w:eastAsia="Calibri" w:cs="Times New Roman"/>
          <w:szCs w:val="24"/>
          <w:lang w:val="en-US"/>
        </w:rPr>
        <w:t>.1</w:t>
      </w:r>
      <w:r w:rsidR="00742C4C" w:rsidRPr="005D191D">
        <w:rPr>
          <w:rFonts w:eastAsia="Calibri" w:cs="Times New Roman"/>
          <w:szCs w:val="24"/>
          <w:lang w:val="en-US"/>
        </w:rPr>
        <w:t xml:space="preserve">). Investment </w:t>
      </w:r>
      <m:oMath>
        <m:r>
          <w:rPr>
            <w:rFonts w:ascii="Cambria Math" w:eastAsia="Calibri" w:hAnsi="Cambria Math" w:cs="Times New Roman"/>
            <w:szCs w:val="24"/>
            <w:lang w:val="en-US"/>
          </w:rPr>
          <m:t>(I)</m:t>
        </m:r>
      </m:oMath>
      <w:r w:rsidR="00742C4C" w:rsidRPr="005D191D">
        <w:rPr>
          <w:rFonts w:eastAsia="Calibri" w:cs="Times New Roman"/>
          <w:szCs w:val="24"/>
          <w:lang w:val="en-US"/>
        </w:rPr>
        <w:t xml:space="preserve"> is the sum of listed corporations’ investment </w:t>
      </w:r>
      <m:oMath>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 xml:space="preserve"> </m:t>
                </m:r>
              </m:sub>
            </m:sSub>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social firms’ investment </w:t>
      </w:r>
      <m:oMath>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 xml:space="preserve"> </m:t>
                </m:r>
              </m:sub>
            </m:sSub>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and public sector firms’ investment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 xml:space="preserve"> </m:t>
                </m:r>
              </m:sub>
            </m:sSub>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(equation (1.2)). Macroeconomic </w:t>
      </w:r>
      <w:r w:rsidR="00215497" w:rsidRPr="005D191D">
        <w:rPr>
          <w:rFonts w:eastAsia="Calibri" w:cs="Times New Roman"/>
          <w:szCs w:val="24"/>
          <w:lang w:val="en-US"/>
        </w:rPr>
        <w:t xml:space="preserve">final </w:t>
      </w:r>
      <w:r w:rsidR="00742C4C" w:rsidRPr="005D191D">
        <w:rPr>
          <w:rFonts w:eastAsia="Calibri" w:cs="Times New Roman"/>
          <w:szCs w:val="24"/>
          <w:lang w:val="en-US"/>
        </w:rPr>
        <w:t xml:space="preserve">consumption </w:t>
      </w:r>
      <m:oMath>
        <m:r>
          <w:rPr>
            <w:rFonts w:ascii="Cambria Math" w:eastAsia="Calibri" w:hAnsi="Cambria Math" w:cs="Times New Roman"/>
            <w:szCs w:val="24"/>
            <w:lang w:val="en-US"/>
          </w:rPr>
          <m:t>(C</m:t>
        </m:r>
      </m:oMath>
      <w:r w:rsidR="00742C4C" w:rsidRPr="005D191D">
        <w:rPr>
          <w:rFonts w:eastAsia="Calibri" w:cs="Times New Roman"/>
          <w:szCs w:val="24"/>
          <w:lang w:val="en-US"/>
        </w:rPr>
        <w:t xml:space="preserve">) is the sum of working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 xml:space="preserve">) </m:t>
        </m:r>
      </m:oMath>
      <w:r w:rsidR="00742C4C" w:rsidRPr="005D191D">
        <w:rPr>
          <w:rFonts w:eastAsia="Calibri" w:cs="Times New Roman"/>
          <w:szCs w:val="24"/>
          <w:lang w:val="en-US"/>
        </w:rPr>
        <w:t xml:space="preserve">and rentier households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r</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00215497" w:rsidRPr="005D191D">
        <w:rPr>
          <w:rFonts w:eastAsia="Calibri" w:cs="Times New Roman"/>
          <w:szCs w:val="24"/>
          <w:lang w:val="en-US"/>
        </w:rPr>
        <w:t xml:space="preserve">consumption expenditures </w:t>
      </w:r>
      <w:r w:rsidR="00742C4C" w:rsidRPr="005D191D">
        <w:rPr>
          <w:rFonts w:eastAsia="Calibri" w:cs="Times New Roman"/>
          <w:szCs w:val="24"/>
          <w:lang w:val="en-US"/>
        </w:rPr>
        <w:t xml:space="preserve">(equation </w:t>
      </w:r>
      <w:r w:rsidR="00A36BB7" w:rsidRPr="005D191D">
        <w:rPr>
          <w:rFonts w:eastAsia="Calibri" w:cs="Times New Roman"/>
          <w:szCs w:val="24"/>
          <w:lang w:val="en-US"/>
        </w:rPr>
        <w:t>(1.03)</w:t>
      </w:r>
      <w:r w:rsidR="00BD4765" w:rsidRPr="005D191D">
        <w:rPr>
          <w:rFonts w:eastAsia="Calibri" w:cs="Times New Roman"/>
          <w:szCs w:val="24"/>
          <w:lang w:val="en-US"/>
        </w:rPr>
        <w:t>)</w:t>
      </w:r>
      <w:r w:rsidR="00742C4C" w:rsidRPr="005D191D">
        <w:rPr>
          <w:rFonts w:eastAsia="Calibri" w:cs="Times New Roman"/>
          <w:szCs w:val="24"/>
          <w:lang w:val="en-US"/>
        </w:rPr>
        <w:t>.</w:t>
      </w:r>
    </w:p>
    <w:p w14:paraId="46CCC22D" w14:textId="77777777" w:rsidR="0086385C" w:rsidRPr="005D191D" w:rsidRDefault="0086385C" w:rsidP="0082740D">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501EFA19" w14:textId="77777777" w:rsidTr="004F226B">
        <w:tc>
          <w:tcPr>
            <w:tcW w:w="8220" w:type="dxa"/>
          </w:tcPr>
          <w:p w14:paraId="396ED95F" w14:textId="77777777" w:rsidR="00A36BB7" w:rsidRPr="005D191D" w:rsidRDefault="00A36BB7" w:rsidP="00A47EB2">
            <w:pPr>
              <w:spacing w:after="160"/>
              <w:ind w:right="2"/>
              <w:contextualSpacing/>
              <w:rPr>
                <w:rFonts w:eastAsia="Calibri" w:cs="Times New Roman"/>
                <w:szCs w:val="24"/>
                <w:lang w:val="en-US"/>
              </w:rPr>
            </w:pPr>
            <m:oMathPara>
              <m:oMathParaPr>
                <m:jc m:val="left"/>
              </m:oMathParaPr>
              <m:oMath>
                <m:r>
                  <w:rPr>
                    <w:rFonts w:ascii="Cambria Math" w:eastAsia="Calibri" w:hAnsi="Cambria Math" w:cs="Times New Roman"/>
                    <w:szCs w:val="24"/>
                    <w:lang w:val="en-US"/>
                  </w:rPr>
                  <m:t>Y=C+I+G</m:t>
                </m:r>
              </m:oMath>
            </m:oMathPara>
          </w:p>
        </w:tc>
        <w:tc>
          <w:tcPr>
            <w:tcW w:w="850" w:type="dxa"/>
            <w:vAlign w:val="center"/>
          </w:tcPr>
          <w:p w14:paraId="6C95F683" w14:textId="78EA09AE" w:rsidR="00A36BB7" w:rsidRPr="005D191D" w:rsidRDefault="00A36BB7" w:rsidP="004F226B">
            <w:pPr>
              <w:spacing w:after="160"/>
              <w:ind w:right="2"/>
              <w:contextualSpacing/>
              <w:jc w:val="right"/>
              <w:rPr>
                <w:rFonts w:eastAsia="Calibri" w:cs="Times New Roman"/>
                <w:szCs w:val="24"/>
                <w:lang w:val="en-US"/>
              </w:rPr>
            </w:pPr>
            <w:r w:rsidRPr="005D191D">
              <w:rPr>
                <w:rFonts w:eastAsia="Calibri" w:cs="Times New Roman"/>
                <w:szCs w:val="24"/>
                <w:lang w:val="en-US"/>
              </w:rPr>
              <w:t xml:space="preserve">(1.01) </w:t>
            </w:r>
          </w:p>
        </w:tc>
      </w:tr>
      <w:tr w:rsidR="005D191D" w:rsidRPr="005D191D" w14:paraId="74FA3096" w14:textId="77777777" w:rsidTr="004F226B">
        <w:tc>
          <w:tcPr>
            <w:tcW w:w="8220" w:type="dxa"/>
          </w:tcPr>
          <w:p w14:paraId="4F6D6A52" w14:textId="77777777" w:rsidR="00A36BB7" w:rsidRPr="005D191D" w:rsidRDefault="00A36BB7" w:rsidP="00A47EB2">
            <w:pPr>
              <w:ind w:right="2"/>
              <w:contextualSpacing/>
              <w:rPr>
                <w:rFonts w:eastAsia="Calibri" w:cs="Times New Roman"/>
                <w:szCs w:val="24"/>
                <w:lang w:val="en-US"/>
              </w:rPr>
            </w:pPr>
            <m:oMathPara>
              <m:oMathParaPr>
                <m:jc m:val="left"/>
              </m:oMathParaPr>
              <m:oMath>
                <m:r>
                  <w:rPr>
                    <w:rFonts w:ascii="Cambria Math" w:eastAsia="Calibri" w:hAnsi="Cambria Math" w:cs="Times New Roman"/>
                    <w:szCs w:val="24"/>
                    <w:lang w:val="en-US"/>
                  </w:rPr>
                  <m:t>I=</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p</m:t>
                    </m:r>
                  </m:sub>
                </m:sSub>
              </m:oMath>
            </m:oMathPara>
          </w:p>
        </w:tc>
        <w:tc>
          <w:tcPr>
            <w:tcW w:w="850" w:type="dxa"/>
            <w:vAlign w:val="center"/>
          </w:tcPr>
          <w:p w14:paraId="6A8E6D0B" w14:textId="30DAB678" w:rsidR="00A36BB7" w:rsidRPr="005D191D" w:rsidRDefault="00A36BB7" w:rsidP="004F226B">
            <w:pPr>
              <w:ind w:right="2"/>
              <w:contextualSpacing/>
              <w:jc w:val="right"/>
              <w:rPr>
                <w:rFonts w:eastAsia="Calibri" w:cs="Times New Roman"/>
                <w:szCs w:val="24"/>
                <w:lang w:val="en-US"/>
              </w:rPr>
            </w:pPr>
            <w:r w:rsidRPr="005D191D">
              <w:rPr>
                <w:rFonts w:eastAsia="Calibri" w:cs="Times New Roman"/>
                <w:szCs w:val="24"/>
                <w:lang w:val="en-US"/>
              </w:rPr>
              <w:t>(1.02)</w:t>
            </w:r>
          </w:p>
        </w:tc>
      </w:tr>
      <w:tr w:rsidR="005D191D" w:rsidRPr="005D191D" w14:paraId="79B1C945" w14:textId="77777777" w:rsidTr="004F226B">
        <w:tc>
          <w:tcPr>
            <w:tcW w:w="8220" w:type="dxa"/>
          </w:tcPr>
          <w:p w14:paraId="3D26D26B" w14:textId="77777777" w:rsidR="00A36BB7" w:rsidRPr="005D191D" w:rsidRDefault="00A36BB7" w:rsidP="00A47EB2">
            <w:pPr>
              <w:ind w:right="2"/>
              <w:contextualSpacing/>
              <w:rPr>
                <w:rFonts w:ascii="Calibri" w:eastAsia="Calibri" w:hAnsi="Calibri" w:cs="Times New Roman"/>
                <w:szCs w:val="24"/>
                <w:lang w:val="en-US"/>
              </w:rPr>
            </w:pPr>
            <m:oMathPara>
              <m:oMathParaPr>
                <m:jc m:val="left"/>
              </m:oMathParaPr>
              <m:oMath>
                <m:r>
                  <w:rPr>
                    <w:rFonts w:ascii="Cambria Math" w:eastAsia="Calibri" w:hAnsi="Cambria Math" w:cs="Times New Roman"/>
                    <w:szCs w:val="24"/>
                    <w:lang w:val="en-US"/>
                  </w:rPr>
                  <m:t>C=</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r</m:t>
                    </m:r>
                  </m:sub>
                </m:sSub>
              </m:oMath>
            </m:oMathPara>
          </w:p>
        </w:tc>
        <w:tc>
          <w:tcPr>
            <w:tcW w:w="850" w:type="dxa"/>
            <w:vAlign w:val="center"/>
          </w:tcPr>
          <w:p w14:paraId="185B17EE" w14:textId="27AF535E" w:rsidR="00A36BB7" w:rsidRPr="005D191D" w:rsidRDefault="00A36BB7" w:rsidP="004F226B">
            <w:pPr>
              <w:ind w:right="2"/>
              <w:contextualSpacing/>
              <w:jc w:val="right"/>
              <w:rPr>
                <w:rFonts w:eastAsia="Calibri" w:cs="Times New Roman"/>
                <w:szCs w:val="24"/>
                <w:lang w:val="en-US"/>
              </w:rPr>
            </w:pPr>
            <w:r w:rsidRPr="005D191D">
              <w:rPr>
                <w:rFonts w:eastAsia="Calibri" w:cs="Times New Roman"/>
                <w:szCs w:val="24"/>
                <w:lang w:val="en-US"/>
              </w:rPr>
              <w:t>(1.03)</w:t>
            </w:r>
          </w:p>
        </w:tc>
      </w:tr>
    </w:tbl>
    <w:p w14:paraId="4C2EC600" w14:textId="77777777" w:rsidR="00A36BB7" w:rsidRPr="005D191D" w:rsidRDefault="00A36BB7" w:rsidP="0082740D">
      <w:pPr>
        <w:ind w:right="2"/>
        <w:contextualSpacing/>
        <w:jc w:val="both"/>
        <w:rPr>
          <w:rFonts w:eastAsia="Calibri" w:cs="Times New Roman"/>
          <w:szCs w:val="24"/>
          <w:lang w:val="en-US"/>
        </w:rPr>
      </w:pPr>
    </w:p>
    <w:p w14:paraId="5C80CD6C" w14:textId="07A72439" w:rsidR="0086385C" w:rsidRPr="005D191D" w:rsidRDefault="0086385C" w:rsidP="00800F6D">
      <w:pPr>
        <w:pStyle w:val="Titre4"/>
        <w:rPr>
          <w:rFonts w:eastAsia="Calibri"/>
          <w:lang w:val="en-US"/>
        </w:rPr>
      </w:pPr>
      <w:bookmarkStart w:id="8" w:name="_Toc196904070"/>
      <w:bookmarkStart w:id="9" w:name="_Toc197393803"/>
      <w:r w:rsidRPr="005D191D">
        <w:rPr>
          <w:rFonts w:eastAsia="Calibri"/>
          <w:lang w:val="en-US"/>
        </w:rPr>
        <w:t>Inflation and real GDP</w:t>
      </w:r>
      <w:bookmarkEnd w:id="8"/>
      <w:bookmarkEnd w:id="9"/>
    </w:p>
    <w:p w14:paraId="7664BF56" w14:textId="54E794D0" w:rsidR="00F57235" w:rsidRPr="005D191D" w:rsidRDefault="00F57235" w:rsidP="00F57235">
      <w:pPr>
        <w:ind w:right="2"/>
        <w:contextualSpacing/>
        <w:jc w:val="both"/>
        <w:rPr>
          <w:rFonts w:eastAsia="Calibri" w:cs="Times New Roman"/>
          <w:szCs w:val="24"/>
          <w:lang w:val="en-US"/>
        </w:rPr>
      </w:pPr>
      <w:r w:rsidRPr="005D191D">
        <w:rPr>
          <w:rFonts w:eastAsia="Calibri" w:cs="Times New Roman"/>
          <w:szCs w:val="24"/>
          <w:lang w:val="en-US"/>
        </w:rPr>
        <w:t xml:space="preserve">Following Setterfield (2023), we define the actual inflation rate </w:t>
      </w:r>
      <m:oMath>
        <m:sSub>
          <m:sSubPr>
            <m:ctrlPr>
              <w:rPr>
                <w:rFonts w:ascii="Cambria Math" w:eastAsia="Calibri" w:hAnsi="Cambria Math" w:cs="Times New Roman"/>
                <w:i/>
                <w:szCs w:val="24"/>
                <w:lang w:val="en-US"/>
              </w:rPr>
            </m:ctrlPr>
          </m:sSubPr>
          <m:e>
            <m:d>
              <m:dPr>
                <m:ctrlPr>
                  <w:rPr>
                    <w:rFonts w:ascii="Cambria Math" w:eastAsia="Calibri" w:hAnsi="Cambria Math" w:cs="Times New Roman"/>
                    <w:i/>
                    <w:szCs w:val="24"/>
                    <w:lang w:val="en-US"/>
                  </w:rPr>
                </m:ctrlPr>
              </m:dPr>
              <m:e>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π</m:t>
                    </m:r>
                  </m:e>
                </m:acc>
              </m:e>
            </m:d>
          </m:e>
          <m:sub>
            <m:r>
              <w:rPr>
                <w:rFonts w:ascii="Cambria Math" w:eastAsia="Calibri" w:hAnsi="Cambria Math" w:cs="Times New Roman"/>
                <w:szCs w:val="24"/>
                <w:lang w:val="en-US"/>
              </w:rPr>
              <m:t xml:space="preserve"> </m:t>
            </m:r>
          </m:sub>
        </m:sSub>
      </m:oMath>
      <w:r w:rsidRPr="005D191D">
        <w:rPr>
          <w:rFonts w:eastAsia="Calibri" w:cs="Times New Roman"/>
          <w:szCs w:val="24"/>
          <w:lang w:val="en-US"/>
        </w:rPr>
        <w:t xml:space="preserve">as the sum of price inflation </w:t>
      </w:r>
      <m:oMath>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lang w:val="en-US"/>
              </w:rPr>
              <m:t>π</m:t>
            </m:r>
          </m:e>
          <m:sub>
            <m:r>
              <w:rPr>
                <w:rFonts w:ascii="Cambria Math" w:eastAsia="Calibri" w:hAnsi="Cambria Math" w:cs="Times New Roman"/>
                <w:szCs w:val="24"/>
              </w:rPr>
              <m:t>f</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a parameter </w:t>
      </w:r>
      <m:oMath>
        <m:sSub>
          <m:sSubPr>
            <m:ctrlPr>
              <w:rPr>
                <w:rFonts w:ascii="Cambria Math" w:eastAsiaTheme="minorEastAsia" w:hAnsi="Cambria Math" w:cs="Times New Roman"/>
                <w:i/>
                <w:szCs w:val="24"/>
                <w:lang w:val="en-US" w:eastAsia="fr-FR"/>
              </w:rPr>
            </m:ctrlPr>
          </m:sSubPr>
          <m:e>
            <m:r>
              <w:rPr>
                <w:rFonts w:ascii="Cambria Math" w:hAnsi="Cambria Math" w:cs="Times New Roman"/>
                <w:szCs w:val="24"/>
                <w:lang w:val="en-US"/>
              </w:rPr>
              <m:t>ε</m:t>
            </m:r>
          </m:e>
          <m:sub>
            <m:r>
              <w:rPr>
                <w:rFonts w:ascii="Cambria Math" w:hAnsi="Cambria Math" w:cs="Times New Roman"/>
                <w:szCs w:val="24"/>
                <w:lang w:val="en-US"/>
              </w:rPr>
              <m:t>π</m:t>
            </m:r>
          </m:sub>
        </m:sSub>
      </m:oMath>
      <w:r w:rsidRPr="005D191D">
        <w:rPr>
          <w:rFonts w:eastAsia="Calibri" w:cs="Times New Roman"/>
          <w:szCs w:val="24"/>
          <w:lang w:val="en-US"/>
        </w:rPr>
        <w:t xml:space="preserve"> (equation</w:t>
      </w:r>
      <w:r w:rsidR="000C0DDB" w:rsidRPr="005D191D">
        <w:rPr>
          <w:rFonts w:eastAsia="Calibri" w:cs="Times New Roman"/>
          <w:szCs w:val="24"/>
          <w:lang w:val="en-US"/>
        </w:rPr>
        <w:t xml:space="preserve"> (1.</w:t>
      </w:r>
      <w:r w:rsidR="00EE0C04" w:rsidRPr="005D191D">
        <w:rPr>
          <w:rFonts w:eastAsia="Calibri" w:cs="Times New Roman"/>
          <w:szCs w:val="24"/>
          <w:lang w:val="en-US"/>
        </w:rPr>
        <w:t>10</w:t>
      </w:r>
      <w:r w:rsidR="000C0DDB" w:rsidRPr="005D191D">
        <w:rPr>
          <w:rFonts w:eastAsia="Calibri" w:cs="Times New Roman"/>
          <w:szCs w:val="24"/>
          <w:lang w:val="en-US"/>
        </w:rPr>
        <w:t>)).</w:t>
      </w:r>
      <w:r w:rsidRPr="005D191D">
        <w:rPr>
          <w:rFonts w:eastAsia="Calibri" w:cs="Times New Roman"/>
          <w:szCs w:val="24"/>
          <w:lang w:val="en-US"/>
        </w:rPr>
        <w:t xml:space="preserve"> The latter captures the persistent effects of supply shocks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π</m:t>
            </m:r>
          </m:e>
          <m:sub>
            <m:r>
              <w:rPr>
                <w:rFonts w:ascii="Cambria Math" w:eastAsia="Calibri" w:hAnsi="Cambria Math" w:cs="Times New Roman"/>
                <w:szCs w:val="24"/>
                <w:lang w:val="en-US"/>
              </w:rPr>
              <m:t>ecs</m:t>
            </m:r>
          </m:sub>
        </m:sSub>
        <m:r>
          <w:rPr>
            <w:rFonts w:ascii="Cambria Math" w:hAnsi="Cambria Math" w:cs="Times New Roman"/>
            <w:szCs w:val="24"/>
            <w:lang w:val="en-US"/>
          </w:rPr>
          <m:t>)</m:t>
        </m:r>
      </m:oMath>
      <w:r w:rsidRPr="005D191D">
        <w:rPr>
          <w:rFonts w:eastAsia="Calibri" w:cs="Times New Roman"/>
          <w:szCs w:val="24"/>
          <w:lang w:val="en-US"/>
        </w:rPr>
        <w:t xml:space="preserve"> (equations </w:t>
      </w:r>
      <w:r w:rsidR="00D07CF4" w:rsidRPr="005D191D">
        <w:rPr>
          <w:rFonts w:eastAsia="Calibri" w:cs="Times New Roman"/>
          <w:szCs w:val="24"/>
          <w:lang w:val="en-US"/>
        </w:rPr>
        <w:t>(1.</w:t>
      </w:r>
      <w:r w:rsidR="00EE0C04" w:rsidRPr="005D191D">
        <w:rPr>
          <w:rFonts w:eastAsia="Calibri" w:cs="Times New Roman"/>
          <w:szCs w:val="24"/>
          <w:lang w:val="en-US"/>
        </w:rPr>
        <w:t>11</w:t>
      </w:r>
      <w:r w:rsidR="00D07CF4" w:rsidRPr="005D191D">
        <w:rPr>
          <w:rFonts w:eastAsia="Calibri" w:cs="Times New Roman"/>
          <w:szCs w:val="24"/>
          <w:lang w:val="en-US"/>
        </w:rPr>
        <w:t xml:space="preserve">)). </w:t>
      </w:r>
      <w:r w:rsidRPr="005D191D">
        <w:rPr>
          <w:rFonts w:eastAsia="Calibri" w:cs="Times New Roman"/>
          <w:szCs w:val="24"/>
          <w:lang w:val="en-US"/>
        </w:rPr>
        <w:t>caused by the depletion of energy and material resources (</w:t>
      </w:r>
      <m:oMath>
        <m:sSub>
          <m:sSubPr>
            <m:ctrlPr>
              <w:rPr>
                <w:rFonts w:ascii="Cambria Math" w:hAnsi="Cambria Math" w:cs="Times New Roman"/>
                <w:i/>
                <w:szCs w:val="24"/>
                <w:lang w:val="en-US"/>
              </w:rPr>
            </m:ctrlPr>
          </m:sSubPr>
          <m:e>
            <m:r>
              <w:rPr>
                <w:rFonts w:ascii="Cambria Math" w:hAnsi="Cambria Math" w:cs="Times New Roman"/>
                <w:szCs w:val="24"/>
                <w:lang w:val="en-US"/>
              </w:rPr>
              <m:t>dep</m:t>
            </m:r>
          </m:e>
          <m:sub>
            <m:r>
              <w:rPr>
                <w:rFonts w:ascii="Cambria Math" w:hAnsi="Cambria Math" w:cs="Times New Roman"/>
                <w:szCs w:val="24"/>
                <w:lang w:val="en-US"/>
              </w:rPr>
              <m:t>lnd-1</m:t>
            </m:r>
          </m:sub>
        </m:sSub>
        <m:r>
          <m:rPr>
            <m:sty m:val="p"/>
          </m:rPr>
          <w:rPr>
            <w:rFonts w:ascii="Cambria Math" w:eastAsia="Calibri" w:hAnsi="Cambria Math" w:cs="Times New Roman"/>
            <w:szCs w:val="24"/>
            <w:lang w:val="en-US"/>
          </w:rPr>
          <m:t xml:space="preserve"> </m:t>
        </m:r>
      </m:oMath>
      <w:r w:rsidRPr="005D191D">
        <w:rPr>
          <w:rFonts w:eastAsia="Calibri" w:cs="Times New Roman"/>
          <w:szCs w:val="24"/>
          <w:lang w:val="en-US"/>
        </w:rPr>
        <w:t xml:space="preserve"> and </w:t>
      </w:r>
      <m:oMath>
        <m:sSub>
          <m:sSubPr>
            <m:ctrlPr>
              <w:rPr>
                <w:rFonts w:ascii="Cambria Math" w:hAnsi="Cambria Math" w:cs="Times New Roman"/>
                <w:i/>
                <w:szCs w:val="24"/>
                <w:lang w:val="en-US"/>
              </w:rPr>
            </m:ctrlPr>
          </m:sSubPr>
          <m:e>
            <m:r>
              <w:rPr>
                <w:rFonts w:ascii="Cambria Math" w:hAnsi="Cambria Math" w:cs="Times New Roman"/>
                <w:szCs w:val="24"/>
                <w:lang w:val="en-US"/>
              </w:rPr>
              <m:t>(dep</m:t>
            </m:r>
          </m:e>
          <m:sub>
            <m:r>
              <w:rPr>
                <w:rFonts w:ascii="Cambria Math" w:hAnsi="Cambria Math" w:cs="Times New Roman"/>
                <w:szCs w:val="24"/>
                <w:lang w:val="en-US"/>
              </w:rPr>
              <m:t>mat-1</m:t>
            </m:r>
          </m:sub>
        </m:sSub>
        <m:r>
          <w:rPr>
            <w:rFonts w:ascii="Cambria Math" w:hAnsi="Cambria Math" w:cs="Times New Roman"/>
            <w:szCs w:val="24"/>
            <w:lang w:val="en-US"/>
          </w:rPr>
          <m:t>)</m:t>
        </m:r>
      </m:oMath>
      <w:r w:rsidRPr="005D191D">
        <w:rPr>
          <w:rFonts w:eastAsia="Calibri" w:cs="Times New Roman"/>
          <w:szCs w:val="24"/>
          <w:lang w:val="en-US"/>
        </w:rPr>
        <w:t xml:space="preserve">, respectively) and climate induced damage </w:t>
      </w:r>
      <m:oMath>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dmg</m:t>
            </m:r>
          </m:e>
          <m:sub>
            <m:r>
              <w:rPr>
                <w:rFonts w:ascii="Cambria Math" w:eastAsia="Calibri" w:hAnsi="Cambria Math" w:cs="Times New Roman"/>
                <w:szCs w:val="24"/>
                <w:lang w:val="en-US"/>
              </w:rPr>
              <m:t>ecs</m:t>
            </m:r>
          </m:sub>
        </m:sSub>
        <m:r>
          <w:rPr>
            <w:rFonts w:ascii="Cambria Math" w:hAnsi="Cambria Math" w:cs="Times New Roman"/>
            <w:szCs w:val="24"/>
            <w:lang w:val="en-US"/>
          </w:rPr>
          <m:t>)</m:t>
        </m:r>
      </m:oMath>
      <w:r w:rsidR="00D07CF4" w:rsidRPr="005D191D">
        <w:rPr>
          <w:rFonts w:eastAsia="Calibri" w:cs="Times New Roman"/>
          <w:szCs w:val="24"/>
          <w:lang w:val="en-US"/>
        </w:rPr>
        <w:t xml:space="preserve"> </w:t>
      </w:r>
      <w:r w:rsidRPr="005D191D">
        <w:rPr>
          <w:rFonts w:eastAsia="Calibri" w:cs="Times New Roman"/>
          <w:szCs w:val="24"/>
          <w:lang w:val="en-US"/>
        </w:rPr>
        <w:t xml:space="preserve">(equation </w:t>
      </w:r>
      <w:r w:rsidR="00D07CF4" w:rsidRPr="005D191D">
        <w:rPr>
          <w:rFonts w:eastAsia="Calibri" w:cs="Times New Roman"/>
          <w:szCs w:val="24"/>
          <w:lang w:val="en-US"/>
        </w:rPr>
        <w:t>(1.</w:t>
      </w:r>
      <w:r w:rsidR="00EE0C04" w:rsidRPr="005D191D">
        <w:rPr>
          <w:rFonts w:eastAsia="Calibri" w:cs="Times New Roman"/>
          <w:szCs w:val="24"/>
          <w:lang w:val="en-US"/>
        </w:rPr>
        <w:t>12</w:t>
      </w:r>
      <w:r w:rsidR="00D07CF4" w:rsidRPr="005D191D">
        <w:rPr>
          <w:rFonts w:eastAsia="Calibri" w:cs="Times New Roman"/>
          <w:szCs w:val="24"/>
          <w:lang w:val="en-US"/>
        </w:rPr>
        <w:t xml:space="preserve">)). </w:t>
      </w:r>
    </w:p>
    <w:p w14:paraId="16FCAC25" w14:textId="77777777" w:rsidR="00F57235" w:rsidRPr="005D191D" w:rsidRDefault="00F57235" w:rsidP="0089707D">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065929F0" w14:textId="77777777" w:rsidTr="004F226B">
        <w:tc>
          <w:tcPr>
            <w:tcW w:w="8220" w:type="dxa"/>
          </w:tcPr>
          <w:p w14:paraId="7AD81609" w14:textId="108792C2" w:rsidR="009F5E2E" w:rsidRPr="005D191D" w:rsidRDefault="00000000" w:rsidP="00A47EB2">
            <w:pPr>
              <w:spacing w:after="160"/>
              <w:ind w:right="2"/>
              <w:contextualSpacing/>
              <w:rPr>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π</m:t>
                    </m:r>
                  </m:e>
                  <m:sub>
                    <m:r>
                      <w:rPr>
                        <w:rFonts w:ascii="Cambria Math" w:hAnsi="Cambria Math" w:cs="Times New Roman"/>
                        <w:szCs w:val="24"/>
                        <w:lang w:val="en-US"/>
                      </w:rPr>
                      <m:t xml:space="preserve"> </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π</m:t>
                    </m:r>
                  </m:e>
                  <m:sub>
                    <m:r>
                      <w:rPr>
                        <w:rFonts w:ascii="Cambria Math" w:eastAsia="Calibri" w:hAnsi="Cambria Math" w:cs="Times New Roman"/>
                        <w:szCs w:val="24"/>
                        <w:lang w:val="en-US"/>
                      </w:rPr>
                      <m:t>f</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ε</m:t>
                    </m:r>
                  </m:e>
                  <m:sub>
                    <m:r>
                      <w:rPr>
                        <w:rFonts w:ascii="Cambria Math" w:hAnsi="Cambria Math" w:cs="Times New Roman"/>
                        <w:szCs w:val="24"/>
                        <w:lang w:val="en-US"/>
                      </w:rPr>
                      <m:t>π</m:t>
                    </m:r>
                  </m:sub>
                </m:sSub>
              </m:oMath>
            </m:oMathPara>
          </w:p>
        </w:tc>
        <w:tc>
          <w:tcPr>
            <w:tcW w:w="850" w:type="dxa"/>
            <w:vAlign w:val="center"/>
          </w:tcPr>
          <w:p w14:paraId="7639114A" w14:textId="0C75F098" w:rsidR="00A36BB7" w:rsidRPr="005D191D" w:rsidRDefault="00A36BB7" w:rsidP="004F226B">
            <w:pPr>
              <w:spacing w:after="160"/>
              <w:ind w:right="2"/>
              <w:contextualSpacing/>
              <w:jc w:val="right"/>
              <w:rPr>
                <w:rFonts w:eastAsia="Calibri" w:cs="Times New Roman"/>
                <w:szCs w:val="24"/>
                <w:lang w:val="en-US"/>
              </w:rPr>
            </w:pPr>
            <w:r w:rsidRPr="005D191D">
              <w:rPr>
                <w:rFonts w:eastAsia="Calibri" w:cs="Times New Roman"/>
                <w:szCs w:val="24"/>
                <w:lang w:val="en-US"/>
              </w:rPr>
              <w:t>(1.</w:t>
            </w:r>
            <w:r w:rsidR="0090494F" w:rsidRPr="005D191D">
              <w:rPr>
                <w:rFonts w:eastAsia="Calibri" w:cs="Times New Roman"/>
                <w:szCs w:val="24"/>
                <w:lang w:val="en-US"/>
              </w:rPr>
              <w:t>10</w:t>
            </w:r>
            <w:r w:rsidRPr="005D191D">
              <w:rPr>
                <w:rFonts w:eastAsia="Calibri" w:cs="Times New Roman"/>
                <w:szCs w:val="24"/>
                <w:lang w:val="en-US"/>
              </w:rPr>
              <w:t>)</w:t>
            </w:r>
          </w:p>
        </w:tc>
      </w:tr>
      <w:tr w:rsidR="005D191D" w:rsidRPr="005D191D" w14:paraId="36C23D0C" w14:textId="77777777" w:rsidTr="004F226B">
        <w:tc>
          <w:tcPr>
            <w:tcW w:w="8220" w:type="dxa"/>
          </w:tcPr>
          <w:p w14:paraId="25AA9EF3" w14:textId="3F1EDF65" w:rsidR="00E41B0F" w:rsidRPr="005D191D" w:rsidRDefault="00000000" w:rsidP="00A47EB2">
            <w:pPr>
              <w:ind w:right="2"/>
              <w:contextualSpacing/>
              <w:rPr>
                <w:rFonts w:ascii="Calibri" w:eastAsia="Calibri" w:hAnsi="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ε</m:t>
                    </m:r>
                  </m:e>
                  <m:sub>
                    <m:r>
                      <w:rPr>
                        <w:rFonts w:ascii="Cambria Math" w:hAnsi="Cambria Math" w:cs="Times New Roman"/>
                        <w:szCs w:val="24"/>
                        <w:lang w:val="en-US"/>
                      </w:rPr>
                      <m:t>π</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ε</m:t>
                    </m:r>
                  </m:e>
                  <m:sub>
                    <m:r>
                      <w:rPr>
                        <w:rFonts w:ascii="Cambria Math" w:hAnsi="Cambria Math" w:cs="Times New Roman"/>
                        <w:szCs w:val="24"/>
                        <w:lang w:val="en-US"/>
                      </w:rPr>
                      <m:t>π,-1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π</m:t>
                        </m:r>
                      </m:e>
                      <m:sub>
                        <m:r>
                          <w:rPr>
                            <w:rFonts w:ascii="Cambria Math" w:eastAsia="Calibri" w:hAnsi="Cambria Math" w:cs="Times New Roman"/>
                            <w:szCs w:val="24"/>
                            <w:lang w:val="en-US"/>
                          </w:rPr>
                          <m:t>ecs</m:t>
                        </m:r>
                      </m:sub>
                    </m:sSub>
                  </m:e>
                  <m:sub>
                    <m:r>
                      <w:rPr>
                        <w:rFonts w:ascii="Cambria Math" w:hAnsi="Cambria Math" w:cs="Times New Roman"/>
                        <w:szCs w:val="24"/>
                        <w:lang w:val="en-US"/>
                      </w:rPr>
                      <m:t xml:space="preserve"> </m:t>
                    </m:r>
                  </m:sub>
                </m:sSub>
              </m:oMath>
            </m:oMathPara>
          </w:p>
        </w:tc>
        <w:tc>
          <w:tcPr>
            <w:tcW w:w="850" w:type="dxa"/>
            <w:vAlign w:val="center"/>
          </w:tcPr>
          <w:p w14:paraId="1DA0A40D" w14:textId="36854978" w:rsidR="00A36BB7" w:rsidRPr="005D191D" w:rsidRDefault="00A36BB7" w:rsidP="004F226B">
            <w:pPr>
              <w:ind w:right="2"/>
              <w:contextualSpacing/>
              <w:jc w:val="right"/>
              <w:rPr>
                <w:rFonts w:cs="Times New Roman"/>
                <w:szCs w:val="24"/>
                <w:lang w:val="en-US"/>
              </w:rPr>
            </w:pPr>
            <w:r w:rsidRPr="005D191D">
              <w:rPr>
                <w:rFonts w:eastAsia="Calibri" w:cs="Times New Roman"/>
                <w:szCs w:val="24"/>
                <w:lang w:val="en-US"/>
              </w:rPr>
              <w:t>(1.</w:t>
            </w:r>
            <w:r w:rsidR="0090494F" w:rsidRPr="005D191D">
              <w:rPr>
                <w:rFonts w:eastAsia="Calibri" w:cs="Times New Roman"/>
                <w:szCs w:val="24"/>
                <w:lang w:val="en-US"/>
              </w:rPr>
              <w:t>11</w:t>
            </w:r>
            <w:r w:rsidRPr="005D191D">
              <w:rPr>
                <w:rFonts w:eastAsia="Calibri" w:cs="Times New Roman"/>
                <w:szCs w:val="24"/>
                <w:lang w:val="en-US"/>
              </w:rPr>
              <w:t>)</w:t>
            </w:r>
            <w:r w:rsidRPr="005D191D">
              <w:rPr>
                <w:rFonts w:cs="Times New Roman"/>
                <w:szCs w:val="24"/>
                <w:lang w:val="en-US"/>
              </w:rPr>
              <w:t xml:space="preserve"> </w:t>
            </w:r>
          </w:p>
        </w:tc>
      </w:tr>
      <w:tr w:rsidR="005D191D" w:rsidRPr="005D191D" w14:paraId="7D1A2564" w14:textId="77777777" w:rsidTr="004F226B">
        <w:tc>
          <w:tcPr>
            <w:tcW w:w="8220" w:type="dxa"/>
          </w:tcPr>
          <w:p w14:paraId="1E104F5C" w14:textId="2DDF55EE" w:rsidR="007120B5" w:rsidRPr="005D191D" w:rsidRDefault="00000000" w:rsidP="00410DE0">
            <w:pPr>
              <w:ind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π</m:t>
                    </m:r>
                  </m:e>
                  <m:sub>
                    <m:r>
                      <w:rPr>
                        <w:rFonts w:ascii="Cambria Math" w:eastAsia="Calibri" w:hAnsi="Cambria Math" w:cs="Times New Roman"/>
                        <w:szCs w:val="24"/>
                        <w:lang w:val="en-US"/>
                      </w:rPr>
                      <m:t>ecs</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ο</m:t>
                    </m:r>
                  </m:e>
                  <m:sub>
                    <m:r>
                      <w:rPr>
                        <w:rFonts w:ascii="Cambria Math" w:hAnsi="Cambria Math" w:cs="Times New Roman"/>
                        <w:szCs w:val="24"/>
                        <w:lang w:val="en-US"/>
                      </w:rPr>
                      <m:t>ecs</m:t>
                    </m:r>
                  </m:sub>
                </m:sSub>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dep</m:t>
                    </m:r>
                  </m:e>
                  <m:sub>
                    <m:r>
                      <w:rPr>
                        <w:rFonts w:ascii="Cambria Math" w:hAnsi="Cambria Math" w:cs="Times New Roman"/>
                        <w:szCs w:val="24"/>
                        <w:lang w:val="en-US"/>
                      </w:rPr>
                      <m:t>lnd-1</m:t>
                    </m:r>
                  </m:sub>
                </m:sSub>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dep</m:t>
                    </m:r>
                  </m:e>
                  <m:sub>
                    <m:r>
                      <w:rPr>
                        <w:rFonts w:ascii="Cambria Math" w:hAnsi="Cambria Math" w:cs="Times New Roman"/>
                        <w:szCs w:val="24"/>
                        <w:lang w:val="en-US"/>
                      </w:rPr>
                      <m:t>mat-1</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dmg</m:t>
                    </m:r>
                  </m:e>
                  <m:sub>
                    <m:r>
                      <w:rPr>
                        <w:rFonts w:ascii="Cambria Math" w:eastAsia="Calibri" w:hAnsi="Cambria Math" w:cs="Times New Roman"/>
                        <w:szCs w:val="24"/>
                        <w:lang w:val="en-US"/>
                      </w:rPr>
                      <m:t>ecs</m:t>
                    </m:r>
                  </m:sub>
                </m:sSub>
                <m:r>
                  <w:rPr>
                    <w:rFonts w:ascii="Cambria Math" w:hAnsi="Cambria Math" w:cs="Times New Roman"/>
                    <w:szCs w:val="24"/>
                    <w:lang w:val="en-US"/>
                  </w:rPr>
                  <m:t>)</m:t>
                </m:r>
              </m:oMath>
            </m:oMathPara>
          </w:p>
        </w:tc>
        <w:tc>
          <w:tcPr>
            <w:tcW w:w="850" w:type="dxa"/>
            <w:vAlign w:val="center"/>
          </w:tcPr>
          <w:p w14:paraId="72C14FAA" w14:textId="4F4B7434" w:rsidR="00A36BB7" w:rsidRPr="005D191D" w:rsidRDefault="00A36BB7" w:rsidP="004F226B">
            <w:pPr>
              <w:ind w:right="2"/>
              <w:contextualSpacing/>
              <w:jc w:val="right"/>
              <w:rPr>
                <w:rFonts w:eastAsia="Calibri" w:cs="Times New Roman"/>
                <w:szCs w:val="24"/>
                <w:lang w:val="en-US"/>
              </w:rPr>
            </w:pPr>
            <w:r w:rsidRPr="005D191D">
              <w:rPr>
                <w:rFonts w:eastAsia="Calibri" w:cs="Times New Roman"/>
                <w:szCs w:val="24"/>
                <w:lang w:val="en-US"/>
              </w:rPr>
              <w:t>(1.</w:t>
            </w:r>
            <w:r w:rsidR="0090494F" w:rsidRPr="005D191D">
              <w:rPr>
                <w:rFonts w:eastAsia="Calibri" w:cs="Times New Roman"/>
                <w:szCs w:val="24"/>
                <w:lang w:val="en-US"/>
              </w:rPr>
              <w:t>12</w:t>
            </w:r>
            <w:r w:rsidRPr="005D191D">
              <w:rPr>
                <w:rFonts w:eastAsia="Calibri" w:cs="Times New Roman"/>
                <w:szCs w:val="24"/>
                <w:lang w:val="en-US"/>
              </w:rPr>
              <w:t>)</w:t>
            </w:r>
          </w:p>
        </w:tc>
      </w:tr>
    </w:tbl>
    <w:p w14:paraId="62288491" w14:textId="77777777" w:rsidR="00EB3C28" w:rsidRPr="005D191D" w:rsidRDefault="00EB3C28" w:rsidP="0097219C">
      <w:pPr>
        <w:ind w:right="2"/>
        <w:contextualSpacing/>
        <w:jc w:val="both"/>
        <w:rPr>
          <w:rFonts w:eastAsia="Calibri" w:cs="Times New Roman"/>
          <w:szCs w:val="24"/>
          <w:lang w:val="en-US"/>
        </w:rPr>
      </w:pPr>
    </w:p>
    <w:p w14:paraId="7A63F819" w14:textId="351C0DD1" w:rsidR="00DB357E" w:rsidRPr="005D191D" w:rsidRDefault="00DB357E" w:rsidP="00DB357E">
      <w:pPr>
        <w:jc w:val="both"/>
        <w:rPr>
          <w:rFonts w:eastAsia="Calibri" w:cs="Times New Roman"/>
          <w:szCs w:val="24"/>
          <w:lang w:val="en-US"/>
        </w:rPr>
      </w:pPr>
      <w:r w:rsidRPr="005D191D">
        <w:rPr>
          <w:rFonts w:eastAsia="Calibri" w:cs="Times New Roman"/>
          <w:szCs w:val="24"/>
          <w:lang w:val="en-US"/>
        </w:rPr>
        <w:t xml:space="preserve">Inflation is modelled based on simplified form of the canonical Kaleckian conficting claims of inflation developed in Rowthorn (1977), exposed mathematically in Dutt (1988, 1992), and used in recent empirical literature (Setterfield, 2023; Charles, 2024; Charles, Dallery and Marie, 2024) as well as surveys (Hein, 2024). We begin with the following simplified equations: </w:t>
      </w:r>
    </w:p>
    <w:p w14:paraId="2FE1C1E3" w14:textId="77777777" w:rsidR="00CA5622" w:rsidRPr="005D191D" w:rsidRDefault="00CA5622" w:rsidP="00DB357E">
      <w:pPr>
        <w:jc w:val="both"/>
        <w:rPr>
          <w:lang w:val="en-US"/>
        </w:rPr>
      </w:pPr>
    </w:p>
    <w:p w14:paraId="511B9282" w14:textId="6A1EFFD0" w:rsidR="00DB357E" w:rsidRPr="005D191D" w:rsidRDefault="00000000" w:rsidP="00DB357E">
      <w:pPr>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w</m:t>
                  </m:r>
                </m:e>
              </m:acc>
            </m:e>
            <m:sub>
              <m:r>
                <w:rPr>
                  <w:rFonts w:ascii="Cambria Math" w:eastAsia="Calibri" w:hAnsi="Cambria Math" w:cs="Times New Roman"/>
                  <w:szCs w:val="24"/>
                  <w:lang w:val="en-US"/>
                </w:rPr>
                <m:t xml:space="preserve"> </m:t>
              </m:r>
            </m:sub>
          </m:sSub>
          <m:r>
            <w:rPr>
              <w:rFonts w:ascii="Cambria Math" w:eastAsia="Calibri" w:hAnsi="Cambria Math" w:cs="Times New Roman"/>
              <w:szCs w:val="24"/>
              <w:lang w:val="en-US"/>
            </w:rPr>
            <m:t>=</m:t>
          </m:r>
          <m:sSub>
            <m:sSubPr>
              <m:ctrlPr>
                <w:rPr>
                  <w:rFonts w:ascii="Cambria Math" w:eastAsia="Calibri" w:hAnsi="Cambria Math" w:cs="Times New Roman"/>
                  <w:szCs w:val="24"/>
                  <w:lang w:val="en-US"/>
                </w:rPr>
              </m:ctrlPr>
            </m:sSubPr>
            <m:e>
              <m:r>
                <m:rPr>
                  <m:sty m:val="p"/>
                </m:rPr>
                <w:rPr>
                  <w:rFonts w:ascii="Cambria Math" w:eastAsia="Calibri" w:hAnsi="Cambria Math" w:cs="Times New Roman"/>
                  <w:szCs w:val="24"/>
                  <w:lang w:val="en-US"/>
                </w:rPr>
                <m:t>Ω</m:t>
              </m:r>
            </m:e>
            <m:sub>
              <m:r>
                <w:rPr>
                  <w:rFonts w:ascii="Cambria Math" w:eastAsia="Calibri" w:hAnsi="Cambria Math" w:cs="Times New Roman"/>
                  <w:szCs w:val="24"/>
                  <w:lang w:val="en-US"/>
                </w:rPr>
                <m:t>wb</m:t>
              </m:r>
            </m:sub>
          </m:sSub>
          <m:d>
            <m:dPr>
              <m:ctrlPr>
                <w:rPr>
                  <w:rFonts w:ascii="Cambria Math" w:eastAsia="Calibri" w:hAnsi="Cambria Math" w:cs="Times New Roman"/>
                  <w:szCs w:val="24"/>
                  <w:lang w:val="en-US"/>
                </w:rPr>
              </m:ctrlPr>
            </m:dPr>
            <m:e>
              <m:sSubSup>
                <m:sSubSupPr>
                  <m:ctrlPr>
                    <w:rPr>
                      <w:rFonts w:ascii="Cambria Math" w:eastAsia="Calibri" w:hAnsi="Cambria Math" w:cs="Times New Roman"/>
                      <w:i/>
                      <w:szCs w:val="24"/>
                    </w:rPr>
                  </m:ctrlPr>
                </m:sSubSupPr>
                <m:e>
                  <m:r>
                    <w:rPr>
                      <w:rFonts w:ascii="Cambria Math" w:eastAsia="Calibri" w:hAnsi="Cambria Math" w:cs="Times New Roman"/>
                      <w:szCs w:val="24"/>
                    </w:rPr>
                    <m:t>ι</m:t>
                  </m:r>
                </m:e>
                <m:sub>
                  <m:r>
                    <w:rPr>
                      <w:rFonts w:ascii="Cambria Math" w:eastAsia="Calibri" w:hAnsi="Cambria Math" w:cs="Times New Roman"/>
                      <w:szCs w:val="24"/>
                    </w:rPr>
                    <m:t>wb</m:t>
                  </m:r>
                </m:sub>
                <m:sup>
                  <m:r>
                    <w:rPr>
                      <w:rFonts w:ascii="Cambria Math" w:eastAsia="Calibri" w:hAnsi="Cambria Math" w:cs="Times New Roman"/>
                      <w:szCs w:val="24"/>
                    </w:rPr>
                    <m:t>T</m:t>
                  </m:r>
                </m:sup>
              </m:sSubSup>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ι</m:t>
                  </m:r>
                </m:e>
                <m:sub>
                  <m:r>
                    <w:rPr>
                      <w:rFonts w:ascii="Cambria Math" w:eastAsia="Calibri" w:hAnsi="Cambria Math" w:cs="Times New Roman"/>
                      <w:szCs w:val="24"/>
                    </w:rPr>
                    <m:t>wb</m:t>
                  </m:r>
                </m:sub>
              </m:sSub>
            </m:e>
          </m:d>
        </m:oMath>
      </m:oMathPara>
    </w:p>
    <w:p w14:paraId="5C870CF8" w14:textId="77777777" w:rsidR="00DB357E" w:rsidRPr="005D191D" w:rsidRDefault="00DB357E" w:rsidP="00DB357E">
      <w:pPr>
        <w:ind w:right="2"/>
        <w:contextualSpacing/>
        <w:rPr>
          <w:rFonts w:eastAsia="Calibri" w:cs="Times New Roman"/>
          <w:szCs w:val="24"/>
          <w:lang w:val="en-US"/>
        </w:rPr>
      </w:pPr>
    </w:p>
    <w:p w14:paraId="44097849" w14:textId="503A8249" w:rsidR="00DB357E" w:rsidRPr="005D191D" w:rsidRDefault="00000000" w:rsidP="00DB357E">
      <w:pPr>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π</m:t>
                  </m:r>
                </m:e>
              </m:acc>
            </m:e>
            <m:sub>
              <m:r>
                <w:rPr>
                  <w:rFonts w:ascii="Cambria Math" w:eastAsia="Calibri" w:hAnsi="Cambria Math" w:cs="Times New Roman"/>
                  <w:szCs w:val="24"/>
                  <w:lang w:val="en-US"/>
                </w:rPr>
                <m:t>f</m:t>
              </m:r>
            </m:sub>
          </m:sSub>
          <m:r>
            <w:rPr>
              <w:rFonts w:ascii="Cambria Math" w:eastAsia="Calibri" w:hAnsi="Cambria Math" w:cs="Times New Roman"/>
              <w:szCs w:val="24"/>
              <w:lang w:val="en-US"/>
            </w:rPr>
            <m:t>=</m:t>
          </m:r>
          <m:sSub>
            <m:sSubPr>
              <m:ctrlPr>
                <w:rPr>
                  <w:rFonts w:ascii="Cambria Math" w:eastAsia="Calibri" w:hAnsi="Cambria Math" w:cs="Times New Roman"/>
                  <w:szCs w:val="24"/>
                  <w:lang w:val="en-US"/>
                </w:rPr>
              </m:ctrlPr>
            </m:sSubPr>
            <m:e>
              <m:r>
                <m:rPr>
                  <m:sty m:val="p"/>
                </m:rPr>
                <w:rPr>
                  <w:rFonts w:ascii="Cambria Math" w:eastAsia="Calibri" w:hAnsi="Cambria Math" w:cs="Times New Roman"/>
                  <w:szCs w:val="24"/>
                  <w:lang w:val="en-US"/>
                </w:rPr>
                <m:t>Ψ</m:t>
              </m:r>
            </m:e>
            <m:sub>
              <m:r>
                <w:rPr>
                  <w:rFonts w:ascii="Cambria Math" w:eastAsia="Calibri" w:hAnsi="Cambria Math" w:cs="Times New Roman"/>
                  <w:szCs w:val="24"/>
                  <w:lang w:val="en-US"/>
                </w:rPr>
                <m:t>f</m:t>
              </m:r>
            </m:sub>
          </m:sSub>
          <m:d>
            <m:dPr>
              <m:ctrlPr>
                <w:rPr>
                  <w:rFonts w:ascii="Cambria Math" w:eastAsia="Calibri" w:hAnsi="Cambria Math" w:cs="Times New Roman"/>
                  <w:szCs w:val="24"/>
                  <w:lang w:val="en-US"/>
                </w:rPr>
              </m:ctrlPr>
            </m:dPr>
            <m:e>
              <m:sSub>
                <m:sSubPr>
                  <m:ctrlPr>
                    <w:rPr>
                      <w:rFonts w:ascii="Cambria Math" w:eastAsia="Calibri" w:hAnsi="Cambria Math" w:cs="Times New Roman"/>
                      <w:i/>
                      <w:szCs w:val="24"/>
                    </w:rPr>
                  </m:ctrlPr>
                </m:sSubPr>
                <m:e>
                  <m:r>
                    <w:rPr>
                      <w:rFonts w:ascii="Cambria Math" w:eastAsia="Calibri" w:hAnsi="Cambria Math" w:cs="Times New Roman"/>
                      <w:szCs w:val="24"/>
                    </w:rPr>
                    <m:t>ι</m:t>
                  </m:r>
                </m:e>
                <m:sub>
                  <m:r>
                    <w:rPr>
                      <w:rFonts w:ascii="Cambria Math" w:eastAsia="Calibri" w:hAnsi="Cambria Math" w:cs="Times New Roman"/>
                      <w:szCs w:val="24"/>
                    </w:rPr>
                    <m:t>wb</m:t>
                  </m:r>
                </m:sub>
              </m:sSub>
              <m:r>
                <w:rPr>
                  <w:rFonts w:ascii="Cambria Math" w:eastAsia="Calibri" w:hAnsi="Cambria Math" w:cs="Times New Roman"/>
                  <w:szCs w:val="24"/>
                </w:rPr>
                <m:t>-</m:t>
              </m:r>
              <m:sSubSup>
                <m:sSubSupPr>
                  <m:ctrlPr>
                    <w:rPr>
                      <w:rFonts w:ascii="Cambria Math" w:eastAsia="Calibri" w:hAnsi="Cambria Math" w:cs="Times New Roman"/>
                      <w:i/>
                      <w:szCs w:val="24"/>
                    </w:rPr>
                  </m:ctrlPr>
                </m:sSubSupPr>
                <m:e>
                  <m:r>
                    <w:rPr>
                      <w:rFonts w:ascii="Cambria Math" w:eastAsia="Calibri" w:hAnsi="Cambria Math" w:cs="Times New Roman"/>
                      <w:szCs w:val="24"/>
                    </w:rPr>
                    <m:t>ι</m:t>
                  </m:r>
                </m:e>
                <m:sub>
                  <m:r>
                    <w:rPr>
                      <w:rFonts w:ascii="Cambria Math" w:eastAsia="Calibri" w:hAnsi="Cambria Math" w:cs="Times New Roman"/>
                      <w:szCs w:val="24"/>
                    </w:rPr>
                    <m:t>f</m:t>
                  </m:r>
                </m:sub>
                <m:sup>
                  <m:r>
                    <w:rPr>
                      <w:rFonts w:ascii="Cambria Math" w:eastAsia="Calibri" w:hAnsi="Cambria Math" w:cs="Times New Roman"/>
                      <w:szCs w:val="24"/>
                    </w:rPr>
                    <m:t>T</m:t>
                  </m:r>
                </m:sup>
              </m:sSubSup>
            </m:e>
          </m:d>
        </m:oMath>
      </m:oMathPara>
    </w:p>
    <w:p w14:paraId="3A585B77" w14:textId="77777777" w:rsidR="00DB357E" w:rsidRPr="005D191D" w:rsidRDefault="00DB357E" w:rsidP="00DB357E">
      <w:pPr>
        <w:ind w:right="2"/>
        <w:contextualSpacing/>
        <w:jc w:val="both"/>
        <w:rPr>
          <w:rFonts w:eastAsia="Calibri" w:cs="Times New Roman"/>
          <w:szCs w:val="24"/>
          <w:lang w:val="en-US"/>
        </w:rPr>
      </w:pPr>
    </w:p>
    <w:p w14:paraId="6AB9C0FD" w14:textId="2818356F" w:rsidR="00DB357E" w:rsidRPr="005D191D" w:rsidRDefault="00DB357E" w:rsidP="00DB357E">
      <w:pPr>
        <w:ind w:right="2"/>
        <w:contextualSpacing/>
        <w:jc w:val="both"/>
        <w:rPr>
          <w:rFonts w:eastAsia="Calibri" w:cs="Times New Roman"/>
          <w:szCs w:val="24"/>
          <w:lang w:val="en-US"/>
        </w:rPr>
      </w:pPr>
      <w:r w:rsidRPr="005D191D">
        <w:rPr>
          <w:rFonts w:eastAsia="Calibri" w:cs="Times New Roman"/>
          <w:szCs w:val="24"/>
          <w:lang w:val="en-US"/>
        </w:rPr>
        <w:t xml:space="preserve">where </w:t>
      </w:r>
      <m:oMath>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w</m:t>
            </m:r>
          </m:e>
        </m:acc>
      </m:oMath>
      <w:r w:rsidRPr="005D191D">
        <w:rPr>
          <w:rFonts w:eastAsia="Calibri" w:cs="Times New Roman"/>
          <w:szCs w:val="24"/>
          <w:lang w:val="en-US"/>
        </w:rPr>
        <w:t xml:space="preserve"> is the rate of growth of nominal wages,</w:t>
      </w:r>
      <w:r w:rsidR="009809F1" w:rsidRPr="005D191D">
        <w:rPr>
          <w:rFonts w:eastAsia="Calibri" w:cs="Times New Roman"/>
          <w:szCs w:val="24"/>
          <w:lang w:val="en-US"/>
        </w:rPr>
        <w:t xml:space="preserve"> </w:t>
      </w:r>
      <m:oMath>
        <m:sSubSup>
          <m:sSubSupPr>
            <m:ctrlPr>
              <w:rPr>
                <w:rFonts w:ascii="Cambria Math" w:eastAsia="Calibri" w:hAnsi="Cambria Math" w:cs="Times New Roman"/>
                <w:i/>
                <w:szCs w:val="24"/>
              </w:rPr>
            </m:ctrlPr>
          </m:sSubSupPr>
          <m:e>
            <m:r>
              <w:rPr>
                <w:rFonts w:ascii="Cambria Math" w:eastAsia="Calibri" w:hAnsi="Cambria Math" w:cs="Times New Roman"/>
                <w:szCs w:val="24"/>
              </w:rPr>
              <m:t>ι</m:t>
            </m:r>
          </m:e>
          <m:sub>
            <m:r>
              <w:rPr>
                <w:rFonts w:ascii="Cambria Math" w:eastAsia="Calibri" w:hAnsi="Cambria Math" w:cs="Times New Roman"/>
                <w:szCs w:val="24"/>
              </w:rPr>
              <m:t>wb</m:t>
            </m:r>
          </m:sub>
          <m:sup>
            <m:r>
              <w:rPr>
                <w:rFonts w:ascii="Cambria Math" w:eastAsia="Calibri" w:hAnsi="Cambria Math" w:cs="Times New Roman"/>
                <w:szCs w:val="24"/>
              </w:rPr>
              <m:t>T</m:t>
            </m:r>
          </m:sup>
        </m:sSubSup>
      </m:oMath>
      <w:r w:rsidRPr="005D191D">
        <w:rPr>
          <w:rFonts w:eastAsia="Calibri" w:cs="Times New Roman"/>
          <w:szCs w:val="24"/>
          <w:lang w:val="en-US"/>
        </w:rPr>
        <w:t xml:space="preserve"> is the target wage share of workers, </w:t>
      </w:r>
      <m:oMath>
        <m:sSub>
          <m:sSubPr>
            <m:ctrlPr>
              <w:rPr>
                <w:rFonts w:ascii="Cambria Math" w:eastAsia="Calibri" w:hAnsi="Cambria Math" w:cs="Times New Roman"/>
                <w:i/>
                <w:szCs w:val="24"/>
              </w:rPr>
            </m:ctrlPr>
          </m:sSubPr>
          <m:e>
            <m:r>
              <w:rPr>
                <w:rFonts w:ascii="Cambria Math" w:eastAsia="Calibri" w:hAnsi="Cambria Math" w:cs="Times New Roman"/>
                <w:szCs w:val="24"/>
              </w:rPr>
              <m:t>ι</m:t>
            </m:r>
          </m:e>
          <m:sub>
            <m:r>
              <w:rPr>
                <w:rFonts w:ascii="Cambria Math" w:eastAsia="Calibri" w:hAnsi="Cambria Math" w:cs="Times New Roman"/>
                <w:szCs w:val="24"/>
              </w:rPr>
              <m:t>wb</m:t>
            </m:r>
          </m:sub>
        </m:sSub>
      </m:oMath>
      <w:r w:rsidRPr="005D191D">
        <w:rPr>
          <w:rFonts w:eastAsia="Calibri" w:cs="Times New Roman"/>
          <w:szCs w:val="24"/>
          <w:lang w:val="en-US"/>
        </w:rPr>
        <w:t xml:space="preserve"> is the actual wage share, </w:t>
      </w:r>
      <m:oMath>
        <m:sSub>
          <m:sSubPr>
            <m:ctrlPr>
              <w:rPr>
                <w:rFonts w:ascii="Cambria Math" w:eastAsia="Calibri" w:hAnsi="Cambria Math" w:cs="Times New Roman"/>
                <w:i/>
                <w:szCs w:val="24"/>
                <w:lang w:val="en-US"/>
              </w:rPr>
            </m:ctrlPr>
          </m:sSubPr>
          <m:e>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π</m:t>
                </m:r>
              </m:e>
            </m:acc>
          </m:e>
          <m:sub>
            <m:r>
              <w:rPr>
                <w:rFonts w:ascii="Cambria Math" w:eastAsia="Calibri" w:hAnsi="Cambria Math" w:cs="Times New Roman"/>
                <w:szCs w:val="24"/>
                <w:lang w:val="en-US"/>
              </w:rPr>
              <m:t>f</m:t>
            </m:r>
          </m:sub>
        </m:sSub>
      </m:oMath>
      <w:r w:rsidRPr="005D191D">
        <w:rPr>
          <w:rFonts w:eastAsia="Calibri" w:cs="Times New Roman"/>
          <w:szCs w:val="24"/>
          <w:lang w:val="en-US"/>
        </w:rPr>
        <w:t xml:space="preserve"> is the rate of price inflation intended by firms, </w:t>
      </w:r>
      <m:oMath>
        <m:sSubSup>
          <m:sSubSupPr>
            <m:ctrlPr>
              <w:rPr>
                <w:rFonts w:ascii="Cambria Math" w:eastAsia="Calibri" w:hAnsi="Cambria Math" w:cs="Times New Roman"/>
                <w:i/>
                <w:szCs w:val="24"/>
              </w:rPr>
            </m:ctrlPr>
          </m:sSubSupPr>
          <m:e>
            <m:r>
              <w:rPr>
                <w:rFonts w:ascii="Cambria Math" w:eastAsia="Calibri" w:hAnsi="Cambria Math" w:cs="Times New Roman"/>
                <w:szCs w:val="24"/>
              </w:rPr>
              <m:t>ι</m:t>
            </m:r>
          </m:e>
          <m:sub>
            <m:r>
              <w:rPr>
                <w:rFonts w:ascii="Cambria Math" w:eastAsia="Calibri" w:hAnsi="Cambria Math" w:cs="Times New Roman"/>
                <w:szCs w:val="24"/>
              </w:rPr>
              <m:t>f</m:t>
            </m:r>
          </m:sub>
          <m:sup>
            <m:r>
              <w:rPr>
                <w:rFonts w:ascii="Cambria Math" w:eastAsia="Calibri" w:hAnsi="Cambria Math" w:cs="Times New Roman"/>
                <w:szCs w:val="24"/>
              </w:rPr>
              <m:t>T</m:t>
            </m:r>
          </m:sup>
        </m:sSubSup>
      </m:oMath>
      <w:r w:rsidRPr="005D191D">
        <w:rPr>
          <w:rFonts w:eastAsia="Calibri" w:cs="Times New Roman"/>
          <w:szCs w:val="24"/>
          <w:lang w:val="en-US"/>
        </w:rPr>
        <w:t xml:space="preserve"> is the target wage share of firms, </w:t>
      </w:r>
      <m:oMath>
        <m:sSub>
          <m:sSubPr>
            <m:ctrlPr>
              <w:rPr>
                <w:rFonts w:ascii="Cambria Math" w:eastAsia="Calibri" w:hAnsi="Cambria Math" w:cs="Times New Roman"/>
                <w:i/>
                <w:szCs w:val="24"/>
                <w:lang w:val="en-US"/>
              </w:rPr>
            </m:ctrlPr>
          </m:sSubPr>
          <m:e>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p</m:t>
                </m:r>
              </m:e>
            </m:acc>
          </m:e>
          <m:sub>
            <m:r>
              <w:rPr>
                <w:rFonts w:ascii="Cambria Math" w:eastAsia="Calibri" w:hAnsi="Cambria Math" w:cs="Times New Roman"/>
                <w:szCs w:val="24"/>
                <w:lang w:val="en-US"/>
              </w:rPr>
              <m:t xml:space="preserve"> </m:t>
            </m:r>
          </m:sub>
        </m:sSub>
      </m:oMath>
      <w:r w:rsidRPr="005D191D">
        <w:rPr>
          <w:rFonts w:eastAsia="Calibri" w:cs="Times New Roman"/>
          <w:szCs w:val="24"/>
          <w:lang w:val="en-US"/>
        </w:rPr>
        <w:t xml:space="preserve"> is the realized (actual) rate of inflation. The parameters </w:t>
      </w:r>
      <m:oMath>
        <m:sSub>
          <m:sSubPr>
            <m:ctrlPr>
              <w:rPr>
                <w:rFonts w:ascii="Cambria Math" w:eastAsia="Calibri" w:hAnsi="Cambria Math" w:cs="Times New Roman"/>
                <w:szCs w:val="24"/>
                <w:lang w:val="en-US"/>
              </w:rPr>
            </m:ctrlPr>
          </m:sSubPr>
          <m:e>
            <m:r>
              <m:rPr>
                <m:sty m:val="p"/>
              </m:rPr>
              <w:rPr>
                <w:rFonts w:ascii="Cambria Math" w:eastAsia="Calibri" w:hAnsi="Cambria Math" w:cs="Times New Roman"/>
                <w:szCs w:val="24"/>
                <w:lang w:val="en-US"/>
              </w:rPr>
              <m:t>Ω</m:t>
            </m:r>
          </m:e>
          <m:sub>
            <m:r>
              <w:rPr>
                <w:rFonts w:ascii="Cambria Math" w:eastAsia="Calibri" w:hAnsi="Cambria Math" w:cs="Times New Roman"/>
                <w:szCs w:val="24"/>
                <w:lang w:val="en-US"/>
              </w:rPr>
              <m:t>wb</m:t>
            </m:r>
          </m:sub>
        </m:sSub>
      </m:oMath>
      <w:r w:rsidRPr="005D191D">
        <w:rPr>
          <w:rFonts w:eastAsia="Calibri" w:cs="Times New Roman"/>
          <w:szCs w:val="24"/>
          <w:lang w:val="en-US"/>
        </w:rPr>
        <w:t xml:space="preserve"> and </w:t>
      </w:r>
      <m:oMath>
        <m:sSub>
          <m:sSubPr>
            <m:ctrlPr>
              <w:rPr>
                <w:rFonts w:ascii="Cambria Math" w:eastAsia="Calibri" w:hAnsi="Cambria Math" w:cs="Times New Roman"/>
                <w:szCs w:val="24"/>
                <w:lang w:val="en-US"/>
              </w:rPr>
            </m:ctrlPr>
          </m:sSubPr>
          <m:e>
            <m:r>
              <m:rPr>
                <m:sty m:val="p"/>
              </m:rPr>
              <w:rPr>
                <w:rFonts w:ascii="Cambria Math" w:eastAsia="Calibri" w:hAnsi="Cambria Math" w:cs="Times New Roman"/>
                <w:szCs w:val="24"/>
                <w:lang w:val="en-US"/>
              </w:rPr>
              <m:t>Ψ</m:t>
            </m:r>
          </m:e>
          <m:sub>
            <m:r>
              <w:rPr>
                <w:rFonts w:ascii="Cambria Math" w:eastAsia="Calibri" w:hAnsi="Cambria Math" w:cs="Times New Roman"/>
                <w:szCs w:val="24"/>
                <w:lang w:val="en-US"/>
              </w:rPr>
              <m:t>f</m:t>
            </m:r>
          </m:sub>
        </m:sSub>
      </m:oMath>
      <w:r w:rsidRPr="005D191D">
        <w:rPr>
          <w:rFonts w:eastAsia="Calibri" w:cs="Times New Roman"/>
          <w:szCs w:val="24"/>
          <w:lang w:val="en-US"/>
        </w:rPr>
        <w:t xml:space="preserve"> denote the relative power of workers in the wage bargain, and the relative power of firms in product markets, respectively. At the end of the bargaining process </w:t>
      </w:r>
      <m:oMath>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w</m:t>
            </m:r>
          </m:e>
        </m:acc>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π</m:t>
                </m:r>
              </m:e>
            </m:acc>
          </m:e>
          <m:sub>
            <m:r>
              <w:rPr>
                <w:rFonts w:ascii="Cambria Math" w:eastAsia="Calibri" w:hAnsi="Cambria Math" w:cs="Times New Roman"/>
                <w:szCs w:val="24"/>
                <w:lang w:val="en-US"/>
              </w:rPr>
              <m:t>f</m:t>
            </m:r>
          </m:sub>
        </m:sSub>
        <m:r>
          <w:rPr>
            <w:rFonts w:ascii="Cambria Math" w:eastAsia="Calibri" w:hAnsi="Cambria Math" w:cs="Times New Roman"/>
            <w:szCs w:val="24"/>
            <w:lang w:val="en-US"/>
          </w:rPr>
          <m:t>=0</m:t>
        </m:r>
      </m:oMath>
      <w:r w:rsidRPr="005D191D">
        <w:rPr>
          <w:rFonts w:eastAsia="Calibri" w:cs="Times New Roman"/>
          <w:szCs w:val="24"/>
          <w:lang w:val="en-US"/>
        </w:rPr>
        <w:t>, which yields the equations (</w:t>
      </w:r>
      <w:r w:rsidR="00D7331B" w:rsidRPr="005D191D">
        <w:rPr>
          <w:rFonts w:eastAsia="Calibri" w:cs="Times New Roman"/>
          <w:szCs w:val="24"/>
          <w:lang w:val="en-US"/>
        </w:rPr>
        <w:t>1</w:t>
      </w:r>
      <w:r w:rsidRPr="005D191D">
        <w:rPr>
          <w:rFonts w:eastAsia="Calibri" w:cs="Times New Roman"/>
          <w:szCs w:val="24"/>
          <w:lang w:val="en-US"/>
        </w:rPr>
        <w:t>.</w:t>
      </w:r>
      <w:r w:rsidR="00D7331B" w:rsidRPr="005D191D">
        <w:rPr>
          <w:rFonts w:eastAsia="Calibri" w:cs="Times New Roman"/>
          <w:szCs w:val="24"/>
          <w:lang w:val="en-US"/>
        </w:rPr>
        <w:t>13</w:t>
      </w:r>
      <w:r w:rsidRPr="005D191D">
        <w:rPr>
          <w:rFonts w:eastAsia="Calibri" w:cs="Times New Roman"/>
          <w:szCs w:val="24"/>
          <w:lang w:val="en-US"/>
        </w:rPr>
        <w:t>) and (</w:t>
      </w:r>
      <w:r w:rsidR="00D7331B" w:rsidRPr="005D191D">
        <w:rPr>
          <w:rFonts w:eastAsia="Calibri" w:cs="Times New Roman"/>
          <w:szCs w:val="24"/>
          <w:lang w:val="en-US"/>
        </w:rPr>
        <w:t>1</w:t>
      </w:r>
      <w:r w:rsidRPr="005D191D">
        <w:rPr>
          <w:rFonts w:eastAsia="Calibri" w:cs="Times New Roman"/>
          <w:szCs w:val="24"/>
          <w:lang w:val="en-US"/>
        </w:rPr>
        <w:t>.</w:t>
      </w:r>
      <w:r w:rsidR="00D7331B" w:rsidRPr="005D191D">
        <w:rPr>
          <w:rFonts w:eastAsia="Calibri" w:cs="Times New Roman"/>
          <w:szCs w:val="24"/>
          <w:lang w:val="en-US"/>
        </w:rPr>
        <w:t>14</w:t>
      </w:r>
      <w:r w:rsidRPr="005D191D">
        <w:rPr>
          <w:rFonts w:eastAsia="Calibri" w:cs="Times New Roman"/>
          <w:szCs w:val="24"/>
          <w:lang w:val="en-US"/>
        </w:rPr>
        <w:t>):</w:t>
      </w:r>
    </w:p>
    <w:p w14:paraId="44229A03" w14:textId="77777777" w:rsidR="00876E15" w:rsidRPr="005D191D" w:rsidRDefault="00876E15" w:rsidP="0097219C">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3C2A5B0F" w14:textId="77777777" w:rsidTr="004F226B">
        <w:tc>
          <w:tcPr>
            <w:tcW w:w="8220" w:type="dxa"/>
          </w:tcPr>
          <w:p w14:paraId="0761B8EE" w14:textId="77777777" w:rsidR="00E02EA2" w:rsidRPr="005D191D" w:rsidRDefault="00000000" w:rsidP="00BD7408">
            <w:pPr>
              <w:ind w:right="2"/>
              <w:contextualSpacing/>
              <w:rPr>
                <w:rFonts w:ascii="Calibri" w:eastAsia="Calibri" w:hAnsi="Calibri" w:cs="Times New Roman"/>
                <w:szCs w:val="24"/>
                <w:lang w:val="en-US"/>
              </w:rPr>
            </w:pPr>
            <m:oMathPara>
              <m:oMathParaPr>
                <m:jc m:val="left"/>
              </m:oMathParaPr>
              <m:oMath>
                <m:sSubSup>
                  <m:sSubSupPr>
                    <m:ctrlPr>
                      <w:rPr>
                        <w:rFonts w:ascii="Cambria Math" w:eastAsia="Calibri" w:hAnsi="Cambria Math" w:cs="Times New Roman"/>
                        <w:i/>
                        <w:szCs w:val="24"/>
                        <w:lang w:eastAsia="en-US"/>
                      </w:rPr>
                    </m:ctrlPr>
                  </m:sSubSupPr>
                  <m:e>
                    <m:r>
                      <w:rPr>
                        <w:rFonts w:ascii="Cambria Math" w:eastAsia="Calibri" w:hAnsi="Cambria Math" w:cs="Times New Roman"/>
                        <w:szCs w:val="24"/>
                      </w:rPr>
                      <m:t>ι</m:t>
                    </m:r>
                  </m:e>
                  <m:sub>
                    <m:r>
                      <w:rPr>
                        <w:rFonts w:ascii="Cambria Math" w:eastAsia="Calibri" w:hAnsi="Cambria Math" w:cs="Times New Roman"/>
                        <w:szCs w:val="24"/>
                      </w:rPr>
                      <m:t>wb</m:t>
                    </m:r>
                  </m:sub>
                  <m:sup>
                    <m:r>
                      <w:rPr>
                        <w:rFonts w:ascii="Cambria Math" w:eastAsia="Calibri" w:hAnsi="Cambria Math" w:cs="Times New Roman"/>
                        <w:szCs w:val="24"/>
                        <w:lang w:val="en-US"/>
                      </w:rPr>
                      <m:t xml:space="preserve"> </m:t>
                    </m:r>
                  </m:sup>
                </m:sSubSup>
                <m:r>
                  <w:rPr>
                    <w:rFonts w:ascii="Cambria Math" w:eastAsia="Calibri" w:hAnsi="Cambria Math" w:cs="Times New Roman"/>
                    <w:szCs w:val="24"/>
                    <w:lang w:eastAsia="en-US"/>
                  </w:rPr>
                  <m:t>=</m:t>
                </m:r>
                <m:f>
                  <m:fPr>
                    <m:ctrlPr>
                      <w:rPr>
                        <w:rFonts w:ascii="Cambria Math" w:eastAsia="Calibri" w:hAnsi="Cambria Math" w:cs="Times New Roman"/>
                        <w:i/>
                        <w:szCs w:val="24"/>
                        <w:lang w:eastAsia="en-US"/>
                      </w:rPr>
                    </m:ctrlPr>
                  </m:fPr>
                  <m:num>
                    <m:sSub>
                      <m:sSubPr>
                        <m:ctrlPr>
                          <w:rPr>
                            <w:rFonts w:ascii="Cambria Math" w:eastAsia="Calibri" w:hAnsi="Cambria Math" w:cs="Times New Roman"/>
                            <w:szCs w:val="24"/>
                            <w:lang w:eastAsia="en-US"/>
                          </w:rPr>
                        </m:ctrlPr>
                      </m:sSubPr>
                      <m:e>
                        <m:r>
                          <m:rPr>
                            <m:sty m:val="p"/>
                          </m:rPr>
                          <w:rPr>
                            <w:rFonts w:ascii="Cambria Math" w:eastAsia="Calibri" w:hAnsi="Cambria Math" w:cs="Times New Roman"/>
                            <w:szCs w:val="24"/>
                            <w:lang w:eastAsia="en-US"/>
                          </w:rPr>
                          <m:t>Ω</m:t>
                        </m:r>
                      </m:e>
                      <m:sub>
                        <m:r>
                          <w:rPr>
                            <w:rFonts w:ascii="Cambria Math" w:eastAsia="Calibri" w:hAnsi="Cambria Math" w:cs="Times New Roman"/>
                            <w:szCs w:val="24"/>
                            <w:lang w:eastAsia="en-US"/>
                          </w:rPr>
                          <m:t>wb</m:t>
                        </m:r>
                      </m:sub>
                    </m:sSub>
                    <m:sSubSup>
                      <m:sSubSupPr>
                        <m:ctrlPr>
                          <w:rPr>
                            <w:rFonts w:ascii="Cambria Math" w:eastAsia="Calibri" w:hAnsi="Cambria Math" w:cs="Times New Roman"/>
                            <w:i/>
                            <w:szCs w:val="24"/>
                            <w:lang w:eastAsia="en-US"/>
                          </w:rPr>
                        </m:ctrlPr>
                      </m:sSubSupPr>
                      <m:e>
                        <m:r>
                          <w:rPr>
                            <w:rFonts w:ascii="Cambria Math" w:eastAsia="Calibri" w:hAnsi="Cambria Math" w:cs="Times New Roman"/>
                            <w:szCs w:val="24"/>
                          </w:rPr>
                          <m:t>ι</m:t>
                        </m:r>
                      </m:e>
                      <m:sub>
                        <m:r>
                          <w:rPr>
                            <w:rFonts w:ascii="Cambria Math" w:eastAsia="Calibri" w:hAnsi="Cambria Math" w:cs="Times New Roman"/>
                            <w:szCs w:val="24"/>
                          </w:rPr>
                          <m:t>wb</m:t>
                        </m:r>
                      </m:sub>
                      <m:sup>
                        <m:r>
                          <w:rPr>
                            <w:rFonts w:ascii="Cambria Math" w:eastAsia="Calibri" w:hAnsi="Cambria Math" w:cs="Times New Roman"/>
                            <w:szCs w:val="24"/>
                          </w:rPr>
                          <m:t>T</m:t>
                        </m:r>
                      </m:sup>
                    </m:sSubSup>
                    <m:r>
                      <w:rPr>
                        <w:rFonts w:ascii="Cambria Math" w:eastAsia="Calibri" w:hAnsi="Cambria Math" w:cs="Times New Roman"/>
                        <w:szCs w:val="24"/>
                        <w:lang w:val="en-US" w:eastAsia="en-US"/>
                      </w:rPr>
                      <m:t>+</m:t>
                    </m:r>
                    <m:sSub>
                      <m:sSubPr>
                        <m:ctrlPr>
                          <w:rPr>
                            <w:rFonts w:ascii="Cambria Math" w:eastAsia="Calibri" w:hAnsi="Cambria Math" w:cs="Times New Roman"/>
                            <w:szCs w:val="24"/>
                            <w:lang w:eastAsia="en-US"/>
                          </w:rPr>
                        </m:ctrlPr>
                      </m:sSubPr>
                      <m:e>
                        <m:r>
                          <m:rPr>
                            <m:sty m:val="p"/>
                          </m:rPr>
                          <w:rPr>
                            <w:rFonts w:ascii="Cambria Math" w:eastAsia="Calibri" w:hAnsi="Cambria Math" w:cs="Times New Roman"/>
                            <w:szCs w:val="24"/>
                            <w:lang w:eastAsia="en-US"/>
                          </w:rPr>
                          <m:t>Ψ</m:t>
                        </m:r>
                      </m:e>
                      <m:sub>
                        <m:r>
                          <w:rPr>
                            <w:rFonts w:ascii="Cambria Math" w:eastAsia="Calibri" w:hAnsi="Cambria Math" w:cs="Times New Roman"/>
                            <w:szCs w:val="24"/>
                            <w:lang w:eastAsia="en-US"/>
                          </w:rPr>
                          <m:t>f</m:t>
                        </m:r>
                      </m:sub>
                    </m:sSub>
                    <m:sSubSup>
                      <m:sSubSupPr>
                        <m:ctrlPr>
                          <w:rPr>
                            <w:rFonts w:ascii="Cambria Math" w:eastAsia="Calibri" w:hAnsi="Cambria Math" w:cs="Times New Roman"/>
                            <w:i/>
                            <w:szCs w:val="24"/>
                            <w:lang w:eastAsia="en-US"/>
                          </w:rPr>
                        </m:ctrlPr>
                      </m:sSubSupPr>
                      <m:e>
                        <m:r>
                          <w:rPr>
                            <w:rFonts w:ascii="Cambria Math" w:eastAsia="Calibri" w:hAnsi="Cambria Math" w:cs="Times New Roman"/>
                            <w:szCs w:val="24"/>
                          </w:rPr>
                          <m:t>ι</m:t>
                        </m:r>
                      </m:e>
                      <m:sub>
                        <m:r>
                          <w:rPr>
                            <w:rFonts w:ascii="Cambria Math" w:eastAsia="Calibri" w:hAnsi="Cambria Math" w:cs="Times New Roman"/>
                            <w:szCs w:val="24"/>
                          </w:rPr>
                          <m:t>f</m:t>
                        </m:r>
                      </m:sub>
                      <m:sup>
                        <m:r>
                          <w:rPr>
                            <w:rFonts w:ascii="Cambria Math" w:eastAsia="Calibri" w:hAnsi="Cambria Math" w:cs="Times New Roman"/>
                            <w:szCs w:val="24"/>
                          </w:rPr>
                          <m:t>T</m:t>
                        </m:r>
                      </m:sup>
                    </m:sSubSup>
                  </m:num>
                  <m:den>
                    <m:sSub>
                      <m:sSubPr>
                        <m:ctrlPr>
                          <w:rPr>
                            <w:rFonts w:ascii="Cambria Math" w:eastAsia="Calibri" w:hAnsi="Cambria Math" w:cs="Times New Roman"/>
                            <w:szCs w:val="24"/>
                            <w:lang w:eastAsia="en-US"/>
                          </w:rPr>
                        </m:ctrlPr>
                      </m:sSubPr>
                      <m:e>
                        <m:r>
                          <m:rPr>
                            <m:sty m:val="p"/>
                          </m:rPr>
                          <w:rPr>
                            <w:rFonts w:ascii="Cambria Math" w:eastAsia="Calibri" w:hAnsi="Cambria Math" w:cs="Times New Roman"/>
                            <w:szCs w:val="24"/>
                            <w:lang w:eastAsia="en-US"/>
                          </w:rPr>
                          <m:t>Ω</m:t>
                        </m:r>
                      </m:e>
                      <m:sub>
                        <m:r>
                          <w:rPr>
                            <w:rFonts w:ascii="Cambria Math" w:eastAsia="Calibri" w:hAnsi="Cambria Math" w:cs="Times New Roman"/>
                            <w:szCs w:val="24"/>
                            <w:lang w:eastAsia="en-US"/>
                          </w:rPr>
                          <m:t>wb</m:t>
                        </m:r>
                      </m:sub>
                    </m:sSub>
                    <m:r>
                      <w:rPr>
                        <w:rFonts w:ascii="Cambria Math" w:eastAsia="Calibri" w:hAnsi="Cambria Math" w:cs="Times New Roman"/>
                        <w:szCs w:val="24"/>
                        <w:lang w:eastAsia="en-US"/>
                      </w:rPr>
                      <m:t>+</m:t>
                    </m:r>
                    <m:sSub>
                      <m:sSubPr>
                        <m:ctrlPr>
                          <w:rPr>
                            <w:rFonts w:ascii="Cambria Math" w:eastAsia="Calibri" w:hAnsi="Cambria Math" w:cs="Times New Roman"/>
                            <w:szCs w:val="24"/>
                            <w:lang w:eastAsia="en-US"/>
                          </w:rPr>
                        </m:ctrlPr>
                      </m:sSubPr>
                      <m:e>
                        <m:r>
                          <m:rPr>
                            <m:sty m:val="p"/>
                          </m:rPr>
                          <w:rPr>
                            <w:rFonts w:ascii="Cambria Math" w:eastAsia="Calibri" w:hAnsi="Cambria Math" w:cs="Times New Roman"/>
                            <w:szCs w:val="24"/>
                            <w:lang w:eastAsia="en-US"/>
                          </w:rPr>
                          <m:t>Ψ</m:t>
                        </m:r>
                      </m:e>
                      <m:sub>
                        <m:r>
                          <w:rPr>
                            <w:rFonts w:ascii="Cambria Math" w:eastAsia="Calibri" w:hAnsi="Cambria Math" w:cs="Times New Roman"/>
                            <w:szCs w:val="24"/>
                            <w:lang w:eastAsia="en-US"/>
                          </w:rPr>
                          <m:t>f</m:t>
                        </m:r>
                      </m:sub>
                    </m:sSub>
                  </m:den>
                </m:f>
              </m:oMath>
            </m:oMathPara>
          </w:p>
        </w:tc>
        <w:tc>
          <w:tcPr>
            <w:tcW w:w="850" w:type="dxa"/>
            <w:vAlign w:val="center"/>
          </w:tcPr>
          <w:p w14:paraId="1FA3A7A1" w14:textId="68F71180" w:rsidR="00E02EA2" w:rsidRPr="005D191D" w:rsidRDefault="00E02EA2" w:rsidP="004F226B">
            <w:pPr>
              <w:ind w:right="2"/>
              <w:contextualSpacing/>
              <w:jc w:val="right"/>
              <w:rPr>
                <w:rFonts w:eastAsia="Calibri" w:cs="Times New Roman"/>
                <w:szCs w:val="24"/>
                <w:lang w:val="en-US"/>
              </w:rPr>
            </w:pPr>
            <w:r w:rsidRPr="005D191D">
              <w:rPr>
                <w:rFonts w:eastAsia="Calibri" w:cs="Times New Roman"/>
                <w:szCs w:val="24"/>
                <w:lang w:val="en-US"/>
              </w:rPr>
              <w:t>(1.</w:t>
            </w:r>
            <w:r w:rsidR="0090494F" w:rsidRPr="005D191D">
              <w:rPr>
                <w:rFonts w:eastAsia="Calibri" w:cs="Times New Roman"/>
                <w:szCs w:val="24"/>
                <w:lang w:val="en-US"/>
              </w:rPr>
              <w:t>13</w:t>
            </w:r>
            <w:r w:rsidRPr="005D191D">
              <w:rPr>
                <w:rFonts w:eastAsia="Calibri" w:cs="Times New Roman"/>
                <w:szCs w:val="24"/>
                <w:lang w:val="en-US"/>
              </w:rPr>
              <w:t>)</w:t>
            </w:r>
          </w:p>
          <w:p w14:paraId="182AC73E" w14:textId="34887BFA" w:rsidR="00E02EA2" w:rsidRPr="005D191D" w:rsidRDefault="00E02EA2" w:rsidP="004F226B">
            <w:pPr>
              <w:spacing w:after="160"/>
              <w:ind w:right="2"/>
              <w:contextualSpacing/>
              <w:jc w:val="right"/>
              <w:rPr>
                <w:rFonts w:eastAsia="Calibri" w:cs="Times New Roman"/>
                <w:szCs w:val="24"/>
                <w:lang w:val="en-US"/>
              </w:rPr>
            </w:pPr>
          </w:p>
        </w:tc>
      </w:tr>
      <w:tr w:rsidR="005D191D" w:rsidRPr="005D191D" w14:paraId="3E59F57A" w14:textId="77777777" w:rsidTr="004F226B">
        <w:tc>
          <w:tcPr>
            <w:tcW w:w="8220" w:type="dxa"/>
          </w:tcPr>
          <w:p w14:paraId="1292BBD3" w14:textId="1C9C9263" w:rsidR="00876E15" w:rsidRPr="005D191D" w:rsidRDefault="00000000" w:rsidP="00BD7408">
            <w:pPr>
              <w:ind w:right="2"/>
              <w:contextualSpacing/>
              <w:rPr>
                <w:rFonts w:cs="Times New Roman"/>
                <w:i/>
                <w:iCs/>
                <w:szCs w:val="24"/>
              </w:rPr>
            </w:pPr>
            <m:oMath>
              <m:sSub>
                <m:sSubPr>
                  <m:ctrlPr>
                    <w:rPr>
                      <w:rFonts w:ascii="Cambria Math"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π</m:t>
                      </m:r>
                    </m:e>
                    <m:sub>
                      <m:r>
                        <w:rPr>
                          <w:rFonts w:ascii="Cambria Math" w:eastAsia="Calibri" w:hAnsi="Cambria Math" w:cs="Times New Roman"/>
                          <w:szCs w:val="24"/>
                          <w:lang w:val="en-US"/>
                        </w:rPr>
                        <m:t>f</m:t>
                      </m:r>
                    </m:sub>
                  </m:sSub>
                </m:e>
                <m:sub>
                  <m:r>
                    <w:rPr>
                      <w:rFonts w:ascii="Cambria Math" w:hAnsi="Cambria Math" w:cs="Times New Roman"/>
                      <w:szCs w:val="24"/>
                    </w:rPr>
                    <m:t xml:space="preserve"> </m:t>
                  </m:r>
                </m:sub>
              </m:sSub>
              <m:r>
                <w:rPr>
                  <w:rFonts w:ascii="Cambria Math" w:hAnsi="Cambria Math" w:cs="Times New Roman"/>
                  <w:szCs w:val="24"/>
                </w:rPr>
                <m:t xml:space="preserve">= </m:t>
              </m:r>
              <m:f>
                <m:fPr>
                  <m:ctrlPr>
                    <w:rPr>
                      <w:rFonts w:ascii="Cambria Math" w:eastAsia="Calibri" w:hAnsi="Cambria Math" w:cs="Times New Roman"/>
                      <w:i/>
                      <w:szCs w:val="24"/>
                      <w:lang w:eastAsia="en-US"/>
                    </w:rPr>
                  </m:ctrlPr>
                </m:fPr>
                <m:num>
                  <m:sSub>
                    <m:sSubPr>
                      <m:ctrlPr>
                        <w:rPr>
                          <w:rFonts w:ascii="Cambria Math" w:eastAsia="Calibri" w:hAnsi="Cambria Math" w:cs="Times New Roman"/>
                          <w:szCs w:val="24"/>
                          <w:lang w:eastAsia="en-US"/>
                        </w:rPr>
                      </m:ctrlPr>
                    </m:sSubPr>
                    <m:e>
                      <m:r>
                        <m:rPr>
                          <m:sty m:val="p"/>
                        </m:rPr>
                        <w:rPr>
                          <w:rFonts w:ascii="Cambria Math" w:eastAsia="Calibri" w:hAnsi="Cambria Math" w:cs="Times New Roman"/>
                          <w:szCs w:val="24"/>
                          <w:lang w:eastAsia="en-US"/>
                        </w:rPr>
                        <m:t>Ω</m:t>
                      </m:r>
                    </m:e>
                    <m:sub>
                      <m:r>
                        <w:rPr>
                          <w:rFonts w:ascii="Cambria Math" w:eastAsia="Calibri" w:hAnsi="Cambria Math" w:cs="Times New Roman"/>
                          <w:szCs w:val="24"/>
                          <w:lang w:eastAsia="en-US"/>
                        </w:rPr>
                        <m:t>wb</m:t>
                      </m:r>
                    </m:sub>
                  </m:sSub>
                  <m:r>
                    <w:rPr>
                      <w:rFonts w:ascii="Cambria Math" w:eastAsia="Calibri" w:hAnsi="Cambria Math" w:cs="Times New Roman"/>
                      <w:szCs w:val="24"/>
                      <w:lang w:eastAsia="en-US"/>
                    </w:rPr>
                    <m:t>×</m:t>
                  </m:r>
                  <m:sSub>
                    <m:sSubPr>
                      <m:ctrlPr>
                        <w:rPr>
                          <w:rFonts w:ascii="Cambria Math" w:eastAsia="Calibri" w:hAnsi="Cambria Math" w:cs="Times New Roman"/>
                          <w:szCs w:val="24"/>
                          <w:lang w:eastAsia="en-US"/>
                        </w:rPr>
                      </m:ctrlPr>
                    </m:sSubPr>
                    <m:e>
                      <m:r>
                        <m:rPr>
                          <m:sty m:val="p"/>
                        </m:rPr>
                        <w:rPr>
                          <w:rFonts w:ascii="Cambria Math" w:eastAsia="Calibri" w:hAnsi="Cambria Math" w:cs="Times New Roman"/>
                          <w:szCs w:val="24"/>
                          <w:lang w:eastAsia="en-US"/>
                        </w:rPr>
                        <m:t>Ψ</m:t>
                      </m:r>
                    </m:e>
                    <m:sub>
                      <m:r>
                        <w:rPr>
                          <w:rFonts w:ascii="Cambria Math" w:eastAsia="Calibri" w:hAnsi="Cambria Math" w:cs="Times New Roman"/>
                          <w:szCs w:val="24"/>
                          <w:lang w:eastAsia="en-US"/>
                        </w:rPr>
                        <m:t>f</m:t>
                      </m:r>
                    </m:sub>
                  </m:sSub>
                </m:num>
                <m:den>
                  <m:sSub>
                    <m:sSubPr>
                      <m:ctrlPr>
                        <w:rPr>
                          <w:rFonts w:ascii="Cambria Math" w:eastAsia="Calibri" w:hAnsi="Cambria Math" w:cs="Times New Roman"/>
                          <w:szCs w:val="24"/>
                          <w:lang w:eastAsia="en-US"/>
                        </w:rPr>
                      </m:ctrlPr>
                    </m:sSubPr>
                    <m:e>
                      <m:r>
                        <m:rPr>
                          <m:sty m:val="p"/>
                        </m:rPr>
                        <w:rPr>
                          <w:rFonts w:ascii="Cambria Math" w:eastAsia="Calibri" w:hAnsi="Cambria Math" w:cs="Times New Roman"/>
                          <w:szCs w:val="24"/>
                          <w:lang w:eastAsia="en-US"/>
                        </w:rPr>
                        <m:t>Ω</m:t>
                      </m:r>
                    </m:e>
                    <m:sub>
                      <m:r>
                        <w:rPr>
                          <w:rFonts w:ascii="Cambria Math" w:eastAsia="Calibri" w:hAnsi="Cambria Math" w:cs="Times New Roman"/>
                          <w:szCs w:val="24"/>
                          <w:lang w:eastAsia="en-US"/>
                        </w:rPr>
                        <m:t>wb</m:t>
                      </m:r>
                    </m:sub>
                  </m:sSub>
                  <m:r>
                    <w:rPr>
                      <w:rFonts w:ascii="Cambria Math" w:eastAsia="Calibri" w:hAnsi="Cambria Math" w:cs="Times New Roman"/>
                      <w:szCs w:val="24"/>
                      <w:lang w:eastAsia="en-US"/>
                    </w:rPr>
                    <m:t>+</m:t>
                  </m:r>
                  <m:sSub>
                    <m:sSubPr>
                      <m:ctrlPr>
                        <w:rPr>
                          <w:rFonts w:ascii="Cambria Math" w:eastAsia="Calibri" w:hAnsi="Cambria Math" w:cs="Times New Roman"/>
                          <w:szCs w:val="24"/>
                          <w:lang w:eastAsia="en-US"/>
                        </w:rPr>
                      </m:ctrlPr>
                    </m:sSubPr>
                    <m:e>
                      <m:r>
                        <m:rPr>
                          <m:sty m:val="p"/>
                        </m:rPr>
                        <w:rPr>
                          <w:rFonts w:ascii="Cambria Math" w:eastAsia="Calibri" w:hAnsi="Cambria Math" w:cs="Times New Roman"/>
                          <w:szCs w:val="24"/>
                          <w:lang w:eastAsia="en-US"/>
                        </w:rPr>
                        <m:t>Ψ</m:t>
                      </m:r>
                    </m:e>
                    <m:sub>
                      <m:r>
                        <w:rPr>
                          <w:rFonts w:ascii="Cambria Math" w:eastAsia="Calibri" w:hAnsi="Cambria Math" w:cs="Times New Roman"/>
                          <w:szCs w:val="24"/>
                          <w:lang w:eastAsia="en-US"/>
                        </w:rPr>
                        <m:t>f</m:t>
                      </m:r>
                    </m:sub>
                  </m:sSub>
                </m:den>
              </m:f>
              <m:r>
                <w:rPr>
                  <w:rFonts w:ascii="Cambria Math" w:eastAsia="Calibri" w:hAnsi="Cambria Math" w:cs="Times New Roman"/>
                  <w:szCs w:val="24"/>
                  <w:lang w:eastAsia="en-US"/>
                </w:rPr>
                <m:t>(</m:t>
              </m:r>
              <m:sSubSup>
                <m:sSubSupPr>
                  <m:ctrlPr>
                    <w:rPr>
                      <w:rFonts w:ascii="Cambria Math" w:eastAsia="Calibri" w:hAnsi="Cambria Math" w:cs="Times New Roman"/>
                      <w:i/>
                      <w:szCs w:val="24"/>
                      <w:lang w:eastAsia="en-US"/>
                    </w:rPr>
                  </m:ctrlPr>
                </m:sSubSupPr>
                <m:e>
                  <m:r>
                    <w:rPr>
                      <w:rFonts w:ascii="Cambria Math" w:eastAsia="Calibri" w:hAnsi="Cambria Math" w:cs="Times New Roman"/>
                      <w:szCs w:val="24"/>
                    </w:rPr>
                    <m:t>ι</m:t>
                  </m:r>
                </m:e>
                <m:sub>
                  <m:r>
                    <w:rPr>
                      <w:rFonts w:ascii="Cambria Math" w:eastAsia="Calibri" w:hAnsi="Cambria Math" w:cs="Times New Roman"/>
                      <w:szCs w:val="24"/>
                    </w:rPr>
                    <m:t>wb</m:t>
                  </m:r>
                </m:sub>
                <m:sup>
                  <m:r>
                    <w:rPr>
                      <w:rFonts w:ascii="Cambria Math" w:eastAsia="Calibri" w:hAnsi="Cambria Math" w:cs="Times New Roman"/>
                      <w:szCs w:val="24"/>
                    </w:rPr>
                    <m:t>T</m:t>
                  </m:r>
                </m:sup>
              </m:sSubSup>
              <m:r>
                <w:rPr>
                  <w:rFonts w:ascii="Cambria Math" w:eastAsia="Calibri" w:hAnsi="Cambria Math" w:cs="Times New Roman"/>
                  <w:szCs w:val="24"/>
                  <w:lang w:eastAsia="en-US"/>
                </w:rPr>
                <m:t>-</m:t>
              </m:r>
              <m:sSubSup>
                <m:sSubSupPr>
                  <m:ctrlPr>
                    <w:rPr>
                      <w:rFonts w:ascii="Cambria Math" w:eastAsia="Calibri" w:hAnsi="Cambria Math" w:cs="Times New Roman"/>
                      <w:i/>
                      <w:szCs w:val="24"/>
                      <w:lang w:eastAsia="en-US"/>
                    </w:rPr>
                  </m:ctrlPr>
                </m:sSubSupPr>
                <m:e>
                  <m:r>
                    <w:rPr>
                      <w:rFonts w:ascii="Cambria Math" w:eastAsia="Calibri" w:hAnsi="Cambria Math" w:cs="Times New Roman"/>
                      <w:szCs w:val="24"/>
                    </w:rPr>
                    <m:t>ι</m:t>
                  </m:r>
                </m:e>
                <m:sub>
                  <m:r>
                    <w:rPr>
                      <w:rFonts w:ascii="Cambria Math" w:eastAsia="Calibri" w:hAnsi="Cambria Math" w:cs="Times New Roman"/>
                      <w:szCs w:val="24"/>
                    </w:rPr>
                    <m:t>f</m:t>
                  </m:r>
                </m:sub>
                <m:sup>
                  <m:r>
                    <w:rPr>
                      <w:rFonts w:ascii="Cambria Math" w:eastAsia="Calibri" w:hAnsi="Cambria Math" w:cs="Times New Roman"/>
                      <w:szCs w:val="24"/>
                    </w:rPr>
                    <m:t>T</m:t>
                  </m:r>
                </m:sup>
              </m:sSubSup>
              <m:r>
                <w:rPr>
                  <w:rFonts w:ascii="Cambria Math" w:eastAsia="Calibri" w:hAnsi="Cambria Math" w:cs="Times New Roman"/>
                  <w:szCs w:val="24"/>
                  <w:lang w:eastAsia="en-US"/>
                </w:rPr>
                <m:t>)</m:t>
              </m:r>
            </m:oMath>
            <w:r w:rsidR="00876E15" w:rsidRPr="005D191D">
              <w:rPr>
                <w:rFonts w:cs="Times New Roman"/>
                <w:szCs w:val="24"/>
              </w:rPr>
              <w:t xml:space="preserve"> </w:t>
            </w:r>
            <w:r w:rsidR="00876E15" w:rsidRPr="005D191D">
              <w:rPr>
                <w:rFonts w:cs="Times New Roman"/>
                <w:i/>
                <w:iCs/>
                <w:szCs w:val="24"/>
              </w:rPr>
              <w:t xml:space="preserve"> </w:t>
            </w:r>
          </w:p>
        </w:tc>
        <w:tc>
          <w:tcPr>
            <w:tcW w:w="850" w:type="dxa"/>
            <w:vAlign w:val="center"/>
          </w:tcPr>
          <w:p w14:paraId="7E2DCE8D" w14:textId="39E7A284" w:rsidR="00876E15" w:rsidRPr="005D191D" w:rsidRDefault="00876E15" w:rsidP="004F226B">
            <w:pPr>
              <w:ind w:right="2"/>
              <w:contextualSpacing/>
              <w:jc w:val="right"/>
              <w:rPr>
                <w:rFonts w:eastAsia="Calibri" w:cs="Times New Roman"/>
                <w:szCs w:val="24"/>
                <w:lang w:val="en-US"/>
              </w:rPr>
            </w:pPr>
            <w:r w:rsidRPr="005D191D">
              <w:rPr>
                <w:rFonts w:eastAsia="Calibri" w:cs="Times New Roman"/>
                <w:szCs w:val="24"/>
                <w:lang w:val="en-US"/>
              </w:rPr>
              <w:t>(1.</w:t>
            </w:r>
            <w:r w:rsidR="0090494F" w:rsidRPr="005D191D">
              <w:rPr>
                <w:rFonts w:eastAsia="Calibri" w:cs="Times New Roman"/>
                <w:szCs w:val="24"/>
                <w:lang w:val="en-US"/>
              </w:rPr>
              <w:t>14</w:t>
            </w:r>
            <w:r w:rsidRPr="005D191D">
              <w:rPr>
                <w:rFonts w:eastAsia="Calibri" w:cs="Times New Roman"/>
                <w:szCs w:val="24"/>
                <w:lang w:val="en-US"/>
              </w:rPr>
              <w:t>)</w:t>
            </w:r>
          </w:p>
        </w:tc>
      </w:tr>
    </w:tbl>
    <w:p w14:paraId="5678212C" w14:textId="77777777" w:rsidR="00876E15" w:rsidRPr="005D191D" w:rsidRDefault="00876E15" w:rsidP="0097219C">
      <w:pPr>
        <w:ind w:right="2"/>
        <w:contextualSpacing/>
        <w:jc w:val="both"/>
        <w:rPr>
          <w:rFonts w:eastAsia="Calibri" w:cs="Times New Roman"/>
          <w:szCs w:val="24"/>
          <w:lang w:val="en-US"/>
        </w:rPr>
      </w:pPr>
    </w:p>
    <w:p w14:paraId="27B86C52" w14:textId="63E267AA" w:rsidR="00E02EA2" w:rsidRPr="005D191D" w:rsidRDefault="00E02EA2" w:rsidP="00E02EA2">
      <w:pPr>
        <w:ind w:right="2"/>
        <w:contextualSpacing/>
        <w:jc w:val="both"/>
        <w:rPr>
          <w:rFonts w:eastAsiaTheme="minorEastAsia" w:cs="Times New Roman"/>
          <w:iCs/>
          <w:szCs w:val="24"/>
          <w:lang w:val="en-US"/>
        </w:rPr>
      </w:pPr>
      <w:r w:rsidRPr="005D191D">
        <w:rPr>
          <w:rFonts w:cs="Times New Roman"/>
          <w:iCs/>
          <w:szCs w:val="24"/>
          <w:lang w:val="en-US"/>
        </w:rPr>
        <w:t>In recent decades, trade unions’ influence on wage determination has decreased, due both to neoliberal policies and to the individualization of wage contracting. Inflation thus erodes trade union’s target wage share and their negotiating power (</w:t>
      </w:r>
      <w:r w:rsidR="00C51523" w:rsidRPr="005D191D">
        <w:rPr>
          <w:rFonts w:cs="Times New Roman"/>
          <w:iCs/>
          <w:szCs w:val="24"/>
          <w:lang w:val="en-US"/>
        </w:rPr>
        <w:t>1.15</w:t>
      </w:r>
      <w:r w:rsidRPr="005D191D">
        <w:rPr>
          <w:rFonts w:cs="Times New Roman"/>
          <w:iCs/>
          <w:szCs w:val="24"/>
          <w:lang w:val="en-US"/>
        </w:rPr>
        <w:t>) and</w:t>
      </w:r>
      <w:r w:rsidRPr="005D191D">
        <w:rPr>
          <w:rFonts w:eastAsiaTheme="minorEastAsia" w:cs="Times New Roman"/>
          <w:iCs/>
          <w:szCs w:val="24"/>
          <w:lang w:val="en-US"/>
        </w:rPr>
        <w:t xml:space="preserve"> (</w:t>
      </w:r>
      <w:r w:rsidR="00C51523" w:rsidRPr="005D191D">
        <w:rPr>
          <w:rFonts w:eastAsiaTheme="minorEastAsia" w:cs="Times New Roman"/>
          <w:iCs/>
          <w:szCs w:val="24"/>
          <w:lang w:val="en-US"/>
        </w:rPr>
        <w:t>1</w:t>
      </w:r>
      <w:r w:rsidRPr="005D191D">
        <w:rPr>
          <w:rFonts w:eastAsiaTheme="minorEastAsia" w:cs="Times New Roman"/>
          <w:iCs/>
          <w:szCs w:val="24"/>
          <w:lang w:val="en-US"/>
        </w:rPr>
        <w:t>.1</w:t>
      </w:r>
      <w:r w:rsidR="00C51523" w:rsidRPr="005D191D">
        <w:rPr>
          <w:rFonts w:eastAsiaTheme="minorEastAsia" w:cs="Times New Roman"/>
          <w:iCs/>
          <w:szCs w:val="24"/>
          <w:lang w:val="en-US"/>
        </w:rPr>
        <w:t>6</w:t>
      </w:r>
      <w:r w:rsidRPr="005D191D">
        <w:rPr>
          <w:rFonts w:eastAsiaTheme="minorEastAsia" w:cs="Times New Roman"/>
          <w:iCs/>
          <w:szCs w:val="24"/>
          <w:lang w:val="en-US"/>
        </w:rPr>
        <w:t>). By contrast, firms’ wage target (</w:t>
      </w:r>
      <m:oMath>
        <m:sSubSup>
          <m:sSubSupPr>
            <m:ctrlPr>
              <w:rPr>
                <w:rFonts w:ascii="Cambria Math" w:eastAsia="Calibri" w:hAnsi="Cambria Math" w:cs="Times New Roman"/>
                <w:i/>
                <w:szCs w:val="24"/>
              </w:rPr>
            </m:ctrlPr>
          </m:sSubSupPr>
          <m:e>
            <m:r>
              <w:rPr>
                <w:rFonts w:ascii="Cambria Math" w:eastAsia="Calibri" w:hAnsi="Cambria Math" w:cs="Times New Roman"/>
                <w:szCs w:val="24"/>
              </w:rPr>
              <m:t>ι</m:t>
            </m:r>
          </m:e>
          <m:sub>
            <m:r>
              <w:rPr>
                <w:rFonts w:ascii="Cambria Math" w:eastAsia="Calibri" w:hAnsi="Cambria Math" w:cs="Times New Roman"/>
                <w:szCs w:val="24"/>
                <w:lang w:val="en-US"/>
              </w:rPr>
              <m:t>f</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m:t>
        </m:r>
        <m:acc>
          <m:accPr>
            <m:chr m:val="̅"/>
            <m:ctrlPr>
              <w:rPr>
                <w:rFonts w:ascii="Cambria Math" w:eastAsia="Calibri" w:hAnsi="Cambria Math" w:cs="Times New Roman"/>
                <w:i/>
                <w:szCs w:val="24"/>
              </w:rPr>
            </m:ctrlPr>
          </m:accPr>
          <m:e>
            <m:sSubSup>
              <m:sSubSupPr>
                <m:ctrlPr>
                  <w:rPr>
                    <w:rFonts w:ascii="Cambria Math" w:eastAsia="Calibri" w:hAnsi="Cambria Math" w:cs="Times New Roman"/>
                    <w:i/>
                    <w:szCs w:val="24"/>
                  </w:rPr>
                </m:ctrlPr>
              </m:sSubSupPr>
              <m:e>
                <m:r>
                  <w:rPr>
                    <w:rFonts w:ascii="Cambria Math" w:eastAsia="Calibri" w:hAnsi="Cambria Math" w:cs="Times New Roman"/>
                    <w:szCs w:val="24"/>
                  </w:rPr>
                  <m:t>ι</m:t>
                </m:r>
              </m:e>
              <m:sub>
                <m:r>
                  <w:rPr>
                    <w:rFonts w:ascii="Cambria Math" w:eastAsia="Calibri" w:hAnsi="Cambria Math" w:cs="Times New Roman"/>
                    <w:szCs w:val="24"/>
                  </w:rPr>
                  <m:t>f</m:t>
                </m:r>
              </m:sub>
              <m:sup>
                <m:r>
                  <w:rPr>
                    <w:rFonts w:ascii="Cambria Math" w:eastAsia="Calibri" w:hAnsi="Cambria Math" w:cs="Times New Roman"/>
                    <w:szCs w:val="24"/>
                  </w:rPr>
                  <m:t>T</m:t>
                </m:r>
              </m:sup>
            </m:sSubSup>
          </m:e>
        </m:acc>
        <m:r>
          <m:rPr>
            <m:sty m:val="p"/>
          </m:rPr>
          <w:rPr>
            <w:rFonts w:ascii="Cambria Math" w:eastAsia="Calibri" w:hAnsi="Cambria Math" w:cs="Times New Roman"/>
            <w:szCs w:val="24"/>
            <w:lang w:val="en-US"/>
          </w:rPr>
          <m:t xml:space="preserve">) </m:t>
        </m:r>
      </m:oMath>
      <w:r w:rsidRPr="005D191D">
        <w:rPr>
          <w:rFonts w:eastAsiaTheme="minorEastAsia" w:cs="Times New Roman"/>
          <w:iCs/>
          <w:szCs w:val="24"/>
          <w:lang w:val="en-US"/>
        </w:rPr>
        <w:t xml:space="preserve">and negotiating power in product markets </w:t>
      </w:r>
      <m:oMath>
        <m:r>
          <m:rPr>
            <m:sty m:val="p"/>
          </m:rPr>
          <w:rPr>
            <w:rFonts w:ascii="Cambria Math" w:eastAsiaTheme="minorEastAsia" w:hAnsi="Cambria Math" w:cs="Times New Roman"/>
            <w:szCs w:val="24"/>
            <w:lang w:val="en-US"/>
          </w:rPr>
          <m:t>(</m:t>
        </m:r>
        <m:r>
          <w:rPr>
            <w:rFonts w:ascii="Cambria Math" w:eastAsia="Calibri" w:hAnsi="Cambria Math" w:cs="Times New Roman"/>
            <w:szCs w:val="24"/>
            <w:lang w:val="en-US"/>
          </w:rPr>
          <m:t>Ψ=</m:t>
        </m:r>
        <m:acc>
          <m:accPr>
            <m:chr m:val="̅"/>
            <m:ctrlPr>
              <w:rPr>
                <w:rFonts w:ascii="Cambria Math" w:eastAsia="Calibri" w:hAnsi="Cambria Math" w:cs="Times New Roman"/>
                <w:i/>
                <w:kern w:val="2"/>
                <w:szCs w:val="24"/>
                <w:lang w:val="en-US"/>
                <w14:ligatures w14:val="standardContextual"/>
              </w:rPr>
            </m:ctrlPr>
          </m:accPr>
          <m:e>
            <m:r>
              <w:rPr>
                <w:rFonts w:ascii="Cambria Math" w:eastAsia="Calibri" w:hAnsi="Cambria Math" w:cs="Times New Roman"/>
                <w:szCs w:val="24"/>
                <w:lang w:val="en-US"/>
              </w:rPr>
              <m:t>Ψ</m:t>
            </m:r>
          </m:e>
        </m:acc>
      </m:oMath>
      <w:r w:rsidRPr="005D191D">
        <w:rPr>
          <w:rFonts w:eastAsiaTheme="minorEastAsia" w:cs="Times New Roman"/>
          <w:i/>
          <w:szCs w:val="24"/>
          <w:lang w:val="en-US"/>
        </w:rPr>
        <w:t>)</w:t>
      </w:r>
      <w:r w:rsidRPr="005D191D">
        <w:rPr>
          <w:rFonts w:eastAsiaTheme="minorEastAsia" w:cs="Times New Roman"/>
          <w:iCs/>
          <w:szCs w:val="24"/>
          <w:lang w:val="en-US"/>
        </w:rPr>
        <w:t xml:space="preserve"> are unchanged.</w:t>
      </w:r>
    </w:p>
    <w:p w14:paraId="3564ECF5" w14:textId="77777777" w:rsidR="00E02EA2" w:rsidRPr="005D191D" w:rsidRDefault="00E02EA2" w:rsidP="00E02EA2">
      <w:pPr>
        <w:ind w:right="2"/>
        <w:contextualSpacing/>
        <w:jc w:val="both"/>
        <w:rPr>
          <w:rFonts w:cs="Times New Roman"/>
          <w:iCs/>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9D940DA" w14:textId="77777777" w:rsidTr="004F226B">
        <w:tc>
          <w:tcPr>
            <w:tcW w:w="8220" w:type="dxa"/>
            <w:shd w:val="clear" w:color="auto" w:fill="auto"/>
          </w:tcPr>
          <w:p w14:paraId="204A1A93" w14:textId="22F34F96" w:rsidR="00E02EA2" w:rsidRPr="005D191D" w:rsidRDefault="00000000" w:rsidP="00BD7408">
            <w:pPr>
              <w:ind w:right="2"/>
              <w:contextualSpacing/>
              <w:rPr>
                <w:rFonts w:ascii="Calibri" w:eastAsia="Calibri" w:hAnsi="Calibri" w:cs="Times New Roman"/>
                <w:szCs w:val="24"/>
                <w:lang w:val="en-US"/>
              </w:rPr>
            </w:pPr>
            <m:oMathPara>
              <m:oMathParaPr>
                <m:jc m:val="left"/>
              </m:oMathParaPr>
              <m:oMath>
                <m:sSubSup>
                  <m:sSubSupPr>
                    <m:ctrlPr>
                      <w:rPr>
                        <w:rFonts w:ascii="Cambria Math" w:eastAsia="Calibri" w:hAnsi="Cambria Math" w:cs="Times New Roman"/>
                        <w:i/>
                        <w:szCs w:val="24"/>
                        <w:lang w:eastAsia="en-US"/>
                      </w:rPr>
                    </m:ctrlPr>
                  </m:sSubSupPr>
                  <m:e>
                    <m:r>
                      <w:rPr>
                        <w:rFonts w:ascii="Cambria Math" w:eastAsia="Calibri" w:hAnsi="Cambria Math" w:cs="Times New Roman"/>
                        <w:szCs w:val="24"/>
                      </w:rPr>
                      <m:t>ι</m:t>
                    </m:r>
                  </m:e>
                  <m:sub>
                    <m:r>
                      <w:rPr>
                        <w:rFonts w:ascii="Cambria Math" w:eastAsia="Calibri" w:hAnsi="Cambria Math" w:cs="Times New Roman"/>
                        <w:szCs w:val="24"/>
                      </w:rPr>
                      <m:t>wb</m:t>
                    </m:r>
                  </m:sub>
                  <m:sup>
                    <m:r>
                      <w:rPr>
                        <w:rFonts w:ascii="Cambria Math" w:eastAsia="Calibri" w:hAnsi="Cambria Math" w:cs="Times New Roman"/>
                        <w:szCs w:val="24"/>
                      </w:rPr>
                      <m:t>T</m:t>
                    </m:r>
                  </m:sup>
                </m:sSubSup>
                <m:r>
                  <w:rPr>
                    <w:rFonts w:ascii="Cambria Math" w:eastAsia="Calibri" w:hAnsi="Cambria Math" w:cs="Times New Roman"/>
                    <w:szCs w:val="24"/>
                    <w:lang w:eastAsia="en-US"/>
                  </w:rPr>
                  <m:t>=</m:t>
                </m:r>
                <m:f>
                  <m:fPr>
                    <m:ctrlPr>
                      <w:rPr>
                        <w:rFonts w:ascii="Cambria Math" w:eastAsia="Calibri" w:hAnsi="Cambria Math" w:cs="Times New Roman"/>
                        <w:i/>
                        <w:szCs w:val="24"/>
                        <w:lang w:eastAsia="en-US"/>
                      </w:rPr>
                    </m:ctrlPr>
                  </m:fPr>
                  <m:num>
                    <m:sSubSup>
                      <m:sSubSupPr>
                        <m:ctrlPr>
                          <w:rPr>
                            <w:rFonts w:ascii="Cambria Math" w:eastAsia="Calibri" w:hAnsi="Cambria Math" w:cs="Times New Roman"/>
                            <w:i/>
                            <w:szCs w:val="24"/>
                            <w:lang w:eastAsia="en-US"/>
                          </w:rPr>
                        </m:ctrlPr>
                      </m:sSubSupPr>
                      <m:e>
                        <m:r>
                          <w:rPr>
                            <w:rFonts w:ascii="Cambria Math" w:eastAsia="Calibri" w:hAnsi="Cambria Math" w:cs="Times New Roman"/>
                            <w:szCs w:val="24"/>
                          </w:rPr>
                          <m:t>ι</m:t>
                        </m:r>
                      </m:e>
                      <m:sub>
                        <m:r>
                          <w:rPr>
                            <w:rFonts w:ascii="Cambria Math" w:eastAsia="Calibri" w:hAnsi="Cambria Math" w:cs="Times New Roman"/>
                            <w:szCs w:val="24"/>
                          </w:rPr>
                          <m:t>wb,-1</m:t>
                        </m:r>
                      </m:sub>
                      <m:sup>
                        <m:r>
                          <w:rPr>
                            <w:rFonts w:ascii="Cambria Math" w:eastAsia="Calibri" w:hAnsi="Cambria Math" w:cs="Times New Roman"/>
                            <w:szCs w:val="24"/>
                          </w:rPr>
                          <m:t>T</m:t>
                        </m:r>
                      </m:sup>
                    </m:sSubSup>
                  </m:num>
                  <m:den>
                    <m:r>
                      <w:rPr>
                        <w:rFonts w:ascii="Cambria Math" w:eastAsia="Calibri" w:hAnsi="Cambria Math" w:cs="Times New Roman"/>
                        <w:szCs w:val="24"/>
                        <w:lang w:eastAsia="en-US"/>
                      </w:rPr>
                      <m:t>1+</m:t>
                    </m:r>
                    <m:acc>
                      <m:accPr>
                        <m:ctrlPr>
                          <w:rPr>
                            <w:rFonts w:ascii="Cambria Math" w:eastAsia="Calibri" w:hAnsi="Cambria Math" w:cs="Times New Roman"/>
                            <w:i/>
                            <w:szCs w:val="24"/>
                            <w:lang w:eastAsia="en-US"/>
                          </w:rPr>
                        </m:ctrlPr>
                      </m:accPr>
                      <m:e>
                        <m:r>
                          <w:rPr>
                            <w:rFonts w:ascii="Cambria Math" w:eastAsia="Calibri" w:hAnsi="Cambria Math" w:cs="Times New Roman"/>
                            <w:szCs w:val="24"/>
                            <w:lang w:eastAsia="en-US"/>
                          </w:rPr>
                          <m:t>π</m:t>
                        </m:r>
                      </m:e>
                    </m:acc>
                  </m:den>
                </m:f>
              </m:oMath>
            </m:oMathPara>
          </w:p>
        </w:tc>
        <w:tc>
          <w:tcPr>
            <w:tcW w:w="850" w:type="dxa"/>
            <w:shd w:val="clear" w:color="auto" w:fill="auto"/>
            <w:vAlign w:val="center"/>
          </w:tcPr>
          <w:p w14:paraId="766CDFF9" w14:textId="6036AB15" w:rsidR="00E02EA2" w:rsidRPr="005D191D" w:rsidRDefault="00567D0D" w:rsidP="004F226B">
            <w:pPr>
              <w:ind w:right="2"/>
              <w:contextualSpacing/>
              <w:jc w:val="right"/>
              <w:rPr>
                <w:rFonts w:eastAsia="Calibri" w:cs="Times New Roman"/>
                <w:szCs w:val="24"/>
                <w:lang w:val="en-US"/>
              </w:rPr>
            </w:pPr>
            <w:r w:rsidRPr="005D191D">
              <w:rPr>
                <w:rFonts w:eastAsia="Calibri" w:cs="Times New Roman"/>
                <w:szCs w:val="24"/>
                <w:lang w:val="en-US"/>
              </w:rPr>
              <w:t>(1.</w:t>
            </w:r>
            <w:r w:rsidR="0090494F" w:rsidRPr="005D191D">
              <w:rPr>
                <w:rFonts w:eastAsia="Calibri" w:cs="Times New Roman"/>
                <w:szCs w:val="24"/>
                <w:lang w:val="en-US"/>
              </w:rPr>
              <w:t>15</w:t>
            </w:r>
            <w:r w:rsidRPr="005D191D">
              <w:rPr>
                <w:rFonts w:eastAsia="Calibri" w:cs="Times New Roman"/>
                <w:szCs w:val="24"/>
                <w:lang w:val="en-US"/>
              </w:rPr>
              <w:t>)</w:t>
            </w:r>
          </w:p>
        </w:tc>
      </w:tr>
      <w:tr w:rsidR="005D191D" w:rsidRPr="005D191D" w14:paraId="4AC6266D" w14:textId="77777777" w:rsidTr="004F226B">
        <w:tc>
          <w:tcPr>
            <w:tcW w:w="8220" w:type="dxa"/>
            <w:shd w:val="clear" w:color="auto" w:fill="auto"/>
          </w:tcPr>
          <w:p w14:paraId="0D059BBB" w14:textId="67093344" w:rsidR="00E02EA2" w:rsidRPr="005D191D" w:rsidRDefault="00000000" w:rsidP="00BD7408">
            <w:pPr>
              <w:ind w:right="2"/>
              <w:contextualSpacing/>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szCs w:val="24"/>
                        <w:lang w:eastAsia="en-US"/>
                      </w:rPr>
                    </m:ctrlPr>
                  </m:sSubPr>
                  <m:e>
                    <m:r>
                      <m:rPr>
                        <m:sty m:val="p"/>
                      </m:rPr>
                      <w:rPr>
                        <w:rFonts w:ascii="Cambria Math" w:eastAsia="Calibri" w:hAnsi="Cambria Math" w:cs="Times New Roman"/>
                        <w:szCs w:val="24"/>
                        <w:lang w:eastAsia="en-US"/>
                      </w:rPr>
                      <m:t>Ω</m:t>
                    </m:r>
                  </m:e>
                  <m:sub>
                    <m:r>
                      <w:rPr>
                        <w:rFonts w:ascii="Cambria Math" w:eastAsia="Calibri" w:hAnsi="Cambria Math" w:cs="Times New Roman"/>
                        <w:szCs w:val="24"/>
                        <w:lang w:eastAsia="en-US"/>
                      </w:rPr>
                      <m:t>wb</m:t>
                    </m:r>
                  </m:sub>
                </m:sSub>
                <m:r>
                  <w:rPr>
                    <w:rFonts w:ascii="Cambria Math" w:eastAsia="Calibri" w:hAnsi="Cambria Math" w:cs="Times New Roman"/>
                    <w:szCs w:val="24"/>
                    <w:lang w:eastAsia="en-US"/>
                  </w:rPr>
                  <m:t>=</m:t>
                </m:r>
                <m:f>
                  <m:fPr>
                    <m:ctrlPr>
                      <w:rPr>
                        <w:rFonts w:ascii="Cambria Math" w:eastAsia="Calibri" w:hAnsi="Cambria Math" w:cs="Times New Roman"/>
                        <w:i/>
                        <w:szCs w:val="24"/>
                        <w:lang w:eastAsia="en-US"/>
                      </w:rPr>
                    </m:ctrlPr>
                  </m:fPr>
                  <m:num>
                    <m:sSub>
                      <m:sSubPr>
                        <m:ctrlPr>
                          <w:rPr>
                            <w:rFonts w:ascii="Cambria Math" w:eastAsia="Calibri" w:hAnsi="Cambria Math" w:cs="Times New Roman"/>
                            <w:szCs w:val="24"/>
                            <w:lang w:eastAsia="en-US"/>
                          </w:rPr>
                        </m:ctrlPr>
                      </m:sSubPr>
                      <m:e>
                        <m:r>
                          <m:rPr>
                            <m:sty m:val="p"/>
                          </m:rPr>
                          <w:rPr>
                            <w:rFonts w:ascii="Cambria Math" w:eastAsia="Calibri" w:hAnsi="Cambria Math" w:cs="Times New Roman"/>
                            <w:szCs w:val="24"/>
                            <w:lang w:eastAsia="en-US"/>
                          </w:rPr>
                          <m:t>Ω</m:t>
                        </m:r>
                      </m:e>
                      <m:sub>
                        <m:r>
                          <w:rPr>
                            <w:rFonts w:ascii="Cambria Math" w:eastAsia="Calibri" w:hAnsi="Cambria Math" w:cs="Times New Roman"/>
                            <w:szCs w:val="24"/>
                            <w:lang w:eastAsia="en-US"/>
                          </w:rPr>
                          <m:t>wb,-1</m:t>
                        </m:r>
                      </m:sub>
                    </m:sSub>
                  </m:num>
                  <m:den>
                    <m:r>
                      <w:rPr>
                        <w:rFonts w:ascii="Cambria Math" w:eastAsia="Calibri" w:hAnsi="Cambria Math" w:cs="Times New Roman"/>
                        <w:szCs w:val="24"/>
                        <w:lang w:eastAsia="en-US"/>
                      </w:rPr>
                      <m:t>1+</m:t>
                    </m:r>
                    <m:acc>
                      <m:accPr>
                        <m:ctrlPr>
                          <w:rPr>
                            <w:rFonts w:ascii="Cambria Math" w:eastAsia="Calibri" w:hAnsi="Cambria Math" w:cs="Times New Roman"/>
                            <w:i/>
                            <w:szCs w:val="24"/>
                            <w:lang w:eastAsia="en-US"/>
                          </w:rPr>
                        </m:ctrlPr>
                      </m:accPr>
                      <m:e>
                        <m:r>
                          <w:rPr>
                            <w:rFonts w:ascii="Cambria Math" w:eastAsia="Calibri" w:hAnsi="Cambria Math" w:cs="Times New Roman"/>
                            <w:szCs w:val="24"/>
                            <w:lang w:eastAsia="en-US"/>
                          </w:rPr>
                          <m:t>π</m:t>
                        </m:r>
                      </m:e>
                    </m:acc>
                  </m:den>
                </m:f>
              </m:oMath>
            </m:oMathPara>
          </w:p>
        </w:tc>
        <w:tc>
          <w:tcPr>
            <w:tcW w:w="850" w:type="dxa"/>
            <w:shd w:val="clear" w:color="auto" w:fill="auto"/>
            <w:vAlign w:val="center"/>
          </w:tcPr>
          <w:p w14:paraId="1C3F7DB4" w14:textId="7A0FC433" w:rsidR="00E02EA2" w:rsidRPr="005D191D" w:rsidRDefault="00567D0D" w:rsidP="004F226B">
            <w:pPr>
              <w:ind w:right="2"/>
              <w:contextualSpacing/>
              <w:jc w:val="right"/>
              <w:rPr>
                <w:rFonts w:eastAsia="Calibri" w:cs="Times New Roman"/>
                <w:szCs w:val="24"/>
                <w:lang w:val="en-US"/>
              </w:rPr>
            </w:pPr>
            <w:r w:rsidRPr="005D191D">
              <w:rPr>
                <w:rFonts w:eastAsia="Calibri" w:cs="Times New Roman"/>
                <w:szCs w:val="24"/>
                <w:lang w:val="en-US"/>
              </w:rPr>
              <w:t>(1.</w:t>
            </w:r>
            <w:r w:rsidR="0090494F" w:rsidRPr="005D191D">
              <w:rPr>
                <w:rFonts w:eastAsia="Calibri" w:cs="Times New Roman"/>
                <w:szCs w:val="24"/>
                <w:lang w:val="en-US"/>
              </w:rPr>
              <w:t>16</w:t>
            </w:r>
            <w:r w:rsidRPr="005D191D">
              <w:rPr>
                <w:rFonts w:eastAsia="Calibri" w:cs="Times New Roman"/>
                <w:szCs w:val="24"/>
                <w:lang w:val="en-US"/>
              </w:rPr>
              <w:t>)</w:t>
            </w:r>
          </w:p>
        </w:tc>
      </w:tr>
    </w:tbl>
    <w:p w14:paraId="78DF4073" w14:textId="766971A8" w:rsidR="00E02EA2" w:rsidRPr="005D191D" w:rsidRDefault="003B52C8" w:rsidP="003B52C8">
      <w:pPr>
        <w:tabs>
          <w:tab w:val="left" w:pos="3640"/>
        </w:tabs>
        <w:ind w:right="2"/>
        <w:contextualSpacing/>
        <w:jc w:val="both"/>
        <w:rPr>
          <w:rFonts w:eastAsia="Calibri" w:cs="Times New Roman"/>
          <w:szCs w:val="24"/>
          <w:lang w:val="en-US"/>
        </w:rPr>
      </w:pPr>
      <w:r w:rsidRPr="005D191D">
        <w:rPr>
          <w:rFonts w:eastAsia="Calibri" w:cs="Times New Roman"/>
          <w:szCs w:val="24"/>
          <w:lang w:val="en-US"/>
        </w:rPr>
        <w:tab/>
      </w:r>
    </w:p>
    <w:p w14:paraId="0D89CB53" w14:textId="71792296" w:rsidR="0097219C" w:rsidRPr="005D191D" w:rsidRDefault="0097219C" w:rsidP="0097219C">
      <w:pPr>
        <w:ind w:right="2"/>
        <w:contextualSpacing/>
        <w:jc w:val="both"/>
        <w:rPr>
          <w:rFonts w:eastAsia="Calibri" w:cs="Times New Roman"/>
          <w:szCs w:val="24"/>
          <w:lang w:val="en-US"/>
        </w:rPr>
      </w:pPr>
      <w:r w:rsidRPr="005D191D">
        <w:rPr>
          <w:rFonts w:eastAsia="Calibri" w:cs="Times New Roman"/>
          <w:szCs w:val="24"/>
          <w:lang w:val="en-US"/>
        </w:rPr>
        <w:t xml:space="preserve">The annual inflation rate </w:t>
      </w:r>
      <m:oMath>
        <m:r>
          <w:rPr>
            <w:rFonts w:ascii="Cambria Math" w:eastAsia="Calibri" w:hAnsi="Cambria Math" w:cs="Times New Roman"/>
            <w:szCs w:val="24"/>
            <w:lang w:val="en-US"/>
          </w:rPr>
          <m:t>(</m:t>
        </m:r>
        <m:r>
          <w:rPr>
            <w:rFonts w:ascii="Cambria Math" w:hAnsi="Cambria Math" w:cs="Times New Roman"/>
            <w:szCs w:val="24"/>
            <w:lang w:val="en-US"/>
          </w:rPr>
          <m:t>π</m:t>
        </m:r>
      </m:oMath>
      <w:r w:rsidRPr="005D191D">
        <w:rPr>
          <w:rFonts w:eastAsia="Calibri" w:cs="Times New Roman"/>
          <w:szCs w:val="24"/>
          <w:lang w:val="en-US"/>
        </w:rPr>
        <w:t xml:space="preserve"> ) </w:t>
      </w:r>
      <w:r w:rsidR="0086385C" w:rsidRPr="005D191D">
        <w:rPr>
          <w:rFonts w:eastAsia="Calibri" w:cs="Times New Roman"/>
          <w:szCs w:val="24"/>
          <w:lang w:val="en-US"/>
        </w:rPr>
        <w:t>yields</w:t>
      </w:r>
      <w:r w:rsidRPr="005D191D">
        <w:rPr>
          <w:rFonts w:eastAsia="Calibri" w:cs="Times New Roman"/>
          <w:szCs w:val="24"/>
          <w:lang w:val="en-US"/>
        </w:rPr>
        <w:t xml:space="preserve"> the</w:t>
      </w:r>
      <w:r w:rsidR="00EB3C28" w:rsidRPr="005D191D">
        <w:rPr>
          <w:rFonts w:eastAsia="Calibri" w:cs="Times New Roman"/>
          <w:szCs w:val="24"/>
          <w:lang w:val="en-US"/>
        </w:rPr>
        <w:t xml:space="preserve"> macroeconomic</w:t>
      </w:r>
      <w:r w:rsidRPr="005D191D">
        <w:rPr>
          <w:rFonts w:eastAsia="Calibri" w:cs="Times New Roman"/>
          <w:szCs w:val="24"/>
          <w:lang w:val="en-US"/>
        </w:rPr>
        <w:t xml:space="preserve"> price index</w:t>
      </w:r>
      <w:r w:rsidR="00D710A1" w:rsidRPr="005D191D">
        <w:rPr>
          <w:rFonts w:eastAsia="Calibri" w:cs="Times New Roman"/>
          <w:szCs w:val="24"/>
          <w:lang w:val="en-US"/>
        </w:rPr>
        <w:t xml:space="preserve"> </w:t>
      </w:r>
      <m:oMath>
        <m:r>
          <w:rPr>
            <w:rFonts w:ascii="Cambria Math" w:eastAsia="Calibri" w:hAnsi="Cambria Math" w:cs="Times New Roman"/>
            <w:szCs w:val="24"/>
            <w:lang w:val="en-US"/>
          </w:rPr>
          <m:t>(gp)</m:t>
        </m:r>
      </m:oMath>
      <w:r w:rsidRPr="005D191D">
        <w:rPr>
          <w:rFonts w:eastAsia="Calibri" w:cs="Times New Roman"/>
          <w:szCs w:val="24"/>
          <w:lang w:val="en-US"/>
        </w:rPr>
        <w:t xml:space="preserve"> (equation </w:t>
      </w:r>
      <w:r w:rsidR="00A36BB7" w:rsidRPr="005D191D">
        <w:rPr>
          <w:rFonts w:eastAsia="Calibri" w:cs="Times New Roman"/>
          <w:szCs w:val="24"/>
          <w:lang w:val="en-US"/>
        </w:rPr>
        <w:t>(1.</w:t>
      </w:r>
      <w:r w:rsidR="00C51523" w:rsidRPr="005D191D">
        <w:rPr>
          <w:rFonts w:eastAsia="Calibri" w:cs="Times New Roman"/>
          <w:szCs w:val="24"/>
          <w:lang w:val="en-US"/>
        </w:rPr>
        <w:t>17</w:t>
      </w:r>
      <w:r w:rsidR="00A36BB7" w:rsidRPr="005D191D">
        <w:rPr>
          <w:rFonts w:eastAsia="Calibri" w:cs="Times New Roman"/>
          <w:szCs w:val="24"/>
          <w:lang w:val="en-US"/>
        </w:rPr>
        <w:t>)</w:t>
      </w:r>
      <w:r w:rsidRPr="005D191D">
        <w:rPr>
          <w:rFonts w:eastAsia="Calibri" w:cs="Times New Roman"/>
          <w:szCs w:val="24"/>
          <w:lang w:val="en-US"/>
        </w:rPr>
        <w:t>) and real GDP</w:t>
      </w:r>
      <w:r w:rsidR="00EB3C28" w:rsidRPr="005D191D">
        <w:rPr>
          <w:rFonts w:eastAsia="Calibri" w:cs="Times New Roman"/>
          <w:szCs w:val="24"/>
          <w:lang w:val="en-US"/>
        </w:rPr>
        <w:t xml:space="preserve"> </w:t>
      </w:r>
      <m:oMath>
        <m:r>
          <w:rPr>
            <w:rFonts w:ascii="Cambria Math" w:eastAsia="Calibri" w:hAnsi="Cambria Math" w:cs="Times New Roman"/>
            <w:szCs w:val="24"/>
            <w:lang w:val="en-US"/>
          </w:rPr>
          <m:t>(</m:t>
        </m:r>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Y</m:t>
            </m:r>
          </m:e>
        </m:acc>
        <m:r>
          <w:rPr>
            <w:rFonts w:ascii="Cambria Math" w:eastAsia="Calibri" w:hAnsi="Cambria Math" w:cs="Times New Roman"/>
            <w:szCs w:val="24"/>
            <w:lang w:val="en-US"/>
          </w:rPr>
          <m:t>)</m:t>
        </m:r>
      </m:oMath>
      <w:r w:rsidRPr="005D191D">
        <w:rPr>
          <w:rFonts w:eastAsia="Calibri" w:cs="Times New Roman"/>
          <w:szCs w:val="24"/>
          <w:lang w:val="en-US"/>
        </w:rPr>
        <w:t xml:space="preserve"> </w:t>
      </w:r>
      <w:r w:rsidR="00A36BB7" w:rsidRPr="005D191D">
        <w:rPr>
          <w:rFonts w:eastAsia="Calibri" w:cs="Times New Roman"/>
          <w:szCs w:val="24"/>
          <w:lang w:val="en-US"/>
        </w:rPr>
        <w:t>(1.</w:t>
      </w:r>
      <w:r w:rsidR="00C51523" w:rsidRPr="005D191D">
        <w:rPr>
          <w:rFonts w:eastAsia="Calibri" w:cs="Times New Roman"/>
          <w:szCs w:val="24"/>
          <w:lang w:val="en-US"/>
        </w:rPr>
        <w:t>18</w:t>
      </w:r>
      <w:r w:rsidR="00A36BB7" w:rsidRPr="005D191D">
        <w:rPr>
          <w:rFonts w:eastAsia="Calibri" w:cs="Times New Roman"/>
          <w:szCs w:val="24"/>
          <w:lang w:val="en-US"/>
        </w:rPr>
        <w:t xml:space="preserve">). </w:t>
      </w:r>
    </w:p>
    <w:p w14:paraId="54BAC647" w14:textId="77777777" w:rsidR="0097219C" w:rsidRPr="005D191D" w:rsidRDefault="0097219C" w:rsidP="00742C4C">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92EE29D" w14:textId="77777777" w:rsidTr="004F226B">
        <w:tc>
          <w:tcPr>
            <w:tcW w:w="8220" w:type="dxa"/>
          </w:tcPr>
          <w:p w14:paraId="275CE23D" w14:textId="77777777" w:rsidR="00A36BB7" w:rsidRPr="005D191D" w:rsidRDefault="00A36BB7" w:rsidP="00A47EB2">
            <w:pPr>
              <w:rPr>
                <w:rFonts w:eastAsia="Calibri" w:cs="Times New Roman"/>
                <w:szCs w:val="24"/>
                <w:lang w:val="en-US"/>
              </w:rPr>
            </w:pPr>
            <m:oMathPara>
              <m:oMathParaPr>
                <m:jc m:val="left"/>
              </m:oMathParaPr>
              <m:oMath>
                <m:r>
                  <w:rPr>
                    <w:rFonts w:ascii="Cambria Math" w:eastAsia="Calibri" w:hAnsi="Cambria Math" w:cs="Times New Roman"/>
                    <w:szCs w:val="24"/>
                    <w:lang w:val="en-US"/>
                  </w:rPr>
                  <m:t>gp=</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gp</m:t>
                    </m:r>
                  </m:e>
                  <m:sub>
                    <m:r>
                      <w:rPr>
                        <w:rFonts w:ascii="Cambria Math" w:eastAsia="Calibri" w:hAnsi="Cambria Math" w:cs="Times New Roman"/>
                        <w:szCs w:val="24"/>
                        <w:lang w:val="en-US"/>
                      </w:rPr>
                      <m:t>-1</m:t>
                    </m:r>
                  </m:sub>
                </m:sSub>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m:t>
                    </m:r>
                    <m:r>
                      <w:rPr>
                        <w:rFonts w:ascii="Cambria Math" w:hAnsi="Cambria Math" w:cs="Times New Roman"/>
                        <w:szCs w:val="24"/>
                        <w:lang w:val="en-US"/>
                      </w:rPr>
                      <m:t>π</m:t>
                    </m:r>
                  </m:e>
                </m:d>
              </m:oMath>
            </m:oMathPara>
          </w:p>
        </w:tc>
        <w:tc>
          <w:tcPr>
            <w:tcW w:w="850" w:type="dxa"/>
            <w:vAlign w:val="center"/>
          </w:tcPr>
          <w:p w14:paraId="4B77ACD9" w14:textId="3309C8DA" w:rsidR="00A36BB7" w:rsidRPr="005D191D" w:rsidRDefault="00567D0D" w:rsidP="004F226B">
            <w:pPr>
              <w:ind w:right="2"/>
              <w:contextualSpacing/>
              <w:jc w:val="right"/>
              <w:rPr>
                <w:rFonts w:eastAsia="Calibri" w:cs="Times New Roman"/>
                <w:szCs w:val="24"/>
                <w:lang w:val="en-US"/>
              </w:rPr>
            </w:pPr>
            <w:r w:rsidRPr="005D191D">
              <w:rPr>
                <w:rFonts w:eastAsia="Calibri" w:cs="Times New Roman"/>
                <w:szCs w:val="24"/>
                <w:lang w:val="en-US"/>
              </w:rPr>
              <w:t>(1.</w:t>
            </w:r>
            <w:r w:rsidR="0090494F" w:rsidRPr="005D191D">
              <w:rPr>
                <w:rFonts w:eastAsia="Calibri" w:cs="Times New Roman"/>
                <w:szCs w:val="24"/>
                <w:lang w:val="en-US"/>
              </w:rPr>
              <w:t>17</w:t>
            </w:r>
            <w:r w:rsidRPr="005D191D">
              <w:rPr>
                <w:rFonts w:eastAsia="Calibri" w:cs="Times New Roman"/>
                <w:szCs w:val="24"/>
                <w:lang w:val="en-US"/>
              </w:rPr>
              <w:t>)</w:t>
            </w:r>
          </w:p>
        </w:tc>
      </w:tr>
      <w:tr w:rsidR="005D191D" w:rsidRPr="005D191D" w14:paraId="5E74C08F" w14:textId="77777777" w:rsidTr="004F226B">
        <w:tc>
          <w:tcPr>
            <w:tcW w:w="8220" w:type="dxa"/>
          </w:tcPr>
          <w:p w14:paraId="6A6D4FD8" w14:textId="26347BBE" w:rsidR="00A36BB7" w:rsidRPr="005D191D" w:rsidRDefault="00000000" w:rsidP="00A47EB2">
            <w:pPr>
              <w:ind w:right="2"/>
              <w:contextualSpacing/>
              <w:rPr>
                <w:szCs w:val="24"/>
                <w:lang w:val="en-US"/>
              </w:rPr>
            </w:pPr>
            <m:oMathPara>
              <m:oMathParaPr>
                <m:jc m:val="left"/>
              </m:oMathParaPr>
              <m:oMath>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Y</m:t>
                    </m:r>
                  </m:e>
                </m:acc>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eqArr>
                      <m:eqArrPr>
                        <m:ctrlPr>
                          <w:rPr>
                            <w:rFonts w:ascii="Cambria Math" w:eastAsia="Calibri" w:hAnsi="Cambria Math" w:cs="Times New Roman"/>
                            <w:i/>
                            <w:szCs w:val="24"/>
                            <w:lang w:val="en-US"/>
                          </w:rPr>
                        </m:ctrlPr>
                      </m:eqArrPr>
                      <m:e>
                        <m:r>
                          <w:rPr>
                            <w:rFonts w:ascii="Cambria Math" w:eastAsia="Calibri" w:hAnsi="Cambria Math" w:cs="Times New Roman"/>
                            <w:szCs w:val="24"/>
                            <w:lang w:val="en-US"/>
                          </w:rPr>
                          <m:t xml:space="preserve"> </m:t>
                        </m:r>
                      </m:e>
                      <m:e>
                        <m:r>
                          <w:rPr>
                            <w:rFonts w:ascii="Cambria Math" w:eastAsia="Calibri" w:hAnsi="Cambria Math" w:cs="Times New Roman"/>
                            <w:szCs w:val="24"/>
                            <w:lang w:val="en-US"/>
                          </w:rPr>
                          <m:t>Y</m:t>
                        </m:r>
                      </m:e>
                    </m:eqArr>
                  </m:num>
                  <m:den>
                    <m:r>
                      <w:rPr>
                        <w:rFonts w:ascii="Cambria Math" w:eastAsia="Calibri" w:hAnsi="Cambria Math" w:cs="Times New Roman"/>
                        <w:szCs w:val="24"/>
                        <w:lang w:val="en-US"/>
                      </w:rPr>
                      <m:t>gp</m:t>
                    </m:r>
                  </m:den>
                </m:f>
              </m:oMath>
            </m:oMathPara>
          </w:p>
        </w:tc>
        <w:tc>
          <w:tcPr>
            <w:tcW w:w="850" w:type="dxa"/>
            <w:vAlign w:val="center"/>
          </w:tcPr>
          <w:p w14:paraId="22CAF063" w14:textId="79929504" w:rsidR="00A36BB7" w:rsidRPr="005D191D" w:rsidRDefault="00567D0D" w:rsidP="004F226B">
            <w:pPr>
              <w:ind w:right="2"/>
              <w:contextualSpacing/>
              <w:jc w:val="right"/>
              <w:rPr>
                <w:rFonts w:eastAsia="Calibri" w:cs="Times New Roman"/>
                <w:szCs w:val="24"/>
                <w:lang w:val="en-US"/>
              </w:rPr>
            </w:pPr>
            <w:r w:rsidRPr="005D191D">
              <w:rPr>
                <w:rFonts w:eastAsia="Calibri" w:cs="Times New Roman"/>
                <w:szCs w:val="24"/>
                <w:lang w:val="en-US"/>
              </w:rPr>
              <w:t>(1.</w:t>
            </w:r>
            <w:r w:rsidR="0090494F" w:rsidRPr="005D191D">
              <w:rPr>
                <w:rFonts w:eastAsia="Calibri" w:cs="Times New Roman"/>
                <w:szCs w:val="24"/>
                <w:lang w:val="en-US"/>
              </w:rPr>
              <w:t>18</w:t>
            </w:r>
            <w:r w:rsidRPr="005D191D">
              <w:rPr>
                <w:rFonts w:eastAsia="Calibri" w:cs="Times New Roman"/>
                <w:szCs w:val="24"/>
                <w:lang w:val="en-US"/>
              </w:rPr>
              <w:t>)</w:t>
            </w:r>
          </w:p>
        </w:tc>
      </w:tr>
    </w:tbl>
    <w:p w14:paraId="5E810C0B" w14:textId="77777777" w:rsidR="00A36BB7" w:rsidRPr="005D191D" w:rsidRDefault="00A36BB7" w:rsidP="00742C4C">
      <w:pPr>
        <w:ind w:right="2"/>
        <w:contextualSpacing/>
        <w:jc w:val="both"/>
        <w:rPr>
          <w:rFonts w:eastAsia="Calibri" w:cs="Times New Roman"/>
          <w:szCs w:val="24"/>
          <w:lang w:val="en-US"/>
        </w:rPr>
      </w:pPr>
    </w:p>
    <w:p w14:paraId="68757A4E" w14:textId="0B7209B1" w:rsidR="0086385C" w:rsidRPr="005D191D" w:rsidRDefault="0086385C" w:rsidP="00800F6D">
      <w:pPr>
        <w:pStyle w:val="Titre4"/>
        <w:rPr>
          <w:rFonts w:eastAsiaTheme="minorEastAsia"/>
          <w:lang w:val="en-US"/>
        </w:rPr>
      </w:pPr>
      <w:bookmarkStart w:id="10" w:name="_Toc196904071"/>
      <w:bookmarkStart w:id="11" w:name="_Toc197393804"/>
      <w:r w:rsidRPr="005D191D">
        <w:rPr>
          <w:rFonts w:eastAsiaTheme="minorEastAsia"/>
          <w:lang w:val="en-US"/>
        </w:rPr>
        <w:t>Productive capital assets</w:t>
      </w:r>
      <w:bookmarkEnd w:id="10"/>
      <w:bookmarkEnd w:id="11"/>
      <w:r w:rsidRPr="005D191D">
        <w:rPr>
          <w:rFonts w:eastAsiaTheme="minorEastAsia"/>
          <w:lang w:val="en-US"/>
        </w:rPr>
        <w:t xml:space="preserve"> </w:t>
      </w:r>
    </w:p>
    <w:p w14:paraId="212FD225" w14:textId="59D72054" w:rsidR="008550B3" w:rsidRPr="005D191D" w:rsidRDefault="001D2F05" w:rsidP="008550B3">
      <w:pPr>
        <w:ind w:right="2"/>
        <w:contextualSpacing/>
        <w:jc w:val="both"/>
        <w:rPr>
          <w:rFonts w:eastAsiaTheme="minorEastAsia" w:cs="Times New Roman"/>
          <w:szCs w:val="24"/>
          <w:lang w:val="en-US"/>
        </w:rPr>
      </w:pPr>
      <w:r w:rsidRPr="005D191D">
        <w:rPr>
          <w:rFonts w:eastAsiaTheme="minorEastAsia" w:cs="Times New Roman"/>
          <w:szCs w:val="24"/>
          <w:lang w:val="en-US"/>
        </w:rPr>
        <w:t xml:space="preserve">Total productive capital assets can be broken down by sector and according to the green taxonomy. </w:t>
      </w:r>
      <w:r w:rsidR="00EB3C28" w:rsidRPr="005D191D">
        <w:rPr>
          <w:rFonts w:eastAsiaTheme="minorEastAsia" w:cs="Times New Roman"/>
          <w:szCs w:val="24"/>
          <w:lang w:val="en-US"/>
        </w:rPr>
        <w:t>T</w:t>
      </w:r>
      <w:r w:rsidR="00893479" w:rsidRPr="005D191D">
        <w:rPr>
          <w:rFonts w:eastAsiaTheme="minorEastAsia" w:cs="Times New Roman"/>
          <w:szCs w:val="24"/>
          <w:lang w:val="en-US"/>
        </w:rPr>
        <w:t xml:space="preserve">he </w:t>
      </w:r>
      <w:r w:rsidR="00EB3C28" w:rsidRPr="005D191D">
        <w:rPr>
          <w:rFonts w:eastAsiaTheme="minorEastAsia" w:cs="Times New Roman"/>
          <w:szCs w:val="24"/>
          <w:lang w:val="en-US"/>
        </w:rPr>
        <w:t xml:space="preserve">total </w:t>
      </w:r>
      <w:r w:rsidR="00893479" w:rsidRPr="005D191D">
        <w:rPr>
          <w:rFonts w:eastAsiaTheme="minorEastAsia" w:cs="Times New Roman"/>
          <w:szCs w:val="24"/>
          <w:lang w:val="en-US"/>
        </w:rPr>
        <w:t xml:space="preserve">stock of </w:t>
      </w:r>
      <w:r w:rsidR="00EB3C28" w:rsidRPr="005D191D">
        <w:rPr>
          <w:rFonts w:eastAsiaTheme="minorEastAsia" w:cs="Times New Roman"/>
          <w:szCs w:val="24"/>
          <w:lang w:val="en-US"/>
        </w:rPr>
        <w:t>productive</w:t>
      </w:r>
      <w:r w:rsidR="00893479" w:rsidRPr="005D191D">
        <w:rPr>
          <w:rFonts w:eastAsiaTheme="minorEastAsia" w:cs="Times New Roman"/>
          <w:szCs w:val="24"/>
          <w:lang w:val="en-US"/>
        </w:rPr>
        <w:t xml:space="preserve"> assets (</w:t>
      </w:r>
      <m:oMath>
        <m:r>
          <w:rPr>
            <w:rFonts w:ascii="Cambria Math" w:eastAsia="Calibri" w:hAnsi="Cambria Math" w:cs="Times New Roman"/>
            <w:szCs w:val="24"/>
            <w:lang w:val="en-US"/>
          </w:rPr>
          <m:t>K</m:t>
        </m:r>
      </m:oMath>
      <w:r w:rsidR="00893479" w:rsidRPr="005D191D">
        <w:rPr>
          <w:rFonts w:eastAsiaTheme="minorEastAsia" w:cs="Times New Roman"/>
          <w:szCs w:val="24"/>
          <w:lang w:val="en-US"/>
        </w:rPr>
        <w:t xml:space="preserve">) </w:t>
      </w:r>
      <w:r w:rsidR="00EB3C28" w:rsidRPr="005D191D">
        <w:rPr>
          <w:rFonts w:eastAsiaTheme="minorEastAsia" w:cs="Times New Roman"/>
          <w:szCs w:val="24"/>
          <w:lang w:val="en-US"/>
        </w:rPr>
        <w:t>i</w:t>
      </w:r>
      <w:r w:rsidR="00893479" w:rsidRPr="005D191D">
        <w:rPr>
          <w:rFonts w:eastAsiaTheme="minorEastAsia" w:cs="Times New Roman"/>
          <w:szCs w:val="24"/>
          <w:lang w:val="en-US"/>
        </w:rPr>
        <w:t xml:space="preserve">s the sum of </w:t>
      </w:r>
      <w:r w:rsidR="00EB3C28" w:rsidRPr="005D191D">
        <w:rPr>
          <w:rFonts w:eastAsiaTheme="minorEastAsia" w:cs="Times New Roman"/>
          <w:szCs w:val="24"/>
          <w:lang w:val="en-US"/>
        </w:rPr>
        <w:t xml:space="preserve">productive </w:t>
      </w:r>
      <w:r w:rsidR="00893479" w:rsidRPr="005D191D">
        <w:rPr>
          <w:rFonts w:eastAsiaTheme="minorEastAsia" w:cs="Times New Roman"/>
          <w:szCs w:val="24"/>
          <w:lang w:val="en-US"/>
        </w:rPr>
        <w:t xml:space="preserve">assets held by listed corporations </w:t>
      </w:r>
      <m:oMath>
        <m:r>
          <w:rPr>
            <w:rFonts w:ascii="Cambria Math" w:eastAsiaTheme="minorEastAsia"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oMath>
      <w:r w:rsidR="00893479" w:rsidRPr="005D191D">
        <w:rPr>
          <w:rFonts w:eastAsiaTheme="minorEastAsia" w:cs="Times New Roman"/>
          <w:szCs w:val="24"/>
          <w:lang w:val="en-US"/>
        </w:rPr>
        <w:t xml:space="preserve">, social firms </w:t>
      </w:r>
      <m:oMath>
        <m:r>
          <w:rPr>
            <w:rFonts w:ascii="Cambria Math" w:eastAsiaTheme="minorEastAsia"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oMath>
      <w:r w:rsidR="00893479" w:rsidRPr="005D191D">
        <w:rPr>
          <w:rFonts w:eastAsiaTheme="minorEastAsia" w:cs="Times New Roman"/>
          <w:szCs w:val="24"/>
          <w:lang w:val="en-US"/>
        </w:rPr>
        <w:t xml:space="preserve"> and public sector firms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oMath>
      <w:r w:rsidR="00EB3C28" w:rsidRPr="005D191D">
        <w:rPr>
          <w:rFonts w:eastAsiaTheme="minorEastAsia" w:cs="Times New Roman"/>
          <w:szCs w:val="24"/>
          <w:lang w:val="en-US"/>
        </w:rPr>
        <w:t xml:space="preserve"> (equation (1.</w:t>
      </w:r>
      <w:r w:rsidR="00E074C9" w:rsidRPr="005D191D">
        <w:rPr>
          <w:rFonts w:eastAsiaTheme="minorEastAsia" w:cs="Times New Roman"/>
          <w:szCs w:val="24"/>
          <w:lang w:val="en-US"/>
        </w:rPr>
        <w:t>2</w:t>
      </w:r>
      <w:r w:rsidR="00EB3C28" w:rsidRPr="005D191D">
        <w:rPr>
          <w:rFonts w:eastAsiaTheme="minorEastAsia" w:cs="Times New Roman"/>
          <w:szCs w:val="24"/>
          <w:lang w:val="en-US"/>
        </w:rPr>
        <w:t>0)).</w:t>
      </w:r>
      <w:r w:rsidR="00040254" w:rsidRPr="005D191D">
        <w:rPr>
          <w:rFonts w:eastAsiaTheme="minorEastAsia" w:cs="Times New Roman"/>
          <w:szCs w:val="24"/>
          <w:lang w:val="en-US"/>
        </w:rPr>
        <w:t xml:space="preserve"> </w:t>
      </w:r>
      <w:r w:rsidR="00EB561A" w:rsidRPr="005D191D">
        <w:rPr>
          <w:rFonts w:eastAsiaTheme="minorEastAsia" w:cs="Times New Roman"/>
          <w:szCs w:val="24"/>
          <w:lang w:val="en-US"/>
        </w:rPr>
        <w:t>M</w:t>
      </w:r>
      <w:r w:rsidR="00EB3C28" w:rsidRPr="005D191D">
        <w:rPr>
          <w:rFonts w:eastAsiaTheme="minorEastAsia" w:cs="Times New Roman"/>
          <w:szCs w:val="24"/>
          <w:lang w:val="en-US"/>
        </w:rPr>
        <w:t>acroeconomic</w:t>
      </w:r>
      <w:r w:rsidR="00893479" w:rsidRPr="005D191D">
        <w:rPr>
          <w:rFonts w:eastAsiaTheme="minorEastAsia" w:cs="Times New Roman"/>
          <w:szCs w:val="24"/>
          <w:lang w:val="en-US"/>
        </w:rPr>
        <w:t xml:space="preserve"> depreciation expenditure (</w:t>
      </w:r>
      <m:oMath>
        <m:r>
          <w:rPr>
            <w:rFonts w:ascii="Cambria Math" w:eastAsiaTheme="minorEastAsia" w:hAnsi="Cambria Math" w:cs="Times New Roman"/>
            <w:szCs w:val="24"/>
            <w:lang w:val="en-US"/>
          </w:rPr>
          <m:t>DA</m:t>
        </m:r>
      </m:oMath>
      <w:r w:rsidR="00893479" w:rsidRPr="005D191D">
        <w:rPr>
          <w:rFonts w:eastAsiaTheme="minorEastAsia" w:cs="Times New Roman"/>
          <w:szCs w:val="24"/>
          <w:lang w:val="en-US"/>
        </w:rPr>
        <w:t xml:space="preserve">) </w:t>
      </w:r>
      <w:r w:rsidR="00AA2140" w:rsidRPr="005D191D">
        <w:rPr>
          <w:rFonts w:eastAsiaTheme="minorEastAsia" w:cs="Times New Roman"/>
          <w:szCs w:val="24"/>
          <w:lang w:val="en-US"/>
        </w:rPr>
        <w:t>i</w:t>
      </w:r>
      <w:r w:rsidR="00893479" w:rsidRPr="005D191D">
        <w:rPr>
          <w:rFonts w:eastAsiaTheme="minorEastAsia" w:cs="Times New Roman"/>
          <w:szCs w:val="24"/>
          <w:lang w:val="en-US"/>
        </w:rPr>
        <w:t xml:space="preserve">s </w:t>
      </w:r>
      <w:r w:rsidR="00EB561A" w:rsidRPr="005D191D">
        <w:rPr>
          <w:rFonts w:eastAsiaTheme="minorEastAsia" w:cs="Times New Roman"/>
          <w:szCs w:val="24"/>
          <w:lang w:val="en-US"/>
        </w:rPr>
        <w:t>spent by</w:t>
      </w:r>
      <w:r w:rsidR="00893479" w:rsidRPr="005D191D">
        <w:rPr>
          <w:rFonts w:eastAsiaTheme="minorEastAsia" w:cs="Times New Roman"/>
          <w:szCs w:val="24"/>
          <w:lang w:val="en-US"/>
        </w:rPr>
        <w:t xml:space="preserve"> listed </w:t>
      </w:r>
      <w:r w:rsidR="00EB561A" w:rsidRPr="005D191D">
        <w:rPr>
          <w:rFonts w:eastAsiaTheme="minorEastAsia" w:cs="Times New Roman"/>
          <w:szCs w:val="24"/>
          <w:lang w:val="en-US"/>
        </w:rPr>
        <w:t>firms</w:t>
      </w:r>
      <w:r w:rsidR="00893479" w:rsidRPr="005D191D">
        <w:rPr>
          <w:rFonts w:eastAsiaTheme="minorEastAsia"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oMath>
      <w:r w:rsidR="00893479" w:rsidRPr="005D191D">
        <w:rPr>
          <w:rFonts w:eastAsiaTheme="minorEastAsia" w:cs="Times New Roman"/>
          <w:szCs w:val="24"/>
          <w:lang w:val="en-US"/>
        </w:rPr>
        <w:t xml:space="preserve">, social firms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oMath>
      <w:r w:rsidR="00893479" w:rsidRPr="005D191D">
        <w:rPr>
          <w:rFonts w:eastAsiaTheme="minorEastAsia" w:cs="Times New Roman"/>
          <w:szCs w:val="24"/>
          <w:lang w:val="en-US"/>
        </w:rPr>
        <w:t xml:space="preserve"> and public sector firms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oMath>
      <w:r w:rsidR="00893479" w:rsidRPr="005D191D">
        <w:rPr>
          <w:rFonts w:eastAsiaTheme="minorEastAsia" w:cs="Times New Roman"/>
          <w:szCs w:val="24"/>
          <w:lang w:val="en-US"/>
        </w:rPr>
        <w:t xml:space="preserve"> </w:t>
      </w:r>
      <w:r w:rsidR="00EB3C28" w:rsidRPr="005D191D">
        <w:rPr>
          <w:rFonts w:eastAsiaTheme="minorEastAsia" w:cs="Times New Roman"/>
          <w:szCs w:val="24"/>
          <w:lang w:val="en-US"/>
        </w:rPr>
        <w:t>(1.</w:t>
      </w:r>
      <w:r w:rsidR="00E074C9" w:rsidRPr="005D191D">
        <w:rPr>
          <w:rFonts w:eastAsiaTheme="minorEastAsia" w:cs="Times New Roman"/>
          <w:szCs w:val="24"/>
          <w:lang w:val="en-US"/>
        </w:rPr>
        <w:t>2</w:t>
      </w:r>
      <w:r w:rsidR="00EB3C28" w:rsidRPr="005D191D">
        <w:rPr>
          <w:rFonts w:eastAsiaTheme="minorEastAsia" w:cs="Times New Roman"/>
          <w:szCs w:val="24"/>
          <w:lang w:val="en-US"/>
        </w:rPr>
        <w:t>1).</w:t>
      </w:r>
      <w:r w:rsidR="00040254" w:rsidRPr="005D191D">
        <w:rPr>
          <w:rFonts w:eastAsiaTheme="minorEastAsia" w:cs="Times New Roman"/>
          <w:szCs w:val="24"/>
          <w:lang w:val="en-US"/>
        </w:rPr>
        <w:t xml:space="preserve"> </w:t>
      </w:r>
      <w:r w:rsidR="008550B3" w:rsidRPr="005D191D">
        <w:rPr>
          <w:rFonts w:eastAsiaTheme="minorEastAsia" w:cs="Times New Roman"/>
          <w:szCs w:val="24"/>
          <w:lang w:val="en-US"/>
        </w:rPr>
        <w:t xml:space="preserve"> </w:t>
      </w:r>
      <w:r w:rsidR="00AA2140" w:rsidRPr="005D191D">
        <w:rPr>
          <w:rFonts w:eastAsiaTheme="minorEastAsia" w:cs="Times New Roman"/>
          <w:szCs w:val="24"/>
          <w:lang w:val="en-US"/>
        </w:rPr>
        <w:t>T</w:t>
      </w:r>
      <w:r w:rsidR="00893479" w:rsidRPr="005D191D">
        <w:rPr>
          <w:rFonts w:eastAsiaTheme="minorEastAsia" w:cs="Times New Roman"/>
          <w:szCs w:val="24"/>
          <w:lang w:val="en-US"/>
        </w:rPr>
        <w:t xml:space="preserve">he stock of brown productive capital assets </w:t>
      </w:r>
      <m:oMath>
        <m:r>
          <w:rPr>
            <w:rFonts w:ascii="Cambria Math" w:eastAsiaTheme="minorEastAsia"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b</m:t>
            </m:r>
          </m:sub>
        </m:sSub>
        <m:r>
          <w:rPr>
            <w:rFonts w:ascii="Cambria Math" w:eastAsia="Calibri" w:hAnsi="Cambria Math" w:cs="Times New Roman"/>
            <w:szCs w:val="24"/>
            <w:lang w:val="en-US"/>
          </w:rPr>
          <m:t>)</m:t>
        </m:r>
      </m:oMath>
      <w:r w:rsidR="00893479" w:rsidRPr="005D191D">
        <w:rPr>
          <w:rFonts w:eastAsiaTheme="minorEastAsia" w:cs="Times New Roman"/>
          <w:szCs w:val="24"/>
          <w:lang w:val="en-US"/>
        </w:rPr>
        <w:t xml:space="preserve"> </w:t>
      </w:r>
      <w:r w:rsidR="00AA2140" w:rsidRPr="005D191D">
        <w:rPr>
          <w:rFonts w:eastAsiaTheme="minorEastAsia" w:cs="Times New Roman"/>
          <w:szCs w:val="24"/>
          <w:lang w:val="en-US"/>
        </w:rPr>
        <w:t>i</w:t>
      </w:r>
      <w:r w:rsidR="00893479" w:rsidRPr="005D191D">
        <w:rPr>
          <w:rFonts w:eastAsiaTheme="minorEastAsia" w:cs="Times New Roman"/>
          <w:szCs w:val="24"/>
          <w:lang w:val="en-US"/>
        </w:rPr>
        <w:t xml:space="preserve">s owned by listed corporations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k,b</m:t>
            </m:r>
          </m:sub>
        </m:sSub>
        <m:r>
          <w:rPr>
            <w:rFonts w:ascii="Cambria Math" w:eastAsia="Calibri" w:hAnsi="Cambria Math" w:cs="Times New Roman"/>
            <w:szCs w:val="24"/>
            <w:lang w:val="en-US"/>
          </w:rPr>
          <m:t>)</m:t>
        </m:r>
      </m:oMath>
      <w:r w:rsidR="00893479" w:rsidRPr="005D191D">
        <w:rPr>
          <w:rFonts w:eastAsiaTheme="minorEastAsia" w:cs="Times New Roman"/>
          <w:szCs w:val="24"/>
          <w:lang w:val="en-US"/>
        </w:rPr>
        <w:t xml:space="preserve">, social firms </w:t>
      </w:r>
      <m:oMath>
        <m:r>
          <w:rPr>
            <w:rFonts w:ascii="Cambria Math" w:eastAsiaTheme="minorEastAsia"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c,b</m:t>
            </m:r>
          </m:sub>
        </m:sSub>
        <m:r>
          <w:rPr>
            <w:rFonts w:ascii="Cambria Math" w:eastAsia="Calibri" w:hAnsi="Cambria Math" w:cs="Times New Roman"/>
            <w:szCs w:val="24"/>
            <w:lang w:val="en-US"/>
          </w:rPr>
          <m:t>)</m:t>
        </m:r>
      </m:oMath>
      <w:r w:rsidR="00893479" w:rsidRPr="005D191D">
        <w:rPr>
          <w:rFonts w:eastAsiaTheme="minorEastAsia" w:cs="Times New Roman"/>
          <w:szCs w:val="24"/>
          <w:lang w:val="en-US"/>
        </w:rPr>
        <w:t xml:space="preserve"> and public sector firms </w:t>
      </w:r>
      <m:oMath>
        <m:r>
          <w:rPr>
            <w:rFonts w:ascii="Cambria Math" w:eastAsiaTheme="minorEastAsia"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p,b</m:t>
            </m:r>
          </m:sub>
        </m:sSub>
        <m:r>
          <w:rPr>
            <w:rFonts w:ascii="Cambria Math" w:eastAsia="Calibri" w:hAnsi="Cambria Math" w:cs="Times New Roman"/>
            <w:szCs w:val="24"/>
            <w:lang w:val="en-US"/>
          </w:rPr>
          <m:t>)</m:t>
        </m:r>
      </m:oMath>
      <w:r w:rsidR="00AF6619" w:rsidRPr="005D191D">
        <w:rPr>
          <w:rFonts w:eastAsiaTheme="minorEastAsia" w:cs="Times New Roman"/>
          <w:szCs w:val="24"/>
          <w:lang w:val="en-US"/>
        </w:rPr>
        <w:t xml:space="preserve"> (1.</w:t>
      </w:r>
      <w:r w:rsidR="00E074C9" w:rsidRPr="005D191D">
        <w:rPr>
          <w:rFonts w:eastAsiaTheme="minorEastAsia" w:cs="Times New Roman"/>
          <w:szCs w:val="24"/>
          <w:lang w:val="en-US"/>
        </w:rPr>
        <w:t>2</w:t>
      </w:r>
      <w:r w:rsidR="00AF6619" w:rsidRPr="005D191D">
        <w:rPr>
          <w:rFonts w:eastAsiaTheme="minorEastAsia" w:cs="Times New Roman"/>
          <w:szCs w:val="24"/>
          <w:lang w:val="en-US"/>
        </w:rPr>
        <w:t>2).</w:t>
      </w:r>
      <w:r w:rsidR="00AA2140" w:rsidRPr="005D191D">
        <w:rPr>
          <w:rFonts w:eastAsiaTheme="minorEastAsia" w:cs="Times New Roman"/>
          <w:szCs w:val="24"/>
          <w:lang w:val="en-US"/>
        </w:rPr>
        <w:t xml:space="preserve"> T</w:t>
      </w:r>
      <w:r w:rsidR="00893479" w:rsidRPr="005D191D">
        <w:rPr>
          <w:rFonts w:eastAsiaTheme="minorEastAsia" w:cs="Times New Roman"/>
          <w:szCs w:val="24"/>
          <w:lang w:val="en-US"/>
        </w:rPr>
        <w:t>he</w:t>
      </w:r>
      <w:r w:rsidR="004178A7" w:rsidRPr="005D191D">
        <w:rPr>
          <w:rFonts w:eastAsiaTheme="minorEastAsia" w:cs="Times New Roman"/>
          <w:szCs w:val="24"/>
          <w:lang w:val="en-US"/>
        </w:rPr>
        <w:t xml:space="preserve"> macroeconomic</w:t>
      </w:r>
      <w:r w:rsidR="00893479" w:rsidRPr="005D191D">
        <w:rPr>
          <w:rFonts w:eastAsiaTheme="minorEastAsia" w:cs="Times New Roman"/>
          <w:szCs w:val="24"/>
          <w:lang w:val="en-US"/>
        </w:rPr>
        <w:t xml:space="preserve"> stock of green capital </w:t>
      </w:r>
      <m:oMath>
        <m:r>
          <w:rPr>
            <w:rFonts w:ascii="Cambria Math" w:eastAsiaTheme="minorEastAsia"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g</m:t>
            </m:r>
          </m:sub>
        </m:sSub>
        <m:r>
          <w:rPr>
            <w:rFonts w:ascii="Cambria Math" w:eastAsia="Calibri" w:hAnsi="Cambria Math" w:cs="Times New Roman"/>
            <w:szCs w:val="24"/>
            <w:lang w:val="en-US"/>
          </w:rPr>
          <m:t>)</m:t>
        </m:r>
      </m:oMath>
      <w:r w:rsidR="00893479" w:rsidRPr="005D191D">
        <w:rPr>
          <w:rFonts w:eastAsiaTheme="minorEastAsia" w:cs="Times New Roman"/>
          <w:szCs w:val="24"/>
          <w:lang w:val="en-US"/>
        </w:rPr>
        <w:t xml:space="preserve"> </w:t>
      </w:r>
      <w:r w:rsidR="00040254" w:rsidRPr="005D191D">
        <w:rPr>
          <w:rFonts w:eastAsiaTheme="minorEastAsia" w:cs="Times New Roman"/>
          <w:szCs w:val="24"/>
          <w:lang w:val="en-US"/>
        </w:rPr>
        <w:t xml:space="preserve">is obtained with </w:t>
      </w:r>
      <w:r w:rsidR="00893479" w:rsidRPr="005D191D">
        <w:rPr>
          <w:rFonts w:eastAsiaTheme="minorEastAsia" w:cs="Times New Roman"/>
          <w:szCs w:val="24"/>
          <w:lang w:val="en-US"/>
        </w:rPr>
        <w:t>an accounting criterion</w:t>
      </w:r>
      <w:r w:rsidR="00AA2140" w:rsidRPr="005D191D">
        <w:rPr>
          <w:rFonts w:eastAsiaTheme="minorEastAsia" w:cs="Times New Roman"/>
          <w:szCs w:val="24"/>
          <w:lang w:val="en-US"/>
        </w:rPr>
        <w:t xml:space="preserve"> (1.</w:t>
      </w:r>
      <w:r w:rsidR="00E074C9" w:rsidRPr="005D191D">
        <w:rPr>
          <w:rFonts w:eastAsiaTheme="minorEastAsia" w:cs="Times New Roman"/>
          <w:szCs w:val="24"/>
          <w:lang w:val="en-US"/>
        </w:rPr>
        <w:t>2</w:t>
      </w:r>
      <w:r w:rsidR="00AA2140" w:rsidRPr="005D191D">
        <w:rPr>
          <w:rFonts w:eastAsiaTheme="minorEastAsia" w:cs="Times New Roman"/>
          <w:szCs w:val="24"/>
          <w:lang w:val="en-US"/>
        </w:rPr>
        <w:t>3</w:t>
      </w:r>
      <w:r w:rsidR="00040254" w:rsidRPr="005D191D">
        <w:rPr>
          <w:rFonts w:eastAsiaTheme="minorEastAsia" w:cs="Times New Roman"/>
          <w:szCs w:val="24"/>
          <w:lang w:val="en-US"/>
        </w:rPr>
        <w:t>).</w:t>
      </w:r>
    </w:p>
    <w:p w14:paraId="78F24F9B" w14:textId="77777777" w:rsidR="00A0584F" w:rsidRPr="005D191D" w:rsidRDefault="00A0584F" w:rsidP="00A0584F">
      <w:pPr>
        <w:ind w:right="2"/>
        <w:contextualSpacing/>
        <w:jc w:val="both"/>
        <w:rPr>
          <w:rFonts w:eastAsiaTheme="minorEastAsia"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83D2604" w14:textId="77777777" w:rsidTr="004F226B">
        <w:trPr>
          <w:trHeight w:val="350"/>
        </w:trPr>
        <w:tc>
          <w:tcPr>
            <w:tcW w:w="8220" w:type="dxa"/>
          </w:tcPr>
          <w:p w14:paraId="02E4F4EF" w14:textId="77777777" w:rsidR="00A0584F" w:rsidRPr="005D191D" w:rsidRDefault="00A0584F" w:rsidP="00A47EB2">
            <w:pPr>
              <w:spacing w:after="160"/>
              <w:ind w:right="2"/>
              <w:contextualSpacing/>
              <w:rPr>
                <w:rFonts w:eastAsia="Calibri" w:cs="Times New Roman"/>
                <w:szCs w:val="24"/>
                <w:lang w:val="en-US"/>
              </w:rPr>
            </w:pPr>
            <m:oMathPara>
              <m:oMathParaPr>
                <m:jc m:val="left"/>
              </m:oMathParaPr>
              <m:oMath>
                <m:r>
                  <w:rPr>
                    <w:rFonts w:ascii="Cambria Math" w:eastAsia="Calibri" w:hAnsi="Cambria Math" w:cs="Times New Roman"/>
                    <w:szCs w:val="24"/>
                    <w:lang w:val="en-US"/>
                  </w:rPr>
                  <m:t>K=</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p</m:t>
                    </m:r>
                  </m:sub>
                </m:sSub>
              </m:oMath>
            </m:oMathPara>
          </w:p>
        </w:tc>
        <w:tc>
          <w:tcPr>
            <w:tcW w:w="850" w:type="dxa"/>
            <w:vAlign w:val="center"/>
          </w:tcPr>
          <w:p w14:paraId="07EA72A7" w14:textId="51373FDE" w:rsidR="00A0584F" w:rsidRPr="005D191D" w:rsidRDefault="00A0584F" w:rsidP="004F226B">
            <w:pPr>
              <w:ind w:right="2"/>
              <w:contextualSpacing/>
              <w:jc w:val="right"/>
              <w:rPr>
                <w:rFonts w:eastAsia="Calibri" w:cs="Times New Roman"/>
                <w:szCs w:val="24"/>
                <w:lang w:val="en-US"/>
              </w:rPr>
            </w:pPr>
            <w:r w:rsidRPr="005D191D">
              <w:rPr>
                <w:rFonts w:eastAsia="Calibri" w:cs="Times New Roman"/>
                <w:szCs w:val="24"/>
                <w:lang w:val="en-US"/>
              </w:rPr>
              <w:t>(1.</w:t>
            </w:r>
            <w:r w:rsidR="003B52C8" w:rsidRPr="005D191D">
              <w:rPr>
                <w:rFonts w:eastAsia="Calibri" w:cs="Times New Roman"/>
                <w:szCs w:val="24"/>
                <w:lang w:val="en-US"/>
              </w:rPr>
              <w:t>2</w:t>
            </w:r>
            <w:r w:rsidRPr="005D191D">
              <w:rPr>
                <w:rFonts w:eastAsia="Calibri" w:cs="Times New Roman"/>
                <w:szCs w:val="24"/>
                <w:lang w:val="en-US"/>
              </w:rPr>
              <w:t>0)</w:t>
            </w:r>
          </w:p>
        </w:tc>
      </w:tr>
      <w:tr w:rsidR="005D191D" w:rsidRPr="005D191D" w14:paraId="68A47BDE" w14:textId="77777777" w:rsidTr="004F226B">
        <w:trPr>
          <w:trHeight w:val="350"/>
        </w:trPr>
        <w:tc>
          <w:tcPr>
            <w:tcW w:w="8220" w:type="dxa"/>
          </w:tcPr>
          <w:p w14:paraId="6CE84DE1" w14:textId="77777777" w:rsidR="00A0584F" w:rsidRPr="005D191D" w:rsidRDefault="00A0584F" w:rsidP="00A47EB2">
            <w:pPr>
              <w:ind w:right="2"/>
              <w:contextualSpacing/>
              <w:rPr>
                <w:rFonts w:eastAsia="Times New Roman" w:cs="Times New Roman"/>
                <w:szCs w:val="24"/>
                <w:lang w:val="en-US"/>
              </w:rPr>
            </w:pPr>
            <m:oMathPara>
              <m:oMathParaPr>
                <m:jc m:val="left"/>
              </m:oMathParaPr>
              <m:oMath>
                <m:r>
                  <w:rPr>
                    <w:rFonts w:ascii="Cambria Math" w:eastAsia="Calibri" w:hAnsi="Cambria Math" w:cs="Times New Roman"/>
                    <w:szCs w:val="24"/>
                    <w:lang w:val="en-US"/>
                  </w:rPr>
                  <m:t>DA=</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p</m:t>
                    </m:r>
                  </m:sub>
                </m:sSub>
              </m:oMath>
            </m:oMathPara>
          </w:p>
        </w:tc>
        <w:tc>
          <w:tcPr>
            <w:tcW w:w="850" w:type="dxa"/>
            <w:vAlign w:val="center"/>
          </w:tcPr>
          <w:p w14:paraId="5C8EAD8A" w14:textId="66037E5E" w:rsidR="00A0584F" w:rsidRPr="005D191D" w:rsidRDefault="00A0584F" w:rsidP="004F226B">
            <w:pPr>
              <w:ind w:right="2"/>
              <w:contextualSpacing/>
              <w:jc w:val="right"/>
              <w:rPr>
                <w:rFonts w:eastAsia="Calibri" w:cs="Times New Roman"/>
                <w:szCs w:val="24"/>
                <w:lang w:val="en-US"/>
              </w:rPr>
            </w:pPr>
            <w:r w:rsidRPr="005D191D">
              <w:rPr>
                <w:rFonts w:eastAsia="Calibri" w:cs="Times New Roman"/>
                <w:szCs w:val="24"/>
                <w:lang w:val="en-US"/>
              </w:rPr>
              <w:t>(1.</w:t>
            </w:r>
            <w:r w:rsidR="003B52C8" w:rsidRPr="005D191D">
              <w:rPr>
                <w:rFonts w:eastAsia="Calibri" w:cs="Times New Roman"/>
                <w:szCs w:val="24"/>
                <w:lang w:val="en-US"/>
              </w:rPr>
              <w:t>2</w:t>
            </w:r>
            <w:r w:rsidRPr="005D191D">
              <w:rPr>
                <w:rFonts w:eastAsia="Calibri" w:cs="Times New Roman"/>
                <w:szCs w:val="24"/>
                <w:lang w:val="en-US"/>
              </w:rPr>
              <w:t>1)</w:t>
            </w:r>
          </w:p>
        </w:tc>
      </w:tr>
      <w:tr w:rsidR="005D191D" w:rsidRPr="005D191D" w14:paraId="70B9AE73" w14:textId="77777777" w:rsidTr="004F226B">
        <w:trPr>
          <w:trHeight w:val="350"/>
        </w:trPr>
        <w:tc>
          <w:tcPr>
            <w:tcW w:w="8220" w:type="dxa"/>
          </w:tcPr>
          <w:p w14:paraId="0930F3B4" w14:textId="77777777" w:rsidR="00A0584F" w:rsidRPr="005D191D" w:rsidRDefault="00000000" w:rsidP="00A47EB2">
            <w:pPr>
              <w:ind w:right="2"/>
              <w:contextualSpacing/>
              <w:rPr>
                <w:rFonts w:eastAsia="Times New Roman"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p,b</m:t>
                    </m:r>
                  </m:sub>
                </m:sSub>
              </m:oMath>
            </m:oMathPara>
          </w:p>
        </w:tc>
        <w:tc>
          <w:tcPr>
            <w:tcW w:w="850" w:type="dxa"/>
            <w:vAlign w:val="center"/>
          </w:tcPr>
          <w:p w14:paraId="06652143" w14:textId="2621CF94" w:rsidR="00A0584F" w:rsidRPr="005D191D" w:rsidRDefault="00A0584F" w:rsidP="004F226B">
            <w:pPr>
              <w:ind w:right="2"/>
              <w:contextualSpacing/>
              <w:jc w:val="right"/>
              <w:rPr>
                <w:rFonts w:eastAsia="Calibri" w:cs="Times New Roman"/>
                <w:szCs w:val="24"/>
                <w:lang w:val="en-US"/>
              </w:rPr>
            </w:pPr>
            <w:r w:rsidRPr="005D191D">
              <w:rPr>
                <w:rFonts w:eastAsia="Calibri" w:cs="Times New Roman"/>
                <w:szCs w:val="24"/>
                <w:lang w:val="en-US"/>
              </w:rPr>
              <w:t>(1.</w:t>
            </w:r>
            <w:r w:rsidR="003B52C8" w:rsidRPr="005D191D">
              <w:rPr>
                <w:rFonts w:eastAsia="Calibri" w:cs="Times New Roman"/>
                <w:szCs w:val="24"/>
                <w:lang w:val="en-US"/>
              </w:rPr>
              <w:t>2</w:t>
            </w:r>
            <w:r w:rsidRPr="005D191D">
              <w:rPr>
                <w:rFonts w:eastAsia="Calibri" w:cs="Times New Roman"/>
                <w:szCs w:val="24"/>
                <w:lang w:val="en-US"/>
              </w:rPr>
              <w:t>2)</w:t>
            </w:r>
          </w:p>
        </w:tc>
      </w:tr>
      <w:tr w:rsidR="005D191D" w:rsidRPr="005D191D" w14:paraId="655B8455" w14:textId="77777777" w:rsidTr="004F226B">
        <w:trPr>
          <w:trHeight w:val="350"/>
        </w:trPr>
        <w:tc>
          <w:tcPr>
            <w:tcW w:w="8220" w:type="dxa"/>
          </w:tcPr>
          <w:p w14:paraId="1E666AF0" w14:textId="77777777" w:rsidR="00A0584F" w:rsidRPr="005D191D" w:rsidRDefault="00000000" w:rsidP="00A47EB2">
            <w:pPr>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g</m:t>
                    </m:r>
                  </m:sub>
                </m:sSub>
                <m:r>
                  <w:rPr>
                    <w:rFonts w:ascii="Cambria Math" w:eastAsia="Calibri" w:hAnsi="Cambria Math" w:cs="Times New Roman"/>
                    <w:szCs w:val="24"/>
                    <w:lang w:val="en-US"/>
                  </w:rPr>
                  <m:t>=K-</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b</m:t>
                    </m:r>
                  </m:sub>
                </m:sSub>
              </m:oMath>
            </m:oMathPara>
          </w:p>
        </w:tc>
        <w:tc>
          <w:tcPr>
            <w:tcW w:w="850" w:type="dxa"/>
            <w:vAlign w:val="center"/>
          </w:tcPr>
          <w:p w14:paraId="49D75819" w14:textId="7F01781A" w:rsidR="00A0584F" w:rsidRPr="005D191D" w:rsidRDefault="00A0584F" w:rsidP="004F226B">
            <w:pPr>
              <w:ind w:right="2"/>
              <w:contextualSpacing/>
              <w:jc w:val="right"/>
              <w:rPr>
                <w:rFonts w:eastAsia="Calibri" w:cs="Times New Roman"/>
                <w:szCs w:val="24"/>
                <w:lang w:val="en-US"/>
              </w:rPr>
            </w:pPr>
            <w:r w:rsidRPr="005D191D">
              <w:rPr>
                <w:rFonts w:eastAsia="Calibri" w:cs="Times New Roman"/>
                <w:szCs w:val="24"/>
                <w:lang w:val="en-US"/>
              </w:rPr>
              <w:t>(1.</w:t>
            </w:r>
            <w:r w:rsidR="003B52C8" w:rsidRPr="005D191D">
              <w:rPr>
                <w:rFonts w:eastAsia="Calibri" w:cs="Times New Roman"/>
                <w:szCs w:val="24"/>
                <w:lang w:val="en-US"/>
              </w:rPr>
              <w:t>2</w:t>
            </w:r>
            <w:r w:rsidRPr="005D191D">
              <w:rPr>
                <w:rFonts w:eastAsia="Calibri" w:cs="Times New Roman"/>
                <w:szCs w:val="24"/>
                <w:lang w:val="en-US"/>
              </w:rPr>
              <w:t>3)</w:t>
            </w:r>
          </w:p>
        </w:tc>
      </w:tr>
    </w:tbl>
    <w:p w14:paraId="359B6B6B" w14:textId="77777777" w:rsidR="00A0584F" w:rsidRPr="005D191D" w:rsidRDefault="00A0584F" w:rsidP="008550B3">
      <w:pPr>
        <w:ind w:right="2"/>
        <w:contextualSpacing/>
        <w:jc w:val="both"/>
        <w:rPr>
          <w:rFonts w:eastAsiaTheme="minorEastAsia" w:cs="Times New Roman"/>
          <w:szCs w:val="24"/>
          <w:lang w:val="en-US"/>
        </w:rPr>
      </w:pPr>
    </w:p>
    <w:p w14:paraId="60EA09A1" w14:textId="77777777" w:rsidR="00F111E5" w:rsidRPr="005D191D" w:rsidRDefault="00F111E5" w:rsidP="00742C4C">
      <w:pPr>
        <w:ind w:right="2"/>
        <w:contextualSpacing/>
        <w:jc w:val="both"/>
        <w:rPr>
          <w:rFonts w:eastAsia="Calibri" w:cs="Times New Roman"/>
          <w:b/>
          <w:szCs w:val="24"/>
        </w:rPr>
      </w:pPr>
    </w:p>
    <w:p w14:paraId="20E3B299" w14:textId="77777777" w:rsidR="0085457F" w:rsidRPr="005D191D" w:rsidRDefault="0085457F" w:rsidP="00742C4C">
      <w:pPr>
        <w:ind w:right="2"/>
        <w:contextualSpacing/>
        <w:jc w:val="both"/>
        <w:rPr>
          <w:rFonts w:eastAsia="Calibri" w:cs="Times New Roman"/>
          <w:b/>
          <w:szCs w:val="24"/>
        </w:rPr>
      </w:pPr>
    </w:p>
    <w:p w14:paraId="00222191" w14:textId="77777777" w:rsidR="0085457F" w:rsidRPr="005D191D" w:rsidRDefault="0085457F" w:rsidP="00742C4C">
      <w:pPr>
        <w:ind w:right="2"/>
        <w:contextualSpacing/>
        <w:jc w:val="both"/>
        <w:rPr>
          <w:rFonts w:eastAsia="Calibri" w:cs="Times New Roman"/>
          <w:b/>
          <w:szCs w:val="24"/>
        </w:rPr>
      </w:pPr>
    </w:p>
    <w:p w14:paraId="39738625" w14:textId="77777777" w:rsidR="0085457F" w:rsidRPr="005D191D" w:rsidRDefault="0085457F" w:rsidP="00742C4C">
      <w:pPr>
        <w:ind w:right="2"/>
        <w:contextualSpacing/>
        <w:jc w:val="both"/>
        <w:rPr>
          <w:rFonts w:eastAsia="Calibri" w:cs="Times New Roman"/>
          <w:b/>
          <w:szCs w:val="24"/>
        </w:rPr>
      </w:pPr>
    </w:p>
    <w:p w14:paraId="21646598" w14:textId="77777777" w:rsidR="0085457F" w:rsidRPr="005D191D" w:rsidRDefault="0085457F" w:rsidP="00742C4C">
      <w:pPr>
        <w:ind w:right="2"/>
        <w:contextualSpacing/>
        <w:jc w:val="both"/>
        <w:rPr>
          <w:rFonts w:eastAsia="Calibri" w:cs="Times New Roman"/>
          <w:b/>
          <w:szCs w:val="24"/>
        </w:rPr>
      </w:pPr>
    </w:p>
    <w:p w14:paraId="4AD3AEAF" w14:textId="77777777" w:rsidR="0085457F" w:rsidRPr="005D191D" w:rsidRDefault="0085457F" w:rsidP="00742C4C">
      <w:pPr>
        <w:ind w:right="2"/>
        <w:contextualSpacing/>
        <w:jc w:val="both"/>
        <w:rPr>
          <w:rFonts w:eastAsia="Calibri" w:cs="Times New Roman"/>
          <w:b/>
          <w:szCs w:val="24"/>
        </w:rPr>
      </w:pPr>
    </w:p>
    <w:p w14:paraId="37DF7757" w14:textId="77777777" w:rsidR="00E074C9" w:rsidRPr="005D191D" w:rsidRDefault="00E074C9" w:rsidP="00742C4C">
      <w:pPr>
        <w:ind w:right="2"/>
        <w:contextualSpacing/>
        <w:jc w:val="both"/>
        <w:rPr>
          <w:rFonts w:eastAsia="Calibri" w:cs="Times New Roman"/>
          <w:b/>
          <w:szCs w:val="24"/>
        </w:rPr>
      </w:pPr>
    </w:p>
    <w:p w14:paraId="5FFF92B5" w14:textId="77777777" w:rsidR="00E074C9" w:rsidRPr="005D191D" w:rsidRDefault="00E074C9">
      <w:pPr>
        <w:spacing w:after="160" w:line="259" w:lineRule="auto"/>
        <w:rPr>
          <w:rFonts w:eastAsia="Calibri" w:cs="Times New Roman"/>
          <w:b/>
          <w:szCs w:val="24"/>
          <w:lang w:val="en-US"/>
        </w:rPr>
      </w:pPr>
      <w:bookmarkStart w:id="12" w:name="_Toc196904072"/>
      <w:r w:rsidRPr="005D191D">
        <w:rPr>
          <w:rFonts w:eastAsia="Calibri" w:cs="Times New Roman"/>
          <w:szCs w:val="24"/>
          <w:lang w:val="en-US"/>
        </w:rPr>
        <w:br w:type="page"/>
      </w:r>
    </w:p>
    <w:p w14:paraId="118D734B" w14:textId="43AD0758" w:rsidR="00742C4C" w:rsidRPr="005D191D" w:rsidRDefault="00742C4C" w:rsidP="002004EF">
      <w:pPr>
        <w:pStyle w:val="Titre2"/>
        <w:rPr>
          <w:rFonts w:eastAsia="Calibri" w:cs="Times New Roman"/>
          <w:b w:val="0"/>
          <w:color w:val="auto"/>
          <w:szCs w:val="24"/>
          <w:lang w:val="en-US"/>
        </w:rPr>
      </w:pPr>
      <w:bookmarkStart w:id="13" w:name="_Toc197393805"/>
      <w:r w:rsidRPr="005D191D">
        <w:rPr>
          <w:rFonts w:eastAsia="Calibri" w:cs="Times New Roman"/>
          <w:color w:val="auto"/>
          <w:szCs w:val="24"/>
          <w:lang w:val="en-US"/>
        </w:rPr>
        <w:t>Households</w:t>
      </w:r>
      <w:r w:rsidR="002B6C34" w:rsidRPr="005D191D">
        <w:rPr>
          <w:rFonts w:eastAsia="Calibri" w:cs="Times New Roman"/>
          <w:color w:val="auto"/>
          <w:szCs w:val="24"/>
          <w:lang w:val="en-US"/>
        </w:rPr>
        <w:t xml:space="preserve"> (Module 2)</w:t>
      </w:r>
      <w:bookmarkEnd w:id="12"/>
      <w:bookmarkEnd w:id="13"/>
    </w:p>
    <w:p w14:paraId="0671C796" w14:textId="77777777" w:rsidR="00C16C92" w:rsidRPr="005D191D" w:rsidRDefault="00C16C92" w:rsidP="00C16C92">
      <w:pPr>
        <w:ind w:right="2"/>
        <w:contextualSpacing/>
        <w:jc w:val="both"/>
        <w:rPr>
          <w:rFonts w:eastAsiaTheme="minorEastAsia" w:cs="Times New Roman"/>
          <w:szCs w:val="24"/>
        </w:rPr>
      </w:pPr>
    </w:p>
    <w:p w14:paraId="383DCFE3" w14:textId="727B1525" w:rsidR="00C16C92" w:rsidRPr="005D191D" w:rsidRDefault="00C16C92" w:rsidP="00800F6D">
      <w:pPr>
        <w:pStyle w:val="Titre4"/>
      </w:pPr>
      <w:bookmarkStart w:id="14" w:name="_Toc196904073"/>
      <w:bookmarkStart w:id="15" w:name="_Toc197393806"/>
      <w:r w:rsidRPr="005D191D">
        <w:rPr>
          <w:rFonts w:eastAsiaTheme="minorEastAsia"/>
          <w:lang w:val="en-US"/>
        </w:rPr>
        <w:t>Nominal and real financial wealth</w:t>
      </w:r>
      <w:bookmarkEnd w:id="14"/>
      <w:bookmarkEnd w:id="15"/>
    </w:p>
    <w:p w14:paraId="365D0850" w14:textId="0A506CFF" w:rsidR="00C16C92" w:rsidRPr="005D191D" w:rsidRDefault="00C16C92" w:rsidP="00C16C92">
      <w:pPr>
        <w:ind w:right="2"/>
        <w:contextualSpacing/>
        <w:jc w:val="both"/>
        <w:rPr>
          <w:rFonts w:eastAsiaTheme="minorEastAsia" w:cs="Times New Roman"/>
          <w:szCs w:val="24"/>
          <w:lang w:val="en-US"/>
        </w:rPr>
      </w:pPr>
      <w:r w:rsidRPr="005D191D">
        <w:rPr>
          <w:rFonts w:eastAsiaTheme="minorEastAsia" w:cs="Times New Roman"/>
          <w:szCs w:val="24"/>
          <w:lang w:val="en-US"/>
        </w:rPr>
        <w:t xml:space="preserve">Macroeconomic nominal financial wealth </w:t>
      </w:r>
      <m:oMath>
        <m:r>
          <w:rPr>
            <w:rFonts w:ascii="Cambria Math" w:eastAsiaTheme="minorEastAsia" w:hAnsi="Cambria Math" w:cs="Times New Roman"/>
            <w:szCs w:val="24"/>
            <w:lang w:val="en-US"/>
          </w:rPr>
          <m:t>(</m:t>
        </m:r>
        <m:r>
          <w:rPr>
            <w:rFonts w:ascii="Cambria Math" w:eastAsia="Calibri" w:hAnsi="Cambria Math" w:cs="Times New Roman"/>
            <w:szCs w:val="24"/>
            <w:lang w:val="en-US"/>
          </w:rPr>
          <m:t>V</m:t>
        </m:r>
      </m:oMath>
      <w:r w:rsidRPr="005D191D">
        <w:rPr>
          <w:rFonts w:eastAsiaTheme="minorEastAsia" w:cs="Times New Roman"/>
          <w:szCs w:val="24"/>
          <w:lang w:val="en-US"/>
        </w:rPr>
        <w:t>) is equal to its lagged value, plus the gap between macroeconomic disposable income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w</m:t>
            </m:r>
          </m:sub>
        </m:sSub>
      </m:oMath>
      <w:r w:rsidRPr="005D191D">
        <w:rPr>
          <w:rFonts w:eastAsiaTheme="minorEastAsia"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r</m:t>
            </m:r>
          </m:sub>
        </m:sSub>
      </m:oMath>
      <w:r w:rsidRPr="005D191D">
        <w:rPr>
          <w:rFonts w:eastAsiaTheme="minorEastAsia" w:cs="Times New Roman"/>
          <w:szCs w:val="24"/>
          <w:lang w:val="en-US"/>
        </w:rPr>
        <w:t>) and macroeconomic consumption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 xml:space="preserve"> </m:t>
            </m:r>
          </m:sub>
        </m:sSub>
        <m:r>
          <w:rPr>
            <w:rFonts w:ascii="Cambria Math" w:eastAsia="Calibri" w:hAnsi="Cambria Math" w:cs="Times New Roman"/>
            <w:szCs w:val="24"/>
            <w:lang w:val="en-US"/>
          </w:rPr>
          <m:t>)</m:t>
        </m:r>
      </m:oMath>
      <w:r w:rsidRPr="005D191D">
        <w:rPr>
          <w:rFonts w:eastAsiaTheme="minorEastAsia" w:cs="Times New Roman"/>
          <w:szCs w:val="24"/>
          <w:lang w:val="en-US"/>
        </w:rPr>
        <w:t xml:space="preserve"> </w:t>
      </w:r>
      <w:r w:rsidRPr="005D191D">
        <w:rPr>
          <w:rFonts w:eastAsia="Calibri" w:cs="Times New Roman"/>
          <w:szCs w:val="24"/>
          <w:lang w:val="en-US"/>
        </w:rPr>
        <w:t>(2.</w:t>
      </w:r>
      <w:r w:rsidR="00F470B4" w:rsidRPr="005D191D">
        <w:rPr>
          <w:rFonts w:eastAsia="Calibri" w:cs="Times New Roman"/>
          <w:szCs w:val="24"/>
          <w:lang w:val="en-US"/>
        </w:rPr>
        <w:t>01</w:t>
      </w:r>
      <w:r w:rsidRPr="005D191D">
        <w:rPr>
          <w:rFonts w:eastAsia="Calibri" w:cs="Times New Roman"/>
          <w:szCs w:val="24"/>
          <w:lang w:val="en-US"/>
        </w:rPr>
        <w:t>)</w:t>
      </w:r>
      <w:r w:rsidR="00BD4765" w:rsidRPr="005D191D">
        <w:rPr>
          <w:rFonts w:eastAsia="Calibri" w:cs="Times New Roman"/>
          <w:szCs w:val="24"/>
          <w:lang w:val="en-US"/>
        </w:rPr>
        <w:t xml:space="preserve">. </w:t>
      </w:r>
      <w:r w:rsidRPr="005D191D">
        <w:rPr>
          <w:rFonts w:eastAsiaTheme="minorEastAsia" w:cs="Times New Roman"/>
          <w:szCs w:val="24"/>
          <w:lang w:val="en-US"/>
        </w:rPr>
        <w:t xml:space="preserve">A similar method determines working households’ nominal financial wealth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oMath>
      <w:r w:rsidRPr="005D191D">
        <w:rPr>
          <w:rFonts w:eastAsiaTheme="minorEastAsia" w:cs="Times New Roman"/>
          <w:szCs w:val="24"/>
          <w:lang w:val="en-US"/>
        </w:rPr>
        <w:t xml:space="preserve"> </w:t>
      </w:r>
      <w:r w:rsidRPr="005D191D">
        <w:rPr>
          <w:rFonts w:eastAsia="Calibri" w:cs="Times New Roman"/>
          <w:szCs w:val="24"/>
          <w:lang w:val="en-US"/>
        </w:rPr>
        <w:t>(2.</w:t>
      </w:r>
      <w:r w:rsidR="00F470B4" w:rsidRPr="005D191D">
        <w:rPr>
          <w:rFonts w:eastAsia="Calibri" w:cs="Times New Roman"/>
          <w:szCs w:val="24"/>
          <w:lang w:val="en-US"/>
        </w:rPr>
        <w:t>02</w:t>
      </w:r>
      <w:r w:rsidRPr="005D191D">
        <w:rPr>
          <w:rFonts w:eastAsia="Calibri" w:cs="Times New Roman"/>
          <w:szCs w:val="24"/>
          <w:lang w:val="en-US"/>
        </w:rPr>
        <w:t>)</w:t>
      </w:r>
      <w:r w:rsidR="00BD4765" w:rsidRPr="005D191D">
        <w:rPr>
          <w:rFonts w:eastAsia="Calibri" w:cs="Times New Roman"/>
          <w:szCs w:val="24"/>
          <w:lang w:val="en-US"/>
        </w:rPr>
        <w:t xml:space="preserve">. </w:t>
      </w:r>
      <w:r w:rsidRPr="005D191D">
        <w:rPr>
          <w:rFonts w:eastAsiaTheme="minorEastAsia" w:cs="Times New Roman"/>
          <w:szCs w:val="24"/>
          <w:lang w:val="en-US"/>
        </w:rPr>
        <w:t xml:space="preserve">The nominal financial wealth of rentier households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r</m:t>
            </m:r>
          </m:sub>
        </m:sSub>
        <m:r>
          <w:rPr>
            <w:rFonts w:ascii="Cambria Math" w:eastAsia="Calibri" w:hAnsi="Cambria Math" w:cs="Times New Roman"/>
            <w:szCs w:val="24"/>
            <w:lang w:val="en-US"/>
          </w:rPr>
          <m:t>)</m:t>
        </m:r>
      </m:oMath>
      <w:r w:rsidRPr="005D191D">
        <w:rPr>
          <w:rFonts w:eastAsiaTheme="minorEastAsia" w:cs="Times New Roman"/>
          <w:szCs w:val="24"/>
          <w:lang w:val="en-US"/>
        </w:rPr>
        <w:t xml:space="preserve"> is determined with an accounting criterion </w:t>
      </w:r>
      <w:r w:rsidRPr="005D191D">
        <w:rPr>
          <w:rFonts w:eastAsia="Calibri" w:cs="Times New Roman"/>
          <w:szCs w:val="24"/>
          <w:lang w:val="en-US"/>
        </w:rPr>
        <w:t>(2.</w:t>
      </w:r>
      <w:r w:rsidR="00F470B4" w:rsidRPr="005D191D">
        <w:rPr>
          <w:rFonts w:eastAsia="Calibri" w:cs="Times New Roman"/>
          <w:szCs w:val="24"/>
          <w:lang w:val="en-US"/>
        </w:rPr>
        <w:t>03</w:t>
      </w:r>
      <w:r w:rsidRPr="005D191D">
        <w:rPr>
          <w:rFonts w:eastAsia="Calibri" w:cs="Times New Roman"/>
          <w:szCs w:val="24"/>
          <w:lang w:val="en-US"/>
        </w:rPr>
        <w:t>)</w:t>
      </w:r>
      <w:r w:rsidR="00BD4765" w:rsidRPr="005D191D">
        <w:rPr>
          <w:rFonts w:eastAsia="Calibri" w:cs="Times New Roman"/>
          <w:szCs w:val="24"/>
          <w:lang w:val="en-US"/>
        </w:rPr>
        <w:t>.</w:t>
      </w:r>
    </w:p>
    <w:p w14:paraId="2A14BE87" w14:textId="77777777" w:rsidR="00C16C92" w:rsidRPr="005D191D" w:rsidRDefault="00C16C92" w:rsidP="00C16C92">
      <w:pPr>
        <w:ind w:right="2"/>
        <w:contextualSpacing/>
        <w:jc w:val="both"/>
        <w:rPr>
          <w:rFonts w:eastAsiaTheme="minorEastAsia" w:cs="Times New Roman"/>
          <w:szCs w:val="24"/>
          <w:lang w:val="en-US"/>
        </w:rPr>
      </w:pP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0CC7E647" w14:textId="77777777" w:rsidTr="004F226B">
        <w:tc>
          <w:tcPr>
            <w:tcW w:w="8220" w:type="dxa"/>
          </w:tcPr>
          <w:p w14:paraId="7B07E9CA" w14:textId="0F7EF413" w:rsidR="00C16C92" w:rsidRPr="005D191D" w:rsidRDefault="00000000" w:rsidP="003B793B">
            <w:pPr>
              <w:ind w:right="2"/>
              <w:contextualSpacing/>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 xml:space="preserve"> </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w</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r</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 xml:space="preserve"> </m:t>
                        </m:r>
                      </m:sub>
                    </m:sSub>
                  </m:e>
                  <m:sub>
                    <m:r>
                      <w:rPr>
                        <w:rFonts w:ascii="Cambria Math" w:eastAsia="Calibri" w:hAnsi="Cambria Math" w:cs="Times New Roman"/>
                        <w:szCs w:val="24"/>
                        <w:lang w:val="en-US"/>
                      </w:rPr>
                      <m:t xml:space="preserve"> </m:t>
                    </m:r>
                  </m:sub>
                </m:sSub>
                <m:r>
                  <w:rPr>
                    <w:rFonts w:ascii="Cambria Math" w:eastAsia="Calibri" w:hAnsi="Cambria Math" w:cs="Times New Roman"/>
                    <w:szCs w:val="24"/>
                    <w:lang w:val="en-US"/>
                  </w:rPr>
                  <m:t>)</m:t>
                </m:r>
              </m:oMath>
            </m:oMathPara>
          </w:p>
        </w:tc>
        <w:tc>
          <w:tcPr>
            <w:tcW w:w="850" w:type="dxa"/>
            <w:vAlign w:val="center"/>
          </w:tcPr>
          <w:p w14:paraId="2B4EE585" w14:textId="630707E4" w:rsidR="00C16C92" w:rsidRPr="005D191D" w:rsidRDefault="00F54188" w:rsidP="004F226B">
            <w:pPr>
              <w:ind w:right="2"/>
              <w:contextualSpacing/>
              <w:jc w:val="right"/>
              <w:rPr>
                <w:rFonts w:eastAsia="Calibri" w:cs="Times New Roman"/>
                <w:szCs w:val="24"/>
                <w:lang w:val="en-US"/>
              </w:rPr>
            </w:pPr>
            <w:r w:rsidRPr="005D191D">
              <w:rPr>
                <w:rFonts w:eastAsia="Calibri" w:cs="Times New Roman"/>
                <w:szCs w:val="24"/>
                <w:lang w:val="en-US"/>
              </w:rPr>
              <w:t xml:space="preserve">(2.01) </w:t>
            </w:r>
          </w:p>
        </w:tc>
      </w:tr>
      <w:tr w:rsidR="005D191D" w:rsidRPr="005D191D" w14:paraId="4D95665C" w14:textId="77777777" w:rsidTr="004F226B">
        <w:tc>
          <w:tcPr>
            <w:tcW w:w="8220" w:type="dxa"/>
          </w:tcPr>
          <w:p w14:paraId="6BD9E5CA" w14:textId="77777777" w:rsidR="00C16C92" w:rsidRPr="005D191D" w:rsidRDefault="00000000" w:rsidP="003B793B">
            <w:pPr>
              <w:ind w:right="2"/>
              <w:contextualSpacing/>
              <w:rPr>
                <w:rFonts w:eastAsia="Times New Roman"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w-1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oMath>
            </m:oMathPara>
          </w:p>
        </w:tc>
        <w:tc>
          <w:tcPr>
            <w:tcW w:w="850" w:type="dxa"/>
            <w:vAlign w:val="center"/>
          </w:tcPr>
          <w:p w14:paraId="215178D6" w14:textId="1FC69870" w:rsidR="00C16C92" w:rsidRPr="005D191D" w:rsidRDefault="00F54188" w:rsidP="004F226B">
            <w:pPr>
              <w:ind w:right="2"/>
              <w:contextualSpacing/>
              <w:jc w:val="right"/>
              <w:rPr>
                <w:rFonts w:eastAsia="Calibri" w:cs="Times New Roman"/>
                <w:szCs w:val="24"/>
                <w:lang w:val="en-US"/>
              </w:rPr>
            </w:pPr>
            <w:r w:rsidRPr="005D191D">
              <w:rPr>
                <w:rFonts w:eastAsia="Calibri" w:cs="Times New Roman"/>
                <w:szCs w:val="24"/>
                <w:lang w:val="en-US"/>
              </w:rPr>
              <w:t xml:space="preserve">(2.02) </w:t>
            </w:r>
          </w:p>
        </w:tc>
      </w:tr>
      <w:tr w:rsidR="004D6DB6" w:rsidRPr="005D191D" w14:paraId="3B70744E" w14:textId="77777777" w:rsidTr="004F226B">
        <w:tc>
          <w:tcPr>
            <w:tcW w:w="8220" w:type="dxa"/>
          </w:tcPr>
          <w:p w14:paraId="38438C81" w14:textId="05B2E082" w:rsidR="00C16C92" w:rsidRPr="005D191D" w:rsidRDefault="00000000" w:rsidP="003B793B">
            <w:pPr>
              <w:ind w:right="2"/>
              <w:contextualSpacing/>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r</m:t>
                    </m:r>
                  </m:sub>
                </m:sSub>
                <m:r>
                  <w:rPr>
                    <w:rFonts w:ascii="Cambria Math" w:eastAsia="Calibri" w:hAnsi="Cambria Math" w:cs="Times New Roman"/>
                    <w:szCs w:val="24"/>
                    <w:lang w:val="en-US"/>
                  </w:rPr>
                  <m:t>=V-</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w</m:t>
                    </m:r>
                  </m:sub>
                </m:sSub>
              </m:oMath>
            </m:oMathPara>
          </w:p>
        </w:tc>
        <w:tc>
          <w:tcPr>
            <w:tcW w:w="850" w:type="dxa"/>
            <w:vAlign w:val="center"/>
          </w:tcPr>
          <w:p w14:paraId="12720682" w14:textId="20D2B5AA" w:rsidR="00C16C92" w:rsidRPr="005D191D" w:rsidRDefault="00F54188" w:rsidP="004F226B">
            <w:pPr>
              <w:ind w:right="2"/>
              <w:contextualSpacing/>
              <w:jc w:val="right"/>
              <w:rPr>
                <w:rFonts w:cs="Times New Roman"/>
                <w:szCs w:val="24"/>
              </w:rPr>
            </w:pPr>
            <w:r w:rsidRPr="005D191D">
              <w:rPr>
                <w:rFonts w:eastAsia="Calibri" w:cs="Times New Roman"/>
                <w:szCs w:val="24"/>
                <w:lang w:val="en-US"/>
              </w:rPr>
              <w:t xml:space="preserve">(2.03) </w:t>
            </w:r>
          </w:p>
        </w:tc>
      </w:tr>
    </w:tbl>
    <w:p w14:paraId="642AAE53" w14:textId="77777777" w:rsidR="00C16C92" w:rsidRPr="005D191D" w:rsidRDefault="00C16C92" w:rsidP="00C16C92">
      <w:pPr>
        <w:ind w:right="2"/>
        <w:contextualSpacing/>
        <w:jc w:val="both"/>
        <w:rPr>
          <w:rFonts w:eastAsiaTheme="minorEastAsia" w:cs="Times New Roman"/>
          <w:szCs w:val="24"/>
          <w:lang w:val="en-US"/>
        </w:rPr>
      </w:pPr>
    </w:p>
    <w:p w14:paraId="546E85C3" w14:textId="057D1017" w:rsidR="00C16C92" w:rsidRPr="005D191D" w:rsidRDefault="00C16C92" w:rsidP="00C16C92">
      <w:pPr>
        <w:ind w:right="2"/>
        <w:contextualSpacing/>
        <w:jc w:val="both"/>
        <w:rPr>
          <w:rFonts w:eastAsiaTheme="minorEastAsia" w:cs="Times New Roman"/>
          <w:szCs w:val="24"/>
          <w:lang w:val="en-US"/>
        </w:rPr>
      </w:pPr>
      <w:r w:rsidRPr="005D191D">
        <w:rPr>
          <w:rFonts w:eastAsiaTheme="minorEastAsia" w:cs="Times New Roman"/>
          <w:szCs w:val="24"/>
          <w:lang w:val="en-US"/>
        </w:rPr>
        <w:t xml:space="preserve">Macroeconomic real financial wealth </w:t>
      </w:r>
      <m:oMath>
        <m:r>
          <w:rPr>
            <w:rFonts w:ascii="Cambria Math" w:eastAsiaTheme="minorEastAsia" w:hAnsi="Cambria Math" w:cs="Times New Roman"/>
            <w:szCs w:val="24"/>
            <w:lang w:val="en-US"/>
          </w:rPr>
          <m:t>(</m:t>
        </m:r>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V</m:t>
            </m:r>
          </m:e>
        </m:acc>
        <m:r>
          <w:rPr>
            <w:rFonts w:ascii="Cambria Math" w:eastAsia="Calibri" w:hAnsi="Cambria Math" w:cs="Times New Roman"/>
            <w:szCs w:val="24"/>
            <w:lang w:val="en-US"/>
          </w:rPr>
          <m:t>)</m:t>
        </m:r>
      </m:oMath>
      <w:r w:rsidRPr="005D191D">
        <w:rPr>
          <w:rFonts w:eastAsiaTheme="minorEastAsia" w:cs="Times New Roman"/>
          <w:szCs w:val="24"/>
          <w:lang w:val="en-US"/>
        </w:rPr>
        <w:t xml:space="preserve">, working household’s real financial wealth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t>
            </m:r>
            <m:acc>
              <m:accPr>
                <m:ctrlPr>
                  <w:rPr>
                    <w:rFonts w:ascii="Cambria Math" w:eastAsia="Calibri" w:hAnsi="Cambria Math" w:cs="Times New Roman"/>
                    <w:i/>
                    <w:szCs w:val="24"/>
                    <w:lang w:val="en-US" w:eastAsia="fr-FR"/>
                  </w:rPr>
                </m:ctrlPr>
              </m:accPr>
              <m:e>
                <m:r>
                  <w:rPr>
                    <w:rFonts w:ascii="Cambria Math" w:eastAsia="Calibri" w:hAnsi="Cambria Math" w:cs="Times New Roman"/>
                    <w:szCs w:val="24"/>
                    <w:lang w:val="en-US"/>
                  </w:rPr>
                  <m:t>V</m:t>
                </m:r>
              </m:e>
            </m:acc>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oMath>
      <w:r w:rsidRPr="005D191D">
        <w:rPr>
          <w:rFonts w:eastAsiaTheme="minorEastAsia" w:cs="Times New Roman"/>
          <w:szCs w:val="24"/>
          <w:lang w:val="en-US"/>
        </w:rPr>
        <w:t xml:space="preserve"> and rentier households’ real financial wealth </w:t>
      </w:r>
      <m:oMath>
        <m:r>
          <w:rPr>
            <w:rFonts w:ascii="Cambria Math" w:eastAsia="Calibri" w:hAnsi="Cambria Math" w:cs="Times New Roman"/>
            <w:szCs w:val="24"/>
            <w:lang w:val="en-US"/>
          </w:rPr>
          <m:t>(</m:t>
        </m:r>
        <m:acc>
          <m:accPr>
            <m:ctrlPr>
              <w:rPr>
                <w:rFonts w:ascii="Cambria Math" w:eastAsia="Calibri" w:hAnsi="Cambria Math" w:cs="Times New Roman"/>
                <w:i/>
                <w:szCs w:val="24"/>
                <w:lang w:val="en-US"/>
              </w:rPr>
            </m:ctrlPr>
          </m:acc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r</m:t>
                </m:r>
              </m:sub>
            </m:sSub>
          </m:e>
        </m:acc>
        <m:r>
          <w:rPr>
            <w:rFonts w:ascii="Cambria Math" w:eastAsia="Calibri" w:hAnsi="Cambria Math" w:cs="Times New Roman"/>
            <w:szCs w:val="24"/>
            <w:lang w:val="en-US"/>
          </w:rPr>
          <m:t>)</m:t>
        </m:r>
      </m:oMath>
      <w:r w:rsidRPr="005D191D">
        <w:rPr>
          <w:rFonts w:eastAsiaTheme="minorEastAsia" w:cs="Times New Roman"/>
          <w:szCs w:val="24"/>
          <w:lang w:val="en-US"/>
        </w:rPr>
        <w:t xml:space="preserve"> are obtained by dividing their nominal values by the macroeconomic price index </w:t>
      </w:r>
      <m:oMath>
        <m:r>
          <w:rPr>
            <w:rFonts w:ascii="Cambria Math" w:eastAsiaTheme="minorEastAsia" w:hAnsi="Cambria Math" w:cs="Times New Roman"/>
            <w:szCs w:val="24"/>
            <w:lang w:val="en-US"/>
          </w:rPr>
          <m:t>(g</m:t>
        </m:r>
        <m:r>
          <w:rPr>
            <w:rFonts w:ascii="Cambria Math" w:eastAsia="Calibri" w:hAnsi="Cambria Math" w:cs="Times New Roman"/>
            <w:szCs w:val="24"/>
            <w:lang w:val="en-US"/>
          </w:rPr>
          <m:t>p</m:t>
        </m:r>
      </m:oMath>
      <w:r w:rsidRPr="005D191D">
        <w:rPr>
          <w:rFonts w:eastAsiaTheme="minorEastAsia" w:cs="Times New Roman"/>
          <w:szCs w:val="24"/>
          <w:lang w:val="en-US"/>
        </w:rPr>
        <w:t>) (</w:t>
      </w:r>
      <w:r w:rsidRPr="005D191D">
        <w:rPr>
          <w:rFonts w:eastAsia="Calibri" w:cs="Times New Roman"/>
          <w:szCs w:val="24"/>
          <w:lang w:val="en-US"/>
        </w:rPr>
        <w:t>(2.</w:t>
      </w:r>
      <w:r w:rsidR="00F470B4" w:rsidRPr="005D191D">
        <w:rPr>
          <w:rFonts w:eastAsia="Calibri" w:cs="Times New Roman"/>
          <w:szCs w:val="24"/>
          <w:lang w:val="en-US"/>
        </w:rPr>
        <w:t>04</w:t>
      </w:r>
      <w:r w:rsidRPr="005D191D">
        <w:rPr>
          <w:rFonts w:eastAsia="Calibri" w:cs="Times New Roman"/>
          <w:szCs w:val="24"/>
          <w:lang w:val="en-US"/>
        </w:rPr>
        <w:t xml:space="preserve">) </w:t>
      </w:r>
      <w:r w:rsidRPr="005D191D">
        <w:rPr>
          <w:rFonts w:eastAsiaTheme="minorEastAsia" w:cs="Times New Roman"/>
          <w:szCs w:val="24"/>
          <w:lang w:val="en-US"/>
        </w:rPr>
        <w:t xml:space="preserve">to </w:t>
      </w:r>
      <w:r w:rsidRPr="005D191D">
        <w:rPr>
          <w:rFonts w:eastAsia="Calibri" w:cs="Times New Roman"/>
          <w:szCs w:val="24"/>
          <w:lang w:val="en-US"/>
        </w:rPr>
        <w:t>(2.</w:t>
      </w:r>
      <w:r w:rsidR="00F470B4" w:rsidRPr="005D191D">
        <w:rPr>
          <w:rFonts w:eastAsia="Calibri" w:cs="Times New Roman"/>
          <w:szCs w:val="24"/>
          <w:lang w:val="en-US"/>
        </w:rPr>
        <w:t>06</w:t>
      </w:r>
      <w:r w:rsidRPr="005D191D">
        <w:rPr>
          <w:rFonts w:eastAsia="Calibri" w:cs="Times New Roman"/>
          <w:szCs w:val="24"/>
          <w:lang w:val="en-US"/>
        </w:rPr>
        <w:t>)</w:t>
      </w:r>
      <w:r w:rsidRPr="005D191D">
        <w:rPr>
          <w:rFonts w:eastAsiaTheme="minorEastAsia" w:cs="Times New Roman"/>
          <w:szCs w:val="24"/>
          <w:lang w:val="en-US"/>
        </w:rPr>
        <w:t>).</w:t>
      </w:r>
    </w:p>
    <w:p w14:paraId="2F0E5AFD" w14:textId="77777777" w:rsidR="00C16C92" w:rsidRPr="005D191D" w:rsidRDefault="00C16C92" w:rsidP="00C16C92">
      <w:pPr>
        <w:ind w:right="2"/>
        <w:contextualSpacing/>
        <w:jc w:val="both"/>
        <w:rPr>
          <w:rFonts w:eastAsiaTheme="minorEastAsia" w:cs="Times New Roman"/>
          <w:szCs w:val="24"/>
          <w:lang w:val="en-US"/>
        </w:rPr>
      </w:pP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1ECFB3F2" w14:textId="77777777" w:rsidTr="004F226B">
        <w:tc>
          <w:tcPr>
            <w:tcW w:w="8220" w:type="dxa"/>
          </w:tcPr>
          <w:p w14:paraId="34A24B2D" w14:textId="2A468B9F" w:rsidR="00C16C92" w:rsidRPr="005D191D" w:rsidRDefault="00000000" w:rsidP="003B793B">
            <w:pPr>
              <w:ind w:right="2"/>
              <w:contextualSpacing/>
              <w:rPr>
                <w:rFonts w:cs="Times New Roman"/>
                <w:szCs w:val="24"/>
                <w:lang w:val="en-US"/>
              </w:rPr>
            </w:pPr>
            <m:oMathPara>
              <m:oMathParaPr>
                <m:jc m:val="left"/>
              </m:oMathParaPr>
              <m:oMath>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V</m:t>
                    </m:r>
                  </m:e>
                </m:acc>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r>
                      <w:rPr>
                        <w:rFonts w:ascii="Cambria Math" w:eastAsia="Calibri" w:hAnsi="Cambria Math" w:cs="Times New Roman"/>
                        <w:szCs w:val="24"/>
                        <w:lang w:val="en-US"/>
                      </w:rPr>
                      <m:t>V</m:t>
                    </m:r>
                  </m:num>
                  <m:den>
                    <m:r>
                      <w:rPr>
                        <w:rFonts w:ascii="Cambria Math" w:eastAsia="Calibri" w:hAnsi="Cambria Math" w:cs="Times New Roman"/>
                        <w:szCs w:val="24"/>
                        <w:lang w:val="en-US"/>
                      </w:rPr>
                      <m:t>gp</m:t>
                    </m:r>
                  </m:den>
                </m:f>
              </m:oMath>
            </m:oMathPara>
          </w:p>
        </w:tc>
        <w:tc>
          <w:tcPr>
            <w:tcW w:w="850" w:type="dxa"/>
            <w:vAlign w:val="center"/>
          </w:tcPr>
          <w:p w14:paraId="710D1AF2" w14:textId="41A0BD5C" w:rsidR="00C16C92" w:rsidRPr="005D191D" w:rsidRDefault="00F54188" w:rsidP="004F226B">
            <w:pPr>
              <w:ind w:right="2"/>
              <w:contextualSpacing/>
              <w:jc w:val="right"/>
              <w:rPr>
                <w:rFonts w:cs="Times New Roman"/>
                <w:szCs w:val="24"/>
              </w:rPr>
            </w:pPr>
            <w:r w:rsidRPr="005D191D">
              <w:rPr>
                <w:rFonts w:eastAsia="Calibri" w:cs="Times New Roman"/>
                <w:szCs w:val="24"/>
                <w:lang w:val="en-US"/>
              </w:rPr>
              <w:t xml:space="preserve">(2.04) </w:t>
            </w:r>
          </w:p>
        </w:tc>
      </w:tr>
      <w:tr w:rsidR="005D191D" w:rsidRPr="005D191D" w14:paraId="434E49E5" w14:textId="77777777" w:rsidTr="004F226B">
        <w:tc>
          <w:tcPr>
            <w:tcW w:w="8220" w:type="dxa"/>
          </w:tcPr>
          <w:p w14:paraId="58CC7157" w14:textId="2D2965B0" w:rsidR="00C16C92" w:rsidRPr="005D191D" w:rsidRDefault="00000000" w:rsidP="003B793B">
            <w:pPr>
              <w:ind w:right="2"/>
              <w:contextualSpacing/>
              <w:rPr>
                <w:rFonts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V</m:t>
                        </m:r>
                      </m:e>
                    </m:acc>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w</m:t>
                        </m:r>
                      </m:sub>
                    </m:sSub>
                  </m:num>
                  <m:den>
                    <m:r>
                      <w:rPr>
                        <w:rFonts w:ascii="Cambria Math" w:eastAsia="Calibri" w:hAnsi="Cambria Math" w:cs="Times New Roman"/>
                        <w:szCs w:val="24"/>
                        <w:lang w:val="en-US"/>
                      </w:rPr>
                      <m:t>gp</m:t>
                    </m:r>
                  </m:den>
                </m:f>
              </m:oMath>
            </m:oMathPara>
          </w:p>
        </w:tc>
        <w:tc>
          <w:tcPr>
            <w:tcW w:w="850" w:type="dxa"/>
            <w:vAlign w:val="center"/>
          </w:tcPr>
          <w:p w14:paraId="3624F817" w14:textId="1F1DEBA4" w:rsidR="00C16C92" w:rsidRPr="005D191D" w:rsidRDefault="00F54188" w:rsidP="004F226B">
            <w:pPr>
              <w:ind w:right="2"/>
              <w:contextualSpacing/>
              <w:jc w:val="right"/>
              <w:rPr>
                <w:rFonts w:cs="Times New Roman"/>
                <w:szCs w:val="24"/>
              </w:rPr>
            </w:pPr>
            <w:r w:rsidRPr="005D191D">
              <w:rPr>
                <w:rFonts w:eastAsia="Calibri" w:cs="Times New Roman"/>
                <w:szCs w:val="24"/>
                <w:lang w:val="en-US"/>
              </w:rPr>
              <w:t xml:space="preserve">(2.05) </w:t>
            </w:r>
          </w:p>
        </w:tc>
      </w:tr>
      <w:tr w:rsidR="004D6DB6" w:rsidRPr="005D191D" w14:paraId="565CEF00" w14:textId="77777777" w:rsidTr="004F226B">
        <w:tc>
          <w:tcPr>
            <w:tcW w:w="8220" w:type="dxa"/>
          </w:tcPr>
          <w:p w14:paraId="171CF283" w14:textId="377BFA85" w:rsidR="00C16C92" w:rsidRPr="005D191D" w:rsidRDefault="00000000" w:rsidP="003B793B">
            <w:pPr>
              <w:ind w:right="2"/>
              <w:contextualSpacing/>
              <w:rPr>
                <w:rFonts w:cs="Times New Roman"/>
                <w:szCs w:val="24"/>
                <w:lang w:val="en-US"/>
              </w:rPr>
            </w:pPr>
            <m:oMathPara>
              <m:oMathParaPr>
                <m:jc m:val="left"/>
              </m:oMathParaPr>
              <m:oMath>
                <m:acc>
                  <m:accPr>
                    <m:ctrlPr>
                      <w:rPr>
                        <w:rFonts w:ascii="Cambria Math" w:eastAsia="Calibri" w:hAnsi="Cambria Math" w:cs="Times New Roman"/>
                        <w:i/>
                        <w:szCs w:val="24"/>
                        <w:lang w:val="en-US"/>
                      </w:rPr>
                    </m:ctrlPr>
                  </m:acc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r</m:t>
                        </m:r>
                      </m:sub>
                    </m:sSub>
                  </m:e>
                </m:acc>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r</m:t>
                        </m:r>
                      </m:sub>
                    </m:sSub>
                  </m:num>
                  <m:den>
                    <m:r>
                      <w:rPr>
                        <w:rFonts w:ascii="Cambria Math" w:eastAsia="Calibri" w:hAnsi="Cambria Math" w:cs="Times New Roman"/>
                        <w:szCs w:val="24"/>
                        <w:lang w:val="en-US"/>
                      </w:rPr>
                      <m:t>gp</m:t>
                    </m:r>
                  </m:den>
                </m:f>
              </m:oMath>
            </m:oMathPara>
          </w:p>
        </w:tc>
        <w:tc>
          <w:tcPr>
            <w:tcW w:w="850" w:type="dxa"/>
            <w:vAlign w:val="center"/>
          </w:tcPr>
          <w:p w14:paraId="4C904968" w14:textId="59E5C213" w:rsidR="00C16C92" w:rsidRPr="005D191D" w:rsidRDefault="00F54188" w:rsidP="004F226B">
            <w:pPr>
              <w:ind w:right="2"/>
              <w:contextualSpacing/>
              <w:jc w:val="right"/>
              <w:rPr>
                <w:rFonts w:cs="Times New Roman"/>
                <w:szCs w:val="24"/>
              </w:rPr>
            </w:pPr>
            <w:r w:rsidRPr="005D191D">
              <w:rPr>
                <w:rFonts w:eastAsia="Calibri" w:cs="Times New Roman"/>
                <w:szCs w:val="24"/>
                <w:lang w:val="en-US"/>
              </w:rPr>
              <w:t xml:space="preserve">(2.06) </w:t>
            </w:r>
          </w:p>
        </w:tc>
      </w:tr>
    </w:tbl>
    <w:p w14:paraId="18469363" w14:textId="77777777" w:rsidR="00CB1B97" w:rsidRPr="005D191D" w:rsidRDefault="00CB1B97" w:rsidP="00735B15">
      <w:pPr>
        <w:rPr>
          <w:lang w:val="en-US"/>
        </w:rPr>
      </w:pPr>
    </w:p>
    <w:p w14:paraId="051EA30F" w14:textId="07083038" w:rsidR="00735B15" w:rsidRPr="005D191D" w:rsidRDefault="00735B15" w:rsidP="002004EF">
      <w:pPr>
        <w:pStyle w:val="Titre3"/>
        <w:rPr>
          <w:lang w:val="en-US"/>
        </w:rPr>
      </w:pPr>
      <w:bookmarkStart w:id="16" w:name="_Toc196904074"/>
      <w:bookmarkStart w:id="17" w:name="_Toc197393807"/>
      <w:r w:rsidRPr="005D191D">
        <w:rPr>
          <w:lang w:val="en-US"/>
        </w:rPr>
        <w:t>CONSUMPTION</w:t>
      </w:r>
      <w:bookmarkEnd w:id="16"/>
      <w:bookmarkEnd w:id="17"/>
    </w:p>
    <w:p w14:paraId="7A8CB984" w14:textId="7209527F" w:rsidR="00742C4C" w:rsidRPr="005D191D" w:rsidRDefault="00046F25" w:rsidP="002004EF">
      <w:pPr>
        <w:pStyle w:val="Titre4"/>
      </w:pPr>
      <w:bookmarkStart w:id="18" w:name="_Toc196904075"/>
      <w:bookmarkStart w:id="19" w:name="_Toc197393808"/>
      <w:r w:rsidRPr="005D191D">
        <w:rPr>
          <w:rFonts w:eastAsia="Calibri"/>
          <w:lang w:val="en-US"/>
        </w:rPr>
        <w:t>Nominal and real h</w:t>
      </w:r>
      <w:r w:rsidR="00742C4C" w:rsidRPr="005D191D">
        <w:rPr>
          <w:rFonts w:eastAsia="Calibri"/>
          <w:lang w:val="en-US"/>
        </w:rPr>
        <w:t>ousehold consumption</w:t>
      </w:r>
      <w:bookmarkEnd w:id="18"/>
      <w:bookmarkEnd w:id="19"/>
    </w:p>
    <w:p w14:paraId="1679CECE" w14:textId="13C64269" w:rsidR="008231C8" w:rsidRPr="005D191D" w:rsidRDefault="00C03291" w:rsidP="00624A27">
      <w:pPr>
        <w:ind w:right="2"/>
        <w:contextualSpacing/>
        <w:jc w:val="both"/>
        <w:rPr>
          <w:rFonts w:eastAsia="Calibri" w:cs="Times New Roman"/>
          <w:szCs w:val="24"/>
          <w:lang w:val="en-US"/>
        </w:rPr>
      </w:pPr>
      <w:r w:rsidRPr="005D191D">
        <w:rPr>
          <w:rFonts w:eastAsia="Calibri" w:cs="Times New Roman"/>
          <w:szCs w:val="24"/>
          <w:lang w:val="en-US"/>
        </w:rPr>
        <w:t>Nominal</w:t>
      </w:r>
      <w:r w:rsidR="00D75F8A" w:rsidRPr="005D191D">
        <w:rPr>
          <w:rFonts w:eastAsia="Calibri" w:cs="Times New Roman"/>
          <w:szCs w:val="24"/>
          <w:lang w:val="en-US"/>
        </w:rPr>
        <w:t xml:space="preserve"> working household consumption</w:t>
      </w:r>
      <w:r w:rsidRPr="005D191D">
        <w:rPr>
          <w:rFonts w:eastAsia="Calibri" w:cs="Times New Roman"/>
          <w:szCs w:val="24"/>
          <w:lang w:val="en-US"/>
        </w:rPr>
        <w:t xml:space="preserve"> </w:t>
      </w:r>
      <m:oMath>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w</m:t>
            </m:r>
          </m:sub>
        </m:sSub>
        <m:r>
          <w:rPr>
            <w:rFonts w:ascii="Cambria Math" w:eastAsia="Calibri" w:hAnsi="Cambria Math" w:cs="Times New Roman"/>
            <w:szCs w:val="24"/>
            <w:lang w:val="en-US" w:eastAsia="fr-FR"/>
          </w:rPr>
          <m:t>)</m:t>
        </m:r>
      </m:oMath>
      <w:r w:rsidR="00D75F8A" w:rsidRPr="005D191D">
        <w:rPr>
          <w:rFonts w:eastAsia="Calibri" w:cs="Times New Roman"/>
          <w:szCs w:val="24"/>
          <w:lang w:val="en-US"/>
        </w:rPr>
        <w:t xml:space="preserve"> </w:t>
      </w:r>
      <w:r w:rsidR="000038FC" w:rsidRPr="005D191D">
        <w:rPr>
          <w:rFonts w:eastAsia="Calibri" w:cs="Times New Roman"/>
          <w:szCs w:val="24"/>
          <w:lang w:val="en-US"/>
        </w:rPr>
        <w:t>depends on a minimum threshold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0</m:t>
            </m:r>
          </m:sub>
        </m:sSub>
      </m:oMath>
      <w:r w:rsidR="000038FC" w:rsidRPr="005D191D">
        <w:rPr>
          <w:rFonts w:eastAsia="Calibri" w:cs="Times New Roman"/>
          <w:szCs w:val="24"/>
          <w:lang w:val="en-US"/>
        </w:rPr>
        <w:t>), nominal annual disposable income</w:t>
      </w:r>
      <w:r w:rsidR="00597B56"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oMath>
      <w:r w:rsidR="000038FC" w:rsidRPr="005D191D">
        <w:rPr>
          <w:rFonts w:eastAsia="Calibri" w:cs="Times New Roman"/>
          <w:szCs w:val="24"/>
          <w:lang w:val="en-US"/>
        </w:rPr>
        <w:t xml:space="preserve"> (</w:t>
      </w:r>
      <w:r w:rsidR="00597B56" w:rsidRPr="005D191D">
        <w:rPr>
          <w:rFonts w:eastAsia="Calibri" w:cs="Times New Roman"/>
          <w:szCs w:val="24"/>
          <w:lang w:val="en-US"/>
        </w:rPr>
        <w:t xml:space="preserve">parameter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1</m:t>
            </m:r>
          </m:sub>
        </m:sSub>
      </m:oMath>
      <w:r w:rsidR="000038FC" w:rsidRPr="005D191D">
        <w:rPr>
          <w:rFonts w:eastAsia="Calibri" w:cs="Times New Roman"/>
          <w:szCs w:val="24"/>
          <w:lang w:val="en-US"/>
        </w:rPr>
        <w:t xml:space="preserve">) and </w:t>
      </w:r>
      <w:r w:rsidR="00D41784" w:rsidRPr="005D191D">
        <w:rPr>
          <w:rFonts w:eastAsia="Calibri" w:cs="Times New Roman"/>
          <w:szCs w:val="24"/>
          <w:lang w:val="en-US"/>
        </w:rPr>
        <w:t xml:space="preserve">lagged </w:t>
      </w:r>
      <w:r w:rsidR="00597B56" w:rsidRPr="005D191D">
        <w:rPr>
          <w:rFonts w:eastAsia="Calibri" w:cs="Times New Roman"/>
          <w:szCs w:val="24"/>
          <w:lang w:val="en-US"/>
        </w:rPr>
        <w:t xml:space="preserve">financial wealth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w,-1</m:t>
            </m:r>
          </m:sub>
        </m:sSub>
        <m:r>
          <w:rPr>
            <w:rFonts w:ascii="Cambria Math" w:eastAsia="Calibri" w:hAnsi="Cambria Math" w:cs="Times New Roman"/>
            <w:szCs w:val="24"/>
            <w:lang w:val="en-US"/>
          </w:rPr>
          <m:t>)</m:t>
        </m:r>
      </m:oMath>
      <w:r w:rsidR="000038FC" w:rsidRPr="005D191D">
        <w:rPr>
          <w:rFonts w:eastAsia="Calibri" w:cs="Times New Roman"/>
          <w:szCs w:val="24"/>
          <w:lang w:val="en-US"/>
        </w:rPr>
        <w:t xml:space="preserve"> (</w:t>
      </w:r>
      <w:r w:rsidR="00597B56" w:rsidRPr="005D191D">
        <w:rPr>
          <w:rFonts w:eastAsia="Calibri" w:cs="Times New Roman"/>
          <w:szCs w:val="24"/>
          <w:lang w:val="en-US"/>
        </w:rPr>
        <w:t xml:space="preserve">parameter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2</m:t>
            </m:r>
          </m:sub>
        </m:sSub>
      </m:oMath>
      <w:r w:rsidR="000038FC" w:rsidRPr="005D191D">
        <w:rPr>
          <w:rFonts w:eastAsia="Calibri" w:cs="Times New Roman"/>
          <w:szCs w:val="24"/>
          <w:lang w:val="en-US"/>
        </w:rPr>
        <w:t xml:space="preserve">) (equation </w:t>
      </w:r>
      <w:r w:rsidR="00467F66" w:rsidRPr="005D191D">
        <w:rPr>
          <w:rFonts w:eastAsia="Calibri" w:cs="Times New Roman"/>
          <w:szCs w:val="24"/>
          <w:lang w:val="en-US"/>
        </w:rPr>
        <w:t>(2.</w:t>
      </w:r>
      <w:r w:rsidR="00B96458" w:rsidRPr="005D191D">
        <w:rPr>
          <w:rFonts w:eastAsia="Calibri" w:cs="Times New Roman"/>
          <w:szCs w:val="24"/>
          <w:lang w:val="en-US"/>
        </w:rPr>
        <w:t>10</w:t>
      </w:r>
      <w:r w:rsidR="00467F66" w:rsidRPr="005D191D">
        <w:rPr>
          <w:rFonts w:eastAsia="Calibri" w:cs="Times New Roman"/>
          <w:szCs w:val="24"/>
          <w:lang w:val="en-US"/>
        </w:rPr>
        <w:t>)</w:t>
      </w:r>
      <w:r w:rsidR="000038FC" w:rsidRPr="005D191D">
        <w:rPr>
          <w:rFonts w:eastAsia="Calibri" w:cs="Times New Roman"/>
          <w:szCs w:val="24"/>
          <w:lang w:val="en-US"/>
        </w:rPr>
        <w:t xml:space="preserve">). </w:t>
      </w:r>
      <w:r w:rsidR="00AC6DB4" w:rsidRPr="005D191D">
        <w:rPr>
          <w:rFonts w:eastAsia="Calibri" w:cs="Times New Roman"/>
          <w:szCs w:val="24"/>
          <w:lang w:val="en-US"/>
        </w:rPr>
        <w:t>R</w:t>
      </w:r>
      <w:r w:rsidR="00597B56" w:rsidRPr="005D191D">
        <w:rPr>
          <w:rFonts w:eastAsia="Calibri" w:cs="Times New Roman"/>
          <w:szCs w:val="24"/>
          <w:lang w:val="en-US"/>
        </w:rPr>
        <w:t>entier households</w:t>
      </w:r>
      <w:r w:rsidR="00AC6DB4" w:rsidRPr="005D191D">
        <w:rPr>
          <w:rFonts w:eastAsia="Calibri" w:cs="Times New Roman"/>
          <w:szCs w:val="24"/>
          <w:lang w:val="en-US"/>
        </w:rPr>
        <w:t>, however, do not draw from their stock o</w:t>
      </w:r>
      <w:r w:rsidR="00537557" w:rsidRPr="005D191D">
        <w:rPr>
          <w:rFonts w:eastAsia="Calibri" w:cs="Times New Roman"/>
          <w:szCs w:val="24"/>
          <w:lang w:val="en-US"/>
        </w:rPr>
        <w:t>f</w:t>
      </w:r>
      <w:r w:rsidR="00AC6DB4" w:rsidRPr="005D191D">
        <w:rPr>
          <w:rFonts w:eastAsia="Calibri" w:cs="Times New Roman"/>
          <w:szCs w:val="24"/>
          <w:lang w:val="en-US"/>
        </w:rPr>
        <w:t xml:space="preserve"> financial capital for consumption purposes</w:t>
      </w:r>
      <w:r w:rsidR="00597B56" w:rsidRPr="005D191D">
        <w:rPr>
          <w:rFonts w:eastAsia="Calibri" w:cs="Times New Roman"/>
          <w:szCs w:val="24"/>
          <w:lang w:val="en-US"/>
        </w:rPr>
        <w:t xml:space="preserve"> (equation </w:t>
      </w:r>
      <w:r w:rsidR="00467F66" w:rsidRPr="005D191D">
        <w:rPr>
          <w:rFonts w:eastAsia="Calibri" w:cs="Times New Roman"/>
          <w:szCs w:val="24"/>
          <w:lang w:val="en-US"/>
        </w:rPr>
        <w:t>(2.</w:t>
      </w:r>
      <w:r w:rsidR="00B96458" w:rsidRPr="005D191D">
        <w:rPr>
          <w:rFonts w:eastAsia="Calibri" w:cs="Times New Roman"/>
          <w:szCs w:val="24"/>
          <w:lang w:val="en-US"/>
        </w:rPr>
        <w:t>11</w:t>
      </w:r>
      <w:r w:rsidR="00467F66" w:rsidRPr="005D191D">
        <w:rPr>
          <w:rFonts w:eastAsia="Calibri" w:cs="Times New Roman"/>
          <w:szCs w:val="24"/>
          <w:lang w:val="en-US"/>
        </w:rPr>
        <w:t>)</w:t>
      </w:r>
      <w:r w:rsidR="00597B56" w:rsidRPr="005D191D">
        <w:rPr>
          <w:rFonts w:eastAsia="Calibri" w:cs="Times New Roman"/>
          <w:szCs w:val="24"/>
          <w:lang w:val="en-US"/>
        </w:rPr>
        <w:t>).</w:t>
      </w:r>
    </w:p>
    <w:p w14:paraId="57E666A4" w14:textId="77777777" w:rsidR="00A0584F" w:rsidRPr="005D191D" w:rsidRDefault="00A0584F" w:rsidP="00624A27">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7136882C" w14:textId="77777777" w:rsidTr="004F226B">
        <w:tc>
          <w:tcPr>
            <w:tcW w:w="8220" w:type="dxa"/>
          </w:tcPr>
          <w:p w14:paraId="1E7A2A26" w14:textId="4D6BEAF1" w:rsidR="00A0584F" w:rsidRPr="005D191D" w:rsidRDefault="00000000" w:rsidP="00A47EB2">
            <w:pPr>
              <w:ind w:right="2"/>
              <w:contextualSpacing/>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0</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1</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2</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t>
                    </m:r>
                  </m:e>
                  <m:sub>
                    <m:r>
                      <w:rPr>
                        <w:rFonts w:ascii="Cambria Math" w:eastAsia="Calibri" w:hAnsi="Cambria Math" w:cs="Times New Roman"/>
                        <w:szCs w:val="24"/>
                        <w:lang w:val="en-US"/>
                      </w:rPr>
                      <m:t xml:space="preserve"> </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w,-1</m:t>
                    </m:r>
                  </m:sub>
                </m:sSub>
                <m:r>
                  <w:rPr>
                    <w:rFonts w:ascii="Cambria Math" w:eastAsia="Calibri" w:hAnsi="Cambria Math" w:cs="Times New Roman"/>
                    <w:szCs w:val="24"/>
                    <w:lang w:val="en-US"/>
                  </w:rPr>
                  <m:t>)</m:t>
                </m:r>
              </m:oMath>
            </m:oMathPara>
          </w:p>
        </w:tc>
        <w:tc>
          <w:tcPr>
            <w:tcW w:w="850" w:type="dxa"/>
            <w:vAlign w:val="center"/>
          </w:tcPr>
          <w:p w14:paraId="1E27A01F" w14:textId="3C67AB63" w:rsidR="00A0584F"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 xml:space="preserve">(2.10) </w:t>
            </w:r>
          </w:p>
        </w:tc>
      </w:tr>
      <w:tr w:rsidR="005D191D" w:rsidRPr="005D191D" w14:paraId="779E0118" w14:textId="77777777" w:rsidTr="004F226B">
        <w:tc>
          <w:tcPr>
            <w:tcW w:w="8220" w:type="dxa"/>
          </w:tcPr>
          <w:p w14:paraId="195E7452" w14:textId="4784AC33" w:rsidR="00A0584F" w:rsidRPr="005D191D" w:rsidRDefault="00000000" w:rsidP="00A47EB2">
            <w:pPr>
              <w:spacing w:after="160"/>
              <w:ind w:right="2"/>
              <w:contextualSpacing/>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r</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0</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1</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r</m:t>
                    </m:r>
                  </m:sub>
                </m:sSub>
              </m:oMath>
            </m:oMathPara>
          </w:p>
        </w:tc>
        <w:tc>
          <w:tcPr>
            <w:tcW w:w="850" w:type="dxa"/>
            <w:vAlign w:val="center"/>
          </w:tcPr>
          <w:p w14:paraId="7DCE8A56" w14:textId="223A94B5" w:rsidR="00A0584F"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 xml:space="preserve">(2.11) </w:t>
            </w:r>
          </w:p>
        </w:tc>
      </w:tr>
    </w:tbl>
    <w:p w14:paraId="175B8910" w14:textId="77777777" w:rsidR="00D41784" w:rsidRPr="005D191D" w:rsidRDefault="00D41784" w:rsidP="00742C4C">
      <w:pPr>
        <w:ind w:right="2"/>
        <w:contextualSpacing/>
        <w:jc w:val="both"/>
        <w:rPr>
          <w:rFonts w:eastAsia="Calibri" w:cs="Times New Roman"/>
          <w:szCs w:val="24"/>
          <w:lang w:val="en-US"/>
        </w:rPr>
      </w:pPr>
    </w:p>
    <w:p w14:paraId="4F2CDEDD" w14:textId="4D1E711E" w:rsidR="004D6675" w:rsidRPr="005D191D" w:rsidRDefault="00743833" w:rsidP="00742C4C">
      <w:pPr>
        <w:ind w:right="2"/>
        <w:contextualSpacing/>
        <w:jc w:val="both"/>
        <w:rPr>
          <w:rFonts w:eastAsia="Calibri" w:cs="Times New Roman"/>
          <w:szCs w:val="24"/>
          <w:lang w:val="en-US"/>
        </w:rPr>
      </w:pPr>
      <w:r w:rsidRPr="005D191D">
        <w:rPr>
          <w:rFonts w:eastAsia="Calibri" w:cs="Times New Roman"/>
          <w:szCs w:val="24"/>
          <w:lang w:val="en-US"/>
        </w:rPr>
        <w:t>Households react to e</w:t>
      </w:r>
      <w:r w:rsidR="00742C4C" w:rsidRPr="005D191D">
        <w:rPr>
          <w:rFonts w:eastAsia="Calibri" w:cs="Times New Roman"/>
          <w:szCs w:val="24"/>
          <w:lang w:val="en-US"/>
        </w:rPr>
        <w:t>co</w:t>
      </w:r>
      <w:r w:rsidR="00D41784" w:rsidRPr="005D191D">
        <w:rPr>
          <w:rFonts w:eastAsia="Calibri" w:cs="Times New Roman"/>
          <w:szCs w:val="24"/>
          <w:lang w:val="en-US"/>
        </w:rPr>
        <w:t>system-caused</w:t>
      </w:r>
      <w:r w:rsidR="00742C4C" w:rsidRPr="005D191D">
        <w:rPr>
          <w:rFonts w:eastAsia="Calibri" w:cs="Times New Roman"/>
          <w:szCs w:val="24"/>
          <w:lang w:val="en-US"/>
        </w:rPr>
        <w:t xml:space="preserve"> destructions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dmg</m:t>
            </m:r>
          </m:e>
          <m:sub>
            <m:r>
              <w:rPr>
                <w:rFonts w:ascii="Cambria Math" w:eastAsia="Calibri" w:hAnsi="Cambria Math" w:cs="Times New Roman"/>
                <w:szCs w:val="24"/>
                <w:lang w:val="en-US"/>
              </w:rPr>
              <m:t>ecs</m:t>
            </m:r>
          </m:sub>
        </m:sSub>
        <m:r>
          <w:rPr>
            <w:rFonts w:ascii="Cambria Math" w:eastAsia="Calibri" w:hAnsi="Cambria Math" w:cs="Times New Roman"/>
            <w:szCs w:val="24"/>
            <w:lang w:val="en-US"/>
          </w:rPr>
          <m:t>)</m:t>
        </m:r>
      </m:oMath>
      <w:r w:rsidR="00C42B96" w:rsidRPr="005D191D">
        <w:rPr>
          <w:rFonts w:eastAsia="Calibri" w:cs="Times New Roman"/>
          <w:szCs w:val="24"/>
          <w:lang w:val="en-US"/>
        </w:rPr>
        <w:t xml:space="preserve"> building up precautionary savings</w:t>
      </w:r>
      <w:r w:rsidRPr="005D191D">
        <w:rPr>
          <w:rFonts w:eastAsia="Calibri" w:cs="Times New Roman"/>
          <w:szCs w:val="24"/>
          <w:lang w:val="en-US"/>
        </w:rPr>
        <w:t>, which reduces consumption</w:t>
      </w:r>
      <w:r w:rsidR="00C42B96" w:rsidRPr="005D191D">
        <w:rPr>
          <w:rFonts w:eastAsia="Calibri" w:cs="Times New Roman"/>
          <w:szCs w:val="24"/>
          <w:lang w:val="en-US"/>
        </w:rPr>
        <w:t>. H</w:t>
      </w:r>
      <w:r w:rsidR="00A52915" w:rsidRPr="005D191D">
        <w:rPr>
          <w:rFonts w:eastAsia="Calibri" w:cs="Times New Roman"/>
          <w:szCs w:val="24"/>
          <w:lang w:val="en-US"/>
        </w:rPr>
        <w:t>ousehold’s propensity</w:t>
      </w:r>
      <w:r w:rsidR="00BA7717" w:rsidRPr="005D191D">
        <w:rPr>
          <w:rFonts w:eastAsia="Calibri" w:cs="Times New Roman"/>
          <w:szCs w:val="24"/>
          <w:lang w:val="en-US"/>
        </w:rPr>
        <w:t xml:space="preserve"> to draw on their stock of wealth</w:t>
      </w:r>
      <w:r w:rsidR="00422818"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2</m:t>
            </m:r>
          </m:sub>
        </m:sSub>
        <m:r>
          <w:rPr>
            <w:rFonts w:ascii="Cambria Math" w:eastAsia="Calibri" w:hAnsi="Cambria Math" w:cs="Times New Roman"/>
            <w:szCs w:val="24"/>
            <w:lang w:val="en-US"/>
          </w:rPr>
          <m:t>)</m:t>
        </m:r>
      </m:oMath>
      <w:r w:rsidR="00422818" w:rsidRPr="005D191D">
        <w:rPr>
          <w:rFonts w:eastAsia="Calibri" w:cs="Times New Roman"/>
          <w:szCs w:val="24"/>
          <w:lang w:val="en-US"/>
        </w:rPr>
        <w:t xml:space="preserve">  </w:t>
      </w:r>
      <w:r w:rsidR="00BA7717" w:rsidRPr="005D191D">
        <w:rPr>
          <w:rFonts w:eastAsia="Calibri" w:cs="Times New Roman"/>
          <w:szCs w:val="24"/>
          <w:lang w:val="en-US"/>
        </w:rPr>
        <w:t xml:space="preserve"> decreases</w:t>
      </w:r>
      <w:r w:rsidR="002A4017" w:rsidRPr="005D191D">
        <w:rPr>
          <w:rFonts w:eastAsia="Calibri" w:cs="Times New Roman"/>
          <w:szCs w:val="24"/>
          <w:lang w:val="en-US"/>
        </w:rPr>
        <w:t xml:space="preserve"> </w:t>
      </w:r>
      <w:r w:rsidR="00422818" w:rsidRPr="005D191D">
        <w:rPr>
          <w:rFonts w:eastAsia="Calibri" w:cs="Times New Roman"/>
          <w:szCs w:val="24"/>
          <w:lang w:val="en-US"/>
        </w:rPr>
        <w:t xml:space="preserve">with ecosystemic shocks </w:t>
      </w:r>
      <w:r w:rsidR="00467F66" w:rsidRPr="005D191D">
        <w:rPr>
          <w:rFonts w:eastAsia="Calibri" w:cs="Times New Roman"/>
          <w:szCs w:val="24"/>
          <w:lang w:val="en-US"/>
        </w:rPr>
        <w:t>(2.</w:t>
      </w:r>
      <w:r w:rsidR="00B96458" w:rsidRPr="005D191D">
        <w:rPr>
          <w:rFonts w:eastAsia="Calibri" w:cs="Times New Roman"/>
          <w:szCs w:val="24"/>
          <w:lang w:val="en-US"/>
        </w:rPr>
        <w:t>12</w:t>
      </w:r>
      <w:r w:rsidR="00467F66" w:rsidRPr="005D191D">
        <w:rPr>
          <w:rFonts w:eastAsia="Calibri" w:cs="Times New Roman"/>
          <w:szCs w:val="24"/>
          <w:lang w:val="en-US"/>
        </w:rPr>
        <w:t>)</w:t>
      </w:r>
      <w:r w:rsidR="00742C4C" w:rsidRPr="005D191D">
        <w:rPr>
          <w:rFonts w:eastAsia="Calibri" w:cs="Times New Roman"/>
          <w:szCs w:val="24"/>
          <w:lang w:val="en-US"/>
        </w:rPr>
        <w:t xml:space="preserve">. </w:t>
      </w:r>
    </w:p>
    <w:p w14:paraId="3C2D66D9" w14:textId="77777777" w:rsidR="004D6675" w:rsidRPr="005D191D" w:rsidRDefault="004D6675" w:rsidP="00742C4C">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1650DCA" w14:textId="77777777" w:rsidTr="004F226B">
        <w:tc>
          <w:tcPr>
            <w:tcW w:w="8220" w:type="dxa"/>
            <w:shd w:val="clear" w:color="auto" w:fill="auto"/>
          </w:tcPr>
          <w:p w14:paraId="640533CF" w14:textId="0C7F23E1" w:rsidR="002258C0" w:rsidRPr="005D191D" w:rsidRDefault="00000000" w:rsidP="00A47EB2">
            <w:pPr>
              <w:ind w:right="2"/>
              <w:contextualSpacing/>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2</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2,-1</m:t>
                        </m:r>
                      </m:sub>
                    </m:sSub>
                  </m:num>
                  <m:den>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1+υ</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dmg</m:t>
                            </m:r>
                          </m:e>
                          <m:sub>
                            <m:r>
                              <w:rPr>
                                <w:rFonts w:ascii="Cambria Math" w:eastAsia="Calibri" w:hAnsi="Cambria Math" w:cs="Times New Roman"/>
                                <w:szCs w:val="24"/>
                                <w:lang w:val="en-US"/>
                              </w:rPr>
                              <m:t>ecs</m:t>
                            </m:r>
                          </m:sub>
                        </m:sSub>
                      </m:e>
                    </m:d>
                  </m:den>
                </m:f>
              </m:oMath>
            </m:oMathPara>
          </w:p>
        </w:tc>
        <w:tc>
          <w:tcPr>
            <w:tcW w:w="850" w:type="dxa"/>
            <w:shd w:val="clear" w:color="auto" w:fill="auto"/>
            <w:vAlign w:val="center"/>
          </w:tcPr>
          <w:p w14:paraId="7C891DEF" w14:textId="68CDD292" w:rsidR="00062FCA"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 xml:space="preserve">(2.12) </w:t>
            </w:r>
          </w:p>
          <w:p w14:paraId="6D71CA26" w14:textId="72FA623A" w:rsidR="00A0584F" w:rsidRPr="005D191D" w:rsidRDefault="00A0584F" w:rsidP="004F226B">
            <w:pPr>
              <w:spacing w:after="160"/>
              <w:ind w:right="2"/>
              <w:contextualSpacing/>
              <w:jc w:val="right"/>
              <w:rPr>
                <w:rFonts w:eastAsia="Calibri" w:cs="Times New Roman"/>
                <w:szCs w:val="24"/>
                <w:lang w:val="en-US"/>
              </w:rPr>
            </w:pPr>
          </w:p>
        </w:tc>
      </w:tr>
    </w:tbl>
    <w:p w14:paraId="10D43ED6" w14:textId="77777777" w:rsidR="004D6675" w:rsidRPr="005D191D" w:rsidRDefault="004D6675" w:rsidP="00742C4C">
      <w:pPr>
        <w:ind w:right="2"/>
        <w:contextualSpacing/>
        <w:jc w:val="both"/>
        <w:rPr>
          <w:rFonts w:eastAsia="Calibri" w:cs="Times New Roman"/>
          <w:szCs w:val="24"/>
          <w:lang w:val="en-US"/>
        </w:rPr>
      </w:pPr>
    </w:p>
    <w:p w14:paraId="7EF25371" w14:textId="0E49F510" w:rsidR="00FE3040" w:rsidRPr="005D191D" w:rsidRDefault="009F7C63" w:rsidP="00742C4C">
      <w:pPr>
        <w:ind w:right="2"/>
        <w:contextualSpacing/>
        <w:jc w:val="both"/>
        <w:rPr>
          <w:rFonts w:eastAsia="Calibri" w:cs="Times New Roman"/>
          <w:szCs w:val="24"/>
          <w:lang w:val="en-US"/>
        </w:rPr>
      </w:pPr>
      <w:r w:rsidRPr="005D191D">
        <w:rPr>
          <w:rFonts w:eastAsia="Calibri" w:cs="Times New Roman"/>
          <w:szCs w:val="24"/>
          <w:lang w:val="en-US"/>
        </w:rPr>
        <w:t>R</w:t>
      </w:r>
      <w:r w:rsidR="00A412FA" w:rsidRPr="005D191D">
        <w:rPr>
          <w:rFonts w:eastAsia="Calibri" w:cs="Times New Roman"/>
          <w:szCs w:val="24"/>
          <w:lang w:val="en-US"/>
        </w:rPr>
        <w:t xml:space="preserve">eal </w:t>
      </w:r>
      <w:r w:rsidR="00742C4C" w:rsidRPr="005D191D">
        <w:rPr>
          <w:rFonts w:eastAsia="Calibri" w:cs="Times New Roman"/>
          <w:szCs w:val="24"/>
          <w:lang w:val="en-US"/>
        </w:rPr>
        <w:t>consumption</w:t>
      </w:r>
      <w:r w:rsidRPr="005D191D">
        <w:rPr>
          <w:rFonts w:eastAsia="Calibri" w:cs="Times New Roman"/>
          <w:szCs w:val="24"/>
          <w:lang w:val="en-US"/>
        </w:rPr>
        <w:t xml:space="preserve"> </w:t>
      </w:r>
      <m:oMath>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e>
        </m:acc>
      </m:oMath>
      <w:r w:rsidR="00CD6052" w:rsidRPr="005D191D">
        <w:rPr>
          <w:rFonts w:eastAsia="Calibri" w:cs="Times New Roman"/>
          <w:szCs w:val="24"/>
          <w:lang w:val="en-US"/>
        </w:rPr>
        <w:t xml:space="preserve"> and </w:t>
      </w:r>
      <m:oMath>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r</m:t>
                </m:r>
              </m:sub>
            </m:sSub>
          </m:e>
        </m:acc>
        <m:r>
          <w:rPr>
            <w:rFonts w:ascii="Cambria Math" w:eastAsia="Calibri" w:hAnsi="Cambria Math" w:cs="Times New Roman"/>
            <w:szCs w:val="24"/>
            <w:lang w:val="en-US"/>
          </w:rPr>
          <m:t>)</m:t>
        </m:r>
      </m:oMath>
      <w:r w:rsidR="00CD6052" w:rsidRPr="005D191D">
        <w:rPr>
          <w:rFonts w:eastAsia="Calibri" w:cs="Times New Roman"/>
          <w:szCs w:val="24"/>
          <w:lang w:val="en-US"/>
        </w:rPr>
        <w:t xml:space="preserve"> </w:t>
      </w:r>
      <w:r w:rsidR="00422818" w:rsidRPr="005D191D">
        <w:rPr>
          <w:rFonts w:eastAsia="Calibri" w:cs="Times New Roman"/>
          <w:szCs w:val="24"/>
          <w:lang w:val="en-US"/>
        </w:rPr>
        <w:t>is a</w:t>
      </w:r>
      <w:r w:rsidRPr="005D191D">
        <w:rPr>
          <w:rFonts w:eastAsia="Calibri" w:cs="Times New Roman"/>
          <w:szCs w:val="24"/>
          <w:lang w:val="en-US"/>
        </w:rPr>
        <w:t xml:space="preserve"> ratio between</w:t>
      </w:r>
      <w:r w:rsidR="00A412FA" w:rsidRPr="005D191D">
        <w:rPr>
          <w:rFonts w:eastAsia="Calibri" w:cs="Times New Roman"/>
          <w:szCs w:val="24"/>
          <w:lang w:val="en-US"/>
        </w:rPr>
        <w:t xml:space="preserve"> nominal consumption </w:t>
      </w:r>
      <w:r w:rsidRPr="005D191D">
        <w:rPr>
          <w:rFonts w:eastAsia="Calibri" w:cs="Times New Roman"/>
          <w:szCs w:val="24"/>
          <w:lang w:val="en-US"/>
        </w:rPr>
        <w:t>and</w:t>
      </w:r>
      <w:r w:rsidR="00A412FA" w:rsidRPr="005D191D">
        <w:rPr>
          <w:rFonts w:eastAsia="Calibri" w:cs="Times New Roman"/>
          <w:szCs w:val="24"/>
          <w:lang w:val="en-US"/>
        </w:rPr>
        <w:t xml:space="preserve"> the</w:t>
      </w:r>
      <w:r w:rsidR="00CD6052" w:rsidRPr="005D191D">
        <w:rPr>
          <w:rFonts w:eastAsia="Calibri" w:cs="Times New Roman"/>
          <w:szCs w:val="24"/>
          <w:lang w:val="en-US"/>
        </w:rPr>
        <w:t xml:space="preserve"> annual</w:t>
      </w:r>
      <w:r w:rsidR="00A412FA" w:rsidRPr="005D191D">
        <w:rPr>
          <w:rFonts w:eastAsia="Calibri" w:cs="Times New Roman"/>
          <w:szCs w:val="24"/>
          <w:lang w:val="en-US"/>
        </w:rPr>
        <w:t xml:space="preserve"> macroeconomic</w:t>
      </w:r>
      <w:r w:rsidR="00742C4C" w:rsidRPr="005D191D">
        <w:rPr>
          <w:rFonts w:eastAsia="Calibri" w:cs="Times New Roman"/>
          <w:szCs w:val="24"/>
          <w:lang w:val="en-US"/>
        </w:rPr>
        <w:t xml:space="preserve"> price index</w:t>
      </w:r>
      <w:r w:rsidR="00F53E18" w:rsidRPr="005D191D">
        <w:rPr>
          <w:rFonts w:eastAsia="Calibri" w:cs="Times New Roman"/>
          <w:szCs w:val="24"/>
          <w:lang w:val="en-US"/>
        </w:rPr>
        <w:t xml:space="preserve"> </w:t>
      </w:r>
      <m:oMath>
        <m:r>
          <w:rPr>
            <w:rFonts w:ascii="Cambria Math" w:eastAsia="Calibri" w:hAnsi="Cambria Math" w:cs="Times New Roman"/>
            <w:szCs w:val="24"/>
            <w:lang w:val="en-US"/>
          </w:rPr>
          <m:t>(gp)</m:t>
        </m:r>
      </m:oMath>
      <w:r w:rsidR="00742C4C" w:rsidRPr="005D191D">
        <w:rPr>
          <w:rFonts w:eastAsia="Calibri" w:cs="Times New Roman"/>
          <w:szCs w:val="24"/>
          <w:lang w:val="en-US"/>
        </w:rPr>
        <w:t xml:space="preserve"> (equations</w:t>
      </w:r>
      <w:r w:rsidR="00467F66" w:rsidRPr="005D191D">
        <w:rPr>
          <w:rFonts w:eastAsia="Calibri" w:cs="Times New Roman"/>
          <w:szCs w:val="24"/>
          <w:lang w:val="en-US"/>
        </w:rPr>
        <w:t xml:space="preserve"> (2.</w:t>
      </w:r>
      <w:r w:rsidR="00B96458" w:rsidRPr="005D191D">
        <w:rPr>
          <w:rFonts w:eastAsia="Calibri" w:cs="Times New Roman"/>
          <w:szCs w:val="24"/>
          <w:lang w:val="en-US"/>
        </w:rPr>
        <w:t>13</w:t>
      </w:r>
      <w:r w:rsidR="00467F66" w:rsidRPr="005D191D">
        <w:rPr>
          <w:rFonts w:eastAsia="Calibri" w:cs="Times New Roman"/>
          <w:szCs w:val="24"/>
          <w:lang w:val="en-US"/>
        </w:rPr>
        <w:t>)</w:t>
      </w:r>
      <w:r w:rsidR="00742C4C" w:rsidRPr="005D191D">
        <w:rPr>
          <w:rFonts w:eastAsia="Calibri" w:cs="Times New Roman"/>
          <w:szCs w:val="24"/>
          <w:lang w:val="en-US"/>
        </w:rPr>
        <w:t xml:space="preserve"> </w:t>
      </w:r>
      <w:r w:rsidR="00CD6052" w:rsidRPr="005D191D">
        <w:rPr>
          <w:rFonts w:eastAsia="Calibri" w:cs="Times New Roman"/>
          <w:szCs w:val="24"/>
          <w:lang w:val="en-US"/>
        </w:rPr>
        <w:t>and</w:t>
      </w:r>
      <w:r w:rsidR="00467F66" w:rsidRPr="005D191D">
        <w:rPr>
          <w:rFonts w:eastAsia="Calibri" w:cs="Times New Roman"/>
          <w:szCs w:val="24"/>
          <w:lang w:val="en-US"/>
        </w:rPr>
        <w:t xml:space="preserve"> (2.</w:t>
      </w:r>
      <w:r w:rsidR="00B96458" w:rsidRPr="005D191D">
        <w:rPr>
          <w:rFonts w:eastAsia="Calibri" w:cs="Times New Roman"/>
          <w:szCs w:val="24"/>
          <w:lang w:val="en-US"/>
        </w:rPr>
        <w:t>14</w:t>
      </w:r>
      <w:r w:rsidR="00467F66" w:rsidRPr="005D191D">
        <w:rPr>
          <w:rFonts w:eastAsia="Calibri" w:cs="Times New Roman"/>
          <w:szCs w:val="24"/>
          <w:lang w:val="en-US"/>
        </w:rPr>
        <w:t>)</w:t>
      </w:r>
      <w:r w:rsidR="00742C4C" w:rsidRPr="005D191D">
        <w:rPr>
          <w:rFonts w:eastAsia="Calibri" w:cs="Times New Roman"/>
          <w:szCs w:val="24"/>
          <w:lang w:val="en-US"/>
        </w:rPr>
        <w:t>).</w:t>
      </w:r>
    </w:p>
    <w:p w14:paraId="5FDACBBF" w14:textId="77777777" w:rsidR="00A0584F" w:rsidRPr="005D191D" w:rsidRDefault="00A0584F" w:rsidP="00742C4C">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057C6129" w14:textId="77777777" w:rsidTr="004F226B">
        <w:tc>
          <w:tcPr>
            <w:tcW w:w="8220" w:type="dxa"/>
            <w:shd w:val="clear" w:color="auto" w:fill="auto"/>
          </w:tcPr>
          <w:p w14:paraId="0FD53403" w14:textId="253E45A0" w:rsidR="00A0584F" w:rsidRPr="005D191D" w:rsidRDefault="00000000" w:rsidP="00A47EB2">
            <w:pPr>
              <w:ind w:right="2"/>
              <w:contextualSpacing/>
              <w:rPr>
                <w:rFonts w:ascii="Calibri" w:eastAsia="Calibri" w:hAnsi="Calibri" w:cs="Times New Roman"/>
                <w:szCs w:val="24"/>
                <w:lang w:val="en-US"/>
              </w:rPr>
            </w:pPr>
            <m:oMathPara>
              <m:oMathParaPr>
                <m:jc m:val="left"/>
              </m:oMathParaPr>
              <m:oMath>
                <m:acc>
                  <m:accPr>
                    <m:ctrlPr>
                      <w:rPr>
                        <w:rFonts w:ascii="Cambria Math" w:eastAsia="Calibri" w:hAnsi="Cambria Math" w:cs="Times New Roman"/>
                        <w:i/>
                        <w:szCs w:val="24"/>
                        <w:lang w:val="en-US"/>
                      </w:rPr>
                    </m:ctrlPr>
                  </m:acc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w</m:t>
                        </m:r>
                      </m:sub>
                    </m:sSub>
                  </m:e>
                </m:acc>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w</m:t>
                        </m:r>
                      </m:sub>
                    </m:sSub>
                  </m:num>
                  <m:den>
                    <m:r>
                      <w:rPr>
                        <w:rFonts w:ascii="Cambria Math" w:eastAsia="Calibri" w:hAnsi="Cambria Math" w:cs="Times New Roman"/>
                        <w:szCs w:val="24"/>
                        <w:lang w:val="en-US"/>
                      </w:rPr>
                      <m:t>gp</m:t>
                    </m:r>
                  </m:den>
                </m:f>
              </m:oMath>
            </m:oMathPara>
          </w:p>
        </w:tc>
        <w:tc>
          <w:tcPr>
            <w:tcW w:w="850" w:type="dxa"/>
            <w:shd w:val="clear" w:color="auto" w:fill="auto"/>
            <w:vAlign w:val="center"/>
          </w:tcPr>
          <w:p w14:paraId="01391236" w14:textId="4E8D4AE9" w:rsidR="00A0584F"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 xml:space="preserve">(2.13) </w:t>
            </w:r>
          </w:p>
        </w:tc>
      </w:tr>
      <w:tr w:rsidR="005D191D" w:rsidRPr="005D191D" w14:paraId="6B9523E0" w14:textId="77777777" w:rsidTr="004F226B">
        <w:tc>
          <w:tcPr>
            <w:tcW w:w="8220" w:type="dxa"/>
            <w:shd w:val="clear" w:color="auto" w:fill="auto"/>
          </w:tcPr>
          <w:p w14:paraId="0FA81693" w14:textId="6C567E35" w:rsidR="00A0584F" w:rsidRPr="005D191D" w:rsidRDefault="00000000" w:rsidP="00A47EB2">
            <w:pPr>
              <w:ind w:right="2"/>
              <w:contextualSpacing/>
              <w:rPr>
                <w:rFonts w:ascii="Calibri" w:eastAsia="Calibri" w:hAnsi="Calibri" w:cs="Times New Roman"/>
                <w:szCs w:val="24"/>
                <w:lang w:val="en-US"/>
              </w:rPr>
            </w:pPr>
            <m:oMathPara>
              <m:oMathParaPr>
                <m:jc m:val="left"/>
              </m:oMathParaPr>
              <m:oMath>
                <m:acc>
                  <m:accPr>
                    <m:ctrlPr>
                      <w:rPr>
                        <w:rFonts w:ascii="Cambria Math" w:eastAsia="Calibri" w:hAnsi="Cambria Math" w:cs="Times New Roman"/>
                        <w:i/>
                        <w:szCs w:val="24"/>
                        <w:lang w:val="en-US"/>
                      </w:rPr>
                    </m:ctrlPr>
                  </m:acc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r</m:t>
                        </m:r>
                      </m:sub>
                    </m:sSub>
                  </m:e>
                </m:acc>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r</m:t>
                        </m:r>
                      </m:sub>
                    </m:sSub>
                  </m:num>
                  <m:den>
                    <m:r>
                      <w:rPr>
                        <w:rFonts w:ascii="Cambria Math" w:eastAsia="Calibri" w:hAnsi="Cambria Math" w:cs="Times New Roman"/>
                        <w:szCs w:val="24"/>
                        <w:lang w:val="en-US"/>
                      </w:rPr>
                      <m:t>gp</m:t>
                    </m:r>
                  </m:den>
                </m:f>
              </m:oMath>
            </m:oMathPara>
          </w:p>
        </w:tc>
        <w:tc>
          <w:tcPr>
            <w:tcW w:w="850" w:type="dxa"/>
            <w:shd w:val="clear" w:color="auto" w:fill="auto"/>
            <w:vAlign w:val="center"/>
          </w:tcPr>
          <w:p w14:paraId="3E76B89D" w14:textId="1D7FBA58" w:rsidR="00A0584F"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 xml:space="preserve">(2.14) </w:t>
            </w:r>
          </w:p>
        </w:tc>
      </w:tr>
    </w:tbl>
    <w:p w14:paraId="29313C5B" w14:textId="77777777" w:rsidR="00CD5F1B" w:rsidRPr="005D191D" w:rsidRDefault="00CD5F1B" w:rsidP="00742C4C">
      <w:pPr>
        <w:ind w:right="2"/>
        <w:contextualSpacing/>
        <w:jc w:val="both"/>
        <w:rPr>
          <w:rFonts w:eastAsia="Calibri" w:cs="Times New Roman"/>
          <w:szCs w:val="24"/>
        </w:rPr>
      </w:pPr>
    </w:p>
    <w:p w14:paraId="49C828EC" w14:textId="76E713FD" w:rsidR="00046F25" w:rsidRPr="005D191D" w:rsidRDefault="00ED6FD2" w:rsidP="00800F6D">
      <w:pPr>
        <w:pStyle w:val="Titre4"/>
        <w:rPr>
          <w:rFonts w:eastAsiaTheme="minorEastAsia"/>
          <w:lang w:val="en-US"/>
        </w:rPr>
      </w:pPr>
      <w:r w:rsidRPr="005D191D">
        <w:rPr>
          <w:rFonts w:eastAsiaTheme="minorEastAsia"/>
          <w:lang w:val="en-US"/>
        </w:rPr>
        <w:t xml:space="preserve"> </w:t>
      </w:r>
      <w:bookmarkStart w:id="20" w:name="_Toc196904076"/>
      <w:bookmarkStart w:id="21" w:name="_Toc197393809"/>
      <w:r w:rsidR="00046F25" w:rsidRPr="005D191D">
        <w:rPr>
          <w:rFonts w:eastAsiaTheme="minorEastAsia"/>
          <w:lang w:val="en-US"/>
        </w:rPr>
        <w:t>Allocation of consumption</w:t>
      </w:r>
      <w:bookmarkEnd w:id="20"/>
      <w:bookmarkEnd w:id="21"/>
    </w:p>
    <w:p w14:paraId="47EED842" w14:textId="262308E6" w:rsidR="003E0D8F" w:rsidRPr="005D191D" w:rsidRDefault="00702742" w:rsidP="00742C4C">
      <w:pPr>
        <w:ind w:right="2"/>
        <w:contextualSpacing/>
        <w:jc w:val="both"/>
        <w:rPr>
          <w:rFonts w:eastAsiaTheme="minorEastAsia" w:cs="Times New Roman"/>
          <w:szCs w:val="24"/>
          <w:lang w:val="en-US"/>
        </w:rPr>
      </w:pPr>
      <w:r w:rsidRPr="005D191D">
        <w:rPr>
          <w:rFonts w:eastAsiaTheme="minorEastAsia" w:cs="Times New Roman"/>
          <w:szCs w:val="24"/>
          <w:lang w:val="en-US"/>
        </w:rPr>
        <w:t>N</w:t>
      </w:r>
      <w:r w:rsidR="00742C4C" w:rsidRPr="005D191D">
        <w:rPr>
          <w:rFonts w:eastAsiaTheme="minorEastAsia" w:cs="Times New Roman"/>
          <w:szCs w:val="24"/>
          <w:lang w:val="en-US"/>
        </w:rPr>
        <w:t xml:space="preserve">ominal consumption expenditures </w:t>
      </w:r>
      <w:r w:rsidRPr="005D191D">
        <w:rPr>
          <w:rFonts w:eastAsiaTheme="minorEastAsia" w:cs="Times New Roman"/>
          <w:szCs w:val="24"/>
          <w:lang w:val="en-US"/>
        </w:rPr>
        <w:t>are directed towards</w:t>
      </w:r>
      <w:r w:rsidR="00742C4C" w:rsidRPr="005D191D">
        <w:rPr>
          <w:rFonts w:eastAsiaTheme="minorEastAsia" w:cs="Times New Roman"/>
          <w:szCs w:val="24"/>
          <w:lang w:val="en-US"/>
        </w:rPr>
        <w:t xml:space="preserve"> the social firm sector </w:t>
      </w:r>
      <m:oMath>
        <m:d>
          <m:dPr>
            <m:ctrlPr>
              <w:rPr>
                <w:rFonts w:ascii="Cambria Math" w:eastAsiaTheme="minorEastAsia"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c</m:t>
                </m:r>
              </m:sub>
            </m:sSub>
            <m:ctrlPr>
              <w:rPr>
                <w:rFonts w:ascii="Cambria Math" w:eastAsia="Calibri" w:hAnsi="Cambria Math" w:cs="Times New Roman"/>
                <w:i/>
                <w:szCs w:val="24"/>
                <w:lang w:val="en-US"/>
              </w:rPr>
            </m:ctrlPr>
          </m:e>
        </m:d>
      </m:oMath>
      <w:r w:rsidRPr="005D191D">
        <w:rPr>
          <w:rFonts w:eastAsiaTheme="minorEastAsia" w:cs="Times New Roman"/>
          <w:szCs w:val="24"/>
          <w:lang w:val="en-US"/>
        </w:rPr>
        <w:t xml:space="preserve"> and</w:t>
      </w:r>
      <w:r w:rsidR="00A80352" w:rsidRPr="005D191D">
        <w:rPr>
          <w:rFonts w:eastAsiaTheme="minorEastAsia" w:cs="Times New Roman"/>
          <w:szCs w:val="24"/>
          <w:lang w:val="en-US"/>
        </w:rPr>
        <w:t xml:space="preserve"> the public sector </w:t>
      </w:r>
      <m:oMath>
        <m:d>
          <m:dPr>
            <m:ctrlPr>
              <w:rPr>
                <w:rFonts w:ascii="Cambria Math" w:eastAsiaTheme="minorEastAsia"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p</m:t>
                </m:r>
              </m:sub>
            </m:sSub>
            <m:ctrlPr>
              <w:rPr>
                <w:rFonts w:ascii="Cambria Math" w:eastAsia="Calibri" w:hAnsi="Cambria Math" w:cs="Times New Roman"/>
                <w:i/>
                <w:szCs w:val="24"/>
                <w:lang w:val="en-US"/>
              </w:rPr>
            </m:ctrlPr>
          </m:e>
        </m:d>
      </m:oMath>
      <w:r w:rsidR="00A80352" w:rsidRPr="005D191D">
        <w:rPr>
          <w:rFonts w:eastAsiaTheme="minorEastAsia" w:cs="Times New Roman"/>
          <w:szCs w:val="24"/>
          <w:lang w:val="en-US"/>
        </w:rPr>
        <w:t xml:space="preserve"> </w:t>
      </w:r>
      <w:r w:rsidR="00742C4C" w:rsidRPr="005D191D">
        <w:rPr>
          <w:rFonts w:eastAsiaTheme="minorEastAsia" w:cs="Times New Roman"/>
          <w:szCs w:val="24"/>
          <w:lang w:val="en-US"/>
        </w:rPr>
        <w:t xml:space="preserve">as </w:t>
      </w:r>
      <w:r w:rsidR="00A91359" w:rsidRPr="005D191D">
        <w:rPr>
          <w:rFonts w:eastAsiaTheme="minorEastAsia" w:cs="Times New Roman"/>
          <w:szCs w:val="24"/>
          <w:lang w:val="en-US"/>
        </w:rPr>
        <w:t xml:space="preserve">fixed </w:t>
      </w:r>
      <w:r w:rsidR="00742C4C" w:rsidRPr="005D191D">
        <w:rPr>
          <w:rFonts w:eastAsiaTheme="minorEastAsia" w:cs="Times New Roman"/>
          <w:szCs w:val="24"/>
          <w:lang w:val="en-US"/>
        </w:rPr>
        <w:t>proportion</w:t>
      </w:r>
      <w:r w:rsidR="00A80352" w:rsidRPr="005D191D">
        <w:rPr>
          <w:rFonts w:eastAsiaTheme="minorEastAsia" w:cs="Times New Roman"/>
          <w:szCs w:val="24"/>
          <w:lang w:val="en-US"/>
        </w:rPr>
        <w:t>s</w:t>
      </w:r>
      <w:r w:rsidR="00742C4C" w:rsidRPr="005D191D">
        <w:rPr>
          <w:rFonts w:eastAsiaTheme="minorEastAsia" w:cs="Times New Roman"/>
          <w:szCs w:val="24"/>
          <w:lang w:val="en-US"/>
        </w:rPr>
        <w:t xml:space="preserve"> </w:t>
      </w:r>
      <w:r w:rsidR="00A80352" w:rsidRPr="005D191D">
        <w:rPr>
          <w:rFonts w:eastAsiaTheme="minorEastAsia" w:cs="Times New Roman"/>
          <w:szCs w:val="24"/>
          <w:lang w:val="en-US"/>
        </w:rPr>
        <w:t>(</w:t>
      </w:r>
      <w:r w:rsidR="00E36CCA" w:rsidRPr="005D191D">
        <w:rPr>
          <w:rFonts w:eastAsiaTheme="minorEastAsia" w:cs="Times New Roman"/>
          <w:szCs w:val="24"/>
          <w:lang w:val="en-US"/>
        </w:rPr>
        <w:t>(</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oMath>
      <w:r w:rsidR="00E36CCA" w:rsidRPr="005D191D">
        <w:rPr>
          <w:rFonts w:eastAsiaTheme="minorEastAsia"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oMath>
      <w:r w:rsidR="00E36CCA" w:rsidRPr="005D191D">
        <w:rPr>
          <w:rFonts w:eastAsiaTheme="minorEastAsia" w:cs="Times New Roman"/>
          <w:szCs w:val="24"/>
          <w:lang w:val="en-US"/>
        </w:rPr>
        <w:t xml:space="preserve">,  </w:t>
      </w:r>
      <w:r w:rsidR="00A80352" w:rsidRPr="005D191D">
        <w:rPr>
          <w:rFonts w:eastAsiaTheme="minorEastAsia" w:cs="Times New Roman"/>
          <w:szCs w:val="24"/>
          <w:lang w:val="en-US"/>
        </w:rPr>
        <w:t xml:space="preserve">respectively) </w:t>
      </w:r>
      <w:r w:rsidR="00742C4C" w:rsidRPr="005D191D">
        <w:rPr>
          <w:rFonts w:eastAsiaTheme="minorEastAsia" w:cs="Times New Roman"/>
          <w:szCs w:val="24"/>
          <w:lang w:val="en-US"/>
        </w:rPr>
        <w:t>of total nominal consumption</w:t>
      </w:r>
      <w:r w:rsidR="00B84B28" w:rsidRPr="005D191D">
        <w:rPr>
          <w:rFonts w:eastAsiaTheme="minorEastAsia" w:cs="Times New Roman"/>
          <w:szCs w:val="24"/>
          <w:lang w:val="en-US"/>
        </w:rPr>
        <w:t xml:space="preserve"> </w:t>
      </w:r>
      <m:oMath>
        <m:r>
          <w:rPr>
            <w:rFonts w:ascii="Cambria Math" w:eastAsiaTheme="minorEastAsia"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r</m:t>
            </m:r>
          </m:sub>
        </m:sSub>
      </m:oMath>
      <w:r w:rsidR="00B84B28" w:rsidRPr="005D191D">
        <w:rPr>
          <w:rFonts w:eastAsiaTheme="minorEastAsia" w:cs="Times New Roman"/>
          <w:szCs w:val="24"/>
          <w:lang w:val="en-US"/>
        </w:rPr>
        <w:t>)</w:t>
      </w:r>
      <w:r w:rsidR="00742C4C" w:rsidRPr="005D191D">
        <w:rPr>
          <w:rFonts w:eastAsiaTheme="minorEastAsia" w:cs="Times New Roman"/>
          <w:szCs w:val="24"/>
          <w:lang w:val="en-US"/>
        </w:rPr>
        <w:t xml:space="preserve"> </w:t>
      </w:r>
      <w:r w:rsidR="00285EF9" w:rsidRPr="005D191D">
        <w:rPr>
          <w:rFonts w:eastAsiaTheme="minorEastAsia" w:cs="Times New Roman"/>
          <w:szCs w:val="24"/>
          <w:lang w:val="en-US"/>
        </w:rPr>
        <w:t>(</w:t>
      </w:r>
      <w:r w:rsidR="00467F66" w:rsidRPr="005D191D">
        <w:rPr>
          <w:rFonts w:eastAsia="Calibri" w:cs="Times New Roman"/>
          <w:szCs w:val="24"/>
          <w:lang w:val="en-US"/>
        </w:rPr>
        <w:t>(2.</w:t>
      </w:r>
      <w:r w:rsidR="00B96458" w:rsidRPr="005D191D">
        <w:rPr>
          <w:rFonts w:eastAsia="Calibri" w:cs="Times New Roman"/>
          <w:szCs w:val="24"/>
          <w:lang w:val="en-US"/>
        </w:rPr>
        <w:t>15</w:t>
      </w:r>
      <w:r w:rsidR="00467F66" w:rsidRPr="005D191D">
        <w:rPr>
          <w:rFonts w:eastAsia="Calibri" w:cs="Times New Roman"/>
          <w:szCs w:val="24"/>
          <w:lang w:val="en-US"/>
        </w:rPr>
        <w:t xml:space="preserve">) </w:t>
      </w:r>
      <w:r w:rsidR="00285EF9" w:rsidRPr="005D191D">
        <w:rPr>
          <w:rFonts w:eastAsiaTheme="minorEastAsia" w:cs="Times New Roman"/>
          <w:szCs w:val="24"/>
          <w:lang w:val="en-US"/>
        </w:rPr>
        <w:t xml:space="preserve">and </w:t>
      </w:r>
      <w:r w:rsidR="00467F66" w:rsidRPr="005D191D">
        <w:rPr>
          <w:rFonts w:eastAsia="Calibri" w:cs="Times New Roman"/>
          <w:szCs w:val="24"/>
          <w:lang w:val="en-US"/>
        </w:rPr>
        <w:t>(2.</w:t>
      </w:r>
      <w:r w:rsidR="00B96458" w:rsidRPr="005D191D">
        <w:rPr>
          <w:rFonts w:eastAsia="Calibri" w:cs="Times New Roman"/>
          <w:szCs w:val="24"/>
          <w:lang w:val="en-US"/>
        </w:rPr>
        <w:t>16</w:t>
      </w:r>
      <w:r w:rsidR="00467F66" w:rsidRPr="005D191D">
        <w:rPr>
          <w:rFonts w:eastAsia="Calibri" w:cs="Times New Roman"/>
          <w:szCs w:val="24"/>
          <w:lang w:val="en-US"/>
        </w:rPr>
        <w:t>)</w:t>
      </w:r>
      <w:r w:rsidR="00285EF9" w:rsidRPr="005D191D">
        <w:rPr>
          <w:rFonts w:eastAsiaTheme="minorEastAsia" w:cs="Times New Roman"/>
          <w:szCs w:val="24"/>
          <w:lang w:val="en-US"/>
        </w:rPr>
        <w:t>). C</w:t>
      </w:r>
      <w:r w:rsidR="00742C4C" w:rsidRPr="005D191D">
        <w:rPr>
          <w:rFonts w:eastAsiaTheme="minorEastAsia" w:cs="Times New Roman"/>
          <w:szCs w:val="24"/>
          <w:lang w:val="en-US"/>
        </w:rPr>
        <w:t>onsumption expenditures</w:t>
      </w:r>
      <w:r w:rsidR="00747DA4" w:rsidRPr="005D191D">
        <w:rPr>
          <w:rFonts w:eastAsiaTheme="minorEastAsia" w:cs="Times New Roman"/>
          <w:szCs w:val="24"/>
          <w:lang w:val="en-US"/>
        </w:rPr>
        <w:t xml:space="preserve"> allocated</w:t>
      </w:r>
      <w:r w:rsidR="00742C4C" w:rsidRPr="005D191D">
        <w:rPr>
          <w:rFonts w:eastAsiaTheme="minorEastAsia" w:cs="Times New Roman"/>
          <w:szCs w:val="24"/>
          <w:lang w:val="en-US"/>
        </w:rPr>
        <w:t xml:space="preserve"> to the </w:t>
      </w:r>
      <w:r w:rsidR="0088055E" w:rsidRPr="005D191D">
        <w:rPr>
          <w:rFonts w:eastAsiaTheme="minorEastAsia" w:cs="Times New Roman"/>
          <w:szCs w:val="24"/>
          <w:lang w:val="en-US"/>
        </w:rPr>
        <w:t>listed corporation</w:t>
      </w:r>
      <w:r w:rsidR="00742C4C" w:rsidRPr="005D191D">
        <w:rPr>
          <w:rFonts w:eastAsiaTheme="minorEastAsia" w:cs="Times New Roman"/>
          <w:szCs w:val="24"/>
          <w:lang w:val="en-US"/>
        </w:rPr>
        <w:t xml:space="preserve"> sector </w:t>
      </w:r>
      <m:oMath>
        <m:d>
          <m:dPr>
            <m:ctrlPr>
              <w:rPr>
                <w:rFonts w:ascii="Cambria Math" w:eastAsiaTheme="minorEastAsia"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k</m:t>
                </m:r>
              </m:sub>
            </m:sSub>
            <m:ctrlPr>
              <w:rPr>
                <w:rFonts w:ascii="Cambria Math" w:eastAsia="Calibri" w:hAnsi="Cambria Math" w:cs="Times New Roman"/>
                <w:i/>
                <w:szCs w:val="24"/>
                <w:lang w:val="en-US"/>
              </w:rPr>
            </m:ctrlPr>
          </m:e>
        </m:d>
      </m:oMath>
      <w:r w:rsidR="00742C4C" w:rsidRPr="005D191D">
        <w:rPr>
          <w:rFonts w:eastAsiaTheme="minorEastAsia" w:cs="Times New Roman"/>
          <w:szCs w:val="24"/>
          <w:lang w:val="en-US"/>
        </w:rPr>
        <w:t xml:space="preserve"> </w:t>
      </w:r>
      <w:r w:rsidR="00285EF9" w:rsidRPr="005D191D">
        <w:rPr>
          <w:rFonts w:eastAsiaTheme="minorEastAsia" w:cs="Times New Roman"/>
          <w:szCs w:val="24"/>
          <w:lang w:val="en-US"/>
        </w:rPr>
        <w:t xml:space="preserve">is determined </w:t>
      </w:r>
      <w:r w:rsidR="00747DA4" w:rsidRPr="005D191D">
        <w:rPr>
          <w:rFonts w:eastAsiaTheme="minorEastAsia" w:cs="Times New Roman"/>
          <w:szCs w:val="24"/>
          <w:lang w:val="en-US"/>
        </w:rPr>
        <w:t>with an</w:t>
      </w:r>
      <w:r w:rsidR="00742C4C" w:rsidRPr="005D191D">
        <w:rPr>
          <w:rFonts w:eastAsiaTheme="minorEastAsia" w:cs="Times New Roman"/>
          <w:szCs w:val="24"/>
          <w:lang w:val="en-US"/>
        </w:rPr>
        <w:t xml:space="preserve"> accounting criterion</w:t>
      </w:r>
      <w:r w:rsidR="00285EF9" w:rsidRPr="005D191D">
        <w:rPr>
          <w:rFonts w:eastAsiaTheme="minorEastAsia" w:cs="Times New Roman"/>
          <w:szCs w:val="24"/>
          <w:lang w:val="en-US"/>
        </w:rPr>
        <w:t xml:space="preserve"> </w:t>
      </w:r>
      <w:r w:rsidR="00467F66" w:rsidRPr="005D191D">
        <w:rPr>
          <w:rFonts w:eastAsia="Calibri" w:cs="Times New Roman"/>
          <w:szCs w:val="24"/>
          <w:lang w:val="en-US"/>
        </w:rPr>
        <w:t>(2.</w:t>
      </w:r>
      <w:r w:rsidR="00B96458" w:rsidRPr="005D191D">
        <w:rPr>
          <w:rFonts w:eastAsia="Calibri" w:cs="Times New Roman"/>
          <w:szCs w:val="24"/>
          <w:lang w:val="en-US"/>
        </w:rPr>
        <w:t>17</w:t>
      </w:r>
      <w:r w:rsidR="00467F66" w:rsidRPr="005D191D">
        <w:rPr>
          <w:rFonts w:eastAsia="Calibri" w:cs="Times New Roman"/>
          <w:szCs w:val="24"/>
          <w:lang w:val="en-US"/>
        </w:rPr>
        <w:t>)</w:t>
      </w:r>
      <w:r w:rsidR="00742C4C" w:rsidRPr="005D191D">
        <w:rPr>
          <w:rFonts w:eastAsiaTheme="minorEastAsia" w:cs="Times New Roman"/>
          <w:szCs w:val="24"/>
          <w:lang w:val="en-US"/>
        </w:rPr>
        <w:t xml:space="preserve">. </w:t>
      </w:r>
      <w:r w:rsidR="00B55FA4" w:rsidRPr="005D191D">
        <w:rPr>
          <w:rFonts w:eastAsiaTheme="minorEastAsia" w:cs="Times New Roman"/>
          <w:szCs w:val="24"/>
          <w:lang w:val="en-US"/>
        </w:rPr>
        <w:t xml:space="preserve"> </w:t>
      </w:r>
    </w:p>
    <w:p w14:paraId="35D0D475" w14:textId="77777777" w:rsidR="00A2201F" w:rsidRPr="005D191D" w:rsidRDefault="00A2201F" w:rsidP="00742C4C">
      <w:pPr>
        <w:ind w:right="2"/>
        <w:contextualSpacing/>
        <w:jc w:val="both"/>
        <w:rPr>
          <w:rFonts w:eastAsiaTheme="minorEastAsia"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68BDA6C9" w14:textId="77777777" w:rsidTr="004F226B">
        <w:tc>
          <w:tcPr>
            <w:tcW w:w="8220" w:type="dxa"/>
          </w:tcPr>
          <w:p w14:paraId="115579A0" w14:textId="35D51CAD" w:rsidR="00821168" w:rsidRPr="005D191D" w:rsidRDefault="00000000" w:rsidP="00A47EB2">
            <w:pPr>
              <w:spacing w:after="160"/>
              <w:ind w:right="2"/>
              <w:contextualSpacing/>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C</m:t>
                </m:r>
              </m:oMath>
            </m:oMathPara>
          </w:p>
        </w:tc>
        <w:tc>
          <w:tcPr>
            <w:tcW w:w="850" w:type="dxa"/>
            <w:vAlign w:val="center"/>
          </w:tcPr>
          <w:p w14:paraId="1727B0FD" w14:textId="72C35351" w:rsidR="00A2201F"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 xml:space="preserve">(2.15) </w:t>
            </w:r>
          </w:p>
        </w:tc>
      </w:tr>
      <w:tr w:rsidR="005D191D" w:rsidRPr="005D191D" w14:paraId="246406D1" w14:textId="77777777" w:rsidTr="004F226B">
        <w:tc>
          <w:tcPr>
            <w:tcW w:w="8220" w:type="dxa"/>
          </w:tcPr>
          <w:p w14:paraId="02FD8B47" w14:textId="6798A2BC" w:rsidR="00821168" w:rsidRPr="005D191D" w:rsidRDefault="00000000" w:rsidP="00A47EB2">
            <w:pPr>
              <w:spacing w:after="160"/>
              <w:ind w:right="2"/>
              <w:contextualSpacing/>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α</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C</m:t>
                </m:r>
              </m:oMath>
            </m:oMathPara>
          </w:p>
        </w:tc>
        <w:tc>
          <w:tcPr>
            <w:tcW w:w="850" w:type="dxa"/>
            <w:vAlign w:val="center"/>
          </w:tcPr>
          <w:p w14:paraId="53D4C3B0" w14:textId="4A60435C" w:rsidR="00A2201F"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 xml:space="preserve">(2.16) </w:t>
            </w:r>
          </w:p>
        </w:tc>
      </w:tr>
      <w:tr w:rsidR="005D191D" w:rsidRPr="005D191D" w14:paraId="00D0AEA1" w14:textId="77777777" w:rsidTr="004F226B">
        <w:tc>
          <w:tcPr>
            <w:tcW w:w="8220" w:type="dxa"/>
          </w:tcPr>
          <w:p w14:paraId="642B8ADA" w14:textId="283F5F5F" w:rsidR="00A2201F" w:rsidRPr="005D191D" w:rsidRDefault="00000000" w:rsidP="00A47EB2">
            <w:pPr>
              <w:spacing w:after="160"/>
              <w:ind w:right="2"/>
              <w:contextualSpacing/>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=C-</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p</m:t>
                    </m:r>
                  </m:sub>
                </m:sSub>
              </m:oMath>
            </m:oMathPara>
          </w:p>
        </w:tc>
        <w:tc>
          <w:tcPr>
            <w:tcW w:w="850" w:type="dxa"/>
            <w:vAlign w:val="center"/>
          </w:tcPr>
          <w:p w14:paraId="757ABDCF" w14:textId="6A0500DA" w:rsidR="00A2201F"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 xml:space="preserve">(2.17) </w:t>
            </w:r>
          </w:p>
        </w:tc>
      </w:tr>
    </w:tbl>
    <w:p w14:paraId="3D866AC7" w14:textId="77777777" w:rsidR="00735B15" w:rsidRPr="005D191D" w:rsidRDefault="00735B15" w:rsidP="00735B15">
      <w:pPr>
        <w:rPr>
          <w:b/>
          <w:bCs/>
          <w:sz w:val="28"/>
          <w:szCs w:val="28"/>
          <w:lang w:val="en-US"/>
        </w:rPr>
      </w:pPr>
    </w:p>
    <w:p w14:paraId="50133053" w14:textId="46EAEA2F" w:rsidR="00735B15" w:rsidRPr="005D191D" w:rsidRDefault="00D04990" w:rsidP="00800F6D">
      <w:pPr>
        <w:pStyle w:val="Titre3"/>
        <w:rPr>
          <w:lang w:val="en-US"/>
        </w:rPr>
      </w:pPr>
      <w:bookmarkStart w:id="22" w:name="_Toc196904077"/>
      <w:bookmarkStart w:id="23" w:name="_Toc197393810"/>
      <w:r w:rsidRPr="005D191D">
        <w:rPr>
          <w:lang w:val="en-US"/>
        </w:rPr>
        <w:t>SAVING</w:t>
      </w:r>
      <w:bookmarkEnd w:id="22"/>
      <w:bookmarkEnd w:id="23"/>
    </w:p>
    <w:p w14:paraId="63E7A5E0" w14:textId="77777777" w:rsidR="00735B15" w:rsidRPr="005D191D" w:rsidRDefault="00735B15" w:rsidP="00800F6D">
      <w:pPr>
        <w:pStyle w:val="Titre4"/>
        <w:rPr>
          <w:rFonts w:eastAsiaTheme="minorEastAsia"/>
          <w:lang w:val="en-US"/>
        </w:rPr>
      </w:pPr>
      <w:bookmarkStart w:id="24" w:name="_Toc196904078"/>
      <w:bookmarkStart w:id="25" w:name="_Toc197393811"/>
      <w:r w:rsidRPr="005D191D">
        <w:rPr>
          <w:rFonts w:eastAsiaTheme="minorEastAsia"/>
          <w:lang w:val="en-US"/>
        </w:rPr>
        <w:t>Households' portfolio choice</w:t>
      </w:r>
      <w:bookmarkEnd w:id="24"/>
      <w:bookmarkEnd w:id="25"/>
      <w:r w:rsidRPr="005D191D">
        <w:rPr>
          <w:rFonts w:eastAsiaTheme="minorEastAsia"/>
          <w:lang w:val="en-US"/>
        </w:rPr>
        <w:t xml:space="preserve">  </w:t>
      </w:r>
    </w:p>
    <w:p w14:paraId="48D36CD9" w14:textId="553D73EE" w:rsidR="00735B15" w:rsidRPr="005D191D" w:rsidRDefault="00735B15" w:rsidP="00735B15">
      <w:pPr>
        <w:ind w:right="2"/>
        <w:contextualSpacing/>
        <w:jc w:val="both"/>
        <w:rPr>
          <w:rFonts w:eastAsia="Calibri" w:cs="Times New Roman"/>
          <w:szCs w:val="24"/>
          <w:lang w:val="en-US"/>
        </w:rPr>
      </w:pPr>
      <w:r w:rsidRPr="005D191D">
        <w:rPr>
          <w:rFonts w:eastAsia="Calibri" w:cs="Times New Roman"/>
          <w:szCs w:val="24"/>
          <w:lang w:val="en-US"/>
        </w:rPr>
        <w:t xml:space="preserve">Working households and rentier households have access to different financial assets. The only financial assets held by working households are cash and savings deposits. Working households wish to hold a baseline proportion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10</m:t>
            </m:r>
          </m:sub>
        </m:sSub>
        <m:r>
          <w:rPr>
            <w:rFonts w:ascii="Cambria Math" w:eastAsia="Calibri" w:hAnsi="Cambria Math" w:cs="Times New Roman"/>
            <w:szCs w:val="24"/>
            <w:lang w:val="en-US"/>
          </w:rPr>
          <m:t xml:space="preserve">) </m:t>
        </m:r>
      </m:oMath>
      <w:r w:rsidRPr="005D191D">
        <w:rPr>
          <w:rFonts w:eastAsia="Calibri" w:cs="Times New Roman"/>
          <w:szCs w:val="24"/>
          <w:lang w:val="en-US"/>
        </w:rPr>
        <w:t xml:space="preserve"> of their wealth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oMath>
      <w:r w:rsidRPr="005D191D">
        <w:rPr>
          <w:rFonts w:eastAsia="Calibri" w:cs="Times New Roman"/>
          <w:szCs w:val="24"/>
          <w:lang w:val="en-US"/>
        </w:rPr>
        <w:t xml:space="preserve">  as savings deposits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d,w</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another </w:t>
      </w:r>
      <m:oMath>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10</m:t>
                </m:r>
              </m:sub>
            </m:sSub>
          </m:e>
        </m:d>
      </m:oMath>
      <w:r w:rsidRPr="005D191D">
        <w:rPr>
          <w:rFonts w:eastAsia="Calibri" w:cs="Times New Roman"/>
          <w:szCs w:val="24"/>
          <w:lang w:val="en-US"/>
        </w:rPr>
        <w:t xml:space="preserve"> as cash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d,w</m:t>
            </m:r>
          </m:sub>
        </m:sSub>
        <m:r>
          <w:rPr>
            <w:rFonts w:ascii="Cambria Math" w:eastAsia="Calibri" w:hAnsi="Cambria Math" w:cs="Times New Roman"/>
            <w:szCs w:val="24"/>
            <w:lang w:val="en-US"/>
          </w:rPr>
          <m:t>)</m:t>
        </m:r>
      </m:oMath>
      <w:r w:rsidRPr="005D191D">
        <w:rPr>
          <w:rFonts w:eastAsia="Calibri" w:cs="Times New Roman"/>
          <w:szCs w:val="24"/>
          <w:lang w:val="en-US"/>
        </w:rPr>
        <w:t xml:space="preserve">. This baseline proportion is modulated by two elements: the deposit rate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r>
          <w:rPr>
            <w:rFonts w:ascii="Cambria Math" w:eastAsia="Calibri" w:hAnsi="Cambria Math" w:cs="Times New Roman"/>
            <w:szCs w:val="24"/>
            <w:lang w:val="en-US"/>
          </w:rPr>
          <m:t>)</m:t>
        </m:r>
      </m:oMath>
      <w:r w:rsidRPr="005D191D">
        <w:rPr>
          <w:rFonts w:eastAsia="Calibri" w:cs="Times New Roman"/>
          <w:szCs w:val="24"/>
          <w:lang w:val="en-US"/>
        </w:rPr>
        <w:t xml:space="preserve"> (through parameter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11</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the transaction motive of money demand </w:t>
      </w:r>
      <m:oMath>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w</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w-1</m:t>
                    </m:r>
                  </m:sub>
                </m:sSub>
              </m:den>
            </m:f>
          </m:e>
        </m:d>
      </m:oMath>
      <w:r w:rsidRPr="005D191D">
        <w:rPr>
          <w:rFonts w:eastAsia="Calibri" w:cs="Times New Roman"/>
          <w:szCs w:val="24"/>
          <w:lang w:val="en-US"/>
        </w:rPr>
        <w:t xml:space="preserve"> (through parameter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12</m:t>
            </m:r>
          </m:sub>
        </m:sSub>
        <m:r>
          <w:rPr>
            <w:rFonts w:ascii="Cambria Math" w:eastAsia="Calibri" w:hAnsi="Cambria Math" w:cs="Times New Roman"/>
            <w:szCs w:val="24"/>
            <w:lang w:val="en-US"/>
          </w:rPr>
          <m:t>)</m:t>
        </m:r>
      </m:oMath>
      <w:r w:rsidRPr="005D191D">
        <w:rPr>
          <w:rFonts w:eastAsia="Calibri" w:cs="Times New Roman"/>
          <w:szCs w:val="24"/>
          <w:lang w:val="en-US"/>
        </w:rPr>
        <w:t xml:space="preserve">). Following Godley and Lavoie </w:t>
      </w:r>
      <w:r w:rsidRPr="005D191D">
        <w:rPr>
          <w:rFonts w:eastAsia="Calibri" w:cs="Times New Roman"/>
          <w:szCs w:val="24"/>
          <w:lang w:val="en-US"/>
        </w:rPr>
        <w:fldChar w:fldCharType="begin"/>
      </w:r>
      <w:r w:rsidRPr="005D191D">
        <w:rPr>
          <w:rFonts w:eastAsia="Calibri" w:cs="Times New Roman"/>
          <w:szCs w:val="24"/>
          <w:lang w:val="en-US"/>
        </w:rPr>
        <w:instrText xml:space="preserve"> ADDIN ZOTERO_ITEM CSL_CITATION {"citationID":"oT8ULMXj","properties":{"formattedCitation":"(2012)","plainCitation":"(2012)","noteIndex":0},"citationItems":[{"id":1648,"uris":["http://zotero.org/users/6262730/items/NEPDZT62"],"uri":["http://zotero.org/users/6262730/items/NEPDZT62"],"itemData":{"id":1648,"type":"book","call-number":"HG221 .G57 2012","edition":"2nd ed","event-place":"Houndmills, Basingstoke, Hampshire ; New York","ISBN":"978-0-230-30184-9","note":"OCLC: ocn793212299","number-of-pages":"530","publisher":"Palgrave Macmillan","publisher-place":"Houndmills, Basingstoke, Hampshire ; New York","source":"Library of Congress ISBN","title":"Monetary economics: an integrated approach to credit, money, income, production and wealth","title-short":"Monetary economics","author":[{"family":"Godley","given":"Wynne"},{"family":"Lavoie","given":"M."}],"issued":{"date-parts":[["2012"]]}},"suppress-author":true}],"schema":"https://github.com/citation-style-language/schema/raw/master/csl-citation.json"} </w:instrText>
      </w:r>
      <w:r w:rsidRPr="005D191D">
        <w:rPr>
          <w:rFonts w:eastAsia="Calibri" w:cs="Times New Roman"/>
          <w:szCs w:val="24"/>
          <w:lang w:val="en-US"/>
        </w:rPr>
        <w:fldChar w:fldCharType="separate"/>
      </w:r>
      <w:r w:rsidRPr="005D191D">
        <w:rPr>
          <w:rFonts w:cs="Times New Roman"/>
          <w:lang w:val="en-US"/>
        </w:rPr>
        <w:t>(2012)</w:t>
      </w:r>
      <w:r w:rsidRPr="005D191D">
        <w:rPr>
          <w:rFonts w:eastAsia="Calibri" w:cs="Times New Roman"/>
          <w:szCs w:val="24"/>
          <w:lang w:val="en-US"/>
        </w:rPr>
        <w:fldChar w:fldCharType="end"/>
      </w:r>
      <w:r w:rsidRPr="005D191D">
        <w:rPr>
          <w:rFonts w:eastAsia="Calibri" w:cs="Times New Roman"/>
          <w:szCs w:val="24"/>
          <w:lang w:val="en-US"/>
        </w:rPr>
        <w:t xml:space="preserve">, we set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12</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11</m:t>
            </m:r>
          </m:sub>
        </m:sSub>
        <m:r>
          <w:rPr>
            <w:rFonts w:ascii="Cambria Math" w:eastAsia="Calibri" w:hAnsi="Cambria Math" w:cs="Times New Roman"/>
            <w:szCs w:val="24"/>
            <w:lang w:val="en-US"/>
          </w:rPr>
          <m:t>)</m:t>
        </m:r>
      </m:oMath>
      <w:r w:rsidRPr="005D191D">
        <w:rPr>
          <w:rFonts w:eastAsia="Calibri" w:cs="Times New Roman"/>
          <w:szCs w:val="24"/>
          <w:lang w:val="en-US"/>
        </w:rPr>
        <w:t xml:space="preserve"> (2.</w:t>
      </w:r>
      <w:r w:rsidR="007576C3" w:rsidRPr="005D191D">
        <w:rPr>
          <w:rFonts w:eastAsia="Calibri" w:cs="Times New Roman"/>
          <w:szCs w:val="24"/>
          <w:lang w:val="en-US"/>
        </w:rPr>
        <w:t>20</w:t>
      </w:r>
      <w:r w:rsidRPr="005D191D">
        <w:rPr>
          <w:rFonts w:eastAsia="Calibri" w:cs="Times New Roman"/>
          <w:szCs w:val="24"/>
          <w:lang w:val="en-US"/>
        </w:rPr>
        <w:t>) (7.1).</w:t>
      </w:r>
    </w:p>
    <w:p w14:paraId="72039EF0" w14:textId="77777777" w:rsidR="00735B15" w:rsidRPr="005D191D" w:rsidRDefault="00735B15" w:rsidP="00735B15">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7F41AC1B" w14:textId="77777777" w:rsidTr="004F226B">
        <w:tc>
          <w:tcPr>
            <w:tcW w:w="8220" w:type="dxa"/>
          </w:tcPr>
          <w:p w14:paraId="53DB8DC3" w14:textId="6E86F056" w:rsidR="00735B15" w:rsidRPr="005D191D" w:rsidRDefault="00000000" w:rsidP="003B793B">
            <w:pPr>
              <w:ind w:right="2"/>
              <w:contextualSpacing/>
              <w:jc w:val="both"/>
              <w:rPr>
                <w:rFonts w:eastAsia="Calibri" w:cs="Times New Roman"/>
                <w:szCs w:val="24"/>
                <w:lang w:val="en-US"/>
              </w:rPr>
            </w:pPr>
            <m:oMathPara>
              <m:oMathParaPr>
                <m:jc m:val="left"/>
              </m:oMathParaPr>
              <m:oMath>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d,w</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w-1</m:t>
                        </m:r>
                      </m:sub>
                    </m:sSub>
                  </m:den>
                </m:f>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10</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11</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12</m:t>
                    </m:r>
                  </m:sub>
                </m:sSub>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w</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w-1</m:t>
                        </m:r>
                      </m:sub>
                    </m:sSub>
                  </m:den>
                </m:f>
              </m:oMath>
            </m:oMathPara>
          </w:p>
        </w:tc>
        <w:tc>
          <w:tcPr>
            <w:tcW w:w="850" w:type="dxa"/>
            <w:vAlign w:val="center"/>
          </w:tcPr>
          <w:p w14:paraId="5C17270B" w14:textId="481C7272" w:rsidR="00735B15"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 xml:space="preserve">(2.20) </w:t>
            </w:r>
          </w:p>
        </w:tc>
      </w:tr>
    </w:tbl>
    <w:p w14:paraId="15748338" w14:textId="77777777" w:rsidR="00735B15" w:rsidRPr="005D191D" w:rsidRDefault="00735B15" w:rsidP="00735B15">
      <w:pPr>
        <w:ind w:right="2"/>
        <w:contextualSpacing/>
        <w:jc w:val="both"/>
        <w:rPr>
          <w:rFonts w:eastAsia="Calibri" w:cs="Times New Roman"/>
          <w:szCs w:val="24"/>
          <w:lang w:val="en-US"/>
        </w:rPr>
      </w:pPr>
      <w:r w:rsidRPr="005D191D">
        <w:rPr>
          <w:rFonts w:eastAsia="Calibri" w:cs="Times New Roman"/>
          <w:szCs w:val="24"/>
          <w:lang w:val="en-US"/>
        </w:rPr>
        <w:t xml:space="preserve"> </w:t>
      </w:r>
    </w:p>
    <w:p w14:paraId="31DAB51D" w14:textId="0DBF194A" w:rsidR="00735B15" w:rsidRPr="005D191D" w:rsidRDefault="00735B15" w:rsidP="00735B15">
      <w:pPr>
        <w:ind w:right="2"/>
        <w:contextualSpacing/>
        <w:jc w:val="both"/>
        <w:rPr>
          <w:rFonts w:eastAsia="Calibri" w:cs="Times New Roman"/>
          <w:szCs w:val="24"/>
          <w:lang w:val="en-US"/>
        </w:rPr>
      </w:pPr>
      <w:r w:rsidRPr="005D191D">
        <w:rPr>
          <w:rFonts w:eastAsia="Calibri" w:cs="Times New Roman"/>
          <w:szCs w:val="24"/>
          <w:lang w:val="en-US"/>
        </w:rPr>
        <w:t xml:space="preserve">Working households’ demand for cash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d,w</m:t>
            </m:r>
          </m:sub>
        </m:sSub>
        <m:r>
          <w:rPr>
            <w:rFonts w:ascii="Cambria Math" w:eastAsia="Calibri" w:hAnsi="Cambria Math" w:cs="Times New Roman"/>
            <w:szCs w:val="24"/>
            <w:lang w:val="en-US"/>
          </w:rPr>
          <m:t>)</m:t>
        </m:r>
      </m:oMath>
      <w:r w:rsidRPr="005D191D">
        <w:rPr>
          <w:rFonts w:eastAsia="Calibri" w:cs="Times New Roman"/>
          <w:szCs w:val="24"/>
          <w:lang w:val="en-US"/>
        </w:rPr>
        <w:t xml:space="preserve"> is obtained with an accounting criterion (2.</w:t>
      </w:r>
      <w:r w:rsidR="007576C3" w:rsidRPr="005D191D">
        <w:rPr>
          <w:rFonts w:eastAsia="Calibri" w:cs="Times New Roman"/>
          <w:szCs w:val="24"/>
          <w:lang w:val="en-US"/>
        </w:rPr>
        <w:t>21</w:t>
      </w:r>
      <w:r w:rsidRPr="005D191D">
        <w:rPr>
          <w:rFonts w:eastAsia="Calibri" w:cs="Times New Roman"/>
          <w:szCs w:val="24"/>
          <w:lang w:val="en-US"/>
        </w:rPr>
        <w:t>).</w:t>
      </w:r>
    </w:p>
    <w:p w14:paraId="2E62F519" w14:textId="77777777" w:rsidR="00735B15" w:rsidRPr="005D191D" w:rsidRDefault="00735B15" w:rsidP="00735B15">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703A3123" w14:textId="77777777" w:rsidTr="004F226B">
        <w:tc>
          <w:tcPr>
            <w:tcW w:w="8220" w:type="dxa"/>
          </w:tcPr>
          <w:p w14:paraId="25619893" w14:textId="77777777" w:rsidR="00735B15" w:rsidRPr="005D191D" w:rsidRDefault="00000000" w:rsidP="003B793B">
            <w:pPr>
              <w:spacing w:after="160"/>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d,w</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d,w</m:t>
                    </m:r>
                  </m:sub>
                </m:sSub>
              </m:oMath>
            </m:oMathPara>
          </w:p>
        </w:tc>
        <w:tc>
          <w:tcPr>
            <w:tcW w:w="850" w:type="dxa"/>
            <w:vAlign w:val="center"/>
          </w:tcPr>
          <w:p w14:paraId="2C2706BC" w14:textId="283F9CDF" w:rsidR="00735B15"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 xml:space="preserve">(2.21) </w:t>
            </w:r>
          </w:p>
        </w:tc>
      </w:tr>
    </w:tbl>
    <w:p w14:paraId="037BF990" w14:textId="77777777" w:rsidR="00735B15" w:rsidRPr="005D191D" w:rsidRDefault="00735B15" w:rsidP="00735B15">
      <w:pPr>
        <w:ind w:right="2"/>
        <w:contextualSpacing/>
        <w:jc w:val="both"/>
        <w:rPr>
          <w:rFonts w:eastAsia="Calibri" w:cs="Times New Roman"/>
          <w:szCs w:val="24"/>
          <w:lang w:val="en-US"/>
        </w:rPr>
      </w:pPr>
    </w:p>
    <w:p w14:paraId="4621C7E1" w14:textId="2434097F" w:rsidR="00735B15" w:rsidRPr="005D191D" w:rsidRDefault="00735B15" w:rsidP="00735B15">
      <w:pPr>
        <w:ind w:right="2"/>
        <w:contextualSpacing/>
        <w:jc w:val="both"/>
        <w:rPr>
          <w:rFonts w:eastAsia="Calibri" w:cs="Times New Roman"/>
          <w:szCs w:val="24"/>
          <w:lang w:val="en-US"/>
        </w:rPr>
      </w:pPr>
      <w:r w:rsidRPr="005D191D">
        <w:rPr>
          <w:rFonts w:eastAsia="Calibri" w:cs="Times New Roman"/>
          <w:szCs w:val="24"/>
          <w:lang w:val="en-US"/>
        </w:rPr>
        <w:t xml:space="preserve">The portfolio decision of rentier households is slightly more complex: in addition to cash and deposit accounts, rentier households can also purchase shares in investment funds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S</m:t>
            </m:r>
          </m:e>
          <m:sub>
            <m:r>
              <w:rPr>
                <w:rFonts w:ascii="Cambria Math" w:eastAsia="Calibri" w:hAnsi="Cambria Math" w:cs="Times New Roman"/>
                <w:szCs w:val="24"/>
                <w:lang w:val="en-US"/>
              </w:rPr>
              <m:t>d,r</m:t>
            </m:r>
          </m:sub>
        </m:sSub>
        <m:r>
          <w:rPr>
            <w:rFonts w:ascii="Cambria Math" w:eastAsia="Calibri" w:hAnsi="Cambria Math" w:cs="Times New Roman"/>
            <w:szCs w:val="24"/>
            <w:lang w:val="en-US"/>
          </w:rPr>
          <m:t>)</m:t>
        </m:r>
      </m:oMath>
      <w:r w:rsidRPr="005D191D">
        <w:rPr>
          <w:rFonts w:eastAsia="Calibri" w:cs="Times New Roman"/>
          <w:szCs w:val="24"/>
          <w:lang w:val="en-US"/>
        </w:rPr>
        <w:t xml:space="preserve">.  Their portfolio holdings depend on deposit rates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r>
          <w:rPr>
            <w:rFonts w:ascii="Cambria Math" w:eastAsia="Calibri" w:hAnsi="Cambria Math" w:cs="Times New Roman"/>
            <w:szCs w:val="24"/>
            <w:lang w:val="en-US"/>
          </w:rPr>
          <m:t>)</m:t>
        </m:r>
      </m:oMath>
      <w:r w:rsidRPr="005D191D">
        <w:rPr>
          <w:rFonts w:eastAsia="Calibri" w:cs="Times New Roman"/>
          <w:szCs w:val="24"/>
          <w:lang w:val="en-US"/>
        </w:rPr>
        <w:t>,</w:t>
      </w:r>
      <w:r w:rsidR="00CB1B97" w:rsidRPr="005D191D">
        <w:rPr>
          <w:rFonts w:eastAsia="Calibri" w:cs="Times New Roman"/>
          <w:szCs w:val="24"/>
          <w:lang w:val="en-US"/>
        </w:rPr>
        <w:t xml:space="preserve"> </w:t>
      </w:r>
      <w:r w:rsidRPr="005D191D">
        <w:rPr>
          <w:rFonts w:eastAsia="Calibri" w:cs="Times New Roman"/>
          <w:szCs w:val="24"/>
          <w:lang w:val="en-US"/>
        </w:rPr>
        <w:t>expected return on investment funds shares (</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r</m:t>
            </m:r>
          </m:e>
          <m:sub>
            <m:r>
              <w:rPr>
                <w:rFonts w:ascii="Cambria Math" w:eastAsia="Calibri" w:hAnsi="Cambria Math" w:cs="Times New Roman"/>
                <w:szCs w:val="24"/>
                <w:lang w:val="en-US"/>
              </w:rPr>
              <m:t>if</m:t>
            </m:r>
          </m:sub>
          <m:sup>
            <m:r>
              <w:rPr>
                <w:rFonts w:ascii="Cambria Math" w:eastAsia="Calibri" w:hAnsi="Cambria Math" w:cs="Times New Roman"/>
                <w:szCs w:val="24"/>
                <w:lang w:val="en-US"/>
              </w:rPr>
              <m:t xml:space="preserve"> </m:t>
            </m:r>
          </m:sup>
        </m:sSubSup>
      </m:oMath>
      <w:r w:rsidRPr="005D191D">
        <w:rPr>
          <w:rFonts w:eastAsia="Calibri" w:cs="Times New Roman"/>
          <w:szCs w:val="24"/>
          <w:lang w:val="en-US"/>
        </w:rPr>
        <w:t xml:space="preserve">), and the transaction motive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r</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r</m:t>
                        </m:r>
                      </m:sub>
                    </m:sSub>
                  </m:den>
                </m:f>
              </m:e>
              <m:sub>
                <m:r>
                  <w:rPr>
                    <w:rFonts w:ascii="Cambria Math" w:eastAsia="Calibri" w:hAnsi="Cambria Math" w:cs="Times New Roman"/>
                    <w:szCs w:val="24"/>
                    <w:lang w:val="en-US"/>
                  </w:rPr>
                  <m:t xml:space="preserve"> </m:t>
                </m:r>
              </m:sub>
            </m:sSub>
          </m:e>
        </m:d>
      </m:oMath>
      <w:r w:rsidRPr="005D191D">
        <w:rPr>
          <w:rFonts w:eastAsia="Calibri" w:cs="Times New Roman"/>
          <w:szCs w:val="24"/>
          <w:lang w:val="en-US"/>
        </w:rPr>
        <w:t xml:space="preserve"> (2.</w:t>
      </w:r>
      <w:r w:rsidR="007576C3" w:rsidRPr="005D191D">
        <w:rPr>
          <w:rFonts w:eastAsia="Calibri" w:cs="Times New Roman"/>
          <w:szCs w:val="24"/>
          <w:lang w:val="en-US"/>
        </w:rPr>
        <w:t>22</w:t>
      </w:r>
      <w:r w:rsidRPr="005D191D">
        <w:rPr>
          <w:rFonts w:eastAsia="Calibri" w:cs="Times New Roman"/>
          <w:szCs w:val="24"/>
          <w:lang w:val="en-US"/>
        </w:rPr>
        <w:t>).</w:t>
      </w:r>
    </w:p>
    <w:p w14:paraId="18FDCFEB" w14:textId="77777777" w:rsidR="00735B15" w:rsidRPr="005D191D" w:rsidRDefault="00735B15" w:rsidP="00735B15">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4F226B" w:rsidRPr="005D191D" w14:paraId="2E7BC98B" w14:textId="77777777" w:rsidTr="004F226B">
        <w:tc>
          <w:tcPr>
            <w:tcW w:w="8220" w:type="dxa"/>
          </w:tcPr>
          <w:p w14:paraId="07A6C22B" w14:textId="088D4D8E" w:rsidR="00735B15" w:rsidRPr="005D191D" w:rsidRDefault="00000000" w:rsidP="003B793B">
            <w:pPr>
              <w:ind w:right="2"/>
              <w:contextualSpacing/>
              <w:jc w:val="both"/>
              <w:rPr>
                <w:rFonts w:eastAsia="Calibri" w:cs="Times New Roman"/>
                <w:szCs w:val="24"/>
                <w:lang w:val="en-US"/>
              </w:rPr>
            </w:pPr>
            <m:oMathPara>
              <m:oMath>
                <m:d>
                  <m:dPr>
                    <m:ctrlPr>
                      <w:rPr>
                        <w:rFonts w:ascii="Cambria Math" w:eastAsia="Calibri" w:hAnsi="Cambria Math" w:cs="Times New Roman"/>
                        <w:i/>
                        <w:szCs w:val="24"/>
                        <w:lang w:val="en-US"/>
                      </w:rPr>
                    </m:ctrlPr>
                  </m:dPr>
                  <m:e>
                    <m:m>
                      <m:mPr>
                        <m:mcs>
                          <m:mc>
                            <m:mcPr>
                              <m:count m:val="1"/>
                              <m:mcJc m:val="center"/>
                            </m:mcPr>
                          </m:mc>
                        </m:mcs>
                        <m:ctrlPr>
                          <w:rPr>
                            <w:rFonts w:ascii="Cambria Math" w:eastAsia="Calibri" w:hAnsi="Cambria Math" w:cs="Times New Roman"/>
                            <w:i/>
                            <w:szCs w:val="24"/>
                            <w:lang w:val="en-US"/>
                          </w:rPr>
                        </m:ctrlPr>
                      </m:mP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d,r</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S</m:t>
                              </m:r>
                            </m:e>
                            <m:sub>
                              <m:r>
                                <w:rPr>
                                  <w:rFonts w:ascii="Cambria Math" w:eastAsia="Calibri" w:hAnsi="Cambria Math" w:cs="Times New Roman"/>
                                  <w:szCs w:val="24"/>
                                  <w:lang w:val="en-US"/>
                                </w:rPr>
                                <m:t>d,r</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d,r</m:t>
                              </m:r>
                            </m:sub>
                          </m:sSub>
                        </m:e>
                      </m:mr>
                    </m:m>
                  </m:e>
                </m:d>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m>
                      <m:mPr>
                        <m:mcs>
                          <m:mc>
                            <m:mcPr>
                              <m:count m:val="1"/>
                              <m:mcJc m:val="center"/>
                            </m:mcPr>
                          </m:mc>
                        </m:mcs>
                        <m:ctrlPr>
                          <w:rPr>
                            <w:rFonts w:ascii="Cambria Math" w:eastAsia="Calibri" w:hAnsi="Cambria Math" w:cs="Times New Roman"/>
                            <w:i/>
                            <w:szCs w:val="24"/>
                            <w:lang w:val="en-US"/>
                          </w:rPr>
                        </m:ctrlPr>
                      </m:mP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10</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20</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30</m:t>
                              </m:r>
                            </m:sub>
                          </m:sSub>
                        </m:e>
                      </m:mr>
                    </m:m>
                  </m:e>
                </m:d>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r-1</m:t>
                    </m:r>
                  </m:sub>
                </m:sSub>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m>
                      <m:mPr>
                        <m:mcs>
                          <m:mc>
                            <m:mcPr>
                              <m:count m:val="4"/>
                              <m:mcJc m:val="center"/>
                            </m:mcPr>
                          </m:mc>
                        </m:mcs>
                        <m:ctrlPr>
                          <w:rPr>
                            <w:rFonts w:ascii="Cambria Math" w:eastAsia="Calibri" w:hAnsi="Cambria Math" w:cs="Times New Roman"/>
                            <w:i/>
                            <w:szCs w:val="24"/>
                            <w:lang w:val="en-US"/>
                          </w:rPr>
                        </m:ctrlPr>
                      </m:mP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11</m:t>
                              </m:r>
                            </m:sub>
                          </m:sSub>
                          <m:ctrlPr>
                            <w:rPr>
                              <w:rFonts w:ascii="Cambria Math" w:eastAsia="Cambria Math" w:hAnsi="Cambria Math" w:cs="Times New Roman"/>
                              <w:i/>
                              <w:szCs w:val="24"/>
                              <w:lang w:val="en-US"/>
                            </w:rPr>
                          </m:ctrlPr>
                        </m:e>
                        <m:e>
                          <m:r>
                            <w:rPr>
                              <w:rFonts w:ascii="Cambria Math" w:eastAsia="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12</m:t>
                              </m:r>
                            </m:sub>
                          </m:sSub>
                        </m:e>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13</m:t>
                              </m:r>
                            </m:sub>
                          </m:sSub>
                        </m:e>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14</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21</m:t>
                              </m:r>
                            </m:sub>
                          </m:sSub>
                          <m:ctrlPr>
                            <w:rPr>
                              <w:rFonts w:ascii="Cambria Math" w:eastAsia="Cambria Math" w:hAnsi="Cambria Math" w:cs="Times New Roman"/>
                              <w:i/>
                              <w:szCs w:val="24"/>
                              <w:lang w:val="en-US"/>
                            </w:rPr>
                          </m:ctrlPr>
                        </m:e>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22</m:t>
                              </m:r>
                            </m:sub>
                          </m:sSub>
                        </m:e>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23</m:t>
                              </m:r>
                            </m:sub>
                          </m:sSub>
                        </m:e>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24</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31</m:t>
                              </m:r>
                            </m:sub>
                          </m:sSub>
                          <m:ctrlPr>
                            <w:rPr>
                              <w:rFonts w:ascii="Cambria Math" w:eastAsia="Cambria Math" w:hAnsi="Cambria Math" w:cs="Times New Roman"/>
                              <w:i/>
                              <w:szCs w:val="24"/>
                              <w:lang w:val="en-US"/>
                            </w:rPr>
                          </m:ctrlPr>
                        </m:e>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32</m:t>
                              </m:r>
                            </m:sub>
                          </m:sSub>
                        </m:e>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33</m:t>
                              </m:r>
                            </m:sub>
                          </m:sSub>
                        </m:e>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34</m:t>
                              </m:r>
                            </m:sub>
                          </m:sSub>
                        </m:e>
                      </m:mr>
                    </m:m>
                  </m:e>
                </m:d>
                <m:d>
                  <m:dPr>
                    <m:ctrlPr>
                      <w:rPr>
                        <w:rFonts w:ascii="Cambria Math" w:eastAsia="Calibri" w:hAnsi="Cambria Math" w:cs="Times New Roman"/>
                        <w:i/>
                        <w:szCs w:val="24"/>
                        <w:lang w:val="en-US"/>
                      </w:rPr>
                    </m:ctrlPr>
                  </m:dPr>
                  <m:e>
                    <m:m>
                      <m:mPr>
                        <m:mcs>
                          <m:mc>
                            <m:mcPr>
                              <m:count m:val="1"/>
                              <m:mcJc m:val="center"/>
                            </m:mcPr>
                          </m:mc>
                        </m:mcs>
                        <m:ctrlPr>
                          <w:rPr>
                            <w:rFonts w:ascii="Cambria Math" w:eastAsia="Calibri" w:hAnsi="Cambria Math" w:cs="Times New Roman"/>
                            <w:i/>
                            <w:szCs w:val="24"/>
                            <w:lang w:val="en-US"/>
                          </w:rPr>
                        </m:ctrlPr>
                      </m:mP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e>
                      </m:mr>
                      <m:mr>
                        <m:e>
                          <m:m>
                            <m:mPr>
                              <m:mcs>
                                <m:mc>
                                  <m:mcPr>
                                    <m:count m:val="1"/>
                                    <m:mcJc m:val="center"/>
                                  </m:mcPr>
                                </m:mc>
                              </m:mcs>
                              <m:ctrlPr>
                                <w:rPr>
                                  <w:rFonts w:ascii="Cambria Math" w:eastAsia="Calibri" w:hAnsi="Cambria Math" w:cs="Times New Roman"/>
                                  <w:i/>
                                  <w:szCs w:val="24"/>
                                  <w:lang w:val="en-US"/>
                                </w:rPr>
                              </m:ctrlPr>
                            </m:mP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if</m:t>
                                    </m:r>
                                  </m:sub>
                                </m:sSub>
                              </m:e>
                            </m:mr>
                            <m:mr>
                              <m:e>
                                <m:m>
                                  <m:mPr>
                                    <m:mcs>
                                      <m:mc>
                                        <m:mcPr>
                                          <m:count m:val="1"/>
                                          <m:mcJc m:val="center"/>
                                        </m:mcPr>
                                      </m:mc>
                                    </m:mcs>
                                    <m:ctrlPr>
                                      <w:rPr>
                                        <w:rFonts w:ascii="Cambria Math" w:eastAsia="Calibri" w:hAnsi="Cambria Math" w:cs="Times New Roman"/>
                                        <w:i/>
                                        <w:szCs w:val="24"/>
                                        <w:lang w:val="en-US"/>
                                      </w:rPr>
                                    </m:ctrlPr>
                                  </m:mPr>
                                  <m:mr>
                                    <m:e>
                                      <m:r>
                                        <w:rPr>
                                          <w:rFonts w:ascii="Cambria Math" w:eastAsia="Calibri" w:hAnsi="Cambria Math" w:cs="Times New Roman"/>
                                          <w:szCs w:val="24"/>
                                          <w:lang w:val="en-US"/>
                                        </w:rPr>
                                        <m:t>0</m:t>
                                      </m:r>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dmg</m:t>
                                          </m:r>
                                        </m:e>
                                        <m:sub>
                                          <m:r>
                                            <w:rPr>
                                              <w:rFonts w:ascii="Cambria Math" w:eastAsia="Calibri" w:hAnsi="Cambria Math" w:cs="Times New Roman"/>
                                              <w:szCs w:val="24"/>
                                              <w:lang w:val="en-US"/>
                                            </w:rPr>
                                            <m:t>ecs,-1</m:t>
                                          </m:r>
                                        </m:sub>
                                      </m:sSub>
                                    </m:e>
                                  </m:mr>
                                </m:m>
                              </m:e>
                            </m:mr>
                          </m:m>
                        </m:e>
                      </m:mr>
                    </m:m>
                  </m:e>
                </m:d>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r-1</m:t>
                    </m:r>
                  </m:sub>
                </m:sSub>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m>
                      <m:mPr>
                        <m:mcs>
                          <m:mc>
                            <m:mcPr>
                              <m:count m:val="1"/>
                              <m:mcJc m:val="center"/>
                            </m:mcPr>
                          </m:mc>
                        </m:mcs>
                        <m:ctrlPr>
                          <w:rPr>
                            <w:rFonts w:ascii="Cambria Math" w:eastAsia="Calibri" w:hAnsi="Cambria Math" w:cs="Times New Roman"/>
                            <w:i/>
                            <w:szCs w:val="24"/>
                            <w:lang w:val="en-US"/>
                          </w:rPr>
                        </m:ctrlPr>
                      </m:mP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15</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25</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35</m:t>
                              </m:r>
                            </m:sub>
                          </m:sSub>
                        </m:e>
                      </m:mr>
                    </m:m>
                  </m:e>
                </m:d>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r</m:t>
                    </m:r>
                  </m:sub>
                </m:sSub>
              </m:oMath>
            </m:oMathPara>
          </w:p>
        </w:tc>
        <w:tc>
          <w:tcPr>
            <w:tcW w:w="850" w:type="dxa"/>
            <w:vAlign w:val="center"/>
          </w:tcPr>
          <w:p w14:paraId="2806F899" w14:textId="065F6D43" w:rsidR="00735B15"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 xml:space="preserve">(2.22) </w:t>
            </w:r>
          </w:p>
        </w:tc>
      </w:tr>
    </w:tbl>
    <w:p w14:paraId="5DEFA9AB" w14:textId="77777777" w:rsidR="00735B15" w:rsidRPr="005D191D" w:rsidRDefault="00735B15" w:rsidP="00735B15">
      <w:pPr>
        <w:ind w:right="2"/>
        <w:contextualSpacing/>
        <w:jc w:val="both"/>
        <w:rPr>
          <w:rFonts w:eastAsia="Calibri" w:cs="Times New Roman"/>
          <w:szCs w:val="24"/>
          <w:lang w:val="en-US"/>
        </w:rPr>
      </w:pPr>
    </w:p>
    <w:p w14:paraId="4E4CEC99" w14:textId="77777777" w:rsidR="00735B15" w:rsidRPr="005D191D" w:rsidRDefault="00735B15" w:rsidP="00735B15">
      <w:pPr>
        <w:ind w:right="2"/>
        <w:contextualSpacing/>
        <w:jc w:val="both"/>
        <w:rPr>
          <w:rFonts w:eastAsia="Calibri" w:cs="Times New Roman"/>
          <w:szCs w:val="24"/>
          <w:lang w:val="en-US"/>
        </w:rPr>
      </w:pPr>
      <w:r w:rsidRPr="005D191D">
        <w:rPr>
          <w:rFonts w:eastAsia="Calibri" w:cs="Times New Roman"/>
          <w:szCs w:val="24"/>
          <w:lang w:val="en-US"/>
        </w:rPr>
        <w:t xml:space="preserve">The elements contained in the first three columns of the above (4x3) parameter matrix are set so as to respect the two </w:t>
      </w:r>
      <w:r w:rsidRPr="005D191D">
        <w:rPr>
          <w:rFonts w:eastAsia="Calibri" w:cs="Times New Roman"/>
          <w:iCs/>
          <w:szCs w:val="24"/>
          <w:lang w:val="en-US"/>
        </w:rPr>
        <w:t xml:space="preserve">vertical constraints </w:t>
      </w:r>
      <w:r w:rsidRPr="005D191D">
        <w:rPr>
          <w:rFonts w:eastAsia="Calibri" w:cs="Times New Roman"/>
          <w:szCs w:val="24"/>
          <w:lang w:val="en-US"/>
        </w:rPr>
        <w:t>(</w:t>
      </w:r>
      <m:oMath>
        <m:nary>
          <m:naryPr>
            <m:chr m:val="∑"/>
            <m:limLoc m:val="undOvr"/>
            <m:ctrlPr>
              <w:rPr>
                <w:rFonts w:ascii="Cambria Math" w:eastAsia="Calibri" w:hAnsi="Cambria Math" w:cs="Times New Roman"/>
                <w:i/>
                <w:szCs w:val="24"/>
                <w:lang w:val="en-US"/>
              </w:rPr>
            </m:ctrlPr>
          </m:naryPr>
          <m:sub>
            <m:r>
              <w:rPr>
                <w:rFonts w:ascii="Cambria Math" w:eastAsia="Calibri" w:hAnsi="Cambria Math" w:cs="Times New Roman"/>
                <w:szCs w:val="24"/>
                <w:lang w:val="en-US"/>
              </w:rPr>
              <m:t>i=1</m:t>
            </m:r>
          </m:sub>
          <m:sup>
            <m:r>
              <w:rPr>
                <w:rFonts w:ascii="Cambria Math" w:eastAsia="Calibri" w:hAnsi="Cambria Math" w:cs="Times New Roman"/>
                <w:szCs w:val="24"/>
                <w:lang w:val="en-US"/>
              </w:rPr>
              <m:t>I</m:t>
            </m:r>
          </m:sup>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i0</m:t>
                </m:r>
              </m:sub>
            </m:sSub>
            <m:r>
              <w:rPr>
                <w:rFonts w:ascii="Cambria Math" w:eastAsia="Calibri" w:hAnsi="Cambria Math" w:cs="Times New Roman"/>
                <w:szCs w:val="24"/>
                <w:lang w:val="en-US"/>
              </w:rPr>
              <m:t>=1</m:t>
            </m:r>
          </m:e>
        </m:nary>
        <m:r>
          <w:rPr>
            <w:rFonts w:ascii="Cambria Math" w:eastAsia="Calibri" w:hAnsi="Cambria Math" w:cs="Times New Roman"/>
            <w:szCs w:val="24"/>
            <w:lang w:val="en-US"/>
          </w:rPr>
          <m:t> </m:t>
        </m:r>
      </m:oMath>
      <w:r w:rsidRPr="005D191D">
        <w:rPr>
          <w:rFonts w:eastAsia="Calibri" w:cs="Times New Roman"/>
          <w:szCs w:val="24"/>
          <w:lang w:val="en-US"/>
        </w:rPr>
        <w:t xml:space="preserve">; </w:t>
      </w:r>
      <m:oMath>
        <m:nary>
          <m:naryPr>
            <m:chr m:val="∑"/>
            <m:limLoc m:val="undOvr"/>
            <m:ctrlPr>
              <w:rPr>
                <w:rFonts w:ascii="Cambria Math" w:eastAsia="Calibri" w:hAnsi="Cambria Math" w:cs="Times New Roman"/>
                <w:i/>
                <w:szCs w:val="24"/>
                <w:lang w:val="en-US"/>
              </w:rPr>
            </m:ctrlPr>
          </m:naryPr>
          <m:sub>
            <m:r>
              <w:rPr>
                <w:rFonts w:ascii="Cambria Math" w:eastAsia="Calibri" w:hAnsi="Cambria Math" w:cs="Times New Roman"/>
                <w:szCs w:val="24"/>
                <w:lang w:val="en-US"/>
              </w:rPr>
              <m:t>i=1</m:t>
            </m:r>
          </m:sub>
          <m:sup>
            <m:r>
              <w:rPr>
                <w:rFonts w:ascii="Cambria Math" w:eastAsia="Calibri" w:hAnsi="Cambria Math" w:cs="Times New Roman"/>
                <w:szCs w:val="24"/>
                <w:lang w:val="en-US"/>
              </w:rPr>
              <m:t>I</m:t>
            </m:r>
          </m:sup>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ij</m:t>
                </m:r>
              </m:sub>
            </m:sSub>
            <m:r>
              <w:rPr>
                <w:rFonts w:ascii="Cambria Math" w:eastAsia="Calibri" w:hAnsi="Cambria Math" w:cs="Times New Roman"/>
                <w:szCs w:val="24"/>
                <w:lang w:val="en-US"/>
              </w:rPr>
              <m:t>=0</m:t>
            </m:r>
          </m:e>
        </m:nary>
      </m:oMath>
      <w:r w:rsidRPr="005D191D">
        <w:rPr>
          <w:rFonts w:eastAsia="Calibri" w:cs="Times New Roman"/>
          <w:szCs w:val="24"/>
          <w:lang w:val="en-US"/>
        </w:rPr>
        <w:t xml:space="preserve">); as well as the </w:t>
      </w:r>
      <w:r w:rsidRPr="005D191D">
        <w:rPr>
          <w:rFonts w:eastAsia="Calibri" w:cs="Times New Roman"/>
          <w:iCs/>
          <w:szCs w:val="24"/>
          <w:lang w:val="en-US"/>
        </w:rPr>
        <w:t xml:space="preserve">symmetry </w:t>
      </w:r>
      <w:r w:rsidRPr="005D191D">
        <w:rPr>
          <w:rFonts w:eastAsia="Calibri" w:cs="Times New Roman"/>
          <w:szCs w:val="24"/>
          <w:lang w:val="en-US"/>
        </w:rPr>
        <w:t xml:space="preserve">constraints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ij</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ji</m:t>
            </m:r>
          </m:sub>
        </m:sSub>
        <m:r>
          <w:rPr>
            <w:rFonts w:ascii="Cambria Math" w:eastAsia="Calibri" w:hAnsi="Cambria Math" w:cs="Times New Roman"/>
            <w:szCs w:val="24"/>
            <w:lang w:val="en-US"/>
          </w:rPr>
          <m:t> ; ∀i≠j)</m:t>
        </m:r>
      </m:oMath>
      <w:r w:rsidRPr="005D191D">
        <w:rPr>
          <w:rFonts w:eastAsia="Calibri" w:cs="Times New Roman"/>
          <w:szCs w:val="24"/>
          <w:lang w:val="en-US"/>
        </w:rPr>
        <w:t xml:space="preserve"> (Godley and Lavoie, 2012). </w:t>
      </w:r>
    </w:p>
    <w:p w14:paraId="781D7D80" w14:textId="56757143" w:rsidR="00735B15" w:rsidRPr="005D191D" w:rsidRDefault="00735B15" w:rsidP="00735B15">
      <w:pPr>
        <w:ind w:right="2"/>
        <w:contextualSpacing/>
        <w:jc w:val="both"/>
        <w:rPr>
          <w:rFonts w:eastAsia="Calibri" w:cs="Times New Roman"/>
          <w:szCs w:val="24"/>
          <w:lang w:val="en-US"/>
        </w:rPr>
      </w:pPr>
      <w:r w:rsidRPr="005D191D">
        <w:rPr>
          <w:rFonts w:eastAsia="Calibri" w:cs="Times New Roman"/>
          <w:szCs w:val="24"/>
          <w:lang w:val="en-US"/>
        </w:rPr>
        <w:t>Adverse ecosystemic events affect portfolio allocations of rentier households by increasing their liquidity preference. Observing increased eco-systemic destructions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dmg</m:t>
            </m:r>
          </m:e>
          <m:sub>
            <m:r>
              <w:rPr>
                <w:rFonts w:ascii="Cambria Math" w:eastAsia="Calibri" w:hAnsi="Cambria Math" w:cs="Times New Roman"/>
                <w:szCs w:val="24"/>
                <w:lang w:val="en-US"/>
              </w:rPr>
              <m:t>ecs</m:t>
            </m:r>
          </m:sub>
        </m:sSub>
      </m:oMath>
      <w:r w:rsidRPr="005D191D">
        <w:rPr>
          <w:rFonts w:eastAsia="Calibri" w:cs="Times New Roman"/>
          <w:szCs w:val="24"/>
          <w:lang w:val="en-US"/>
        </w:rPr>
        <w:t xml:space="preserve">) lead rentier households to hold a larger share of their wealth as cash and savings deposits. This is reflected by the last column of the parameter matrix, which states that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24</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14</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34</m:t>
            </m:r>
          </m:sub>
        </m:sSub>
        <m:r>
          <w:rPr>
            <w:rFonts w:ascii="Cambria Math" w:eastAsia="Calibri" w:hAnsi="Cambria Math" w:cs="Times New Roman"/>
            <w:szCs w:val="24"/>
            <w:lang w:val="en-US"/>
          </w:rPr>
          <m:t>)</m:t>
        </m:r>
      </m:oMath>
      <w:r w:rsidRPr="005D191D">
        <w:rPr>
          <w:rFonts w:eastAsia="Calibri" w:cs="Times New Roman"/>
          <w:szCs w:val="24"/>
          <w:lang w:val="en-US"/>
        </w:rPr>
        <w:t xml:space="preserve">.  In addition,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10</m:t>
            </m:r>
          </m:sub>
        </m:sSub>
      </m:oMath>
      <w:r w:rsidRPr="005D191D">
        <w:rPr>
          <w:rFonts w:eastAsia="Calibri" w:cs="Times New Roman"/>
          <w:szCs w:val="24"/>
          <w:lang w:val="en-US"/>
        </w:rPr>
        <w:t xml:space="preserve"> increases with adverse ecosystemic events, in proportion to a parameter</w:t>
      </w:r>
      <m:oMath>
        <m:r>
          <w:rPr>
            <w:rFonts w:ascii="Cambria Math" w:eastAsia="Calibri" w:hAnsi="Cambria Math" w:cs="Times New Roman"/>
            <w:szCs w:val="24"/>
            <w:lang w:val="en-US"/>
          </w:rPr>
          <m:t xml:space="preserve"> </m:t>
        </m:r>
        <m:r>
          <m:rPr>
            <m:sty m:val="p"/>
          </m:rPr>
          <w:rPr>
            <w:rFonts w:ascii="Cambria Math" w:eastAsia="Calibri" w:hAnsi="Cambria Math" w:cs="Times New Roman"/>
            <w:szCs w:val="24"/>
            <w:lang w:val="en-US"/>
          </w:rPr>
          <m:t>Ω</m:t>
        </m:r>
      </m:oMath>
      <w:r w:rsidRPr="005D191D">
        <w:rPr>
          <w:rFonts w:eastAsia="Calibri" w:cs="Times New Roman"/>
          <w:szCs w:val="24"/>
          <w:lang w:val="en-US"/>
        </w:rPr>
        <w:t xml:space="preserve"> (2.</w:t>
      </w:r>
      <w:r w:rsidR="007576C3" w:rsidRPr="005D191D">
        <w:rPr>
          <w:rFonts w:eastAsia="Calibri" w:cs="Times New Roman"/>
          <w:szCs w:val="24"/>
          <w:lang w:val="en-US"/>
        </w:rPr>
        <w:t>23</w:t>
      </w:r>
      <w:r w:rsidRPr="005D191D">
        <w:rPr>
          <w:rFonts w:eastAsia="Calibri" w:cs="Times New Roman"/>
          <w:szCs w:val="24"/>
          <w:lang w:val="en-US"/>
        </w:rPr>
        <w:t>).</w:t>
      </w:r>
    </w:p>
    <w:p w14:paraId="1E648220" w14:textId="77777777" w:rsidR="00735B15" w:rsidRPr="005D191D" w:rsidRDefault="00735B15" w:rsidP="00735B15">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3D228F6" w14:textId="77777777" w:rsidTr="004F226B">
        <w:tc>
          <w:tcPr>
            <w:tcW w:w="8220" w:type="dxa"/>
          </w:tcPr>
          <w:p w14:paraId="1AE74C90" w14:textId="6E0AB762" w:rsidR="00735B15" w:rsidRPr="005D191D" w:rsidRDefault="00000000" w:rsidP="003B793B">
            <w:pPr>
              <w:spacing w:after="160"/>
              <w:ind w:left="-5" w:right="2"/>
              <w:contextualSpacing/>
              <w:jc w:val="center"/>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10</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10,-1</m:t>
                    </m:r>
                  </m:sub>
                </m:sSub>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m:t>
                    </m:r>
                    <m:r>
                      <m:rPr>
                        <m:sty m:val="p"/>
                      </m:rPr>
                      <w:rPr>
                        <w:rFonts w:ascii="Cambria Math" w:eastAsia="Calibri" w:hAnsi="Cambria Math" w:cs="Times New Roman"/>
                        <w:szCs w:val="24"/>
                        <w:lang w:val="en-US"/>
                      </w:rPr>
                      <m:t xml:space="preserve">Ω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dmg</m:t>
                        </m:r>
                      </m:e>
                      <m:sub>
                        <m:r>
                          <w:rPr>
                            <w:rFonts w:ascii="Cambria Math" w:eastAsia="Calibri" w:hAnsi="Cambria Math" w:cs="Times New Roman"/>
                            <w:szCs w:val="24"/>
                            <w:lang w:val="en-US"/>
                          </w:rPr>
                          <m:t>ecs,-1</m:t>
                        </m:r>
                      </m:sub>
                    </m:sSub>
                  </m:e>
                </m:d>
              </m:oMath>
            </m:oMathPara>
          </w:p>
        </w:tc>
        <w:tc>
          <w:tcPr>
            <w:tcW w:w="850" w:type="dxa"/>
            <w:vAlign w:val="center"/>
          </w:tcPr>
          <w:p w14:paraId="28579A96" w14:textId="18D3993B" w:rsidR="00735B15"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 xml:space="preserve">(2.23) </w:t>
            </w:r>
            <w:r w:rsidR="00735B15" w:rsidRPr="005D191D">
              <w:rPr>
                <w:rFonts w:eastAsia="Calibri" w:cs="Times New Roman"/>
                <w:szCs w:val="24"/>
                <w:lang w:val="en-US"/>
              </w:rPr>
              <w:t xml:space="preserve"> </w:t>
            </w:r>
          </w:p>
        </w:tc>
      </w:tr>
    </w:tbl>
    <w:p w14:paraId="39541A1D" w14:textId="77777777" w:rsidR="00735B15" w:rsidRPr="005D191D" w:rsidRDefault="00735B15" w:rsidP="00735B15">
      <w:pPr>
        <w:ind w:right="2"/>
        <w:contextualSpacing/>
        <w:jc w:val="both"/>
        <w:rPr>
          <w:rFonts w:eastAsia="Calibri" w:cs="Times New Roman"/>
          <w:szCs w:val="24"/>
          <w:lang w:val="en-US"/>
        </w:rPr>
      </w:pPr>
    </w:p>
    <w:p w14:paraId="6A7AA9D7" w14:textId="5B2D46C3" w:rsidR="00735B15" w:rsidRPr="005D191D" w:rsidRDefault="00735B15" w:rsidP="00735B15">
      <w:pPr>
        <w:ind w:right="2"/>
        <w:contextualSpacing/>
        <w:jc w:val="both"/>
        <w:rPr>
          <w:rFonts w:eastAsia="Calibri" w:cs="Times New Roman"/>
          <w:szCs w:val="24"/>
          <w:lang w:val="en-US"/>
        </w:rPr>
      </w:pPr>
      <w:r w:rsidRPr="005D191D">
        <w:rPr>
          <w:rFonts w:eastAsia="Calibri" w:cs="Times New Roman"/>
          <w:szCs w:val="24"/>
          <w:lang w:val="en-US"/>
        </w:rPr>
        <w:t>Instead of using the third line of matrix (2.</w:t>
      </w:r>
      <w:r w:rsidR="007576C3" w:rsidRPr="005D191D">
        <w:rPr>
          <w:rFonts w:eastAsia="Calibri" w:cs="Times New Roman"/>
          <w:szCs w:val="24"/>
          <w:lang w:val="en-US"/>
        </w:rPr>
        <w:t>22</w:t>
      </w:r>
      <w:r w:rsidRPr="005D191D">
        <w:rPr>
          <w:rFonts w:eastAsia="Calibri" w:cs="Times New Roman"/>
          <w:szCs w:val="24"/>
          <w:lang w:val="en-US"/>
        </w:rPr>
        <w:t>), we employ an accounting criterion. Rentier households’ liquid holdings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d,r</m:t>
            </m:r>
          </m:sub>
        </m:sSub>
        <m:r>
          <w:rPr>
            <w:rFonts w:ascii="Cambria Math" w:eastAsia="Calibri" w:hAnsi="Cambria Math" w:cs="Times New Roman"/>
            <w:szCs w:val="24"/>
            <w:lang w:val="en-US"/>
          </w:rPr>
          <m:t>)</m:t>
        </m:r>
      </m:oMath>
      <w:r w:rsidRPr="005D191D">
        <w:rPr>
          <w:rFonts w:eastAsia="Calibri" w:cs="Times New Roman"/>
          <w:szCs w:val="24"/>
          <w:lang w:val="en-US"/>
        </w:rPr>
        <w:t xml:space="preserve"> equal their financial wealth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r</m:t>
            </m:r>
          </m:sub>
        </m:sSub>
        <m:r>
          <w:rPr>
            <w:rFonts w:ascii="Cambria Math" w:eastAsia="Calibri" w:hAnsi="Cambria Math" w:cs="Times New Roman"/>
            <w:szCs w:val="24"/>
            <w:lang w:val="en-US"/>
          </w:rPr>
          <m:t>)</m:t>
        </m:r>
      </m:oMath>
      <w:r w:rsidRPr="005D191D">
        <w:rPr>
          <w:rFonts w:eastAsia="Calibri" w:cs="Times New Roman"/>
          <w:szCs w:val="24"/>
          <w:lang w:val="en-US"/>
        </w:rPr>
        <w:t xml:space="preserve"> net of savings deposits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d,r</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portfolio of investment funds shares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(S</m:t>
            </m:r>
          </m:e>
          <m:sub>
            <m:r>
              <w:rPr>
                <w:rFonts w:ascii="Cambria Math" w:eastAsia="Calibri" w:hAnsi="Cambria Math" w:cs="Times New Roman"/>
                <w:szCs w:val="24"/>
                <w:lang w:val="en-US"/>
              </w:rPr>
              <m:t>d,r</m:t>
            </m:r>
          </m:sub>
        </m:sSub>
        <m:r>
          <w:rPr>
            <w:rFonts w:ascii="Cambria Math" w:eastAsia="Calibri" w:hAnsi="Cambria Math" w:cs="Times New Roman"/>
            <w:szCs w:val="24"/>
            <w:lang w:val="en-US"/>
          </w:rPr>
          <m:t>)</m:t>
        </m:r>
      </m:oMath>
      <w:r w:rsidRPr="005D191D">
        <w:rPr>
          <w:rFonts w:eastAsia="Calibri" w:cs="Times New Roman"/>
          <w:szCs w:val="24"/>
          <w:lang w:val="en-US"/>
        </w:rPr>
        <w:t xml:space="preserve"> (2.</w:t>
      </w:r>
      <w:r w:rsidR="007576C3" w:rsidRPr="005D191D">
        <w:rPr>
          <w:rFonts w:eastAsia="Calibri" w:cs="Times New Roman"/>
          <w:szCs w:val="24"/>
          <w:lang w:val="en-US"/>
        </w:rPr>
        <w:t>2</w:t>
      </w:r>
      <w:r w:rsidR="003237A0" w:rsidRPr="005D191D">
        <w:rPr>
          <w:rFonts w:eastAsia="Calibri" w:cs="Times New Roman"/>
          <w:szCs w:val="24"/>
          <w:lang w:val="en-US"/>
        </w:rPr>
        <w:t>4</w:t>
      </w:r>
      <w:r w:rsidRPr="005D191D">
        <w:rPr>
          <w:rFonts w:eastAsia="Calibri" w:cs="Times New Roman"/>
          <w:szCs w:val="24"/>
          <w:lang w:val="en-US"/>
        </w:rPr>
        <w:t>).</w:t>
      </w:r>
    </w:p>
    <w:p w14:paraId="7ED29F1A" w14:textId="77777777" w:rsidR="00735B15" w:rsidRPr="005D191D" w:rsidRDefault="00735B15" w:rsidP="00735B15">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067A4AD4" w14:textId="77777777" w:rsidTr="004F226B">
        <w:tc>
          <w:tcPr>
            <w:tcW w:w="8220" w:type="dxa"/>
          </w:tcPr>
          <w:p w14:paraId="712EAE44" w14:textId="77777777" w:rsidR="00735B15" w:rsidRPr="005D191D" w:rsidRDefault="00000000" w:rsidP="003B793B">
            <w:pPr>
              <w:spacing w:after="160"/>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d,r</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r</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d,r</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S</m:t>
                    </m:r>
                  </m:e>
                  <m:sub>
                    <m:r>
                      <w:rPr>
                        <w:rFonts w:ascii="Cambria Math" w:eastAsia="Calibri" w:hAnsi="Cambria Math" w:cs="Times New Roman"/>
                        <w:szCs w:val="24"/>
                        <w:lang w:val="en-US"/>
                      </w:rPr>
                      <m:t>d,r</m:t>
                    </m:r>
                  </m:sub>
                </m:sSub>
              </m:oMath>
            </m:oMathPara>
          </w:p>
        </w:tc>
        <w:tc>
          <w:tcPr>
            <w:tcW w:w="850" w:type="dxa"/>
            <w:vAlign w:val="center"/>
          </w:tcPr>
          <w:p w14:paraId="26E0506E" w14:textId="674F248D" w:rsidR="00735B15"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(2.2</w:t>
            </w:r>
            <w:r w:rsidR="003237A0" w:rsidRPr="005D191D">
              <w:rPr>
                <w:rFonts w:eastAsia="Calibri" w:cs="Times New Roman"/>
                <w:szCs w:val="24"/>
                <w:lang w:val="en-US"/>
              </w:rPr>
              <w:t>4</w:t>
            </w:r>
            <w:r w:rsidRPr="005D191D">
              <w:rPr>
                <w:rFonts w:eastAsia="Calibri" w:cs="Times New Roman"/>
                <w:szCs w:val="24"/>
                <w:lang w:val="en-US"/>
              </w:rPr>
              <w:t xml:space="preserve">) </w:t>
            </w:r>
          </w:p>
        </w:tc>
      </w:tr>
    </w:tbl>
    <w:p w14:paraId="1C9569B4" w14:textId="77777777" w:rsidR="00735B15" w:rsidRPr="005D191D" w:rsidRDefault="00735B15" w:rsidP="00735B15">
      <w:pPr>
        <w:ind w:right="2"/>
        <w:contextualSpacing/>
        <w:jc w:val="both"/>
        <w:rPr>
          <w:rFonts w:eastAsia="Calibri" w:cs="Times New Roman"/>
          <w:szCs w:val="24"/>
          <w:lang w:val="en-US"/>
        </w:rPr>
      </w:pPr>
    </w:p>
    <w:p w14:paraId="2B04EB32" w14:textId="09FFE19A" w:rsidR="00735B15" w:rsidRPr="005D191D" w:rsidRDefault="00735B15" w:rsidP="00735B15">
      <w:pPr>
        <w:ind w:right="2"/>
        <w:contextualSpacing/>
        <w:jc w:val="both"/>
        <w:rPr>
          <w:rFonts w:eastAsia="Calibri" w:cs="Times New Roman"/>
          <w:szCs w:val="24"/>
          <w:lang w:val="en-US"/>
        </w:rPr>
      </w:pPr>
      <w:r w:rsidRPr="005D191D">
        <w:rPr>
          <w:rFonts w:eastAsia="Calibri" w:cs="Times New Roman"/>
          <w:szCs w:val="24"/>
          <w:lang w:val="en-US"/>
        </w:rPr>
        <w:t>Macroeconomic cash holdings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d,h</m:t>
            </m:r>
          </m:sub>
        </m:sSub>
        <m:r>
          <w:rPr>
            <w:rFonts w:ascii="Cambria Math" w:eastAsia="Calibri" w:hAnsi="Cambria Math" w:cs="Times New Roman"/>
            <w:szCs w:val="24"/>
            <w:lang w:val="en-US"/>
          </w:rPr>
          <m:t>)</m:t>
        </m:r>
      </m:oMath>
      <w:r w:rsidRPr="005D191D">
        <w:rPr>
          <w:rFonts w:eastAsia="Calibri" w:cs="Times New Roman"/>
          <w:szCs w:val="24"/>
          <w:lang w:val="en-US"/>
        </w:rPr>
        <w:t xml:space="preserve"> is obtained with an accounting criterion (2.</w:t>
      </w:r>
      <w:r w:rsidR="007576C3" w:rsidRPr="005D191D">
        <w:rPr>
          <w:rFonts w:eastAsia="Calibri" w:cs="Times New Roman"/>
          <w:szCs w:val="24"/>
          <w:lang w:val="en-US"/>
        </w:rPr>
        <w:t>2</w:t>
      </w:r>
      <w:r w:rsidR="003237A0" w:rsidRPr="005D191D">
        <w:rPr>
          <w:rFonts w:eastAsia="Calibri" w:cs="Times New Roman"/>
          <w:szCs w:val="24"/>
          <w:lang w:val="en-US"/>
        </w:rPr>
        <w:t>5</w:t>
      </w:r>
      <w:r w:rsidRPr="005D191D">
        <w:rPr>
          <w:rFonts w:eastAsia="Calibri" w:cs="Times New Roman"/>
          <w:szCs w:val="24"/>
          <w:lang w:val="en-US"/>
        </w:rPr>
        <w:t xml:space="preserve">). Total household demand for banking deposits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d,h</m:t>
            </m:r>
          </m:sub>
        </m:sSub>
        <m:r>
          <w:rPr>
            <w:rFonts w:ascii="Cambria Math" w:eastAsia="Calibri" w:hAnsi="Cambria Math" w:cs="Times New Roman"/>
            <w:szCs w:val="24"/>
            <w:lang w:val="en-US"/>
          </w:rPr>
          <m:t>)</m:t>
        </m:r>
      </m:oMath>
      <w:r w:rsidRPr="005D191D">
        <w:rPr>
          <w:rFonts w:eastAsia="Calibri" w:cs="Times New Roman"/>
          <w:szCs w:val="24"/>
          <w:lang w:val="en-US"/>
        </w:rPr>
        <w:t xml:space="preserve"> is the sum of rentier and working households demand (2.</w:t>
      </w:r>
      <w:r w:rsidR="007576C3" w:rsidRPr="005D191D">
        <w:rPr>
          <w:rFonts w:eastAsia="Calibri" w:cs="Times New Roman"/>
          <w:szCs w:val="24"/>
          <w:lang w:val="en-US"/>
        </w:rPr>
        <w:t>2</w:t>
      </w:r>
      <w:r w:rsidR="003237A0" w:rsidRPr="005D191D">
        <w:rPr>
          <w:rFonts w:eastAsia="Calibri" w:cs="Times New Roman"/>
          <w:szCs w:val="24"/>
          <w:lang w:val="en-US"/>
        </w:rPr>
        <w:t>6</w:t>
      </w:r>
      <w:r w:rsidRPr="005D191D">
        <w:rPr>
          <w:rFonts w:eastAsia="Calibri" w:cs="Times New Roman"/>
          <w:szCs w:val="24"/>
          <w:lang w:val="en-US"/>
        </w:rPr>
        <w:t>).</w:t>
      </w:r>
    </w:p>
    <w:p w14:paraId="251455F0" w14:textId="77777777" w:rsidR="0085457F" w:rsidRPr="005D191D" w:rsidRDefault="0085457F" w:rsidP="00735B15">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2DF6A98C" w14:textId="77777777" w:rsidTr="004F226B">
        <w:tc>
          <w:tcPr>
            <w:tcW w:w="8220" w:type="dxa"/>
          </w:tcPr>
          <w:p w14:paraId="76BF979B" w14:textId="77777777" w:rsidR="00735B15" w:rsidRPr="005D191D" w:rsidRDefault="00000000" w:rsidP="003B793B">
            <w:pPr>
              <w:spacing w:after="160"/>
              <w:ind w:left="-5" w:right="2"/>
              <w:contextualSpacing/>
              <w:rPr>
                <w:rFonts w:eastAsia="Calibri" w:cs="Times New Roman"/>
                <w:szCs w:val="24"/>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t>
                    </m:r>
                    <m:r>
                      <w:rPr>
                        <w:rFonts w:ascii="Cambria Math" w:eastAsia="Calibri" w:hAnsi="Cambria Math" w:cs="Times New Roman"/>
                        <w:szCs w:val="24"/>
                      </w:rPr>
                      <m:t>,h</m:t>
                    </m:r>
                  </m:sub>
                </m:sSub>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r>
                      <w:rPr>
                        <w:rFonts w:ascii="Cambria Math" w:eastAsia="Calibri" w:hAnsi="Cambria Math" w:cs="Times New Roman"/>
                        <w:szCs w:val="24"/>
                      </w:rPr>
                      <m:t>-</m:t>
                    </m:r>
                    <m:r>
                      <w:rPr>
                        <w:rFonts w:ascii="Cambria Math" w:eastAsia="Calibri" w:hAnsi="Cambria Math" w:cs="Times New Roman"/>
                        <w:szCs w:val="24"/>
                        <w:lang w:val="en-US"/>
                      </w:rPr>
                      <m:t>M</m:t>
                    </m:r>
                  </m:e>
                  <m:sub>
                    <m:r>
                      <w:rPr>
                        <w:rFonts w:ascii="Cambria Math" w:eastAsia="Calibri" w:hAnsi="Cambria Math" w:cs="Times New Roman"/>
                        <w:szCs w:val="24"/>
                        <w:lang w:val="en-US"/>
                      </w:rPr>
                      <m:t>d</m:t>
                    </m:r>
                    <m:r>
                      <w:rPr>
                        <w:rFonts w:ascii="Cambria Math" w:eastAsia="Calibri" w:hAnsi="Cambria Math" w:cs="Times New Roman"/>
                        <w:szCs w:val="24"/>
                      </w:rPr>
                      <m:t>,h</m:t>
                    </m:r>
                  </m:sub>
                </m:sSub>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S</m:t>
                    </m:r>
                  </m:e>
                  <m:sub>
                    <m:r>
                      <w:rPr>
                        <w:rFonts w:ascii="Cambria Math" w:eastAsia="Calibri" w:hAnsi="Cambria Math" w:cs="Times New Roman"/>
                        <w:szCs w:val="24"/>
                        <w:lang w:val="en-US"/>
                      </w:rPr>
                      <m:t>d</m:t>
                    </m:r>
                    <m:r>
                      <w:rPr>
                        <w:rFonts w:ascii="Cambria Math" w:eastAsia="Calibri" w:hAnsi="Cambria Math" w:cs="Times New Roman"/>
                        <w:szCs w:val="24"/>
                      </w:rPr>
                      <m:t>,</m:t>
                    </m:r>
                    <m:r>
                      <w:rPr>
                        <w:rFonts w:ascii="Cambria Math" w:eastAsia="Calibri" w:hAnsi="Cambria Math" w:cs="Times New Roman"/>
                        <w:szCs w:val="24"/>
                        <w:lang w:val="en-US"/>
                      </w:rPr>
                      <m:t>r</m:t>
                    </m:r>
                  </m:sub>
                </m:sSub>
              </m:oMath>
            </m:oMathPara>
          </w:p>
        </w:tc>
        <w:tc>
          <w:tcPr>
            <w:tcW w:w="850" w:type="dxa"/>
            <w:vAlign w:val="center"/>
          </w:tcPr>
          <w:p w14:paraId="2F280939" w14:textId="6E0C492C" w:rsidR="00735B15"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(2.2</w:t>
            </w:r>
            <w:r w:rsidR="003237A0" w:rsidRPr="005D191D">
              <w:rPr>
                <w:rFonts w:eastAsia="Calibri" w:cs="Times New Roman"/>
                <w:szCs w:val="24"/>
                <w:lang w:val="en-US"/>
              </w:rPr>
              <w:t>5</w:t>
            </w:r>
            <w:r w:rsidRPr="005D191D">
              <w:rPr>
                <w:rFonts w:eastAsia="Calibri" w:cs="Times New Roman"/>
                <w:szCs w:val="24"/>
                <w:lang w:val="en-US"/>
              </w:rPr>
              <w:t xml:space="preserve">) </w:t>
            </w:r>
          </w:p>
        </w:tc>
      </w:tr>
      <w:tr w:rsidR="005D191D" w:rsidRPr="005D191D" w14:paraId="3ED7EB69" w14:textId="77777777" w:rsidTr="004F226B">
        <w:tc>
          <w:tcPr>
            <w:tcW w:w="8220" w:type="dxa"/>
          </w:tcPr>
          <w:p w14:paraId="6AD33187" w14:textId="77777777" w:rsidR="00735B15" w:rsidRPr="005D191D" w:rsidRDefault="00000000" w:rsidP="003B793B">
            <w:pPr>
              <w:spacing w:after="160"/>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d,h</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d,w</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d,r</m:t>
                    </m:r>
                  </m:sub>
                </m:sSub>
              </m:oMath>
            </m:oMathPara>
          </w:p>
        </w:tc>
        <w:tc>
          <w:tcPr>
            <w:tcW w:w="850" w:type="dxa"/>
            <w:vAlign w:val="center"/>
          </w:tcPr>
          <w:p w14:paraId="432007CC" w14:textId="48CE3D76" w:rsidR="00735B15" w:rsidRPr="005D191D" w:rsidRDefault="00D04990" w:rsidP="004F226B">
            <w:pPr>
              <w:ind w:right="2"/>
              <w:contextualSpacing/>
              <w:jc w:val="right"/>
              <w:rPr>
                <w:rFonts w:eastAsia="Calibri" w:cs="Times New Roman"/>
                <w:szCs w:val="24"/>
                <w:lang w:val="en-US"/>
              </w:rPr>
            </w:pPr>
            <w:r w:rsidRPr="005D191D">
              <w:rPr>
                <w:rFonts w:eastAsia="Calibri" w:cs="Times New Roman"/>
                <w:szCs w:val="24"/>
                <w:lang w:val="en-US"/>
              </w:rPr>
              <w:t>(2.2</w:t>
            </w:r>
            <w:r w:rsidR="003237A0" w:rsidRPr="005D191D">
              <w:rPr>
                <w:rFonts w:eastAsia="Calibri" w:cs="Times New Roman"/>
                <w:szCs w:val="24"/>
                <w:lang w:val="en-US"/>
              </w:rPr>
              <w:t>6</w:t>
            </w:r>
            <w:r w:rsidRPr="005D191D">
              <w:rPr>
                <w:rFonts w:eastAsia="Calibri" w:cs="Times New Roman"/>
                <w:szCs w:val="24"/>
                <w:lang w:val="en-US"/>
              </w:rPr>
              <w:t xml:space="preserve">) </w:t>
            </w:r>
          </w:p>
        </w:tc>
      </w:tr>
    </w:tbl>
    <w:p w14:paraId="02249274" w14:textId="2B825821" w:rsidR="00735B15" w:rsidRPr="005D191D" w:rsidRDefault="00735B15" w:rsidP="00A0584F">
      <w:pPr>
        <w:ind w:right="2"/>
        <w:contextualSpacing/>
        <w:jc w:val="both"/>
        <w:rPr>
          <w:rFonts w:eastAsia="Calibri" w:cs="Times New Roman"/>
          <w:szCs w:val="24"/>
          <w:lang w:val="en-US"/>
        </w:rPr>
      </w:pPr>
    </w:p>
    <w:p w14:paraId="1629AF63" w14:textId="2682D651" w:rsidR="00735B15" w:rsidRPr="005D191D" w:rsidRDefault="005967B7" w:rsidP="00800F6D">
      <w:pPr>
        <w:pStyle w:val="Titre3"/>
        <w:rPr>
          <w:lang w:val="en-US"/>
        </w:rPr>
      </w:pPr>
      <w:bookmarkStart w:id="26" w:name="_Toc196904079"/>
      <w:bookmarkStart w:id="27" w:name="_Toc197393812"/>
      <w:r w:rsidRPr="005D191D">
        <w:rPr>
          <w:lang w:val="en-US"/>
        </w:rPr>
        <w:t>INCOME</w:t>
      </w:r>
      <w:bookmarkEnd w:id="26"/>
      <w:bookmarkEnd w:id="27"/>
    </w:p>
    <w:p w14:paraId="22578124" w14:textId="77777777" w:rsidR="00A0584F" w:rsidRPr="005D191D" w:rsidRDefault="00A0584F" w:rsidP="00800F6D">
      <w:pPr>
        <w:pStyle w:val="Titre4"/>
        <w:rPr>
          <w:rFonts w:eastAsia="Calibri"/>
          <w:lang w:val="en-US"/>
        </w:rPr>
      </w:pPr>
      <w:bookmarkStart w:id="28" w:name="_Toc196904080"/>
      <w:bookmarkStart w:id="29" w:name="_Toc197393813"/>
      <w:r w:rsidRPr="005D191D">
        <w:rPr>
          <w:rFonts w:eastAsia="Calibri"/>
          <w:lang w:val="en-US"/>
        </w:rPr>
        <w:t>Nominal and real household disposable income</w:t>
      </w:r>
      <w:bookmarkEnd w:id="28"/>
      <w:bookmarkEnd w:id="29"/>
    </w:p>
    <w:p w14:paraId="12021939" w14:textId="0D67C0F7" w:rsidR="00A0584F" w:rsidRPr="005D191D" w:rsidRDefault="00A0584F" w:rsidP="00A0584F">
      <w:pPr>
        <w:ind w:right="2"/>
        <w:contextualSpacing/>
        <w:jc w:val="both"/>
        <w:rPr>
          <w:rFonts w:eastAsia="Calibri" w:cs="Times New Roman"/>
          <w:szCs w:val="24"/>
          <w:lang w:val="en-US"/>
        </w:rPr>
      </w:pPr>
      <w:r w:rsidRPr="005D191D">
        <w:rPr>
          <w:rFonts w:eastAsia="Calibri" w:cs="Times New Roman"/>
          <w:szCs w:val="24"/>
          <w:lang w:val="en-US"/>
        </w:rPr>
        <w:t xml:space="preserve">Working and rentier households earn different types of income. Working households’ nominal disposable income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oMath>
      <w:r w:rsidRPr="005D191D">
        <w:rPr>
          <w:rFonts w:eastAsia="Calibri" w:cs="Times New Roman"/>
          <w:szCs w:val="24"/>
          <w:lang w:val="en-US"/>
        </w:rPr>
        <w:t xml:space="preserve"> is the sum of the wage bill</w:t>
      </w:r>
      <w:r w:rsidRPr="005D191D">
        <w:rPr>
          <w:rFonts w:ascii="Cambria Math" w:eastAsia="Calibri" w:hAnsi="Cambria Math" w:cs="Times New Roman"/>
          <w:i/>
          <w:szCs w:val="24"/>
          <w:lang w:val="en-US"/>
        </w:rPr>
        <w:t xml:space="preserve"> </w:t>
      </w:r>
      <m:oMath>
        <m:r>
          <w:rPr>
            <w:rFonts w:ascii="Cambria Math" w:eastAsia="Calibri" w:hAnsi="Cambria Math" w:cs="Times New Roman"/>
            <w:szCs w:val="24"/>
            <w:lang w:val="en-US"/>
          </w:rPr>
          <m:t>(WB)</m:t>
        </m:r>
      </m:oMath>
      <w:r w:rsidRPr="005D191D">
        <w:rPr>
          <w:rFonts w:eastAsia="Calibri" w:cs="Times New Roman"/>
          <w:szCs w:val="24"/>
          <w:lang w:val="en-US"/>
        </w:rPr>
        <w:t xml:space="preserve">, redistributed surpluses of social firms </w:t>
      </w:r>
      <m:oMath>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m:t>
            </m:r>
          </m:sub>
        </m:sSub>
        <m:r>
          <w:rPr>
            <w:rFonts w:ascii="Cambria Math" w:eastAsia="Calibri" w:hAnsi="Cambria Math" w:cs="Times New Roman"/>
            <w:szCs w:val="24"/>
            <w:lang w:val="en-US" w:eastAsia="fr-FR"/>
          </w:rPr>
          <m:t>)</m:t>
        </m:r>
      </m:oMath>
      <w:r w:rsidRPr="005D191D">
        <w:rPr>
          <w:rFonts w:eastAsia="Calibri" w:cs="Times New Roman"/>
          <w:szCs w:val="24"/>
          <w:lang w:val="en-US"/>
        </w:rPr>
        <w:t>, net of self-financing</w:t>
      </w:r>
      <w:r w:rsidR="00537557" w:rsidRPr="005D191D">
        <w:rPr>
          <w:rFonts w:eastAsia="Calibri" w:cs="Times New Roman"/>
          <w:szCs w:val="24"/>
          <w:lang w:val="en-US"/>
        </w:rPr>
        <w:t xml:space="preserve"> retention ratio</w:t>
      </w:r>
      <w:r w:rsidRPr="005D191D">
        <w:rPr>
          <w:rFonts w:eastAsia="Calibri" w:cs="Times New Roman"/>
          <w:szCs w:val="24"/>
          <w:lang w:val="en-US"/>
        </w:rPr>
        <w:t xml:space="preserve"> </w:t>
      </w:r>
      <m:oMath>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(ret</m:t>
            </m:r>
          </m:e>
          <m:sub>
            <m:r>
              <w:rPr>
                <w:rFonts w:ascii="Cambria Math" w:eastAsia="Calibri" w:hAnsi="Cambria Math" w:cs="Times New Roman"/>
                <w:szCs w:val="24"/>
                <w:lang w:val="en-US"/>
              </w:rPr>
              <m:t>c</m:t>
            </m:r>
          </m:sub>
        </m:sSub>
        <m:r>
          <w:rPr>
            <w:rFonts w:ascii="Cambria Math" w:eastAsia="Calibri" w:hAnsi="Cambria Math" w:cs="Times New Roman"/>
            <w:szCs w:val="24"/>
            <w:lang w:val="en-US" w:eastAsia="fr-FR"/>
          </w:rPr>
          <m:t>)</m:t>
        </m:r>
      </m:oMath>
      <w:r w:rsidRPr="005D191D">
        <w:rPr>
          <w:rFonts w:eastAsia="Calibri" w:cs="Times New Roman"/>
          <w:szCs w:val="24"/>
          <w:lang w:val="en-US"/>
        </w:rPr>
        <w:t>), and the interest earned on the lagged stock of  bank deposits</w:t>
      </w:r>
      <w:r w:rsidR="00C5064E" w:rsidRPr="005D191D">
        <w:rPr>
          <w:rFonts w:eastAsia="Calibri" w:cs="Times New Roman"/>
          <w:szCs w:val="24"/>
          <w:lang w:val="en-US"/>
        </w:rPr>
        <w:t xml:space="preserve"> </w:t>
      </w:r>
      <m:oMath>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d,w-1</m:t>
            </m:r>
          </m:sub>
        </m:sSub>
        <m:r>
          <w:rPr>
            <w:rFonts w:ascii="Cambria Math" w:eastAsia="Calibri" w:hAnsi="Cambria Math" w:cs="Times New Roman"/>
            <w:szCs w:val="24"/>
            <w:lang w:val="en-US" w:eastAsia="fr-FR"/>
          </w:rPr>
          <m:t>)</m:t>
        </m:r>
      </m:oMath>
      <w:r w:rsidR="00C5064E" w:rsidRPr="005D191D">
        <w:rPr>
          <w:rFonts w:eastAsia="Calibri" w:cs="Times New Roman"/>
          <w:szCs w:val="24"/>
          <w:lang w:val="en-US" w:eastAsia="fr-FR"/>
        </w:rPr>
        <w:t xml:space="preserve">, </w:t>
      </w:r>
      <w:r w:rsidRPr="005D191D">
        <w:rPr>
          <w:rFonts w:eastAsia="Calibri" w:cs="Times New Roman"/>
          <w:szCs w:val="24"/>
          <w:lang w:val="en-US"/>
        </w:rPr>
        <w:t xml:space="preserve"> </w:t>
      </w:r>
      <w:r w:rsidRPr="005D191D">
        <w:rPr>
          <w:rFonts w:eastAsia="Calibri" w:cs="Times New Roman"/>
          <w:szCs w:val="24"/>
          <w:lang w:val="en-US" w:eastAsia="fr-FR"/>
        </w:rPr>
        <w:t xml:space="preserve">minus the income tax </w:t>
      </w:r>
      <m:oMath>
        <m:r>
          <w:rPr>
            <w:rFonts w:ascii="Cambria Math" w:eastAsia="Calibri" w:hAnsi="Cambria Math" w:cs="Times New Roman"/>
            <w:szCs w:val="24"/>
            <w:lang w:val="en-US" w:eastAsia="fr-FR"/>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θ</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oMath>
      <w:r w:rsidRPr="005D191D">
        <w:rPr>
          <w:rFonts w:eastAsia="Calibri" w:cs="Times New Roman"/>
          <w:szCs w:val="24"/>
          <w:lang w:val="en-US"/>
        </w:rPr>
        <w:t xml:space="preserve"> </w:t>
      </w:r>
      <w:r w:rsidR="00D06280" w:rsidRPr="005D191D">
        <w:rPr>
          <w:rFonts w:eastAsia="Calibri" w:cs="Times New Roman"/>
          <w:szCs w:val="24"/>
          <w:lang w:val="en-US"/>
        </w:rPr>
        <w:t>(2.30)</w:t>
      </w:r>
      <w:r w:rsidRPr="005D191D">
        <w:rPr>
          <w:rFonts w:eastAsia="Calibri" w:cs="Times New Roman"/>
          <w:szCs w:val="24"/>
          <w:lang w:val="en-US"/>
        </w:rPr>
        <w:t>.</w:t>
      </w:r>
    </w:p>
    <w:p w14:paraId="758E5CB2" w14:textId="77777777" w:rsidR="00A0584F" w:rsidRPr="005D191D" w:rsidRDefault="00A0584F" w:rsidP="00A0584F">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07DCCBA4" w14:textId="77777777" w:rsidTr="004F226B">
        <w:trPr>
          <w:trHeight w:val="314"/>
        </w:trPr>
        <w:tc>
          <w:tcPr>
            <w:tcW w:w="8220" w:type="dxa"/>
          </w:tcPr>
          <w:p w14:paraId="1F2AC14A" w14:textId="60C07461" w:rsidR="00BD30E7" w:rsidRPr="005D191D" w:rsidRDefault="00000000" w:rsidP="00BD30E7">
            <w:pPr>
              <w:spacing w:after="160"/>
              <w:ind w:right="2"/>
              <w:contextualSpacing/>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θ</m:t>
                        </m:r>
                      </m:e>
                      <m:sub>
                        <m:r>
                          <w:rPr>
                            <w:rFonts w:ascii="Cambria Math" w:eastAsia="Calibri" w:hAnsi="Cambria Math" w:cs="Times New Roman"/>
                            <w:szCs w:val="24"/>
                            <w:lang w:val="en-US"/>
                          </w:rPr>
                          <m:t>w</m:t>
                        </m:r>
                      </m:sub>
                    </m:sSub>
                  </m:e>
                </m:d>
                <m:d>
                  <m:dPr>
                    <m:begChr m:val="["/>
                    <m:endChr m:val="]"/>
                    <m:ctrlPr>
                      <w:rPr>
                        <w:rFonts w:ascii="Cambria Math" w:eastAsia="Calibri" w:hAnsi="Cambria Math" w:cs="Times New Roman"/>
                        <w:i/>
                        <w:szCs w:val="24"/>
                        <w:lang w:val="en-US"/>
                      </w:rPr>
                    </m:ctrlPr>
                  </m:dPr>
                  <m:e>
                    <m:r>
                      <w:rPr>
                        <w:rFonts w:ascii="Cambria Math" w:eastAsia="Calibri" w:hAnsi="Cambria Math" w:cs="Times New Roman"/>
                        <w:szCs w:val="24"/>
                        <w:lang w:val="en-US"/>
                      </w:rPr>
                      <m:t>WB+</m:t>
                    </m:r>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ret</m:t>
                            </m:r>
                          </m:e>
                          <m:sub>
                            <m:r>
                              <w:rPr>
                                <w:rFonts w:ascii="Cambria Math" w:eastAsia="Calibri" w:hAnsi="Cambria Math" w:cs="Times New Roman"/>
                                <w:szCs w:val="24"/>
                                <w:lang w:val="en-US"/>
                              </w:rPr>
                              <m:t>c</m:t>
                            </m:r>
                          </m:sub>
                        </m:sSub>
                      </m:e>
                    </m:d>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d,w-1</m:t>
                        </m:r>
                      </m:sub>
                    </m:sSub>
                  </m:e>
                </m:d>
              </m:oMath>
            </m:oMathPara>
          </w:p>
        </w:tc>
        <w:tc>
          <w:tcPr>
            <w:tcW w:w="850" w:type="dxa"/>
            <w:vAlign w:val="center"/>
          </w:tcPr>
          <w:p w14:paraId="4646093A" w14:textId="097DDF94" w:rsidR="00BD30E7" w:rsidRPr="005D191D" w:rsidRDefault="00BD30E7" w:rsidP="004F226B">
            <w:pPr>
              <w:spacing w:after="160"/>
              <w:ind w:right="2"/>
              <w:contextualSpacing/>
              <w:jc w:val="right"/>
              <w:rPr>
                <w:rFonts w:eastAsia="Calibri" w:cs="Times New Roman"/>
                <w:szCs w:val="24"/>
                <w:lang w:val="en-US"/>
              </w:rPr>
            </w:pPr>
            <w:r w:rsidRPr="005D191D">
              <w:rPr>
                <w:rFonts w:eastAsia="Calibri" w:cs="Times New Roman"/>
                <w:szCs w:val="24"/>
                <w:lang w:val="en-US"/>
              </w:rPr>
              <w:t>(</w:t>
            </w:r>
            <w:r w:rsidR="00AE1A0B" w:rsidRPr="005D191D">
              <w:rPr>
                <w:rFonts w:eastAsia="Calibri" w:cs="Times New Roman"/>
                <w:szCs w:val="24"/>
                <w:lang w:val="en-US"/>
              </w:rPr>
              <w:t>2.3</w:t>
            </w:r>
            <w:r w:rsidR="00F260A2" w:rsidRPr="005D191D">
              <w:rPr>
                <w:rFonts w:eastAsia="Calibri" w:cs="Times New Roman"/>
                <w:szCs w:val="24"/>
                <w:lang w:val="en-US"/>
              </w:rPr>
              <w:t>0</w:t>
            </w:r>
            <w:r w:rsidRPr="005D191D">
              <w:rPr>
                <w:rFonts w:eastAsia="Calibri" w:cs="Times New Roman"/>
                <w:szCs w:val="24"/>
                <w:lang w:val="en-US"/>
              </w:rPr>
              <w:t xml:space="preserve">) </w:t>
            </w:r>
          </w:p>
        </w:tc>
      </w:tr>
    </w:tbl>
    <w:p w14:paraId="67C5FCFA" w14:textId="77777777" w:rsidR="00BD30E7" w:rsidRPr="005D191D" w:rsidRDefault="00BD30E7" w:rsidP="00A0584F">
      <w:pPr>
        <w:ind w:right="2"/>
        <w:contextualSpacing/>
        <w:jc w:val="both"/>
        <w:rPr>
          <w:rFonts w:eastAsia="Calibri" w:cs="Times New Roman"/>
          <w:szCs w:val="24"/>
          <w:lang w:val="en-US"/>
        </w:rPr>
      </w:pPr>
    </w:p>
    <w:p w14:paraId="0EF2D31A" w14:textId="41CE473C" w:rsidR="00A0584F" w:rsidRPr="005D191D" w:rsidRDefault="00A0584F" w:rsidP="00A0584F">
      <w:pPr>
        <w:ind w:right="2"/>
        <w:contextualSpacing/>
        <w:jc w:val="both"/>
        <w:rPr>
          <w:rFonts w:eastAsia="Calibri" w:cs="Times New Roman"/>
          <w:szCs w:val="24"/>
          <w:lang w:val="en-US" w:eastAsia="fr-FR"/>
        </w:rPr>
      </w:pPr>
      <w:r w:rsidRPr="005D191D">
        <w:rPr>
          <w:rFonts w:eastAsia="Calibri" w:cs="Times New Roman"/>
          <w:szCs w:val="24"/>
          <w:lang w:val="en-US"/>
        </w:rPr>
        <w:t xml:space="preserve">Rentier households’ nominal income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r</m:t>
            </m:r>
          </m:sub>
        </m:sSub>
        <m:r>
          <w:rPr>
            <w:rFonts w:ascii="Cambria Math" w:eastAsia="Calibri" w:hAnsi="Cambria Math" w:cs="Times New Roman"/>
            <w:szCs w:val="24"/>
            <w:lang w:val="en-US"/>
          </w:rPr>
          <m:t>)</m:t>
        </m:r>
      </m:oMath>
      <w:r w:rsidRPr="005D191D">
        <w:rPr>
          <w:rFonts w:eastAsia="Calibri" w:cs="Times New Roman"/>
          <w:szCs w:val="24"/>
          <w:lang w:val="en-US"/>
        </w:rPr>
        <w:t xml:space="preserve"> is the sum of the dividend payments of investment funds </w:t>
      </w:r>
      <m:oMath>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s</m:t>
            </m:r>
          </m:sub>
        </m:sSub>
        <m:r>
          <w:rPr>
            <w:rFonts w:ascii="Cambria Math" w:eastAsia="Calibri" w:hAnsi="Cambria Math" w:cs="Times New Roman"/>
            <w:szCs w:val="24"/>
            <w:lang w:val="en-US" w:eastAsia="fr-FR"/>
          </w:rPr>
          <m:t>)</m:t>
        </m:r>
      </m:oMath>
      <w:r w:rsidRPr="005D191D">
        <w:rPr>
          <w:rFonts w:eastAsia="Calibri" w:cs="Times New Roman"/>
          <w:szCs w:val="24"/>
          <w:lang w:val="en-US" w:eastAsia="fr-FR"/>
        </w:rPr>
        <w:t xml:space="preserve">, </w:t>
      </w:r>
      <w:r w:rsidRPr="005D191D">
        <w:rPr>
          <w:rFonts w:eastAsia="Calibri" w:cs="Times New Roman"/>
          <w:szCs w:val="24"/>
          <w:lang w:val="en-US"/>
        </w:rPr>
        <w:t xml:space="preserve"> interest earned on lagged bank deposits</w:t>
      </w:r>
      <w:r w:rsidR="009D08A5" w:rsidRPr="005D191D">
        <w:rPr>
          <w:rFonts w:eastAsia="Calibri" w:cs="Times New Roman"/>
          <w:szCs w:val="24"/>
          <w:lang w:val="en-US"/>
        </w:rPr>
        <w:t xml:space="preserve"> </w:t>
      </w:r>
      <m:oMath>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d,r-1</m:t>
            </m:r>
          </m:sub>
        </m:sSub>
        <m:r>
          <w:rPr>
            <w:rFonts w:ascii="Cambria Math" w:eastAsia="Calibri" w:hAnsi="Cambria Math" w:cs="Times New Roman"/>
            <w:szCs w:val="24"/>
            <w:lang w:val="en-US" w:eastAsia="fr-FR"/>
          </w:rPr>
          <m:t>)</m:t>
        </m:r>
      </m:oMath>
      <w:r w:rsidR="009D08A5" w:rsidRPr="005D191D">
        <w:rPr>
          <w:rFonts w:eastAsia="Calibri" w:cs="Times New Roman"/>
          <w:szCs w:val="24"/>
          <w:lang w:val="en-US"/>
        </w:rPr>
        <w:t xml:space="preserve">, </w:t>
      </w:r>
      <w:r w:rsidRPr="005D191D">
        <w:rPr>
          <w:rFonts w:eastAsia="Calibri" w:cs="Times New Roman"/>
          <w:szCs w:val="24"/>
          <w:lang w:val="en-US"/>
        </w:rPr>
        <w:t xml:space="preserve"> minus the income tax </w:t>
      </w:r>
      <m:oMath>
        <m:r>
          <w:rPr>
            <w:rFonts w:ascii="Cambria Math" w:eastAsia="Calibri" w:hAnsi="Cambria Math" w:cs="Times New Roman"/>
            <w:szCs w:val="24"/>
            <w:lang w:val="en-US" w:eastAsia="fr-FR"/>
          </w:rPr>
          <m:t>(</m:t>
        </m:r>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θ</m:t>
            </m:r>
          </m:e>
          <m:sub>
            <m:r>
              <w:rPr>
                <w:rFonts w:ascii="Cambria Math" w:eastAsia="Calibri" w:hAnsi="Cambria Math" w:cs="Times New Roman"/>
                <w:szCs w:val="24"/>
                <w:lang w:val="en-US"/>
              </w:rPr>
              <m:t>r</m:t>
            </m:r>
          </m:sub>
        </m:sSub>
        <m:r>
          <w:rPr>
            <w:rFonts w:ascii="Cambria Math" w:eastAsia="Calibri" w:hAnsi="Cambria Math" w:cs="Times New Roman"/>
            <w:szCs w:val="24"/>
            <w:lang w:val="en-US" w:eastAsia="fr-FR"/>
          </w:rPr>
          <m:t>)</m:t>
        </m:r>
      </m:oMath>
      <w:r w:rsidRPr="005D191D">
        <w:rPr>
          <w:rFonts w:eastAsia="Calibri" w:cs="Times New Roman"/>
          <w:szCs w:val="24"/>
          <w:lang w:val="en-US" w:eastAsia="fr-FR"/>
        </w:rPr>
        <w:t xml:space="preserve"> </w:t>
      </w:r>
      <w:r w:rsidR="00D06280" w:rsidRPr="005D191D">
        <w:rPr>
          <w:rFonts w:eastAsia="Calibri" w:cs="Times New Roman"/>
          <w:szCs w:val="24"/>
          <w:lang w:val="en-US"/>
        </w:rPr>
        <w:t>(2.31)</w:t>
      </w:r>
      <w:r w:rsidRPr="005D191D">
        <w:rPr>
          <w:rFonts w:eastAsia="Calibri" w:cs="Times New Roman"/>
          <w:szCs w:val="24"/>
          <w:lang w:val="en-US" w:eastAsia="fr-FR"/>
        </w:rPr>
        <w:t>.</w:t>
      </w:r>
    </w:p>
    <w:p w14:paraId="24C34345" w14:textId="77777777" w:rsidR="00BD30E7" w:rsidRPr="005D191D" w:rsidRDefault="00BD30E7" w:rsidP="00A0584F">
      <w:pPr>
        <w:ind w:right="2"/>
        <w:contextualSpacing/>
        <w:jc w:val="both"/>
        <w:rPr>
          <w:rFonts w:eastAsia="Calibri" w:cs="Times New Roman"/>
          <w:szCs w:val="24"/>
          <w:lang w:val="en-US" w:eastAsia="fr-FR"/>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1AEC5A4F" w14:textId="77777777" w:rsidTr="004F226B">
        <w:trPr>
          <w:trHeight w:val="314"/>
        </w:trPr>
        <w:tc>
          <w:tcPr>
            <w:tcW w:w="8220" w:type="dxa"/>
          </w:tcPr>
          <w:p w14:paraId="739449CB" w14:textId="70961C13" w:rsidR="00BD30E7" w:rsidRPr="005D191D" w:rsidRDefault="00000000" w:rsidP="00A47EB2">
            <w:pPr>
              <w:spacing w:after="160"/>
              <w:ind w:right="2"/>
              <w:contextualSpacing/>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r</m:t>
                    </m:r>
                  </m:sub>
                </m:sSub>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θ</m:t>
                        </m:r>
                      </m:e>
                      <m:sub>
                        <m:r>
                          <w:rPr>
                            <w:rFonts w:ascii="Cambria Math" w:eastAsia="Calibri" w:hAnsi="Cambria Math" w:cs="Times New Roman"/>
                            <w:szCs w:val="24"/>
                            <w:lang w:val="en-US"/>
                          </w:rPr>
                          <m:t>r</m:t>
                        </m:r>
                      </m:sub>
                    </m:sSub>
                  </m:e>
                </m:d>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if</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d,r-1</m:t>
                        </m:r>
                      </m:sub>
                    </m:sSub>
                  </m:e>
                </m:d>
              </m:oMath>
            </m:oMathPara>
          </w:p>
        </w:tc>
        <w:tc>
          <w:tcPr>
            <w:tcW w:w="850" w:type="dxa"/>
            <w:vAlign w:val="center"/>
          </w:tcPr>
          <w:p w14:paraId="1ADFE8A2" w14:textId="3CF6F673" w:rsidR="00BD30E7" w:rsidRPr="005D191D" w:rsidRDefault="00BD30E7" w:rsidP="004F226B">
            <w:pPr>
              <w:ind w:right="2"/>
              <w:contextualSpacing/>
              <w:jc w:val="right"/>
              <w:rPr>
                <w:rFonts w:eastAsia="Calibri" w:cs="Times New Roman"/>
                <w:szCs w:val="24"/>
                <w:lang w:val="en-US"/>
              </w:rPr>
            </w:pPr>
            <w:r w:rsidRPr="005D191D">
              <w:rPr>
                <w:rFonts w:eastAsia="Calibri" w:cs="Times New Roman"/>
                <w:szCs w:val="24"/>
                <w:lang w:val="en-US"/>
              </w:rPr>
              <w:t>(</w:t>
            </w:r>
            <w:r w:rsidR="00AE1A0B" w:rsidRPr="005D191D">
              <w:rPr>
                <w:rFonts w:eastAsia="Calibri" w:cs="Times New Roman"/>
                <w:szCs w:val="24"/>
                <w:lang w:val="en-US"/>
              </w:rPr>
              <w:t>2.3</w:t>
            </w:r>
            <w:r w:rsidRPr="005D191D">
              <w:rPr>
                <w:rFonts w:eastAsia="Calibri" w:cs="Times New Roman"/>
                <w:szCs w:val="24"/>
                <w:lang w:val="en-US"/>
              </w:rPr>
              <w:t xml:space="preserve">1) </w:t>
            </w:r>
          </w:p>
        </w:tc>
      </w:tr>
    </w:tbl>
    <w:p w14:paraId="4F3E729E" w14:textId="77777777" w:rsidR="00A0584F" w:rsidRPr="005D191D" w:rsidRDefault="00A0584F" w:rsidP="00A0584F">
      <w:pPr>
        <w:ind w:right="2"/>
        <w:contextualSpacing/>
        <w:jc w:val="both"/>
        <w:rPr>
          <w:rFonts w:eastAsia="Calibri" w:cs="Times New Roman"/>
          <w:szCs w:val="24"/>
          <w:lang w:val="en-US"/>
        </w:rPr>
      </w:pPr>
    </w:p>
    <w:p w14:paraId="7BE16D96" w14:textId="77777777" w:rsidR="00552CD0" w:rsidRPr="005D191D" w:rsidRDefault="00552CD0" w:rsidP="00A0584F">
      <w:pPr>
        <w:ind w:right="2"/>
        <w:contextualSpacing/>
        <w:jc w:val="both"/>
        <w:rPr>
          <w:rFonts w:eastAsia="Calibri" w:cs="Times New Roman"/>
          <w:szCs w:val="24"/>
          <w:lang w:val="en-US"/>
        </w:rPr>
      </w:pPr>
    </w:p>
    <w:p w14:paraId="3FC6A39A" w14:textId="77777777" w:rsidR="00552CD0" w:rsidRPr="005D191D" w:rsidRDefault="00552CD0" w:rsidP="00A0584F">
      <w:pPr>
        <w:ind w:right="2"/>
        <w:contextualSpacing/>
        <w:jc w:val="both"/>
        <w:rPr>
          <w:rFonts w:eastAsia="Calibri" w:cs="Times New Roman"/>
          <w:szCs w:val="24"/>
          <w:lang w:val="en-US"/>
        </w:rPr>
      </w:pPr>
    </w:p>
    <w:p w14:paraId="29BFE999" w14:textId="123614BF" w:rsidR="00A0584F" w:rsidRPr="005D191D" w:rsidRDefault="00A0584F" w:rsidP="00A0584F">
      <w:pPr>
        <w:ind w:right="2"/>
        <w:contextualSpacing/>
        <w:jc w:val="both"/>
        <w:rPr>
          <w:rFonts w:eastAsia="Calibri" w:cs="Times New Roman"/>
          <w:szCs w:val="24"/>
          <w:lang w:val="en-US"/>
        </w:rPr>
      </w:pPr>
      <w:r w:rsidRPr="005D191D">
        <w:rPr>
          <w:rFonts w:eastAsia="Calibri" w:cs="Times New Roman"/>
          <w:szCs w:val="24"/>
          <w:lang w:val="en-US"/>
        </w:rPr>
        <w:t xml:space="preserve">Real disposable household income is calculated by adjusting both nominal disposable income and nominal financial wealth </w:t>
      </w:r>
      <m:oMath>
        <m:r>
          <w:rPr>
            <w:rFonts w:ascii="Cambria Math" w:eastAsia="Calibri" w:hAnsi="Cambria Math" w:cs="Times New Roman"/>
            <w:szCs w:val="24"/>
            <w:lang w:val="en-US"/>
          </w:rPr>
          <m:t>(V</m:t>
        </m:r>
      </m:oMath>
      <w:r w:rsidRPr="005D191D">
        <w:rPr>
          <w:rFonts w:eastAsia="Calibri" w:cs="Times New Roman"/>
          <w:szCs w:val="24"/>
          <w:lang w:val="en-US"/>
        </w:rPr>
        <w:t xml:space="preserve">) </w:t>
      </w:r>
      <w:r w:rsidR="00D06280" w:rsidRPr="005D191D">
        <w:rPr>
          <w:rFonts w:eastAsia="Calibri" w:cs="Times New Roman"/>
          <w:szCs w:val="24"/>
          <w:lang w:val="en-US"/>
        </w:rPr>
        <w:t xml:space="preserve">(2.32) </w:t>
      </w:r>
      <w:r w:rsidRPr="005D191D">
        <w:rPr>
          <w:rFonts w:eastAsia="Calibri" w:cs="Times New Roman"/>
          <w:szCs w:val="24"/>
          <w:lang w:val="en-US"/>
        </w:rPr>
        <w:t xml:space="preserve">and </w:t>
      </w:r>
      <w:r w:rsidR="00D06280" w:rsidRPr="005D191D">
        <w:rPr>
          <w:rFonts w:eastAsia="Calibri" w:cs="Times New Roman"/>
          <w:szCs w:val="24"/>
          <w:lang w:val="en-US"/>
        </w:rPr>
        <w:t>(2.33)</w:t>
      </w:r>
      <w:r w:rsidRPr="005D191D">
        <w:rPr>
          <w:rStyle w:val="Appelnotedebasdep"/>
          <w:rFonts w:eastAsia="Calibri" w:cs="Times New Roman"/>
          <w:szCs w:val="24"/>
          <w:lang w:val="en-US"/>
        </w:rPr>
        <w:footnoteReference w:id="2"/>
      </w:r>
      <w:r w:rsidRPr="005D191D">
        <w:rPr>
          <w:rFonts w:eastAsia="Calibri" w:cs="Times New Roman"/>
          <w:szCs w:val="24"/>
          <w:lang w:val="en-US"/>
        </w:rPr>
        <w:t>.</w:t>
      </w:r>
    </w:p>
    <w:p w14:paraId="42715006" w14:textId="77777777" w:rsidR="00A0584F" w:rsidRPr="005D191D" w:rsidRDefault="00A0584F" w:rsidP="00A0584F">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79801684" w14:textId="77777777" w:rsidTr="004F226B">
        <w:trPr>
          <w:trHeight w:val="314"/>
        </w:trPr>
        <w:tc>
          <w:tcPr>
            <w:tcW w:w="8220" w:type="dxa"/>
          </w:tcPr>
          <w:p w14:paraId="4AE7B6A5" w14:textId="1B4D9AAC" w:rsidR="002E0F96" w:rsidRPr="005D191D" w:rsidRDefault="00000000" w:rsidP="00A47EB2">
            <w:pPr>
              <w:spacing w:after="160"/>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YD</m:t>
                        </m:r>
                      </m:e>
                    </m:acc>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w</m:t>
                        </m:r>
                      </m:sub>
                    </m:sSub>
                  </m:num>
                  <m:den>
                    <m:r>
                      <w:rPr>
                        <w:rFonts w:ascii="Cambria Math" w:eastAsia="Calibri" w:hAnsi="Cambria Math" w:cs="Times New Roman"/>
                        <w:szCs w:val="24"/>
                        <w:lang w:val="en-US"/>
                      </w:rPr>
                      <m:t>gp</m:t>
                    </m:r>
                  </m:den>
                </m:f>
                <m:r>
                  <w:rPr>
                    <w:rFonts w:ascii="Cambria Math" w:eastAsia="Calibri" w:hAnsi="Cambria Math" w:cs="Times New Roman"/>
                    <w:szCs w:val="24"/>
                    <w:lang w:val="en-US"/>
                  </w:rPr>
                  <m:t>-π</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w-1</m:t>
                    </m:r>
                  </m:sub>
                </m:sSub>
              </m:oMath>
            </m:oMathPara>
          </w:p>
        </w:tc>
        <w:tc>
          <w:tcPr>
            <w:tcW w:w="850" w:type="dxa"/>
            <w:vAlign w:val="center"/>
          </w:tcPr>
          <w:p w14:paraId="38002B0B" w14:textId="0F8B8E55" w:rsidR="002E0F96" w:rsidRPr="005D191D" w:rsidRDefault="002E0F96" w:rsidP="004F226B">
            <w:pPr>
              <w:spacing w:after="160"/>
              <w:ind w:right="2"/>
              <w:contextualSpacing/>
              <w:jc w:val="right"/>
              <w:rPr>
                <w:rFonts w:eastAsia="Calibri" w:cs="Times New Roman"/>
                <w:szCs w:val="24"/>
                <w:lang w:val="en-US"/>
              </w:rPr>
            </w:pPr>
            <w:r w:rsidRPr="005D191D">
              <w:rPr>
                <w:rFonts w:eastAsia="Calibri" w:cs="Times New Roman"/>
                <w:szCs w:val="24"/>
                <w:lang w:val="en-US"/>
              </w:rPr>
              <w:t>(</w:t>
            </w:r>
            <w:r w:rsidR="00AE1A0B" w:rsidRPr="005D191D">
              <w:rPr>
                <w:rFonts w:eastAsia="Calibri" w:cs="Times New Roman"/>
                <w:szCs w:val="24"/>
                <w:lang w:val="en-US"/>
              </w:rPr>
              <w:t>2.3</w:t>
            </w:r>
            <w:r w:rsidRPr="005D191D">
              <w:rPr>
                <w:rFonts w:eastAsia="Calibri" w:cs="Times New Roman"/>
                <w:szCs w:val="24"/>
                <w:lang w:val="en-US"/>
              </w:rPr>
              <w:t xml:space="preserve">2) </w:t>
            </w:r>
          </w:p>
        </w:tc>
      </w:tr>
      <w:tr w:rsidR="005D191D" w:rsidRPr="005D191D" w14:paraId="429E9D57" w14:textId="77777777" w:rsidTr="004F226B">
        <w:trPr>
          <w:trHeight w:val="314"/>
        </w:trPr>
        <w:tc>
          <w:tcPr>
            <w:tcW w:w="8220" w:type="dxa"/>
          </w:tcPr>
          <w:p w14:paraId="3152D71C" w14:textId="77777777" w:rsidR="002E0F96" w:rsidRPr="005D191D" w:rsidRDefault="00000000" w:rsidP="00A47EB2">
            <w:pPr>
              <w:ind w:right="2"/>
              <w:contextualSpacing/>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acc>
                      <m:accPr>
                        <m:ctrlPr>
                          <w:rPr>
                            <w:rFonts w:ascii="Cambria Math" w:eastAsia="Calibri" w:hAnsi="Cambria Math" w:cs="Times New Roman"/>
                            <w:i/>
                            <w:szCs w:val="24"/>
                            <w:lang w:val="en-US"/>
                          </w:rPr>
                        </m:ctrlPr>
                      </m:accPr>
                      <m:e>
                        <m:r>
                          <w:rPr>
                            <w:rFonts w:ascii="Cambria Math" w:eastAsia="Calibri" w:hAnsi="Cambria Math" w:cs="Times New Roman"/>
                            <w:szCs w:val="24"/>
                            <w:lang w:val="en-US"/>
                          </w:rPr>
                          <m:t>YD</m:t>
                        </m:r>
                      </m:e>
                    </m:acc>
                  </m:e>
                  <m:sub>
                    <m:r>
                      <w:rPr>
                        <w:rFonts w:ascii="Cambria Math" w:eastAsia="Calibri" w:hAnsi="Cambria Math" w:cs="Times New Roman"/>
                        <w:szCs w:val="24"/>
                        <w:lang w:val="en-US"/>
                      </w:rPr>
                      <m:t>r</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YD</m:t>
                        </m:r>
                      </m:e>
                      <m:sub>
                        <m:r>
                          <w:rPr>
                            <w:rFonts w:ascii="Cambria Math" w:eastAsia="Calibri" w:hAnsi="Cambria Math" w:cs="Times New Roman"/>
                            <w:szCs w:val="24"/>
                            <w:lang w:val="en-US"/>
                          </w:rPr>
                          <m:t>r</m:t>
                        </m:r>
                      </m:sub>
                    </m:sSub>
                  </m:num>
                  <m:den>
                    <m:r>
                      <w:rPr>
                        <w:rFonts w:ascii="Cambria Math" w:eastAsia="Calibri" w:hAnsi="Cambria Math" w:cs="Times New Roman"/>
                        <w:szCs w:val="24"/>
                        <w:lang w:val="en-US"/>
                      </w:rPr>
                      <m:t>gp</m:t>
                    </m:r>
                  </m:den>
                </m:f>
                <m:r>
                  <w:rPr>
                    <w:rFonts w:ascii="Cambria Math" w:eastAsia="Calibri" w:hAnsi="Cambria Math" w:cs="Times New Roman"/>
                    <w:szCs w:val="24"/>
                    <w:lang w:val="en-US"/>
                  </w:rPr>
                  <m:t>-π</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r-1</m:t>
                    </m:r>
                  </m:sub>
                </m:sSub>
              </m:oMath>
            </m:oMathPara>
          </w:p>
        </w:tc>
        <w:tc>
          <w:tcPr>
            <w:tcW w:w="850" w:type="dxa"/>
            <w:vAlign w:val="center"/>
          </w:tcPr>
          <w:p w14:paraId="52131F25" w14:textId="27480AFD" w:rsidR="002E0F96" w:rsidRPr="005D191D" w:rsidRDefault="002E0F96" w:rsidP="004F226B">
            <w:pPr>
              <w:ind w:right="2"/>
              <w:contextualSpacing/>
              <w:jc w:val="right"/>
              <w:rPr>
                <w:rFonts w:eastAsia="Calibri" w:cs="Times New Roman"/>
                <w:szCs w:val="24"/>
                <w:lang w:val="en-US"/>
              </w:rPr>
            </w:pPr>
            <w:r w:rsidRPr="005D191D">
              <w:rPr>
                <w:rFonts w:eastAsia="Calibri" w:cs="Times New Roman"/>
                <w:szCs w:val="24"/>
                <w:lang w:val="en-US"/>
              </w:rPr>
              <w:t>(2.</w:t>
            </w:r>
            <w:r w:rsidR="00AE1A0B" w:rsidRPr="005D191D">
              <w:rPr>
                <w:rFonts w:eastAsia="Calibri" w:cs="Times New Roman"/>
                <w:szCs w:val="24"/>
                <w:lang w:val="en-US"/>
              </w:rPr>
              <w:t>3</w:t>
            </w:r>
            <w:r w:rsidRPr="005D191D">
              <w:rPr>
                <w:rFonts w:eastAsia="Calibri" w:cs="Times New Roman"/>
                <w:szCs w:val="24"/>
                <w:lang w:val="en-US"/>
              </w:rPr>
              <w:t xml:space="preserve">3) </w:t>
            </w:r>
          </w:p>
        </w:tc>
      </w:tr>
    </w:tbl>
    <w:p w14:paraId="2C844574" w14:textId="77777777" w:rsidR="00C16C92" w:rsidRPr="005D191D" w:rsidRDefault="00C16C92" w:rsidP="00C16C92">
      <w:pPr>
        <w:ind w:right="2"/>
        <w:contextualSpacing/>
        <w:jc w:val="both"/>
        <w:rPr>
          <w:rFonts w:eastAsia="Calibri" w:cs="Times New Roman"/>
          <w:szCs w:val="24"/>
          <w:lang w:val="en-US"/>
        </w:rPr>
      </w:pPr>
    </w:p>
    <w:p w14:paraId="69693453" w14:textId="416F6997" w:rsidR="00C16C92" w:rsidRPr="005D191D" w:rsidRDefault="00C16C92" w:rsidP="00800F6D">
      <w:pPr>
        <w:pStyle w:val="Titre4"/>
        <w:rPr>
          <w:rFonts w:eastAsia="Calibri"/>
          <w:lang w:val="en-US"/>
        </w:rPr>
      </w:pPr>
      <w:bookmarkStart w:id="30" w:name="_Toc196904081"/>
      <w:bookmarkStart w:id="31" w:name="_Toc197393814"/>
      <w:r w:rsidRPr="005D191D">
        <w:rPr>
          <w:rFonts w:eastAsia="Calibri"/>
          <w:lang w:val="en-US"/>
        </w:rPr>
        <w:t>The wage bill</w:t>
      </w:r>
      <w:bookmarkEnd w:id="30"/>
      <w:r w:rsidR="00250BB8" w:rsidRPr="005D191D">
        <w:rPr>
          <w:rFonts w:eastAsia="Calibri"/>
          <w:lang w:val="en-US"/>
        </w:rPr>
        <w:t xml:space="preserve"> and allocation</w:t>
      </w:r>
      <w:r w:rsidR="001E2C9A" w:rsidRPr="005D191D">
        <w:rPr>
          <w:rFonts w:eastAsia="Calibri"/>
          <w:lang w:val="en-US"/>
        </w:rPr>
        <w:t xml:space="preserve"> of wages</w:t>
      </w:r>
      <w:bookmarkEnd w:id="31"/>
    </w:p>
    <w:p w14:paraId="04095568" w14:textId="66CC43AB" w:rsidR="00C16C92" w:rsidRPr="005D191D" w:rsidRDefault="00C16C92" w:rsidP="00C16C92">
      <w:pPr>
        <w:ind w:right="2"/>
        <w:contextualSpacing/>
        <w:jc w:val="both"/>
        <w:rPr>
          <w:rFonts w:eastAsia="Calibri" w:cs="Times New Roman"/>
          <w:szCs w:val="24"/>
          <w:lang w:val="en-US"/>
        </w:rPr>
      </w:pPr>
      <w:r w:rsidRPr="005D191D">
        <w:rPr>
          <w:rFonts w:eastAsia="Calibri" w:cs="Times New Roman"/>
          <w:szCs w:val="24"/>
          <w:lang w:val="en-US"/>
        </w:rPr>
        <w:t xml:space="preserve">The nominal wage bill </w:t>
      </w:r>
      <m:oMath>
        <m:r>
          <w:rPr>
            <w:rFonts w:ascii="Cambria Math" w:eastAsia="Calibri" w:hAnsi="Cambria Math" w:cs="Times New Roman"/>
            <w:szCs w:val="24"/>
            <w:lang w:val="en-US"/>
          </w:rPr>
          <m:t>(</m:t>
        </m:r>
        <m:r>
          <w:rPr>
            <w:rFonts w:ascii="Cambria Math" w:eastAsia="Calibri" w:hAnsi="Cambria Math" w:cs="Times New Roman"/>
            <w:szCs w:val="24"/>
          </w:rPr>
          <m:t>WB</m:t>
        </m:r>
        <m:r>
          <w:rPr>
            <w:rFonts w:ascii="Cambria Math" w:eastAsia="Calibri" w:hAnsi="Cambria Math" w:cs="Times New Roman"/>
            <w:szCs w:val="24"/>
            <w:lang w:val="en-US"/>
          </w:rPr>
          <m:t>)</m:t>
        </m:r>
      </m:oMath>
      <w:r w:rsidRPr="005D191D">
        <w:rPr>
          <w:rFonts w:eastAsia="Calibri" w:cs="Times New Roman"/>
          <w:szCs w:val="24"/>
          <w:lang w:val="en-US"/>
        </w:rPr>
        <w:t xml:space="preserve"> equals the product of the lagged wage share </w:t>
      </w:r>
      <m:oMath>
        <m:sSubSup>
          <m:sSubSupPr>
            <m:ctrlPr>
              <w:rPr>
                <w:rFonts w:ascii="Cambria Math" w:eastAsia="Calibri" w:hAnsi="Cambria Math" w:cs="Times New Roman"/>
                <w:i/>
                <w:szCs w:val="24"/>
              </w:rPr>
            </m:ctrlPr>
          </m:sSubSupPr>
          <m:e>
            <m:r>
              <w:rPr>
                <w:rFonts w:ascii="Cambria Math" w:eastAsia="Calibri" w:hAnsi="Cambria Math" w:cs="Times New Roman"/>
                <w:szCs w:val="24"/>
                <w:lang w:val="en-US"/>
              </w:rPr>
              <m:t>(</m:t>
            </m:r>
            <m:r>
              <w:rPr>
                <w:rFonts w:ascii="Cambria Math" w:eastAsia="Calibri" w:hAnsi="Cambria Math" w:cs="Times New Roman"/>
                <w:szCs w:val="24"/>
              </w:rPr>
              <m:t>ι</m:t>
            </m:r>
          </m:e>
          <m:sub>
            <m:r>
              <w:rPr>
                <w:rFonts w:ascii="Cambria Math" w:eastAsia="Calibri" w:hAnsi="Cambria Math" w:cs="Times New Roman"/>
                <w:szCs w:val="24"/>
              </w:rPr>
              <m:t>wb</m:t>
            </m:r>
            <m:r>
              <w:rPr>
                <w:rFonts w:ascii="Cambria Math" w:eastAsia="Calibri" w:hAnsi="Cambria Math" w:cs="Times New Roman"/>
                <w:szCs w:val="24"/>
                <w:lang w:val="en-US"/>
              </w:rPr>
              <m:t>,-1</m:t>
            </m:r>
          </m:sub>
          <m:sup>
            <m:r>
              <w:rPr>
                <w:rFonts w:ascii="Cambria Math" w:eastAsia="Calibri" w:hAnsi="Cambria Math" w:cs="Times New Roman"/>
                <w:szCs w:val="24"/>
                <w:lang w:val="en-US"/>
              </w:rPr>
              <m:t xml:space="preserve"> </m:t>
            </m:r>
          </m:sup>
        </m:sSubSup>
        <m:r>
          <w:rPr>
            <w:rFonts w:ascii="Cambria Math" w:eastAsia="Calibri" w:hAnsi="Cambria Math" w:cs="Times New Roman"/>
            <w:szCs w:val="24"/>
            <w:lang w:val="en-US"/>
          </w:rPr>
          <m:t>)</m:t>
        </m:r>
      </m:oMath>
      <w:r w:rsidRPr="005D191D">
        <w:rPr>
          <w:rFonts w:eastAsia="Calibri" w:cs="Times New Roman"/>
          <w:szCs w:val="24"/>
          <w:lang w:val="en-US"/>
        </w:rPr>
        <w:t xml:space="preserve"> and nominal GDP </w:t>
      </w:r>
      <m:oMath>
        <m:r>
          <w:rPr>
            <w:rFonts w:ascii="Cambria Math" w:eastAsia="Calibri" w:hAnsi="Cambria Math" w:cs="Times New Roman"/>
            <w:szCs w:val="24"/>
            <w:lang w:val="en-US"/>
          </w:rPr>
          <m:t>(Y</m:t>
        </m:r>
      </m:oMath>
      <w:r w:rsidRPr="005D191D">
        <w:rPr>
          <w:rFonts w:eastAsia="Calibri" w:cs="Times New Roman"/>
          <w:szCs w:val="24"/>
          <w:lang w:val="en-US"/>
        </w:rPr>
        <w:t>) (equation (2.</w:t>
      </w:r>
      <w:r w:rsidR="007576C3" w:rsidRPr="005D191D">
        <w:rPr>
          <w:rFonts w:eastAsia="Calibri" w:cs="Times New Roman"/>
          <w:szCs w:val="24"/>
          <w:lang w:val="en-US"/>
        </w:rPr>
        <w:t>34</w:t>
      </w:r>
      <w:r w:rsidRPr="005D191D">
        <w:rPr>
          <w:rFonts w:eastAsia="Calibri" w:cs="Times New Roman"/>
          <w:szCs w:val="24"/>
          <w:lang w:val="en-US"/>
        </w:rPr>
        <w:t xml:space="preserve">)). It is split in the listed firm, public firm and social firm sector so that </w:t>
      </w:r>
      <m:oMath>
        <m:r>
          <w:rPr>
            <w:rFonts w:ascii="Cambria Math" w:eastAsia="Calibri" w:hAnsi="Cambria Math" w:cs="Times New Roman"/>
            <w:szCs w:val="24"/>
          </w:rPr>
          <m:t>WB</m:t>
        </m:r>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WB</m:t>
            </m:r>
          </m:e>
          <m:sub>
            <m:r>
              <w:rPr>
                <w:rFonts w:ascii="Cambria Math" w:eastAsia="Calibri" w:hAnsi="Cambria Math" w:cs="Times New Roman"/>
                <w:szCs w:val="24"/>
              </w:rPr>
              <m:t>k</m:t>
            </m:r>
          </m:sub>
        </m:sSub>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WB</m:t>
            </m:r>
          </m:e>
          <m:sub>
            <m:r>
              <w:rPr>
                <w:rFonts w:ascii="Cambria Math" w:eastAsia="Calibri" w:hAnsi="Cambria Math" w:cs="Times New Roman"/>
                <w:szCs w:val="24"/>
              </w:rPr>
              <m:t>c</m:t>
            </m:r>
          </m:sub>
        </m:sSub>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WB</m:t>
            </m:r>
          </m:e>
          <m:sub>
            <m:r>
              <w:rPr>
                <w:rFonts w:ascii="Cambria Math" w:eastAsia="Calibri" w:hAnsi="Cambria Math" w:cs="Times New Roman"/>
                <w:szCs w:val="24"/>
              </w:rPr>
              <m:t>p</m:t>
            </m:r>
          </m:sub>
        </m:sSub>
      </m:oMath>
      <w:r w:rsidR="00250BB8" w:rsidRPr="005D191D">
        <w:rPr>
          <w:rFonts w:eastAsia="Calibri" w:cs="Times New Roman"/>
          <w:szCs w:val="24"/>
          <w:lang w:val="en-US"/>
        </w:rPr>
        <w:t xml:space="preserve"> (equations (2.35) to (2.37))</w:t>
      </w:r>
      <w:r w:rsidRPr="005D191D">
        <w:rPr>
          <w:rFonts w:eastAsia="Calibri" w:cs="Times New Roman"/>
          <w:szCs w:val="24"/>
          <w:lang w:val="en-US"/>
        </w:rPr>
        <w:t>.</w:t>
      </w:r>
    </w:p>
    <w:p w14:paraId="751E36EB" w14:textId="77777777" w:rsidR="00C16C92" w:rsidRPr="005D191D" w:rsidRDefault="00C16C92" w:rsidP="00C16C92">
      <w:pPr>
        <w:ind w:right="2"/>
        <w:contextualSpacing/>
        <w:jc w:val="both"/>
        <w:rPr>
          <w:rFonts w:eastAsia="Calibri" w:cs="Times New Roman"/>
          <w:szCs w:val="24"/>
          <w:lang w:val="en-US"/>
        </w:rPr>
      </w:pPr>
    </w:p>
    <w:tbl>
      <w:tblPr>
        <w:tblStyle w:val="Grilledutableau"/>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850"/>
      </w:tblGrid>
      <w:tr w:rsidR="005D191D" w:rsidRPr="005D191D" w14:paraId="48A9F3D5" w14:textId="77777777" w:rsidTr="00250BB8">
        <w:tc>
          <w:tcPr>
            <w:tcW w:w="8220" w:type="dxa"/>
            <w:shd w:val="clear" w:color="auto" w:fill="auto"/>
          </w:tcPr>
          <w:p w14:paraId="232DC1CB" w14:textId="77777777" w:rsidR="00C16C92" w:rsidRPr="005D191D" w:rsidRDefault="00000000" w:rsidP="003B793B">
            <w:pPr>
              <w:ind w:right="2"/>
              <w:contextualSpacing/>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rPr>
                    </m:ctrlPr>
                  </m:sSubPr>
                  <m:e>
                    <m:r>
                      <w:rPr>
                        <w:rFonts w:ascii="Cambria Math" w:eastAsia="Calibri" w:hAnsi="Cambria Math" w:cs="Times New Roman"/>
                        <w:szCs w:val="24"/>
                      </w:rPr>
                      <m:t>WB</m:t>
                    </m:r>
                  </m:e>
                  <m:sub>
                    <m:r>
                      <w:rPr>
                        <w:rFonts w:ascii="Cambria Math" w:eastAsia="Calibri" w:hAnsi="Cambria Math" w:cs="Times New Roman"/>
                        <w:szCs w:val="24"/>
                      </w:rPr>
                      <m:t xml:space="preserve"> </m:t>
                    </m:r>
                  </m:sub>
                </m:sSub>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ι</m:t>
                    </m:r>
                  </m:e>
                  <m:sub>
                    <m:r>
                      <w:rPr>
                        <w:rFonts w:ascii="Cambria Math" w:eastAsia="Calibri" w:hAnsi="Cambria Math" w:cs="Times New Roman"/>
                        <w:szCs w:val="24"/>
                      </w:rPr>
                      <m:t xml:space="preserve"> wb,-1</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Y</m:t>
                    </m:r>
                  </m:e>
                  <m:sub>
                    <m:r>
                      <w:rPr>
                        <w:rFonts w:ascii="Cambria Math" w:eastAsia="Calibri" w:hAnsi="Cambria Math" w:cs="Times New Roman"/>
                        <w:szCs w:val="24"/>
                        <w:lang w:val="en-US"/>
                      </w:rPr>
                      <m:t xml:space="preserve"> </m:t>
                    </m:r>
                  </m:sub>
                </m:sSub>
              </m:oMath>
            </m:oMathPara>
          </w:p>
        </w:tc>
        <w:tc>
          <w:tcPr>
            <w:tcW w:w="850" w:type="dxa"/>
            <w:shd w:val="clear" w:color="auto" w:fill="auto"/>
            <w:vAlign w:val="center"/>
          </w:tcPr>
          <w:p w14:paraId="4A917107" w14:textId="5922D486" w:rsidR="00C16C92" w:rsidRPr="005D191D" w:rsidRDefault="00002E94" w:rsidP="004F226B">
            <w:pPr>
              <w:ind w:right="2"/>
              <w:contextualSpacing/>
              <w:jc w:val="right"/>
              <w:rPr>
                <w:rFonts w:eastAsia="Calibri" w:cs="Times New Roman"/>
                <w:szCs w:val="24"/>
                <w:lang w:val="en-US"/>
              </w:rPr>
            </w:pPr>
            <w:r w:rsidRPr="005D191D">
              <w:rPr>
                <w:rFonts w:eastAsia="Calibri" w:cs="Times New Roman"/>
                <w:szCs w:val="24"/>
                <w:lang w:val="en-US"/>
              </w:rPr>
              <w:t xml:space="preserve">(2.34) </w:t>
            </w:r>
          </w:p>
        </w:tc>
      </w:tr>
      <w:bookmarkStart w:id="32" w:name="_Hlk191855314"/>
      <w:tr w:rsidR="005D191D" w:rsidRPr="005D191D" w14:paraId="6194E4C9" w14:textId="77777777" w:rsidTr="00250BB8">
        <w:tc>
          <w:tcPr>
            <w:tcW w:w="8220" w:type="dxa"/>
          </w:tcPr>
          <w:p w14:paraId="5080A4F5" w14:textId="77777777" w:rsidR="00C16C92" w:rsidRPr="005D191D" w:rsidRDefault="00000000" w:rsidP="003B793B">
            <w:pPr>
              <w:spacing w:after="160"/>
              <w:ind w:right="2"/>
              <w:contextualSpacing/>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WB</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ρ</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WB</m:t>
                </m:r>
              </m:oMath>
            </m:oMathPara>
          </w:p>
        </w:tc>
        <w:tc>
          <w:tcPr>
            <w:tcW w:w="850" w:type="dxa"/>
            <w:vAlign w:val="center"/>
          </w:tcPr>
          <w:p w14:paraId="72452477" w14:textId="36DF0A67" w:rsidR="00C16C92" w:rsidRPr="005D191D" w:rsidRDefault="00002E94" w:rsidP="004F226B">
            <w:pPr>
              <w:ind w:right="2"/>
              <w:contextualSpacing/>
              <w:jc w:val="right"/>
              <w:rPr>
                <w:rFonts w:eastAsia="Calibri" w:cs="Times New Roman"/>
                <w:strike/>
                <w:szCs w:val="24"/>
                <w:lang w:val="en-US"/>
              </w:rPr>
            </w:pPr>
            <w:r w:rsidRPr="005D191D">
              <w:rPr>
                <w:rFonts w:eastAsia="Calibri" w:cs="Times New Roman"/>
                <w:szCs w:val="24"/>
                <w:lang w:val="en-US"/>
              </w:rPr>
              <w:t>(2.</w:t>
            </w:r>
            <w:r w:rsidR="00B814D1" w:rsidRPr="005D191D">
              <w:rPr>
                <w:rFonts w:eastAsia="Calibri" w:cs="Times New Roman"/>
                <w:szCs w:val="24"/>
                <w:lang w:val="en-US"/>
              </w:rPr>
              <w:t>3</w:t>
            </w:r>
            <w:r w:rsidR="00250BB8" w:rsidRPr="005D191D">
              <w:rPr>
                <w:rFonts w:eastAsia="Calibri" w:cs="Times New Roman"/>
                <w:szCs w:val="24"/>
                <w:lang w:val="en-US"/>
              </w:rPr>
              <w:t>5</w:t>
            </w:r>
            <w:r w:rsidRPr="005D191D">
              <w:rPr>
                <w:rFonts w:eastAsia="Calibri" w:cs="Times New Roman"/>
                <w:szCs w:val="24"/>
                <w:lang w:val="en-US"/>
              </w:rPr>
              <w:t xml:space="preserve">) </w:t>
            </w:r>
          </w:p>
        </w:tc>
      </w:tr>
      <w:tr w:rsidR="005D191D" w:rsidRPr="005D191D" w14:paraId="50BC8016" w14:textId="77777777" w:rsidTr="00250BB8">
        <w:tc>
          <w:tcPr>
            <w:tcW w:w="8220" w:type="dxa"/>
          </w:tcPr>
          <w:p w14:paraId="2819E117" w14:textId="77777777" w:rsidR="00C16C92" w:rsidRPr="005D191D" w:rsidRDefault="00000000" w:rsidP="003B793B">
            <w:pPr>
              <w:spacing w:after="160"/>
              <w:ind w:right="2"/>
              <w:contextualSpacing/>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WB</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ρ</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WB</m:t>
                </m:r>
              </m:oMath>
            </m:oMathPara>
          </w:p>
        </w:tc>
        <w:tc>
          <w:tcPr>
            <w:tcW w:w="850" w:type="dxa"/>
            <w:vAlign w:val="center"/>
          </w:tcPr>
          <w:p w14:paraId="03DD02AE" w14:textId="5B2486A0" w:rsidR="00C16C92" w:rsidRPr="005D191D" w:rsidRDefault="00002E94" w:rsidP="004F226B">
            <w:pPr>
              <w:ind w:right="2"/>
              <w:contextualSpacing/>
              <w:jc w:val="right"/>
              <w:rPr>
                <w:rFonts w:eastAsia="Calibri" w:cs="Times New Roman"/>
                <w:strike/>
                <w:szCs w:val="24"/>
                <w:lang w:val="en-US"/>
              </w:rPr>
            </w:pPr>
            <w:r w:rsidRPr="005D191D">
              <w:rPr>
                <w:rFonts w:eastAsia="Calibri" w:cs="Times New Roman"/>
                <w:szCs w:val="24"/>
                <w:lang w:val="en-US"/>
              </w:rPr>
              <w:t>(2.</w:t>
            </w:r>
            <w:r w:rsidR="00B814D1" w:rsidRPr="005D191D">
              <w:rPr>
                <w:rFonts w:eastAsia="Calibri" w:cs="Times New Roman"/>
                <w:szCs w:val="24"/>
                <w:lang w:val="en-US"/>
              </w:rPr>
              <w:t>3</w:t>
            </w:r>
            <w:r w:rsidR="00250BB8" w:rsidRPr="005D191D">
              <w:rPr>
                <w:rFonts w:eastAsia="Calibri" w:cs="Times New Roman"/>
                <w:szCs w:val="24"/>
                <w:lang w:val="en-US"/>
              </w:rPr>
              <w:t>6</w:t>
            </w:r>
            <w:r w:rsidRPr="005D191D">
              <w:rPr>
                <w:rFonts w:eastAsia="Calibri" w:cs="Times New Roman"/>
                <w:szCs w:val="24"/>
                <w:lang w:val="en-US"/>
              </w:rPr>
              <w:t xml:space="preserve">) </w:t>
            </w:r>
          </w:p>
        </w:tc>
      </w:tr>
      <w:tr w:rsidR="005D191D" w:rsidRPr="005D191D" w14:paraId="1AF97370" w14:textId="77777777" w:rsidTr="00250BB8">
        <w:tc>
          <w:tcPr>
            <w:tcW w:w="8220" w:type="dxa"/>
          </w:tcPr>
          <w:p w14:paraId="65F437EF" w14:textId="77777777" w:rsidR="00C16C92" w:rsidRPr="005D191D" w:rsidRDefault="00000000" w:rsidP="003B793B">
            <w:pPr>
              <w:spacing w:after="160"/>
              <w:ind w:right="2"/>
              <w:contextualSpacing/>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WB</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ρ</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WB</m:t>
                </m:r>
              </m:oMath>
            </m:oMathPara>
          </w:p>
        </w:tc>
        <w:tc>
          <w:tcPr>
            <w:tcW w:w="850" w:type="dxa"/>
            <w:vAlign w:val="center"/>
          </w:tcPr>
          <w:p w14:paraId="6512BD6A" w14:textId="3F95E51C" w:rsidR="00C16C92" w:rsidRPr="005D191D" w:rsidRDefault="00002E94" w:rsidP="004F226B">
            <w:pPr>
              <w:ind w:right="2"/>
              <w:contextualSpacing/>
              <w:jc w:val="right"/>
              <w:rPr>
                <w:rFonts w:eastAsia="Calibri" w:cs="Times New Roman"/>
                <w:strike/>
                <w:szCs w:val="24"/>
                <w:lang w:val="en-US"/>
              </w:rPr>
            </w:pPr>
            <w:r w:rsidRPr="005D191D">
              <w:rPr>
                <w:rFonts w:eastAsia="Calibri" w:cs="Times New Roman"/>
                <w:szCs w:val="24"/>
                <w:lang w:val="en-US"/>
              </w:rPr>
              <w:t>(2.</w:t>
            </w:r>
            <w:r w:rsidR="00250BB8" w:rsidRPr="005D191D">
              <w:rPr>
                <w:rFonts w:eastAsia="Calibri" w:cs="Times New Roman"/>
                <w:szCs w:val="24"/>
                <w:lang w:val="en-US"/>
              </w:rPr>
              <w:t>37</w:t>
            </w:r>
            <w:r w:rsidRPr="005D191D">
              <w:rPr>
                <w:rFonts w:eastAsia="Calibri" w:cs="Times New Roman"/>
                <w:szCs w:val="24"/>
                <w:lang w:val="en-US"/>
              </w:rPr>
              <w:t xml:space="preserve">) </w:t>
            </w:r>
          </w:p>
        </w:tc>
      </w:tr>
    </w:tbl>
    <w:p w14:paraId="6ECE40B0" w14:textId="77777777" w:rsidR="00C16C92" w:rsidRPr="005D191D" w:rsidRDefault="00C16C92" w:rsidP="00C16C92">
      <w:pPr>
        <w:ind w:right="2"/>
        <w:contextualSpacing/>
        <w:jc w:val="both"/>
        <w:rPr>
          <w:rFonts w:eastAsia="Calibri" w:cs="Times New Roman"/>
          <w:szCs w:val="24"/>
        </w:rPr>
      </w:pPr>
    </w:p>
    <w:bookmarkEnd w:id="32"/>
    <w:p w14:paraId="0F11F69F" w14:textId="77777777" w:rsidR="001E5A34" w:rsidRPr="005D191D" w:rsidRDefault="001E5A34" w:rsidP="00BF23E9">
      <w:pPr>
        <w:rPr>
          <w:lang w:val="en-US"/>
        </w:rPr>
      </w:pPr>
    </w:p>
    <w:p w14:paraId="003AA9A7" w14:textId="77777777" w:rsidR="002F1DF3" w:rsidRPr="005D191D" w:rsidRDefault="002F1DF3">
      <w:pPr>
        <w:spacing w:after="160" w:line="259" w:lineRule="auto"/>
        <w:rPr>
          <w:rFonts w:eastAsia="Calibri" w:cs="Times New Roman"/>
          <w:b/>
          <w:szCs w:val="24"/>
          <w:lang w:val="en-US"/>
        </w:rPr>
      </w:pPr>
      <w:bookmarkStart w:id="33" w:name="_Toc196904082"/>
      <w:r w:rsidRPr="005D191D">
        <w:rPr>
          <w:rFonts w:eastAsia="Calibri" w:cs="Times New Roman"/>
          <w:szCs w:val="24"/>
          <w:lang w:val="en-US"/>
        </w:rPr>
        <w:br w:type="page"/>
      </w:r>
    </w:p>
    <w:p w14:paraId="282548B1" w14:textId="2E61FD2E" w:rsidR="00BF25A1" w:rsidRPr="005D191D" w:rsidRDefault="002D6746" w:rsidP="00BF25A1">
      <w:pPr>
        <w:pStyle w:val="Titre2"/>
        <w:rPr>
          <w:rFonts w:eastAsia="Calibri" w:cs="Times New Roman"/>
          <w:b w:val="0"/>
          <w:color w:val="auto"/>
          <w:szCs w:val="24"/>
          <w:lang w:val="en-US"/>
        </w:rPr>
      </w:pPr>
      <w:bookmarkStart w:id="34" w:name="_Toc197393815"/>
      <w:r w:rsidRPr="005D191D">
        <w:rPr>
          <w:rFonts w:eastAsia="Calibri" w:cs="Times New Roman"/>
          <w:color w:val="auto"/>
          <w:szCs w:val="24"/>
          <w:lang w:val="en-US"/>
        </w:rPr>
        <w:t>Social enterprise</w:t>
      </w:r>
      <w:r w:rsidR="00E542EF" w:rsidRPr="005D191D">
        <w:rPr>
          <w:rFonts w:eastAsia="Calibri" w:cs="Times New Roman"/>
          <w:color w:val="auto"/>
          <w:szCs w:val="24"/>
          <w:lang w:val="en-US"/>
        </w:rPr>
        <w:t>s</w:t>
      </w:r>
      <w:r w:rsidR="002B6C34" w:rsidRPr="005D191D">
        <w:rPr>
          <w:rFonts w:eastAsia="Calibri" w:cs="Times New Roman"/>
          <w:color w:val="auto"/>
          <w:szCs w:val="24"/>
          <w:lang w:val="en-US"/>
        </w:rPr>
        <w:t xml:space="preserve"> (Module 3)</w:t>
      </w:r>
      <w:bookmarkEnd w:id="33"/>
      <w:bookmarkEnd w:id="34"/>
    </w:p>
    <w:p w14:paraId="04E2349C" w14:textId="77777777" w:rsidR="002C627E" w:rsidRPr="005D191D" w:rsidRDefault="002C627E" w:rsidP="002C627E">
      <w:pPr>
        <w:rPr>
          <w:lang w:val="en-US"/>
        </w:rPr>
      </w:pPr>
    </w:p>
    <w:p w14:paraId="78406C10" w14:textId="538D1880" w:rsidR="00742C4C" w:rsidRPr="005D191D" w:rsidRDefault="00742C4C" w:rsidP="00800F6D">
      <w:pPr>
        <w:pStyle w:val="Titre4"/>
        <w:rPr>
          <w:rFonts w:eastAsia="Calibri"/>
          <w:bCs/>
          <w:lang w:val="en-US"/>
        </w:rPr>
      </w:pPr>
      <w:r w:rsidRPr="005D191D">
        <w:rPr>
          <w:rFonts w:eastAsia="Calibri"/>
          <w:lang w:val="en-US"/>
        </w:rPr>
        <w:t xml:space="preserve"> </w:t>
      </w:r>
      <w:bookmarkStart w:id="35" w:name="_Toc196904083"/>
      <w:bookmarkStart w:id="36" w:name="_Toc197393816"/>
      <w:r w:rsidR="00466B07" w:rsidRPr="005D191D">
        <w:rPr>
          <w:rFonts w:eastAsia="Calibri"/>
          <w:lang w:val="en-US"/>
        </w:rPr>
        <w:t>Surplus</w:t>
      </w:r>
      <w:bookmarkEnd w:id="35"/>
      <w:bookmarkEnd w:id="36"/>
    </w:p>
    <w:p w14:paraId="0289D8A5" w14:textId="094330CD" w:rsidR="00742C4C" w:rsidRPr="005D191D" w:rsidRDefault="007550A1" w:rsidP="00742C4C">
      <w:pPr>
        <w:ind w:right="2"/>
        <w:contextualSpacing/>
        <w:jc w:val="both"/>
        <w:rPr>
          <w:rFonts w:eastAsia="Calibri" w:cs="Times New Roman"/>
          <w:szCs w:val="24"/>
          <w:lang w:val="en-US"/>
        </w:rPr>
      </w:pPr>
      <w:r w:rsidRPr="005D191D">
        <w:rPr>
          <w:rFonts w:eastAsia="Calibri" w:cs="Times New Roman"/>
          <w:szCs w:val="24"/>
          <w:lang w:val="en-US"/>
        </w:rPr>
        <w:t>S</w:t>
      </w:r>
      <w:r w:rsidR="00FA3E20" w:rsidRPr="005D191D">
        <w:rPr>
          <w:rFonts w:eastAsia="Calibri" w:cs="Times New Roman"/>
          <w:szCs w:val="24"/>
          <w:lang w:val="en-US"/>
        </w:rPr>
        <w:t>ocial firms</w:t>
      </w:r>
      <w:r w:rsidR="001615E5" w:rsidRPr="005D191D">
        <w:rPr>
          <w:rFonts w:eastAsia="Calibri" w:cs="Times New Roman"/>
          <w:szCs w:val="24"/>
          <w:lang w:val="en-US"/>
        </w:rPr>
        <w:t xml:space="preserve"> are cooperatives held by working households. Their financial surplus</w:t>
      </w:r>
      <w:r w:rsidR="00742C4C"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001615E5" w:rsidRPr="005D191D">
        <w:rPr>
          <w:rFonts w:eastAsia="Calibri" w:cs="Times New Roman"/>
          <w:szCs w:val="24"/>
          <w:lang w:val="en-US"/>
        </w:rPr>
        <w:t xml:space="preserve">is derived from their current account. It </w:t>
      </w:r>
      <w:r w:rsidR="000018A1" w:rsidRPr="005D191D">
        <w:rPr>
          <w:rFonts w:eastAsia="Calibri" w:cs="Times New Roman"/>
          <w:szCs w:val="24"/>
          <w:lang w:val="en-US"/>
        </w:rPr>
        <w:t xml:space="preserve">equates </w:t>
      </w:r>
      <w:r w:rsidR="00742C4C" w:rsidRPr="005D191D">
        <w:rPr>
          <w:rFonts w:eastAsia="Calibri" w:cs="Times New Roman"/>
          <w:szCs w:val="24"/>
          <w:lang w:val="en-US"/>
        </w:rPr>
        <w:t xml:space="preserve">their annual turnover (final consumption </w:t>
      </w:r>
      <m:oMath>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C</m:t>
            </m:r>
          </m:e>
          <m:sub>
            <m:r>
              <w:rPr>
                <w:rFonts w:ascii="Cambria Math" w:eastAsia="Calibri" w:hAnsi="Cambria Math" w:cs="Times New Roman"/>
                <w:szCs w:val="24"/>
              </w:rPr>
              <m:t>c</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investment expenditure </w:t>
      </w:r>
      <m:oMath>
        <m:sSub>
          <m:sSubPr>
            <m:ctrlPr>
              <w:rPr>
                <w:rFonts w:ascii="Cambria Math" w:eastAsia="Calibri" w:hAnsi="Cambria Math" w:cs="Times New Roman"/>
                <w:i/>
                <w:szCs w:val="24"/>
              </w:rPr>
            </m:ctrlPr>
          </m:sSubPr>
          <m:e>
            <m:r>
              <w:rPr>
                <w:rFonts w:ascii="Cambria Math" w:eastAsia="Calibri" w:hAnsi="Cambria Math" w:cs="Times New Roman"/>
                <w:szCs w:val="24"/>
                <w:lang w:val="en-US"/>
              </w:rPr>
              <m:t>(</m:t>
            </m:r>
            <m:r>
              <w:rPr>
                <w:rFonts w:ascii="Cambria Math" w:eastAsia="Calibri" w:hAnsi="Cambria Math" w:cs="Times New Roman"/>
                <w:szCs w:val="24"/>
              </w:rPr>
              <m:t>I</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c</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000018A1" w:rsidRPr="005D191D">
        <w:rPr>
          <w:rFonts w:eastAsia="Calibri" w:cs="Times New Roman"/>
          <w:szCs w:val="24"/>
          <w:lang w:val="en-US"/>
        </w:rPr>
        <w:t xml:space="preserve">plus </w:t>
      </w:r>
      <w:r w:rsidR="00742C4C" w:rsidRPr="005D191D">
        <w:rPr>
          <w:rFonts w:eastAsia="Calibri" w:cs="Times New Roman"/>
          <w:szCs w:val="24"/>
          <w:lang w:val="en-US"/>
        </w:rPr>
        <w:t xml:space="preserve">a </w:t>
      </w:r>
      <w:r w:rsidR="00431842" w:rsidRPr="005D191D">
        <w:rPr>
          <w:rFonts w:eastAsia="Calibri" w:cs="Times New Roman"/>
          <w:szCs w:val="24"/>
          <w:lang w:val="en-US"/>
        </w:rPr>
        <w:t xml:space="preserve">fixed </w:t>
      </w:r>
      <w:r w:rsidR="00742C4C" w:rsidRPr="005D191D">
        <w:rPr>
          <w:rFonts w:eastAsia="Calibri" w:cs="Times New Roman"/>
          <w:szCs w:val="24"/>
          <w:lang w:val="en-US"/>
        </w:rPr>
        <w:t xml:space="preserve">proportion </w:t>
      </w:r>
      <w:r w:rsidR="001D5967" w:rsidRPr="005D191D">
        <w:rPr>
          <w:rFonts w:eastAsia="Calibri" w:cs="Times New Roman"/>
          <w:szCs w:val="24"/>
          <w:lang w:val="en-US"/>
        </w:rPr>
        <w:t xml:space="preserve">of </w:t>
      </w:r>
      <w:r w:rsidR="000018A1" w:rsidRPr="005D191D">
        <w:rPr>
          <w:rFonts w:eastAsia="Calibri" w:cs="Times New Roman"/>
          <w:szCs w:val="24"/>
          <w:lang w:val="en-US"/>
        </w:rPr>
        <w:t xml:space="preserve">central </w:t>
      </w:r>
      <w:r w:rsidR="00742C4C" w:rsidRPr="005D191D">
        <w:rPr>
          <w:rFonts w:eastAsia="Calibri" w:cs="Times New Roman"/>
          <w:szCs w:val="24"/>
          <w:lang w:val="en-US"/>
        </w:rPr>
        <w:t xml:space="preserve">government </w:t>
      </w:r>
      <w:r w:rsidR="00431842" w:rsidRPr="005D191D">
        <w:rPr>
          <w:rFonts w:eastAsia="Calibri" w:cs="Times New Roman"/>
          <w:szCs w:val="24"/>
          <w:lang w:val="en-US"/>
        </w:rPr>
        <w:t>spending</w:t>
      </w:r>
      <w:r w:rsidR="00A32768" w:rsidRPr="005D191D">
        <w:rPr>
          <w:rFonts w:eastAsia="Calibri" w:cs="Times New Roman"/>
          <w:szCs w:val="24"/>
          <w:lang w:val="en-US"/>
        </w:rPr>
        <w:t xml:space="preserve"> </w:t>
      </w:r>
      <m:oMath>
        <m:sSub>
          <m:sSubPr>
            <m:ctrlPr>
              <w:rPr>
                <w:rFonts w:ascii="Cambria Math" w:eastAsia="Calibri" w:hAnsi="Cambria Math" w:cs="Times New Roman"/>
                <w:i/>
                <w:szCs w:val="24"/>
              </w:rPr>
            </m:ctrlPr>
          </m:sSubPr>
          <m:e>
            <m:r>
              <w:rPr>
                <w:rFonts w:ascii="Cambria Math" w:eastAsia="Calibri" w:hAnsi="Cambria Math" w:cs="Times New Roman"/>
                <w:szCs w:val="24"/>
                <w:lang w:val="en-US"/>
              </w:rPr>
              <m:t>(</m:t>
            </m:r>
            <m:r>
              <w:rPr>
                <w:rFonts w:ascii="Cambria Math" w:eastAsia="Calibri" w:hAnsi="Cambria Math" w:cs="Times New Roman"/>
                <w:szCs w:val="24"/>
              </w:rPr>
              <m:t>G</m:t>
            </m:r>
          </m:e>
          <m:sub>
            <m:r>
              <w:rPr>
                <w:rFonts w:ascii="Cambria Math" w:eastAsia="Calibri" w:hAnsi="Cambria Math" w:cs="Times New Roman"/>
                <w:szCs w:val="24"/>
              </w:rPr>
              <m:t>c</m:t>
            </m:r>
          </m:sub>
        </m:sSub>
        <m:r>
          <w:rPr>
            <w:rFonts w:ascii="Cambria Math" w:eastAsia="Calibri" w:hAnsi="Cambria Math" w:cs="Times New Roman"/>
            <w:szCs w:val="24"/>
            <w:lang w:val="en-US"/>
          </w:rPr>
          <m:t>)</m:t>
        </m:r>
      </m:oMath>
      <w:r w:rsidR="001D1B6D" w:rsidRPr="005D191D">
        <w:rPr>
          <w:rFonts w:eastAsia="Calibri" w:cs="Times New Roman"/>
          <w:szCs w:val="24"/>
          <w:lang w:val="en-US"/>
        </w:rPr>
        <w:t xml:space="preserve">, </w:t>
      </w:r>
      <w:r w:rsidR="00742C4C" w:rsidRPr="005D191D">
        <w:rPr>
          <w:rFonts w:eastAsia="Calibri" w:cs="Times New Roman"/>
          <w:szCs w:val="24"/>
          <w:lang w:val="en-US"/>
        </w:rPr>
        <w:t xml:space="preserve">net of </w:t>
      </w:r>
      <w:r w:rsidR="000018A1" w:rsidRPr="005D191D">
        <w:rPr>
          <w:rFonts w:eastAsia="Calibri" w:cs="Times New Roman"/>
          <w:szCs w:val="24"/>
          <w:lang w:val="en-US"/>
        </w:rPr>
        <w:t xml:space="preserve">the </w:t>
      </w:r>
      <w:r w:rsidR="00742C4C" w:rsidRPr="005D191D">
        <w:rPr>
          <w:rFonts w:eastAsia="Calibri" w:cs="Times New Roman"/>
          <w:szCs w:val="24"/>
          <w:lang w:val="en-US"/>
        </w:rPr>
        <w:t>wage bill (</w:t>
      </w:r>
      <m:oMath>
        <m:sSub>
          <m:sSubPr>
            <m:ctrlPr>
              <w:rPr>
                <w:rFonts w:ascii="Cambria Math" w:eastAsia="Calibri" w:hAnsi="Cambria Math" w:cs="Times New Roman"/>
                <w:i/>
                <w:szCs w:val="24"/>
              </w:rPr>
            </m:ctrlPr>
          </m:sSubPr>
          <m:e>
            <m:r>
              <w:rPr>
                <w:rFonts w:ascii="Cambria Math" w:eastAsia="Calibri" w:hAnsi="Cambria Math" w:cs="Times New Roman"/>
                <w:szCs w:val="24"/>
              </w:rPr>
              <m:t>WB</m:t>
            </m:r>
          </m:e>
          <m:sub>
            <m:r>
              <w:rPr>
                <w:rFonts w:ascii="Cambria Math" w:eastAsia="Calibri" w:hAnsi="Cambria Math" w:cs="Times New Roman"/>
                <w:szCs w:val="24"/>
              </w:rPr>
              <m:t>c</m:t>
            </m:r>
          </m:sub>
        </m:sSub>
        <m:r>
          <w:rPr>
            <w:rFonts w:ascii="Cambria Math" w:eastAsia="Calibri" w:hAnsi="Cambria Math" w:cs="Times New Roman"/>
            <w:szCs w:val="24"/>
            <w:lang w:val="en-US"/>
          </w:rPr>
          <m:t>)</m:t>
        </m:r>
      </m:oMath>
      <w:r w:rsidR="00742C4C" w:rsidRPr="005D191D">
        <w:rPr>
          <w:rFonts w:eastAsia="Calibri" w:cs="Times New Roman"/>
          <w:szCs w:val="24"/>
          <w:lang w:val="en-US"/>
        </w:rPr>
        <w:t>, depreciation expenditure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interest paid on the stock of ‘brown’ and ‘green’ bank loans </w:t>
      </w:r>
      <w:r w:rsidR="008A2B49" w:rsidRPr="005D191D">
        <w:rPr>
          <w:rFonts w:eastAsia="Calibri" w:cs="Times New Roman"/>
          <w:szCs w:val="24"/>
          <w:lang w:val="en-US"/>
        </w:rPr>
        <w:t>(</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l,c,b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c</m:t>
            </m:r>
            <m:r>
              <w:rPr>
                <w:rFonts w:ascii="Cambria Math" w:eastAsia="Calibri" w:hAnsi="Cambria Math" w:cs="Times New Roman"/>
                <w:szCs w:val="24"/>
                <w:lang w:val="en-US"/>
              </w:rPr>
              <m:t>,</m:t>
            </m:r>
            <m:r>
              <w:rPr>
                <w:rFonts w:ascii="Cambria Math" w:eastAsia="Calibri" w:hAnsi="Cambria Math" w:cs="Times New Roman"/>
                <w:szCs w:val="24"/>
              </w:rPr>
              <m:t>b</m:t>
            </m:r>
            <m:r>
              <w:rPr>
                <w:rFonts w:ascii="Cambria Math" w:eastAsia="Calibri" w:hAnsi="Cambria Math" w:cs="Times New Roman"/>
                <w:szCs w:val="24"/>
                <w:lang w:val="en-US"/>
              </w:rPr>
              <m:t>-1</m:t>
            </m:r>
          </m:sub>
        </m:sSub>
      </m:oMath>
      <w:r w:rsidR="00742C4C" w:rsidRPr="005D191D">
        <w:rPr>
          <w:rFonts w:eastAsia="Calibri" w:cs="Times New Roman"/>
          <w:szCs w:val="24"/>
          <w:lang w:val="en-US"/>
        </w:rPr>
        <w:t xml:space="preserve"> </w:t>
      </w:r>
      <w:r w:rsidR="008A2B49" w:rsidRPr="005D191D">
        <w:rPr>
          <w:rFonts w:eastAsia="Calibri" w:cs="Times New Roman"/>
          <w:szCs w:val="24"/>
          <w:lang w:val="en-US"/>
        </w:rPr>
        <w:t xml:space="preserve">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l,c,g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c</m:t>
            </m:r>
            <m:r>
              <w:rPr>
                <w:rFonts w:ascii="Cambria Math" w:eastAsia="Calibri" w:hAnsi="Cambria Math" w:cs="Times New Roman"/>
                <w:szCs w:val="24"/>
                <w:lang w:val="en-US"/>
              </w:rPr>
              <m:t>,</m:t>
            </m:r>
            <m:r>
              <w:rPr>
                <w:rFonts w:ascii="Cambria Math" w:eastAsia="Calibri" w:hAnsi="Cambria Math" w:cs="Times New Roman"/>
                <w:szCs w:val="24"/>
              </w:rPr>
              <m:t>g</m:t>
            </m:r>
            <m:r>
              <w:rPr>
                <w:rFonts w:ascii="Cambria Math" w:eastAsia="Calibri" w:hAnsi="Cambria Math" w:cs="Times New Roman"/>
                <w:szCs w:val="24"/>
                <w:lang w:val="en-US"/>
              </w:rPr>
              <m:t>-1</m:t>
            </m:r>
          </m:sub>
        </m:sSub>
      </m:oMath>
      <w:r w:rsidR="008A2B49" w:rsidRPr="005D191D">
        <w:rPr>
          <w:rFonts w:eastAsia="Calibri" w:cs="Times New Roman"/>
          <w:szCs w:val="24"/>
          <w:lang w:val="en-US"/>
        </w:rPr>
        <w:t>,</w:t>
      </w:r>
      <w:r w:rsidR="00742C4C" w:rsidRPr="005D191D">
        <w:rPr>
          <w:rFonts w:eastAsia="Calibri" w:cs="Times New Roman"/>
          <w:szCs w:val="24"/>
          <w:lang w:val="en-US"/>
        </w:rPr>
        <w:t xml:space="preserve"> respectively</w:t>
      </w:r>
      <w:r w:rsidR="008A2B49" w:rsidRPr="005D191D">
        <w:rPr>
          <w:rFonts w:eastAsia="Calibri" w:cs="Times New Roman"/>
          <w:szCs w:val="24"/>
          <w:lang w:val="en-US"/>
        </w:rPr>
        <w:t xml:space="preserve">), </w:t>
      </w:r>
      <w:r w:rsidR="000018A1" w:rsidRPr="005D191D">
        <w:rPr>
          <w:rFonts w:eastAsia="Calibri" w:cs="Times New Roman"/>
          <w:szCs w:val="24"/>
          <w:lang w:val="en-US"/>
        </w:rPr>
        <w:t>and</w:t>
      </w:r>
      <w:r w:rsidR="008A2B49" w:rsidRPr="005D191D">
        <w:rPr>
          <w:rFonts w:eastAsia="Calibri" w:cs="Times New Roman"/>
          <w:szCs w:val="24"/>
          <w:lang w:val="en-US"/>
        </w:rPr>
        <w:t xml:space="preserve"> </w:t>
      </w:r>
      <w:r w:rsidR="008A3600" w:rsidRPr="005D191D">
        <w:rPr>
          <w:rFonts w:eastAsia="Calibri" w:cs="Times New Roman"/>
          <w:szCs w:val="24"/>
          <w:lang w:val="en-US"/>
        </w:rPr>
        <w:t>tax</w:t>
      </w:r>
      <w:r w:rsidR="000018A1" w:rsidRPr="005D191D">
        <w:rPr>
          <w:rFonts w:eastAsia="Calibri" w:cs="Times New Roman"/>
          <w:szCs w:val="24"/>
          <w:lang w:val="en-US"/>
        </w:rPr>
        <w:t xml:space="preserve"> payments</w:t>
      </w:r>
      <w:r w:rsidR="008A3600" w:rsidRPr="005D191D">
        <w:rPr>
          <w:rFonts w:eastAsia="Calibri" w:cs="Times New Roman"/>
          <w:szCs w:val="24"/>
          <w:lang w:val="en-US"/>
        </w:rPr>
        <w:t xml:space="preserve"> </w:t>
      </w:r>
      <w:r w:rsidR="000018A1" w:rsidRPr="005D191D">
        <w:rPr>
          <w:rFonts w:eastAsia="Calibri" w:cs="Times New Roman"/>
          <w:szCs w:val="24"/>
          <w:lang w:val="en-US"/>
        </w:rPr>
        <w:t xml:space="preserve">(at rate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(θ</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oMath>
      <w:r w:rsidR="000018A1" w:rsidRPr="005D191D">
        <w:rPr>
          <w:rFonts w:eastAsia="Calibri" w:cs="Times New Roman"/>
          <w:szCs w:val="24"/>
          <w:lang w:val="en-US"/>
        </w:rPr>
        <w:t>)</w:t>
      </w:r>
      <w:r w:rsidRPr="005D191D">
        <w:rPr>
          <w:rFonts w:eastAsia="Calibri" w:cs="Times New Roman"/>
          <w:szCs w:val="24"/>
          <w:lang w:val="en-US"/>
        </w:rPr>
        <w:t xml:space="preserve"> </w:t>
      </w:r>
      <w:r w:rsidR="00D50EF4" w:rsidRPr="005D191D">
        <w:rPr>
          <w:rFonts w:eastAsia="Calibri" w:cs="Times New Roman"/>
          <w:szCs w:val="24"/>
          <w:lang w:val="en-US"/>
        </w:rPr>
        <w:t>(3.01)</w:t>
      </w:r>
      <w:r w:rsidR="00944A56" w:rsidRPr="005D191D">
        <w:rPr>
          <w:rFonts w:eastAsia="Calibri" w:cs="Times New Roman"/>
          <w:szCs w:val="24"/>
          <w:lang w:val="en-US"/>
        </w:rPr>
        <w:t>.</w:t>
      </w:r>
    </w:p>
    <w:p w14:paraId="3E45A1ED" w14:textId="77777777" w:rsidR="00F4283D" w:rsidRPr="005D191D" w:rsidRDefault="00F4283D" w:rsidP="00742C4C">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5"/>
        <w:gridCol w:w="992"/>
      </w:tblGrid>
      <w:tr w:rsidR="005D191D" w:rsidRPr="005D191D" w14:paraId="1F9F53EC" w14:textId="77777777" w:rsidTr="004F226B">
        <w:tc>
          <w:tcPr>
            <w:tcW w:w="8085" w:type="dxa"/>
          </w:tcPr>
          <w:p w14:paraId="281E5E90" w14:textId="32723FD0" w:rsidR="00F4283D" w:rsidRPr="005D191D" w:rsidRDefault="00000000" w:rsidP="00062FCA">
            <w:pPr>
              <w:spacing w:after="160"/>
              <w:ind w:left="-5" w:right="2"/>
              <w:contextualSpacing/>
              <w:rPr>
                <w:rFonts w:eastAsia="Calibri" w:cs="Times New Roman"/>
                <w:szCs w:val="24"/>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m:t>
                    </m:r>
                  </m:sub>
                </m:sSub>
                <m:r>
                  <w:rPr>
                    <w:rFonts w:ascii="Cambria Math" w:eastAsia="Calibri" w:hAnsi="Cambria Math" w:cs="Times New Roman"/>
                    <w:szCs w:val="24"/>
                  </w:rPr>
                  <m:t>=</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rPr>
                          <m:t>1-</m:t>
                        </m:r>
                        <m:r>
                          <w:rPr>
                            <w:rFonts w:ascii="Cambria Math" w:eastAsia="Calibri" w:hAnsi="Cambria Math" w:cs="Times New Roman"/>
                            <w:szCs w:val="24"/>
                            <w:lang w:val="en-US"/>
                          </w:rPr>
                          <m:t>θ</m:t>
                        </m:r>
                      </m:e>
                      <m:sub>
                        <m:r>
                          <w:rPr>
                            <w:rFonts w:ascii="Cambria Math" w:eastAsia="Calibri" w:hAnsi="Cambria Math" w:cs="Times New Roman"/>
                            <w:szCs w:val="24"/>
                            <w:lang w:val="en-US"/>
                          </w:rPr>
                          <m:t>c</m:t>
                        </m:r>
                      </m:sub>
                    </m:sSub>
                  </m:e>
                </m:d>
                <m:d>
                  <m:dPr>
                    <m:begChr m:val="["/>
                    <m:endChr m:val="]"/>
                    <m:ctrlPr>
                      <w:rPr>
                        <w:rFonts w:ascii="Cambria Math" w:eastAsia="Calibri" w:hAnsi="Cambria Math" w:cs="Times New Roman"/>
                        <w:i/>
                        <w:szCs w:val="24"/>
                      </w:rPr>
                    </m:ctrlPr>
                  </m:dPr>
                  <m:e>
                    <m:sSub>
                      <m:sSubPr>
                        <m:ctrlPr>
                          <w:rPr>
                            <w:rFonts w:ascii="Cambria Math" w:eastAsia="Calibri" w:hAnsi="Cambria Math" w:cs="Times New Roman"/>
                            <w:i/>
                            <w:szCs w:val="24"/>
                          </w:rPr>
                        </m:ctrlPr>
                      </m:sSubPr>
                      <m:e>
                        <m:sSub>
                          <m:sSubPr>
                            <m:ctrlPr>
                              <w:rPr>
                                <w:rFonts w:ascii="Cambria Math" w:eastAsia="Calibri" w:hAnsi="Cambria Math" w:cs="Times New Roman"/>
                                <w:i/>
                                <w:szCs w:val="24"/>
                              </w:rPr>
                            </m:ctrlPr>
                          </m:sSubPr>
                          <m:e>
                            <m:r>
                              <w:rPr>
                                <w:rFonts w:ascii="Cambria Math" w:eastAsia="Calibri" w:hAnsi="Cambria Math" w:cs="Times New Roman"/>
                                <w:szCs w:val="24"/>
                              </w:rPr>
                              <m:t>C</m:t>
                            </m:r>
                          </m:e>
                          <m:sub>
                            <m:r>
                              <w:rPr>
                                <w:rFonts w:ascii="Cambria Math" w:eastAsia="Calibri" w:hAnsi="Cambria Math" w:cs="Times New Roman"/>
                                <w:szCs w:val="24"/>
                              </w:rPr>
                              <m:t>c</m:t>
                            </m:r>
                          </m:sub>
                        </m:sSub>
                        <m:r>
                          <w:rPr>
                            <w:rFonts w:ascii="Cambria Math" w:eastAsia="Calibri" w:hAnsi="Cambria Math" w:cs="Times New Roman"/>
                            <w:szCs w:val="24"/>
                          </w:rPr>
                          <m:t>+</m:t>
                        </m:r>
                        <m:sSub>
                          <m:sSubPr>
                            <m:ctrlPr>
                              <w:rPr>
                                <w:rFonts w:ascii="Cambria Math" w:eastAsia="Calibri" w:hAnsi="Cambria Math" w:cs="Times New Roman"/>
                                <w:i/>
                                <w:szCs w:val="24"/>
                              </w:rPr>
                            </m:ctrlPr>
                          </m:sSubPr>
                          <m:e>
                            <m:r>
                              <w:rPr>
                                <w:rFonts w:ascii="Cambria Math" w:eastAsia="Calibri" w:hAnsi="Cambria Math" w:cs="Times New Roman"/>
                                <w:szCs w:val="24"/>
                              </w:rPr>
                              <m:t>I</m:t>
                            </m:r>
                          </m:e>
                          <m:sub>
                            <m:r>
                              <w:rPr>
                                <w:rFonts w:ascii="Cambria Math" w:eastAsia="Calibri" w:hAnsi="Cambria Math" w:cs="Times New Roman"/>
                                <w:szCs w:val="24"/>
                              </w:rPr>
                              <m:t>s,c</m:t>
                            </m:r>
                          </m:sub>
                        </m:sSub>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m:t>
                            </m:r>
                          </m:e>
                          <m:sub>
                            <m:r>
                              <w:rPr>
                                <w:rFonts w:ascii="Cambria Math" w:eastAsia="Calibri" w:hAnsi="Cambria Math" w:cs="Times New Roman"/>
                                <w:szCs w:val="24"/>
                                <w:lang w:val="en-US"/>
                              </w:rPr>
                              <m:t>c</m:t>
                            </m:r>
                          </m:sub>
                        </m:sSub>
                        <m:r>
                          <w:rPr>
                            <w:rFonts w:ascii="Cambria Math" w:eastAsia="Calibri" w:hAnsi="Cambria Math" w:cs="Times New Roman"/>
                            <w:szCs w:val="24"/>
                          </w:rPr>
                          <m:t>-WB</m:t>
                        </m:r>
                      </m:e>
                      <m:sub>
                        <m:r>
                          <w:rPr>
                            <w:rFonts w:ascii="Cambria Math" w:eastAsia="Calibri" w:hAnsi="Cambria Math" w:cs="Times New Roman"/>
                            <w:szCs w:val="24"/>
                          </w:rPr>
                          <m:t>c</m:t>
                        </m:r>
                      </m:sub>
                    </m:sSub>
                    <m:r>
                      <w:rPr>
                        <w:rFonts w:ascii="Cambria Math" w:eastAsia="Calibri" w:hAnsi="Cambria Math" w:cs="Times New Roman"/>
                        <w:szCs w:val="24"/>
                      </w:rPr>
                      <m:t xml:space="preserve">- </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m:t>
                            </m:r>
                          </m:sub>
                        </m:sSub>
                      </m:e>
                      <m:sub>
                        <m:r>
                          <w:rPr>
                            <w:rFonts w:ascii="Cambria Math" w:eastAsia="Calibri" w:hAnsi="Cambria Math" w:cs="Times New Roman"/>
                            <w:szCs w:val="24"/>
                          </w:rPr>
                          <m:t xml:space="preserve"> </m:t>
                        </m:r>
                      </m:sub>
                    </m:sSub>
                    <m:r>
                      <w:rPr>
                        <w:rFonts w:ascii="Cambria Math" w:eastAsia="Calibri" w:hAnsi="Cambria Math" w:cs="Times New Roman"/>
                        <w:szCs w:val="24"/>
                      </w:rPr>
                      <m:t>-</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m:t>
                            </m:r>
                            <m:r>
                              <w:rPr>
                                <w:rFonts w:ascii="Cambria Math" w:eastAsia="Calibri" w:hAnsi="Cambria Math" w:cs="Times New Roman"/>
                                <w:szCs w:val="24"/>
                              </w:rPr>
                              <m:t>,</m:t>
                            </m:r>
                            <m:r>
                              <w:rPr>
                                <w:rFonts w:ascii="Cambria Math" w:eastAsia="Calibri" w:hAnsi="Cambria Math" w:cs="Times New Roman"/>
                                <w:szCs w:val="24"/>
                                <w:lang w:val="en-US"/>
                              </w:rPr>
                              <m:t>c</m:t>
                            </m:r>
                            <m:r>
                              <w:rPr>
                                <w:rFonts w:ascii="Cambria Math" w:eastAsia="Calibri" w:hAnsi="Cambria Math" w:cs="Times New Roman"/>
                                <w:szCs w:val="24"/>
                              </w:rPr>
                              <m:t>,</m:t>
                            </m:r>
                            <m:r>
                              <w:rPr>
                                <w:rFonts w:ascii="Cambria Math" w:eastAsia="Calibri" w:hAnsi="Cambria Math" w:cs="Times New Roman"/>
                                <w:szCs w:val="24"/>
                                <w:lang w:val="en-US"/>
                              </w:rPr>
                              <m:t>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rPr>
                              <m:t>s,c,b-1</m:t>
                            </m:r>
                          </m:sub>
                        </m:sSub>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m:t>
                            </m:r>
                            <m:r>
                              <w:rPr>
                                <w:rFonts w:ascii="Cambria Math" w:eastAsia="Calibri" w:hAnsi="Cambria Math" w:cs="Times New Roman"/>
                                <w:szCs w:val="24"/>
                              </w:rPr>
                              <m:t>,</m:t>
                            </m:r>
                            <m:r>
                              <w:rPr>
                                <w:rFonts w:ascii="Cambria Math" w:eastAsia="Calibri" w:hAnsi="Cambria Math" w:cs="Times New Roman"/>
                                <w:szCs w:val="24"/>
                                <w:lang w:val="en-US"/>
                              </w:rPr>
                              <m:t>c</m:t>
                            </m:r>
                            <m:r>
                              <w:rPr>
                                <w:rFonts w:ascii="Cambria Math" w:eastAsia="Calibri" w:hAnsi="Cambria Math" w:cs="Times New Roman"/>
                                <w:szCs w:val="24"/>
                              </w:rPr>
                              <m:t>,</m:t>
                            </m:r>
                            <m:r>
                              <w:rPr>
                                <w:rFonts w:ascii="Cambria Math" w:eastAsia="Calibri" w:hAnsi="Cambria Math" w:cs="Times New Roman"/>
                                <w:szCs w:val="24"/>
                                <w:lang w:val="en-US"/>
                              </w:rPr>
                              <m:t>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rPr>
                              <m:t>s,c,g-1</m:t>
                            </m:r>
                          </m:sub>
                        </m:sSub>
                      </m:e>
                    </m:d>
                  </m:e>
                </m:d>
              </m:oMath>
            </m:oMathPara>
          </w:p>
        </w:tc>
        <w:tc>
          <w:tcPr>
            <w:tcW w:w="992" w:type="dxa"/>
            <w:vAlign w:val="center"/>
          </w:tcPr>
          <w:p w14:paraId="301E90A2" w14:textId="4BBC1647" w:rsidR="00F4283D" w:rsidRPr="005D191D" w:rsidRDefault="00F4283D" w:rsidP="004F226B">
            <w:pPr>
              <w:spacing w:after="160"/>
              <w:ind w:right="2"/>
              <w:contextualSpacing/>
              <w:jc w:val="right"/>
              <w:rPr>
                <w:rFonts w:eastAsia="Calibri" w:cs="Times New Roman"/>
                <w:szCs w:val="24"/>
                <w:lang w:val="en-US"/>
              </w:rPr>
            </w:pPr>
            <w:r w:rsidRPr="005D191D">
              <w:rPr>
                <w:rFonts w:eastAsia="Calibri" w:cs="Times New Roman"/>
                <w:szCs w:val="24"/>
              </w:rPr>
              <w:t xml:space="preserve">   </w:t>
            </w:r>
            <w:r w:rsidRPr="005D191D">
              <w:rPr>
                <w:rFonts w:eastAsia="Calibri" w:cs="Times New Roman"/>
                <w:szCs w:val="24"/>
                <w:lang w:val="en-US"/>
              </w:rPr>
              <w:t xml:space="preserve">(3.01)  </w:t>
            </w:r>
          </w:p>
        </w:tc>
      </w:tr>
    </w:tbl>
    <w:p w14:paraId="3C717176" w14:textId="77777777" w:rsidR="002C627E" w:rsidRPr="005D191D" w:rsidRDefault="002C627E" w:rsidP="00742C4C">
      <w:pPr>
        <w:ind w:right="2"/>
        <w:contextualSpacing/>
        <w:jc w:val="both"/>
        <w:rPr>
          <w:rFonts w:eastAsia="Calibri" w:cs="Times New Roman"/>
          <w:b/>
          <w:bCs/>
          <w:szCs w:val="24"/>
        </w:rPr>
      </w:pPr>
    </w:p>
    <w:p w14:paraId="11FC5257" w14:textId="480C0BE1" w:rsidR="002C627E" w:rsidRPr="005D191D" w:rsidRDefault="002C627E" w:rsidP="00800F6D">
      <w:pPr>
        <w:pStyle w:val="Titre3"/>
        <w:rPr>
          <w:lang w:val="en-US"/>
        </w:rPr>
      </w:pPr>
      <w:bookmarkStart w:id="37" w:name="_Toc196904084"/>
      <w:bookmarkStart w:id="38" w:name="_Toc197393817"/>
      <w:r w:rsidRPr="005D191D">
        <w:rPr>
          <w:lang w:val="en-US"/>
        </w:rPr>
        <w:t>INVESTMENT (ASSETS)</w:t>
      </w:r>
      <w:bookmarkEnd w:id="37"/>
      <w:bookmarkEnd w:id="38"/>
    </w:p>
    <w:p w14:paraId="16C251A9" w14:textId="627B2624" w:rsidR="002D6746" w:rsidRPr="005D191D" w:rsidRDefault="00466B07" w:rsidP="00800F6D">
      <w:pPr>
        <w:pStyle w:val="Titre4"/>
        <w:rPr>
          <w:rFonts w:eastAsia="Calibri"/>
          <w:bCs/>
          <w:lang w:val="en-US"/>
        </w:rPr>
      </w:pPr>
      <w:bookmarkStart w:id="39" w:name="_Toc196904085"/>
      <w:bookmarkStart w:id="40" w:name="_Toc197393818"/>
      <w:r w:rsidRPr="005D191D">
        <w:rPr>
          <w:rFonts w:eastAsia="Calibri"/>
          <w:lang w:val="en-US"/>
        </w:rPr>
        <w:t>T</w:t>
      </w:r>
      <w:r w:rsidR="002D6746" w:rsidRPr="005D191D">
        <w:rPr>
          <w:rFonts w:eastAsia="Calibri"/>
          <w:lang w:val="en-US"/>
        </w:rPr>
        <w:t>otal investment demand</w:t>
      </w:r>
      <w:bookmarkEnd w:id="39"/>
      <w:bookmarkEnd w:id="40"/>
    </w:p>
    <w:p w14:paraId="0938CF04" w14:textId="5B84194A" w:rsidR="00742C4C" w:rsidRPr="005D191D" w:rsidRDefault="009C4E8C" w:rsidP="00742C4C">
      <w:pPr>
        <w:ind w:right="2"/>
        <w:contextualSpacing/>
        <w:jc w:val="both"/>
        <w:rPr>
          <w:rFonts w:eastAsia="Calibri" w:cs="Times New Roman"/>
          <w:szCs w:val="24"/>
          <w:lang w:val="en-US"/>
        </w:rPr>
      </w:pPr>
      <w:r w:rsidRPr="005D191D">
        <w:rPr>
          <w:rFonts w:eastAsia="Calibri" w:cs="Times New Roman"/>
          <w:szCs w:val="24"/>
          <w:lang w:val="en-US"/>
        </w:rPr>
        <w:t>S</w:t>
      </w:r>
      <w:r w:rsidR="004A4FC7" w:rsidRPr="005D191D">
        <w:rPr>
          <w:rFonts w:eastAsia="Calibri" w:cs="Times New Roman"/>
          <w:szCs w:val="24"/>
          <w:lang w:val="en-US"/>
        </w:rPr>
        <w:t>ocial firms</w:t>
      </w:r>
      <w:r w:rsidRPr="005D191D">
        <w:rPr>
          <w:rFonts w:eastAsia="Calibri" w:cs="Times New Roman"/>
          <w:szCs w:val="24"/>
          <w:lang w:val="en-US"/>
        </w:rPr>
        <w:t>’ productive assets</w:t>
      </w:r>
      <w:r w:rsidR="00742C4C"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oMath>
      <w:r w:rsidR="004A4FC7" w:rsidRPr="005D191D">
        <w:rPr>
          <w:rFonts w:eastAsia="Calibri" w:cs="Times New Roman"/>
          <w:szCs w:val="24"/>
          <w:lang w:val="en-US"/>
        </w:rPr>
        <w:t xml:space="preserve"> </w:t>
      </w:r>
      <w:r w:rsidRPr="005D191D">
        <w:rPr>
          <w:rFonts w:eastAsia="Calibri" w:cs="Times New Roman"/>
          <w:szCs w:val="24"/>
          <w:lang w:val="en-US"/>
        </w:rPr>
        <w:t>are</w:t>
      </w:r>
      <w:r w:rsidR="004A4FC7" w:rsidRPr="005D191D">
        <w:rPr>
          <w:rFonts w:eastAsia="Calibri" w:cs="Times New Roman"/>
          <w:szCs w:val="24"/>
          <w:lang w:val="en-US"/>
        </w:rPr>
        <w:t xml:space="preserve"> divided into </w:t>
      </w:r>
      <w:r w:rsidR="001615E5" w:rsidRPr="005D191D">
        <w:rPr>
          <w:rFonts w:eastAsia="Calibri" w:cs="Times New Roman"/>
          <w:szCs w:val="24"/>
          <w:lang w:val="en-US"/>
        </w:rPr>
        <w:t xml:space="preserve">a </w:t>
      </w:r>
      <w:r w:rsidR="004A4FC7" w:rsidRPr="005D191D">
        <w:rPr>
          <w:rFonts w:eastAsia="Calibri" w:cs="Times New Roman"/>
          <w:szCs w:val="24"/>
          <w:lang w:val="en-US"/>
        </w:rPr>
        <w:t xml:space="preserve">green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c,g</m:t>
            </m:r>
          </m:sub>
        </m:sSub>
        <m:r>
          <w:rPr>
            <w:rFonts w:ascii="Cambria Math" w:eastAsia="Calibri" w:hAnsi="Cambria Math" w:cs="Times New Roman"/>
            <w:szCs w:val="24"/>
            <w:lang w:val="en-US"/>
          </w:rPr>
          <m:t>)</m:t>
        </m:r>
      </m:oMath>
      <w:r w:rsidR="004A4FC7" w:rsidRPr="005D191D">
        <w:rPr>
          <w:rFonts w:eastAsia="Calibri" w:cs="Times New Roman"/>
          <w:szCs w:val="24"/>
          <w:lang w:val="en-US"/>
        </w:rPr>
        <w:t xml:space="preserve"> and </w:t>
      </w:r>
      <w:r w:rsidR="001615E5" w:rsidRPr="005D191D">
        <w:rPr>
          <w:rFonts w:eastAsia="Calibri" w:cs="Times New Roman"/>
          <w:szCs w:val="24"/>
          <w:lang w:val="en-US"/>
        </w:rPr>
        <w:t xml:space="preserve">a </w:t>
      </w:r>
      <w:r w:rsidR="004A4FC7" w:rsidRPr="005D191D">
        <w:rPr>
          <w:rFonts w:eastAsia="Calibri" w:cs="Times New Roman"/>
          <w:szCs w:val="24"/>
          <w:lang w:val="en-US"/>
        </w:rPr>
        <w:t>brown</w:t>
      </w:r>
      <w:r w:rsidR="000D0DD7"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c,b</m:t>
            </m:r>
          </m:sub>
        </m:sSub>
        <m:r>
          <w:rPr>
            <w:rFonts w:ascii="Cambria Math" w:eastAsia="Calibri" w:hAnsi="Cambria Math" w:cs="Times New Roman"/>
            <w:szCs w:val="24"/>
            <w:lang w:val="en-US"/>
          </w:rPr>
          <m:t>)</m:t>
        </m:r>
      </m:oMath>
      <w:r w:rsidR="004A4FC7" w:rsidRPr="005D191D">
        <w:rPr>
          <w:rFonts w:eastAsia="Calibri" w:cs="Times New Roman"/>
          <w:szCs w:val="24"/>
          <w:lang w:val="en-US"/>
        </w:rPr>
        <w:t xml:space="preserve"> </w:t>
      </w:r>
      <w:r w:rsidRPr="005D191D">
        <w:rPr>
          <w:rFonts w:eastAsia="Calibri" w:cs="Times New Roman"/>
          <w:szCs w:val="24"/>
          <w:lang w:val="en-US"/>
        </w:rPr>
        <w:t>component</w:t>
      </w:r>
      <w:r w:rsidR="00A41C72" w:rsidRPr="005D191D">
        <w:rPr>
          <w:rFonts w:eastAsia="Calibri" w:cs="Times New Roman"/>
          <w:szCs w:val="24"/>
          <w:lang w:val="en-US"/>
        </w:rPr>
        <w:t xml:space="preserve"> </w:t>
      </w:r>
      <w:r w:rsidR="00D50EF4" w:rsidRPr="005D191D">
        <w:rPr>
          <w:rFonts w:eastAsia="Calibri" w:cs="Times New Roman"/>
          <w:szCs w:val="24"/>
          <w:lang w:val="en-US"/>
        </w:rPr>
        <w:t>(3.10)</w:t>
      </w:r>
      <w:r w:rsidR="00A41C72" w:rsidRPr="005D191D">
        <w:rPr>
          <w:rFonts w:eastAsia="Calibri" w:cs="Times New Roman"/>
          <w:szCs w:val="24"/>
          <w:lang w:val="en-US"/>
        </w:rPr>
        <w:t>.</w:t>
      </w:r>
      <w:r w:rsidR="00742C4C" w:rsidRPr="005D191D">
        <w:rPr>
          <w:rFonts w:eastAsia="Calibri" w:cs="Times New Roman"/>
          <w:szCs w:val="24"/>
          <w:lang w:val="en-US"/>
        </w:rPr>
        <w:t xml:space="preserve"> </w:t>
      </w:r>
    </w:p>
    <w:p w14:paraId="48587CC8" w14:textId="77777777" w:rsidR="00F4283D" w:rsidRPr="005D191D" w:rsidRDefault="00F4283D" w:rsidP="00742C4C">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685C6AA3" w14:textId="77777777" w:rsidTr="004F226B">
        <w:tc>
          <w:tcPr>
            <w:tcW w:w="8220" w:type="dxa"/>
          </w:tcPr>
          <w:p w14:paraId="4D81C9C5" w14:textId="77777777" w:rsidR="00F4283D" w:rsidRPr="005D191D" w:rsidRDefault="00000000" w:rsidP="00A47EB2">
            <w:pPr>
              <w:spacing w:after="160"/>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c,b</m:t>
                    </m:r>
                  </m:sub>
                </m:sSub>
              </m:oMath>
            </m:oMathPara>
          </w:p>
        </w:tc>
        <w:tc>
          <w:tcPr>
            <w:tcW w:w="850" w:type="dxa"/>
            <w:vAlign w:val="center"/>
          </w:tcPr>
          <w:p w14:paraId="07266E26" w14:textId="09AF7D0F" w:rsidR="00F4283D" w:rsidRPr="005D191D" w:rsidRDefault="00F4283D" w:rsidP="004F226B">
            <w:pPr>
              <w:spacing w:after="160"/>
              <w:ind w:right="2"/>
              <w:contextualSpacing/>
              <w:jc w:val="right"/>
              <w:rPr>
                <w:rFonts w:eastAsia="Calibri" w:cs="Times New Roman"/>
                <w:szCs w:val="24"/>
                <w:lang w:val="en-US"/>
              </w:rPr>
            </w:pPr>
            <w:r w:rsidRPr="005D191D">
              <w:rPr>
                <w:rFonts w:eastAsia="Calibri" w:cs="Times New Roman"/>
                <w:szCs w:val="24"/>
                <w:lang w:val="en-US"/>
              </w:rPr>
              <w:t>(3.10)</w:t>
            </w:r>
          </w:p>
        </w:tc>
      </w:tr>
    </w:tbl>
    <w:p w14:paraId="783612F2" w14:textId="77777777" w:rsidR="00F4283D" w:rsidRPr="005D191D" w:rsidRDefault="00F4283D" w:rsidP="00742C4C">
      <w:pPr>
        <w:ind w:right="2"/>
        <w:contextualSpacing/>
        <w:jc w:val="both"/>
        <w:rPr>
          <w:rFonts w:eastAsia="Calibri" w:cs="Times New Roman"/>
          <w:szCs w:val="24"/>
          <w:lang w:val="en-US"/>
        </w:rPr>
      </w:pPr>
    </w:p>
    <w:p w14:paraId="3602E6DA" w14:textId="45354509" w:rsidR="00742C4C" w:rsidRPr="005D191D" w:rsidRDefault="001615E5" w:rsidP="00742C4C">
      <w:pPr>
        <w:ind w:right="2"/>
        <w:contextualSpacing/>
        <w:jc w:val="both"/>
        <w:rPr>
          <w:rFonts w:eastAsia="Calibri" w:cs="Times New Roman"/>
          <w:szCs w:val="24"/>
          <w:lang w:val="en-US"/>
        </w:rPr>
      </w:pPr>
      <w:r w:rsidRPr="005D191D">
        <w:rPr>
          <w:rFonts w:eastAsia="Calibri" w:cs="Times New Roman"/>
          <w:szCs w:val="24"/>
          <w:lang w:val="en-US"/>
        </w:rPr>
        <w:t xml:space="preserve">Depreciation expenditures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oMath>
      <w:r w:rsidRPr="005D191D">
        <w:rPr>
          <w:rFonts w:eastAsia="Calibri" w:cs="Times New Roman"/>
          <w:szCs w:val="24"/>
          <w:lang w:val="en-US"/>
        </w:rPr>
        <w:t xml:space="preserve"> depends on the</w:t>
      </w:r>
      <w:r w:rsidR="00742C4C" w:rsidRPr="005D191D">
        <w:rPr>
          <w:rFonts w:eastAsia="Calibri" w:cs="Times New Roman"/>
          <w:szCs w:val="24"/>
          <w:lang w:val="en-US"/>
        </w:rPr>
        <w:t xml:space="preserve"> rate of obsolescence of productive capital assets</w:t>
      </w:r>
      <w:r w:rsidRPr="005D191D">
        <w:rPr>
          <w:rFonts w:eastAsia="Calibri" w:cs="Times New Roman"/>
          <w:szCs w:val="24"/>
          <w:lang w:val="en-US"/>
        </w:rPr>
        <w:t>. The latter</w:t>
      </w:r>
      <w:r w:rsidR="00742C4C" w:rsidRPr="005D191D">
        <w:rPr>
          <w:rFonts w:eastAsia="Calibri" w:cs="Times New Roman"/>
          <w:szCs w:val="24"/>
          <w:lang w:val="en-US"/>
        </w:rPr>
        <w:t xml:space="preserve"> is a fixed proportion </w:t>
      </w:r>
      <m:oMath>
        <m:r>
          <w:rPr>
            <w:rFonts w:ascii="Cambria Math" w:eastAsia="Calibri" w:hAnsi="Cambria Math" w:cs="Times New Roman"/>
            <w:szCs w:val="24"/>
            <w:lang w:val="en-US"/>
          </w:rPr>
          <m:t>(0&lt;λ &lt;1)</m:t>
        </m:r>
      </m:oMath>
      <w:r w:rsidR="00742C4C" w:rsidRPr="005D191D">
        <w:rPr>
          <w:rFonts w:eastAsia="Calibri" w:cs="Times New Roman"/>
          <w:szCs w:val="24"/>
          <w:lang w:val="en-US"/>
        </w:rPr>
        <w:t xml:space="preserve"> of </w:t>
      </w:r>
      <w:r w:rsidRPr="005D191D">
        <w:rPr>
          <w:rFonts w:eastAsia="Calibri" w:cs="Times New Roman"/>
          <w:szCs w:val="24"/>
          <w:lang w:val="en-US"/>
        </w:rPr>
        <w:t>lagged brown</w:t>
      </w:r>
      <w:r w:rsidR="00742C4C"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c,b-1</m:t>
                </m:r>
              </m:sub>
            </m:sSub>
            <m:r>
              <w:rPr>
                <w:rFonts w:ascii="Cambria Math" w:eastAsia="Calibri" w:hAnsi="Cambria Math" w:cs="Times New Roman"/>
                <w:szCs w:val="24"/>
                <w:lang w:val="en-US"/>
              </w:rPr>
              <m:t>)</m:t>
            </m:r>
          </m:e>
          <m:sub>
            <m:r>
              <w:rPr>
                <w:rFonts w:ascii="Cambria Math" w:eastAsia="Calibri" w:hAnsi="Cambria Math" w:cs="Times New Roman"/>
                <w:szCs w:val="24"/>
                <w:lang w:val="en-US"/>
              </w:rPr>
              <m:t xml:space="preserve"> </m:t>
            </m:r>
          </m:sub>
        </m:sSub>
      </m:oMath>
      <w:r w:rsidR="00742C4C" w:rsidRPr="005D191D">
        <w:rPr>
          <w:rFonts w:eastAsia="Calibri" w:cs="Times New Roman"/>
          <w:szCs w:val="24"/>
          <w:lang w:val="en-US"/>
        </w:rPr>
        <w:t xml:space="preserve"> and green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c,g-1</m:t>
            </m:r>
          </m:sub>
        </m:sSub>
      </m:oMath>
      <w:r w:rsidR="00742C4C" w:rsidRPr="005D191D">
        <w:rPr>
          <w:rFonts w:eastAsia="Calibri" w:cs="Times New Roman"/>
          <w:szCs w:val="24"/>
          <w:lang w:val="en-US"/>
        </w:rPr>
        <w:t>) productive capital assets</w:t>
      </w:r>
      <w:r w:rsidR="00623C2B" w:rsidRPr="005D191D">
        <w:rPr>
          <w:rFonts w:eastAsia="Calibri" w:cs="Times New Roman"/>
          <w:szCs w:val="24"/>
          <w:lang w:val="en-US"/>
        </w:rPr>
        <w:t xml:space="preserve"> </w:t>
      </w:r>
      <w:r w:rsidR="00022736" w:rsidRPr="005D191D">
        <w:rPr>
          <w:rFonts w:eastAsia="Calibri" w:cs="Times New Roman"/>
          <w:szCs w:val="24"/>
          <w:lang w:val="en-US"/>
        </w:rPr>
        <w:t>(</w:t>
      </w:r>
      <w:r w:rsidR="00D50EF4" w:rsidRPr="005D191D">
        <w:rPr>
          <w:rFonts w:eastAsia="Calibri" w:cs="Times New Roman"/>
          <w:szCs w:val="24"/>
          <w:lang w:val="en-US"/>
        </w:rPr>
        <w:t xml:space="preserve">(3.11) </w:t>
      </w:r>
      <w:r w:rsidR="00392B08" w:rsidRPr="005D191D">
        <w:rPr>
          <w:rFonts w:eastAsia="Calibri" w:cs="Times New Roman"/>
          <w:szCs w:val="24"/>
          <w:lang w:val="en-US"/>
        </w:rPr>
        <w:t xml:space="preserve">to </w:t>
      </w:r>
      <w:r w:rsidR="00D50EF4" w:rsidRPr="005D191D">
        <w:rPr>
          <w:rFonts w:eastAsia="Calibri" w:cs="Times New Roman"/>
          <w:szCs w:val="24"/>
          <w:lang w:val="en-US"/>
        </w:rPr>
        <w:t>(3.13)</w:t>
      </w:r>
      <w:r w:rsidR="00022736" w:rsidRPr="005D191D">
        <w:rPr>
          <w:rFonts w:eastAsia="Calibri" w:cs="Times New Roman"/>
          <w:szCs w:val="24"/>
          <w:lang w:val="en-US"/>
        </w:rPr>
        <w:t>).</w:t>
      </w:r>
    </w:p>
    <w:p w14:paraId="1EB8E3F7" w14:textId="77777777" w:rsidR="00392B08" w:rsidRPr="005D191D" w:rsidRDefault="00392B08" w:rsidP="00742C4C">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8"/>
      </w:tblGrid>
      <w:tr w:rsidR="005D191D" w:rsidRPr="005D191D" w14:paraId="344D8320" w14:textId="77777777" w:rsidTr="004F226B">
        <w:tc>
          <w:tcPr>
            <w:tcW w:w="8220" w:type="dxa"/>
          </w:tcPr>
          <w:p w14:paraId="35DA0CA3" w14:textId="77777777" w:rsidR="00F4283D" w:rsidRPr="005D191D" w:rsidRDefault="00000000" w:rsidP="00A47EB2">
            <w:pPr>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c,g</m:t>
                    </m:r>
                  </m:sub>
                </m:sSub>
              </m:oMath>
            </m:oMathPara>
          </w:p>
        </w:tc>
        <w:tc>
          <w:tcPr>
            <w:tcW w:w="798" w:type="dxa"/>
            <w:vAlign w:val="center"/>
          </w:tcPr>
          <w:p w14:paraId="09238FBA" w14:textId="2C5D6511" w:rsidR="00F4283D" w:rsidRPr="005D191D" w:rsidRDefault="00F4283D" w:rsidP="004F226B">
            <w:pPr>
              <w:ind w:right="2"/>
              <w:contextualSpacing/>
              <w:jc w:val="right"/>
              <w:rPr>
                <w:rFonts w:eastAsia="Calibri" w:cs="Times New Roman"/>
                <w:szCs w:val="24"/>
                <w:lang w:val="en-US"/>
              </w:rPr>
            </w:pPr>
            <w:r w:rsidRPr="005D191D">
              <w:rPr>
                <w:rFonts w:eastAsia="Calibri" w:cs="Times New Roman"/>
                <w:szCs w:val="24"/>
                <w:lang w:val="en-US"/>
              </w:rPr>
              <w:t xml:space="preserve">(3.11) </w:t>
            </w:r>
          </w:p>
        </w:tc>
      </w:tr>
      <w:tr w:rsidR="005D191D" w:rsidRPr="005D191D" w14:paraId="698CC31A" w14:textId="77777777" w:rsidTr="004F226B">
        <w:tc>
          <w:tcPr>
            <w:tcW w:w="8220" w:type="dxa"/>
          </w:tcPr>
          <w:p w14:paraId="14E38690" w14:textId="5417B224" w:rsidR="00F4283D" w:rsidRPr="005D191D" w:rsidRDefault="00000000" w:rsidP="00A47EB2">
            <w:pPr>
              <w:spacing w:after="160"/>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λ K</m:t>
                    </m:r>
                  </m:e>
                  <m:sub>
                    <m:r>
                      <w:rPr>
                        <w:rFonts w:ascii="Cambria Math" w:eastAsia="Calibri" w:hAnsi="Cambria Math" w:cs="Times New Roman"/>
                        <w:szCs w:val="24"/>
                        <w:lang w:val="en-US"/>
                      </w:rPr>
                      <m:t>c,b-1</m:t>
                    </m:r>
                  </m:sub>
                </m:sSub>
              </m:oMath>
            </m:oMathPara>
          </w:p>
        </w:tc>
        <w:tc>
          <w:tcPr>
            <w:tcW w:w="798" w:type="dxa"/>
            <w:vAlign w:val="center"/>
          </w:tcPr>
          <w:p w14:paraId="77AE01EC" w14:textId="15FB14FF" w:rsidR="00F4283D" w:rsidRPr="005D191D" w:rsidRDefault="00F4283D" w:rsidP="004F226B">
            <w:pPr>
              <w:spacing w:after="160"/>
              <w:ind w:right="2"/>
              <w:contextualSpacing/>
              <w:jc w:val="right"/>
              <w:rPr>
                <w:rFonts w:eastAsia="Calibri" w:cs="Times New Roman"/>
                <w:szCs w:val="24"/>
                <w:lang w:val="en-US"/>
              </w:rPr>
            </w:pPr>
            <w:r w:rsidRPr="005D191D">
              <w:rPr>
                <w:rFonts w:eastAsia="Calibri" w:cs="Times New Roman"/>
                <w:szCs w:val="24"/>
                <w:lang w:val="en-US"/>
              </w:rPr>
              <w:t xml:space="preserve">(3.12) </w:t>
            </w:r>
          </w:p>
        </w:tc>
      </w:tr>
      <w:tr w:rsidR="005D191D" w:rsidRPr="005D191D" w14:paraId="13EB2FDC" w14:textId="77777777" w:rsidTr="004F226B">
        <w:tc>
          <w:tcPr>
            <w:tcW w:w="8220" w:type="dxa"/>
          </w:tcPr>
          <w:p w14:paraId="38619965" w14:textId="1DDAD196" w:rsidR="00F4283D" w:rsidRPr="005D191D" w:rsidRDefault="00000000" w:rsidP="00A47EB2">
            <w:pPr>
              <w:ind w:right="2"/>
              <w:contextualSpacing/>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λ K</m:t>
                    </m:r>
                  </m:e>
                  <m:sub>
                    <m:r>
                      <w:rPr>
                        <w:rFonts w:ascii="Cambria Math" w:eastAsia="Calibri" w:hAnsi="Cambria Math" w:cs="Times New Roman"/>
                        <w:szCs w:val="24"/>
                        <w:lang w:val="en-US"/>
                      </w:rPr>
                      <m:t>c,g-1</m:t>
                    </m:r>
                  </m:sub>
                </m:sSub>
              </m:oMath>
            </m:oMathPara>
          </w:p>
        </w:tc>
        <w:tc>
          <w:tcPr>
            <w:tcW w:w="798" w:type="dxa"/>
            <w:vAlign w:val="center"/>
          </w:tcPr>
          <w:p w14:paraId="13468864" w14:textId="5C61299E" w:rsidR="00F4283D" w:rsidRPr="005D191D" w:rsidRDefault="00F4283D" w:rsidP="004F226B">
            <w:pPr>
              <w:ind w:right="2"/>
              <w:contextualSpacing/>
              <w:jc w:val="right"/>
              <w:rPr>
                <w:rFonts w:eastAsia="Calibri" w:cs="Times New Roman"/>
                <w:szCs w:val="24"/>
                <w:lang w:val="en-US"/>
              </w:rPr>
            </w:pPr>
            <w:r w:rsidRPr="005D191D">
              <w:rPr>
                <w:rFonts w:eastAsia="Calibri" w:cs="Times New Roman"/>
                <w:szCs w:val="24"/>
                <w:lang w:val="en-US"/>
              </w:rPr>
              <w:t xml:space="preserve">(3.13) </w:t>
            </w:r>
          </w:p>
        </w:tc>
      </w:tr>
    </w:tbl>
    <w:p w14:paraId="79F48D34" w14:textId="77777777" w:rsidR="00F4283D" w:rsidRPr="005D191D" w:rsidRDefault="00F4283D" w:rsidP="00742C4C">
      <w:pPr>
        <w:ind w:right="2"/>
        <w:contextualSpacing/>
        <w:jc w:val="both"/>
        <w:rPr>
          <w:rFonts w:eastAsia="Calibri" w:cs="Times New Roman"/>
          <w:szCs w:val="24"/>
          <w:lang w:val="en-US"/>
        </w:rPr>
      </w:pPr>
    </w:p>
    <w:p w14:paraId="3CA24A83" w14:textId="389F05B4" w:rsidR="00F4283D" w:rsidRPr="005D191D" w:rsidRDefault="00F4283D" w:rsidP="00800F6D">
      <w:pPr>
        <w:pStyle w:val="Titre4"/>
        <w:rPr>
          <w:rFonts w:eastAsia="Calibri"/>
          <w:lang w:val="en-US"/>
        </w:rPr>
      </w:pPr>
      <w:bookmarkStart w:id="41" w:name="_Toc196904086"/>
      <w:bookmarkStart w:id="42" w:name="_Toc197393819"/>
      <w:r w:rsidRPr="005D191D">
        <w:rPr>
          <w:rFonts w:eastAsia="Calibri"/>
          <w:lang w:val="en-US"/>
        </w:rPr>
        <w:t>Productive assets</w:t>
      </w:r>
      <w:bookmarkEnd w:id="41"/>
      <w:bookmarkEnd w:id="42"/>
    </w:p>
    <w:p w14:paraId="39114C93" w14:textId="27D888A1" w:rsidR="00F4283D" w:rsidRPr="005D191D" w:rsidRDefault="00F4283D" w:rsidP="00F4283D">
      <w:pPr>
        <w:ind w:right="2"/>
        <w:contextualSpacing/>
        <w:jc w:val="both"/>
        <w:rPr>
          <w:rFonts w:eastAsiaTheme="minorEastAsia" w:cs="Times New Roman"/>
          <w:szCs w:val="24"/>
          <w:lang w:val="en-US"/>
        </w:rPr>
      </w:pPr>
      <w:r w:rsidRPr="005D191D">
        <w:rPr>
          <w:rFonts w:cs="Times New Roman"/>
          <w:szCs w:val="24"/>
          <w:lang w:val="en-US"/>
        </w:rPr>
        <w:t xml:space="preserve">Social firm’s stock of green and brown productive assets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c,g</m:t>
            </m:r>
          </m:sub>
        </m:sSub>
        <m:r>
          <w:rPr>
            <w:rFonts w:ascii="Cambria Math" w:eastAsia="Calibri" w:hAnsi="Cambria Math" w:cs="Times New Roman"/>
            <w:szCs w:val="24"/>
            <w:lang w:val="en-US"/>
          </w:rPr>
          <m:t xml:space="preserve"> </m:t>
        </m:r>
      </m:oMath>
      <w:r w:rsidRPr="005D191D">
        <w:rPr>
          <w:rFonts w:eastAsiaTheme="minorEastAsia" w:cs="Times New Roman"/>
          <w:szCs w:val="24"/>
          <w:lang w:val="en-US"/>
        </w:rPr>
        <w:t xml:space="preserve">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c,b</m:t>
            </m:r>
          </m:sub>
        </m:sSub>
      </m:oMath>
      <w:r w:rsidRPr="005D191D">
        <w:rPr>
          <w:rFonts w:eastAsiaTheme="minorEastAsia" w:cs="Times New Roman"/>
          <w:szCs w:val="24"/>
          <w:lang w:val="en-US"/>
        </w:rPr>
        <w:t>, respectively)</w:t>
      </w:r>
      <w:r w:rsidRPr="005D191D">
        <w:rPr>
          <w:rFonts w:cs="Times New Roman"/>
          <w:szCs w:val="24"/>
          <w:lang w:val="en-US"/>
        </w:rPr>
        <w:t xml:space="preserve"> is the sum of their lagged value and new investment expenses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s,c,g</m:t>
            </m:r>
          </m:sub>
        </m:sSub>
        <m:r>
          <w:rPr>
            <w:rFonts w:ascii="Cambria Math" w:eastAsia="Calibri" w:hAnsi="Cambria Math" w:cs="Times New Roman"/>
            <w:szCs w:val="24"/>
            <w:lang w:val="en-US"/>
          </w:rPr>
          <m:t xml:space="preserve"> </m:t>
        </m:r>
        <m:r>
          <m:rPr>
            <m:sty m:val="p"/>
          </m:rPr>
          <w:rPr>
            <w:rFonts w:ascii="Cambria Math" w:eastAsiaTheme="minorEastAsia" w:hAnsi="Cambria Math" w:cs="Times New Roman"/>
            <w:szCs w:val="24"/>
            <w:lang w:val="en-US"/>
          </w:rPr>
          <m:t xml:space="preserve">and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s,c,b</m:t>
            </m:r>
          </m:sub>
        </m:sSub>
        <m:r>
          <m:rPr>
            <m:sty m:val="p"/>
          </m:rPr>
          <w:rPr>
            <w:rFonts w:ascii="Cambria Math" w:eastAsiaTheme="minorEastAsia" w:hAnsi="Cambria Math" w:cs="Times New Roman"/>
            <w:szCs w:val="24"/>
            <w:lang w:val="en-US"/>
          </w:rPr>
          <m:t xml:space="preserve"> </m:t>
        </m:r>
      </m:oMath>
      <w:r w:rsidRPr="005D191D">
        <w:rPr>
          <w:rFonts w:eastAsiaTheme="minorEastAsia" w:cs="Times New Roman"/>
          <w:szCs w:val="24"/>
          <w:lang w:val="en-US"/>
        </w:rPr>
        <w:t xml:space="preserve">, respectively), </w:t>
      </w:r>
      <w:r w:rsidRPr="005D191D">
        <w:rPr>
          <w:rFonts w:cs="Times New Roman"/>
          <w:szCs w:val="24"/>
          <w:lang w:val="en-US"/>
        </w:rPr>
        <w:t xml:space="preserve">net of depreciation allowances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c,g</m:t>
            </m:r>
          </m:sub>
        </m:sSub>
      </m:oMath>
      <w:r w:rsidRPr="005D191D">
        <w:rPr>
          <w:rFonts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c,b</m:t>
            </m:r>
          </m:sub>
        </m:sSub>
      </m:oMath>
      <w:r w:rsidRPr="005D191D">
        <w:rPr>
          <w:rFonts w:eastAsiaTheme="minorEastAsia" w:cs="Times New Roman"/>
          <w:szCs w:val="24"/>
          <w:lang w:val="en-US"/>
        </w:rPr>
        <w:t>, respectively) (</w:t>
      </w:r>
      <w:r w:rsidR="002949F9" w:rsidRPr="005D191D">
        <w:rPr>
          <w:rFonts w:eastAsia="Calibri" w:cs="Times New Roman"/>
          <w:szCs w:val="24"/>
          <w:lang w:val="en-US"/>
        </w:rPr>
        <w:t xml:space="preserve">(3.14) </w:t>
      </w:r>
      <w:r w:rsidRPr="005D191D">
        <w:rPr>
          <w:rFonts w:eastAsiaTheme="minorEastAsia" w:cs="Times New Roman"/>
          <w:szCs w:val="24"/>
          <w:lang w:val="en-US"/>
        </w:rPr>
        <w:t xml:space="preserve">and </w:t>
      </w:r>
      <w:r w:rsidR="002949F9" w:rsidRPr="005D191D">
        <w:rPr>
          <w:rFonts w:eastAsia="Calibri" w:cs="Times New Roman"/>
          <w:szCs w:val="24"/>
          <w:lang w:val="en-US"/>
        </w:rPr>
        <w:t>(3.15)</w:t>
      </w:r>
      <w:r w:rsidRPr="005D191D">
        <w:rPr>
          <w:rFonts w:eastAsiaTheme="minorEastAsia" w:cs="Times New Roman"/>
          <w:szCs w:val="24"/>
          <w:lang w:val="en-US"/>
        </w:rPr>
        <w:t xml:space="preserve">).  </w:t>
      </w:r>
    </w:p>
    <w:p w14:paraId="24B0004C" w14:textId="77777777" w:rsidR="00F4283D" w:rsidRPr="005D191D" w:rsidRDefault="00F4283D" w:rsidP="00F4283D">
      <w:pPr>
        <w:ind w:right="2"/>
        <w:contextualSpacing/>
        <w:jc w:val="both"/>
        <w:rPr>
          <w:rFonts w:eastAsiaTheme="minorEastAsia"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E17CD85" w14:textId="77777777" w:rsidTr="004F226B">
        <w:tc>
          <w:tcPr>
            <w:tcW w:w="8220" w:type="dxa"/>
          </w:tcPr>
          <w:p w14:paraId="0115368E" w14:textId="36ECB897" w:rsidR="00F4283D" w:rsidRPr="005D191D" w:rsidRDefault="00000000" w:rsidP="00062FCA">
            <w:pPr>
              <w:ind w:left="-5" w:right="2"/>
              <w:contextualSpacing/>
              <w:rPr>
                <w:rFonts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c,g-1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c,g</m:t>
                    </m:r>
                  </m:sub>
                </m:sSub>
              </m:oMath>
            </m:oMathPara>
          </w:p>
        </w:tc>
        <w:tc>
          <w:tcPr>
            <w:tcW w:w="850" w:type="dxa"/>
            <w:vAlign w:val="center"/>
          </w:tcPr>
          <w:p w14:paraId="25DA9877" w14:textId="168667F8" w:rsidR="00F4283D" w:rsidRPr="005D191D" w:rsidRDefault="00F4283D" w:rsidP="004F226B">
            <w:pPr>
              <w:ind w:right="2"/>
              <w:contextualSpacing/>
              <w:jc w:val="right"/>
              <w:rPr>
                <w:rFonts w:eastAsia="Calibri" w:cs="Times New Roman"/>
                <w:szCs w:val="24"/>
                <w:lang w:val="en-US"/>
              </w:rPr>
            </w:pPr>
            <w:r w:rsidRPr="005D191D">
              <w:rPr>
                <w:rFonts w:eastAsia="Calibri" w:cs="Times New Roman"/>
                <w:szCs w:val="24"/>
                <w:lang w:val="en-US"/>
              </w:rPr>
              <w:t xml:space="preserve">(3.14) </w:t>
            </w:r>
          </w:p>
        </w:tc>
      </w:tr>
      <w:tr w:rsidR="005D191D" w:rsidRPr="005D191D" w14:paraId="3836B4A4" w14:textId="77777777" w:rsidTr="004F226B">
        <w:tc>
          <w:tcPr>
            <w:tcW w:w="8220" w:type="dxa"/>
          </w:tcPr>
          <w:p w14:paraId="2A8D737A" w14:textId="52DE5842" w:rsidR="00F4283D" w:rsidRPr="005D191D" w:rsidRDefault="00000000" w:rsidP="00062FCA">
            <w:pPr>
              <w:ind w:left="-5" w:right="2"/>
              <w:contextualSpacing/>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c,b</m:t>
                    </m:r>
                  </m:sub>
                </m:sSub>
              </m:oMath>
            </m:oMathPara>
          </w:p>
        </w:tc>
        <w:tc>
          <w:tcPr>
            <w:tcW w:w="850" w:type="dxa"/>
            <w:vAlign w:val="center"/>
          </w:tcPr>
          <w:p w14:paraId="0F93E7F7" w14:textId="3D4F5934" w:rsidR="00F4283D" w:rsidRPr="005D191D" w:rsidRDefault="00F4283D" w:rsidP="004F226B">
            <w:pPr>
              <w:ind w:right="2"/>
              <w:contextualSpacing/>
              <w:jc w:val="right"/>
              <w:rPr>
                <w:rFonts w:eastAsia="Calibri" w:cs="Times New Roman"/>
                <w:szCs w:val="24"/>
                <w:lang w:val="en-US"/>
              </w:rPr>
            </w:pPr>
            <w:r w:rsidRPr="005D191D">
              <w:rPr>
                <w:rFonts w:eastAsia="Calibri" w:cs="Times New Roman"/>
                <w:szCs w:val="24"/>
                <w:lang w:val="en-US"/>
              </w:rPr>
              <w:t xml:space="preserve">(3.15) </w:t>
            </w:r>
          </w:p>
        </w:tc>
      </w:tr>
    </w:tbl>
    <w:p w14:paraId="6B3C46C7" w14:textId="77777777" w:rsidR="00F4283D" w:rsidRPr="005D191D" w:rsidRDefault="00F4283D" w:rsidP="00742C4C">
      <w:pPr>
        <w:ind w:right="2"/>
        <w:contextualSpacing/>
        <w:jc w:val="both"/>
        <w:rPr>
          <w:rFonts w:eastAsia="Calibri" w:cs="Times New Roman"/>
          <w:szCs w:val="24"/>
          <w:lang w:val="en-US"/>
        </w:rPr>
      </w:pPr>
    </w:p>
    <w:p w14:paraId="3C73FCF6" w14:textId="7ABD3093" w:rsidR="00742C4C" w:rsidRPr="005D191D" w:rsidRDefault="009F3732" w:rsidP="00742C4C">
      <w:pPr>
        <w:ind w:right="2"/>
        <w:contextualSpacing/>
        <w:jc w:val="both"/>
        <w:rPr>
          <w:rFonts w:eastAsia="Calibri" w:cs="Times New Roman"/>
          <w:szCs w:val="24"/>
          <w:lang w:val="en-US"/>
        </w:rPr>
      </w:pPr>
      <w:r w:rsidRPr="005D191D">
        <w:rPr>
          <w:rFonts w:eastAsia="Calibri" w:cs="Times New Roman"/>
          <w:szCs w:val="24"/>
          <w:lang w:val="en-US"/>
        </w:rPr>
        <w:t>Social firms’</w:t>
      </w:r>
      <w:r w:rsidR="00742C4C" w:rsidRPr="005D191D">
        <w:rPr>
          <w:rFonts w:eastAsia="Calibri" w:cs="Times New Roman"/>
          <w:szCs w:val="24"/>
          <w:lang w:val="en-US"/>
        </w:rPr>
        <w:t xml:space="preserve"> </w:t>
      </w:r>
      <w:r w:rsidR="001615E5" w:rsidRPr="005D191D">
        <w:rPr>
          <w:rFonts w:eastAsia="Calibri" w:cs="Times New Roman"/>
          <w:szCs w:val="24"/>
          <w:lang w:val="en-US"/>
        </w:rPr>
        <w:t xml:space="preserve">demand for </w:t>
      </w:r>
      <w:r w:rsidR="00742C4C" w:rsidRPr="005D191D">
        <w:rPr>
          <w:rFonts w:eastAsia="Calibri" w:cs="Times New Roman"/>
          <w:szCs w:val="24"/>
          <w:lang w:val="en-US"/>
        </w:rPr>
        <w:t xml:space="preserve">investment follows </w:t>
      </w:r>
      <w:r w:rsidR="002D6746" w:rsidRPr="005D191D">
        <w:rPr>
          <w:rFonts w:eastAsia="Calibri" w:cs="Times New Roman"/>
          <w:szCs w:val="24"/>
          <w:lang w:val="en-US"/>
        </w:rPr>
        <w:t>the</w:t>
      </w:r>
      <w:r w:rsidR="00742C4C" w:rsidRPr="005D191D">
        <w:rPr>
          <w:rFonts w:eastAsia="Calibri" w:cs="Times New Roman"/>
          <w:szCs w:val="24"/>
          <w:lang w:val="en-US"/>
        </w:rPr>
        <w:t xml:space="preserve"> partial accelerator model (Mazier, 2020). </w:t>
      </w:r>
      <w:r w:rsidR="001615E5" w:rsidRPr="005D191D">
        <w:rPr>
          <w:rFonts w:eastAsia="Calibri" w:cs="Times New Roman"/>
          <w:szCs w:val="24"/>
          <w:lang w:val="en-US"/>
        </w:rPr>
        <w:t>In contrast to listed firms, social firms have limited market power and access to information. T</w:t>
      </w:r>
      <w:r w:rsidR="00742C4C" w:rsidRPr="005D191D">
        <w:rPr>
          <w:rFonts w:eastAsia="Calibri" w:cs="Times New Roman"/>
          <w:szCs w:val="24"/>
          <w:lang w:val="en-US"/>
        </w:rPr>
        <w:t>heir</w:t>
      </w:r>
      <w:r w:rsidR="001615E5" w:rsidRPr="005D191D">
        <w:rPr>
          <w:rFonts w:eastAsia="Calibri" w:cs="Times New Roman"/>
          <w:szCs w:val="24"/>
          <w:lang w:val="en-US"/>
        </w:rPr>
        <w:t xml:space="preserve"> expectations are hence formed based on micro-level variables.</w:t>
      </w:r>
      <w:r w:rsidR="00742C4C" w:rsidRPr="005D191D">
        <w:rPr>
          <w:rFonts w:eastAsia="Calibri" w:cs="Times New Roman"/>
          <w:szCs w:val="24"/>
          <w:lang w:val="en-US"/>
        </w:rPr>
        <w:t xml:space="preserve"> </w:t>
      </w:r>
      <w:r w:rsidR="001615E5" w:rsidRPr="005D191D">
        <w:rPr>
          <w:rFonts w:eastAsia="Calibri" w:cs="Times New Roman"/>
          <w:szCs w:val="24"/>
          <w:lang w:val="en-US"/>
        </w:rPr>
        <w:t xml:space="preserve">The capital stock target </w:t>
      </w:r>
      <m:oMath>
        <m:d>
          <m:dPr>
            <m:ctrlPr>
              <w:rPr>
                <w:rFonts w:ascii="Cambria Math" w:eastAsia="Calibri" w:hAnsi="Cambria Math" w:cs="Times New Roman"/>
                <w:i/>
                <w:szCs w:val="24"/>
                <w:lang w:val="en-US"/>
              </w:rPr>
            </m:ctrlPr>
          </m:dPr>
          <m:e>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c</m:t>
                </m:r>
              </m:sub>
              <m:sup>
                <m:r>
                  <w:rPr>
                    <w:rFonts w:ascii="Cambria Math" w:eastAsia="Calibri" w:hAnsi="Cambria Math" w:cs="Times New Roman"/>
                    <w:szCs w:val="24"/>
                    <w:lang w:val="en-US"/>
                  </w:rPr>
                  <m:t>T</m:t>
                </m:r>
              </m:sup>
            </m:sSubSup>
          </m:e>
        </m:d>
      </m:oMath>
      <w:r w:rsidR="001615E5" w:rsidRPr="005D191D">
        <w:rPr>
          <w:rFonts w:eastAsia="Calibri" w:cs="Times New Roman"/>
          <w:szCs w:val="24"/>
          <w:lang w:val="en-US"/>
        </w:rPr>
        <w:t xml:space="preserve"> </w:t>
      </w:r>
      <w:r w:rsidR="00742C4C" w:rsidRPr="005D191D">
        <w:rPr>
          <w:rFonts w:eastAsia="Calibri" w:cs="Times New Roman"/>
          <w:szCs w:val="24"/>
          <w:lang w:val="en-US"/>
        </w:rPr>
        <w:t xml:space="preserve"> increase</w:t>
      </w:r>
      <w:r w:rsidR="0021484A" w:rsidRPr="005D191D">
        <w:rPr>
          <w:rFonts w:eastAsia="Calibri" w:cs="Times New Roman"/>
          <w:szCs w:val="24"/>
          <w:lang w:val="en-US"/>
        </w:rPr>
        <w:t>s</w:t>
      </w:r>
      <w:r w:rsidR="00742C4C" w:rsidRPr="005D191D">
        <w:rPr>
          <w:rFonts w:eastAsia="Calibri" w:cs="Times New Roman"/>
          <w:szCs w:val="24"/>
          <w:lang w:val="en-US"/>
        </w:rPr>
        <w:t xml:space="preserve"> with the </w:t>
      </w:r>
      <w:r w:rsidR="001615E5" w:rsidRPr="005D191D">
        <w:rPr>
          <w:rFonts w:eastAsia="Calibri" w:cs="Times New Roman"/>
          <w:szCs w:val="24"/>
          <w:lang w:val="en-US"/>
        </w:rPr>
        <w:t xml:space="preserve">lagged </w:t>
      </w:r>
      <w:r w:rsidR="0021484A" w:rsidRPr="005D191D">
        <w:rPr>
          <w:rFonts w:eastAsia="Calibri" w:cs="Times New Roman"/>
          <w:szCs w:val="24"/>
          <w:lang w:val="en-US"/>
        </w:rPr>
        <w:t xml:space="preserve">surplus </w:t>
      </w:r>
      <w:r w:rsidR="00742C4C" w:rsidRPr="005D191D">
        <w:rPr>
          <w:rFonts w:eastAsia="Calibri" w:cs="Times New Roman"/>
          <w:szCs w:val="24"/>
          <w:lang w:val="en-US"/>
        </w:rPr>
        <w:t>rate (</w:t>
      </w:r>
      <m:oMath>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c,-1</m:t>
                </m:r>
              </m:sub>
            </m:sSub>
          </m:num>
          <m:den>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c,-1</m:t>
                    </m:r>
                  </m:sub>
                </m:sSub>
              </m:e>
              <m:sub>
                <m:r>
                  <w:rPr>
                    <w:rFonts w:ascii="Cambria Math" w:eastAsia="Calibri" w:hAnsi="Cambria Math" w:cs="Times New Roman"/>
                    <w:szCs w:val="24"/>
                    <w:lang w:val="en-US"/>
                  </w:rPr>
                  <m:t xml:space="preserve"> </m:t>
                </m:r>
              </m:sub>
            </m:sSub>
          </m:den>
        </m:f>
      </m:oMath>
      <w:r w:rsidR="00742C4C" w:rsidRPr="005D191D">
        <w:rPr>
          <w:rFonts w:eastAsia="Calibri" w:cs="Times New Roman"/>
          <w:szCs w:val="24"/>
          <w:lang w:val="en-US"/>
        </w:rPr>
        <w:t xml:space="preserve">) (according to parameter </w:t>
      </w:r>
      <m:oMath>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ι</m:t>
            </m:r>
          </m:e>
          <m:sub>
            <m:r>
              <w:rPr>
                <w:rFonts w:ascii="Cambria Math" w:eastAsia="Calibri" w:hAnsi="Cambria Math" w:cs="Times New Roman"/>
                <w:szCs w:val="24"/>
                <w:lang w:val="en-US"/>
              </w:rPr>
              <m:t>1</m:t>
            </m:r>
          </m:sub>
        </m:sSub>
      </m:oMath>
      <w:r w:rsidR="00742C4C" w:rsidRPr="005D191D">
        <w:rPr>
          <w:rFonts w:eastAsia="Calibri" w:cs="Times New Roman"/>
          <w:szCs w:val="24"/>
          <w:lang w:val="en-US" w:eastAsia="fr-FR"/>
        </w:rPr>
        <w:t>)</w:t>
      </w:r>
      <w:r w:rsidR="001615E5" w:rsidRPr="005D191D">
        <w:rPr>
          <w:rFonts w:eastAsia="Calibri" w:cs="Times New Roman"/>
          <w:szCs w:val="24"/>
          <w:lang w:val="en-US"/>
        </w:rPr>
        <w:t>,</w:t>
      </w:r>
      <w:r w:rsidR="008C6670" w:rsidRPr="005D191D">
        <w:rPr>
          <w:rFonts w:eastAsia="Calibri" w:cs="Times New Roman"/>
          <w:szCs w:val="24"/>
          <w:lang w:val="en-US"/>
        </w:rPr>
        <w:t xml:space="preserve"> </w:t>
      </w:r>
      <w:r w:rsidR="001615E5" w:rsidRPr="005D191D">
        <w:rPr>
          <w:rFonts w:eastAsia="Calibri" w:cs="Times New Roman"/>
          <w:szCs w:val="24"/>
          <w:lang w:val="en-US"/>
        </w:rPr>
        <w:t>t</w:t>
      </w:r>
      <w:r w:rsidR="008C6670" w:rsidRPr="005D191D">
        <w:rPr>
          <w:rFonts w:eastAsia="Calibri" w:cs="Times New Roman"/>
          <w:szCs w:val="24"/>
          <w:lang w:val="en-US"/>
        </w:rPr>
        <w:t>his</w:t>
      </w:r>
      <w:r w:rsidR="00742C4C" w:rsidRPr="005D191D">
        <w:rPr>
          <w:rFonts w:eastAsia="Calibri" w:cs="Times New Roman"/>
          <w:szCs w:val="24"/>
          <w:lang w:val="en-US"/>
        </w:rPr>
        <w:t xml:space="preserve"> effect </w:t>
      </w:r>
      <w:r w:rsidR="001615E5" w:rsidRPr="005D191D">
        <w:rPr>
          <w:rFonts w:eastAsia="Calibri" w:cs="Times New Roman"/>
          <w:szCs w:val="24"/>
          <w:lang w:val="en-US"/>
        </w:rPr>
        <w:t>being</w:t>
      </w:r>
      <w:r w:rsidR="00742C4C" w:rsidRPr="005D191D">
        <w:rPr>
          <w:rFonts w:eastAsia="Calibri" w:cs="Times New Roman"/>
          <w:szCs w:val="24"/>
          <w:lang w:val="en-US"/>
        </w:rPr>
        <w:t xml:space="preserve"> modulated by the </w:t>
      </w:r>
      <w:r w:rsidR="001615E5" w:rsidRPr="005D191D">
        <w:rPr>
          <w:rFonts w:eastAsia="Calibri" w:cs="Times New Roman"/>
          <w:szCs w:val="24"/>
          <w:lang w:val="en-US"/>
        </w:rPr>
        <w:t xml:space="preserve">lagged </w:t>
      </w:r>
      <w:r w:rsidR="00742C4C" w:rsidRPr="005D191D">
        <w:rPr>
          <w:rFonts w:eastAsia="Calibri" w:cs="Times New Roman"/>
          <w:szCs w:val="24"/>
          <w:lang w:val="en-US"/>
        </w:rPr>
        <w:t>debt</w:t>
      </w:r>
      <w:r w:rsidR="002D6746" w:rsidRPr="005D191D">
        <w:rPr>
          <w:rFonts w:eastAsia="Calibri" w:cs="Times New Roman"/>
          <w:szCs w:val="24"/>
          <w:lang w:val="en-US"/>
        </w:rPr>
        <w:t xml:space="preserve"> to</w:t>
      </w:r>
      <w:r w:rsidR="001615E5" w:rsidRPr="005D191D">
        <w:rPr>
          <w:rFonts w:eastAsia="Calibri" w:cs="Times New Roman"/>
          <w:szCs w:val="24"/>
          <w:lang w:val="en-US"/>
        </w:rPr>
        <w:t xml:space="preserve"> capital</w:t>
      </w:r>
      <w:r w:rsidR="002D6746" w:rsidRPr="005D191D">
        <w:rPr>
          <w:rFonts w:eastAsia="Calibri" w:cs="Times New Roman"/>
          <w:szCs w:val="24"/>
          <w:lang w:val="en-US"/>
        </w:rPr>
        <w:t xml:space="preserve"> asset</w:t>
      </w:r>
      <w:r w:rsidR="00742C4C" w:rsidRPr="005D191D">
        <w:rPr>
          <w:rFonts w:eastAsia="Calibri" w:cs="Times New Roman"/>
          <w:szCs w:val="24"/>
          <w:lang w:val="en-US"/>
        </w:rPr>
        <w:t xml:space="preserve"> ratio</w:t>
      </w:r>
      <w:r w:rsidR="00327974" w:rsidRPr="005D191D">
        <w:rPr>
          <w:rFonts w:eastAsia="Calibri" w:cs="Times New Roman"/>
          <w:szCs w:val="24"/>
          <w:lang w:val="en-US"/>
        </w:rPr>
        <w:t xml:space="preserve"> </w:t>
      </w:r>
      <m:oMath>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s,c,-1</m:t>
                </m:r>
              </m:sub>
            </m:sSub>
          </m:num>
          <m:den>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c,-1</m:t>
                    </m:r>
                  </m:sub>
                </m:sSub>
              </m:e>
              <m:sub>
                <m:r>
                  <w:rPr>
                    <w:rFonts w:ascii="Cambria Math" w:eastAsia="Calibri" w:hAnsi="Cambria Math" w:cs="Times New Roman"/>
                    <w:szCs w:val="24"/>
                    <w:lang w:val="en-US"/>
                  </w:rPr>
                  <m:t xml:space="preserve"> </m:t>
                </m:r>
              </m:sub>
            </m:sSub>
          </m:den>
        </m:f>
        <m:r>
          <w:rPr>
            <w:rFonts w:ascii="Cambria Math" w:eastAsia="Calibri" w:hAnsi="Cambria Math" w:cs="Times New Roman"/>
            <w:szCs w:val="24"/>
            <w:lang w:val="en-US"/>
          </w:rPr>
          <m:t>)</m:t>
        </m:r>
      </m:oMath>
      <w:r w:rsidR="00327974" w:rsidRPr="005D191D">
        <w:rPr>
          <w:rFonts w:eastAsia="Calibri" w:cs="Times New Roman"/>
          <w:szCs w:val="24"/>
          <w:lang w:val="en-US"/>
        </w:rPr>
        <w:t xml:space="preserve"> </w:t>
      </w:r>
      <w:r w:rsidR="00742C4C" w:rsidRPr="005D191D">
        <w:rPr>
          <w:rFonts w:eastAsia="Calibri" w:cs="Times New Roman"/>
          <w:szCs w:val="24"/>
          <w:lang w:val="en-US"/>
        </w:rPr>
        <w:t xml:space="preserve"> (according to a parameter </w:t>
      </w:r>
      <m:oMath>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ι</m:t>
            </m:r>
          </m:e>
          <m:sub>
            <m:r>
              <w:rPr>
                <w:rFonts w:ascii="Cambria Math" w:eastAsia="Calibri" w:hAnsi="Cambria Math" w:cs="Times New Roman"/>
                <w:szCs w:val="24"/>
                <w:lang w:val="en-US"/>
              </w:rPr>
              <m:t>2</m:t>
            </m:r>
          </m:sub>
        </m:sSub>
      </m:oMath>
      <w:r w:rsidR="00742C4C" w:rsidRPr="005D191D">
        <w:rPr>
          <w:rFonts w:eastAsia="Calibri" w:cs="Times New Roman"/>
          <w:szCs w:val="24"/>
          <w:lang w:val="en-US"/>
        </w:rPr>
        <w:t>)</w:t>
      </w:r>
      <w:r w:rsidR="008C6670" w:rsidRPr="005D191D">
        <w:rPr>
          <w:rFonts w:eastAsia="Calibri" w:cs="Times New Roman"/>
          <w:szCs w:val="24"/>
          <w:lang w:val="en-US"/>
        </w:rPr>
        <w:t xml:space="preserve"> </w:t>
      </w:r>
      <w:r w:rsidR="002949F9" w:rsidRPr="005D191D">
        <w:rPr>
          <w:rFonts w:eastAsia="Calibri" w:cs="Times New Roman"/>
          <w:szCs w:val="24"/>
          <w:lang w:val="en-US"/>
        </w:rPr>
        <w:t>(3.16)</w:t>
      </w:r>
      <w:r w:rsidR="008C6670" w:rsidRPr="005D191D">
        <w:rPr>
          <w:rFonts w:eastAsia="Calibri" w:cs="Times New Roman"/>
          <w:szCs w:val="24"/>
          <w:lang w:val="en-US"/>
        </w:rPr>
        <w:t>.</w:t>
      </w:r>
    </w:p>
    <w:p w14:paraId="5C8C3F7B" w14:textId="77777777" w:rsidR="00682CAF" w:rsidRPr="005D191D" w:rsidRDefault="00682CAF" w:rsidP="00742C4C">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6804E995" w14:textId="77777777" w:rsidTr="004F226B">
        <w:tc>
          <w:tcPr>
            <w:tcW w:w="8220" w:type="dxa"/>
          </w:tcPr>
          <w:p w14:paraId="134F6A1F" w14:textId="43C36C4C" w:rsidR="00DC18E5" w:rsidRPr="005D191D" w:rsidRDefault="00000000" w:rsidP="00A47EB2">
            <w:pPr>
              <w:spacing w:after="160"/>
              <w:ind w:left="-5" w:right="2"/>
              <w:contextualSpacing/>
              <w:rPr>
                <w:rFonts w:eastAsia="Calibri" w:cs="Times New Roman"/>
                <w:szCs w:val="24"/>
                <w:lang w:val="en-US"/>
              </w:rPr>
            </w:pPr>
            <m:oMathPara>
              <m:oMathParaPr>
                <m:jc m:val="left"/>
              </m:oMathParaP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c</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c,-1</m:t>
                    </m:r>
                  </m:sub>
                </m:sSub>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ι</m:t>
                        </m:r>
                      </m:e>
                      <m:sub>
                        <m:r>
                          <w:rPr>
                            <w:rFonts w:ascii="Cambria Math" w:eastAsia="Calibri" w:hAnsi="Cambria Math" w:cs="Times New Roman"/>
                            <w:szCs w:val="24"/>
                            <w:lang w:val="en-US"/>
                          </w:rPr>
                          <m:t>1</m:t>
                        </m:r>
                      </m:sub>
                    </m:sSub>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c,-1</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c,-1</m:t>
                                </m:r>
                              </m:sub>
                            </m:sSub>
                          </m:den>
                        </m:f>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ι</m:t>
                            </m:r>
                          </m:e>
                          <m:sub>
                            <m:r>
                              <w:rPr>
                                <w:rFonts w:ascii="Cambria Math" w:eastAsia="Calibri" w:hAnsi="Cambria Math" w:cs="Times New Roman"/>
                                <w:szCs w:val="24"/>
                                <w:lang w:val="en-US"/>
                              </w:rPr>
                              <m:t>2</m:t>
                            </m:r>
                          </m:sub>
                        </m:sSub>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s,c,-1</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c,-1</m:t>
                                </m:r>
                              </m:sub>
                            </m:sSub>
                          </m:den>
                        </m:f>
                      </m:e>
                    </m:d>
                  </m:e>
                </m:d>
              </m:oMath>
            </m:oMathPara>
          </w:p>
        </w:tc>
        <w:tc>
          <w:tcPr>
            <w:tcW w:w="850" w:type="dxa"/>
            <w:vAlign w:val="center"/>
          </w:tcPr>
          <w:p w14:paraId="68A6F4A9" w14:textId="281DFE01" w:rsidR="00682CAF" w:rsidRPr="005D191D" w:rsidRDefault="00682CAF" w:rsidP="004F226B">
            <w:pPr>
              <w:spacing w:after="160"/>
              <w:ind w:right="2"/>
              <w:contextualSpacing/>
              <w:jc w:val="right"/>
              <w:rPr>
                <w:rFonts w:eastAsia="Calibri" w:cs="Times New Roman"/>
                <w:szCs w:val="24"/>
                <w:lang w:val="en-US"/>
              </w:rPr>
            </w:pPr>
            <w:r w:rsidRPr="005D191D">
              <w:rPr>
                <w:rFonts w:eastAsia="Calibri" w:cs="Times New Roman"/>
                <w:szCs w:val="24"/>
                <w:lang w:val="en-US"/>
              </w:rPr>
              <w:t xml:space="preserve">(3.16) </w:t>
            </w:r>
          </w:p>
        </w:tc>
      </w:tr>
    </w:tbl>
    <w:p w14:paraId="1FEECA28" w14:textId="77777777" w:rsidR="00682CAF" w:rsidRPr="005D191D" w:rsidRDefault="00682CAF" w:rsidP="00742C4C">
      <w:pPr>
        <w:ind w:right="2"/>
        <w:contextualSpacing/>
        <w:jc w:val="both"/>
        <w:rPr>
          <w:rFonts w:eastAsia="Calibri" w:cs="Times New Roman"/>
          <w:szCs w:val="24"/>
          <w:lang w:val="en-US"/>
        </w:rPr>
      </w:pPr>
    </w:p>
    <w:p w14:paraId="583952AF" w14:textId="4A76ECB7" w:rsidR="00994156" w:rsidRPr="005D191D" w:rsidRDefault="008C6670" w:rsidP="00742C4C">
      <w:pPr>
        <w:ind w:right="2"/>
        <w:contextualSpacing/>
        <w:jc w:val="both"/>
        <w:rPr>
          <w:rFonts w:eastAsia="Calibri" w:cs="Times New Roman"/>
          <w:i/>
          <w:szCs w:val="24"/>
          <w:lang w:val="en-US"/>
        </w:rPr>
      </w:pPr>
      <w:r w:rsidRPr="005D191D">
        <w:rPr>
          <w:rFonts w:eastAsia="Calibri" w:cs="Times New Roman"/>
          <w:szCs w:val="24"/>
          <w:lang w:val="en-US"/>
        </w:rPr>
        <w:t>Social</w:t>
      </w:r>
      <w:r w:rsidR="00742C4C" w:rsidRPr="005D191D">
        <w:rPr>
          <w:rFonts w:eastAsia="Calibri" w:cs="Times New Roman"/>
          <w:szCs w:val="24"/>
          <w:lang w:val="en-US"/>
        </w:rPr>
        <w:t xml:space="preserve"> firms’ gross </w:t>
      </w:r>
      <w:r w:rsidR="002D6746" w:rsidRPr="005D191D">
        <w:rPr>
          <w:rFonts w:eastAsia="Calibri" w:cs="Times New Roman"/>
          <w:szCs w:val="24"/>
          <w:lang w:val="en-US"/>
        </w:rPr>
        <w:t xml:space="preserve">investment </w:t>
      </w:r>
      <w:r w:rsidR="00742C4C" w:rsidRPr="005D191D">
        <w:rPr>
          <w:rFonts w:eastAsia="Calibri" w:cs="Times New Roman"/>
          <w:szCs w:val="24"/>
          <w:lang w:val="en-US"/>
        </w:rPr>
        <w:t xml:space="preserve">demand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has two components</w:t>
      </w:r>
      <w:r w:rsidR="002D6746" w:rsidRPr="005D191D">
        <w:rPr>
          <w:rFonts w:eastAsia="Calibri" w:cs="Times New Roman"/>
          <w:szCs w:val="24"/>
          <w:lang w:val="en-US"/>
        </w:rPr>
        <w:t>. The</w:t>
      </w:r>
      <w:r w:rsidR="00742C4C" w:rsidRPr="005D191D">
        <w:rPr>
          <w:rFonts w:eastAsia="Calibri" w:cs="Times New Roman"/>
          <w:szCs w:val="24"/>
          <w:lang w:val="en-US"/>
        </w:rPr>
        <w:t xml:space="preserve"> first</w:t>
      </w:r>
      <w:r w:rsidR="002D6746" w:rsidRPr="005D191D">
        <w:rPr>
          <w:rFonts w:eastAsia="Calibri" w:cs="Times New Roman"/>
          <w:szCs w:val="24"/>
          <w:lang w:val="en-US"/>
        </w:rPr>
        <w:t xml:space="preserve"> </w:t>
      </w:r>
      <w:r w:rsidR="00742C4C" w:rsidRPr="005D191D">
        <w:rPr>
          <w:rFonts w:eastAsia="Calibri" w:cs="Times New Roman"/>
          <w:szCs w:val="24"/>
          <w:lang w:val="en-US"/>
        </w:rPr>
        <w:t>is a partial adjustmen</w:t>
      </w:r>
      <w:r w:rsidR="001615E5" w:rsidRPr="005D191D">
        <w:rPr>
          <w:rFonts w:eastAsia="Calibri" w:cs="Times New Roman"/>
          <w:szCs w:val="24"/>
          <w:lang w:val="en-US"/>
        </w:rPr>
        <w:t>t</w:t>
      </w:r>
      <w:r w:rsidR="00742C4C" w:rsidRPr="005D191D">
        <w:rPr>
          <w:rFonts w:eastAsia="Calibri" w:cs="Times New Roman"/>
          <w:szCs w:val="24"/>
          <w:lang w:val="en-US"/>
        </w:rPr>
        <w:t xml:space="preserve">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 xml:space="preserve"> &lt;1</m:t>
            </m:r>
          </m:e>
        </m:d>
      </m:oMath>
      <w:r w:rsidR="00742C4C" w:rsidRPr="005D191D">
        <w:rPr>
          <w:rFonts w:eastAsia="Calibri" w:cs="Times New Roman"/>
          <w:szCs w:val="24"/>
          <w:lang w:val="en-US"/>
        </w:rPr>
        <w:t xml:space="preserve"> </w:t>
      </w:r>
      <w:r w:rsidR="001615E5" w:rsidRPr="005D191D">
        <w:rPr>
          <w:rFonts w:eastAsia="Calibri" w:cs="Times New Roman"/>
          <w:szCs w:val="24"/>
          <w:lang w:val="en-US"/>
        </w:rPr>
        <w:t>to the gap between the</w:t>
      </w:r>
      <w:r w:rsidR="00742C4C" w:rsidRPr="005D191D">
        <w:rPr>
          <w:rFonts w:eastAsia="Calibri" w:cs="Times New Roman"/>
          <w:szCs w:val="24"/>
          <w:lang w:val="en-US"/>
        </w:rPr>
        <w:t xml:space="preserve"> capital</w:t>
      </w:r>
      <w:r w:rsidR="001615E5" w:rsidRPr="005D191D">
        <w:rPr>
          <w:rFonts w:eastAsia="Calibri" w:cs="Times New Roman"/>
          <w:szCs w:val="24"/>
          <w:lang w:val="en-US"/>
        </w:rPr>
        <w:t xml:space="preserve"> stock target</w:t>
      </w:r>
      <w:r w:rsidR="00742C4C" w:rsidRPr="005D191D">
        <w:rPr>
          <w:rFonts w:eastAsia="Calibri" w:cs="Times New Roman"/>
          <w:szCs w:val="24"/>
          <w:lang w:val="en-US"/>
        </w:rPr>
        <w:t xml:space="preserve"> </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c</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m:t>
        </m:r>
      </m:oMath>
      <w:r w:rsidR="00742C4C" w:rsidRPr="005D191D">
        <w:rPr>
          <w:rFonts w:eastAsia="Calibri" w:cs="Times New Roman"/>
          <w:szCs w:val="24"/>
          <w:lang w:val="en-US"/>
        </w:rPr>
        <w:t xml:space="preserve"> and the </w:t>
      </w:r>
      <w:r w:rsidR="001615E5" w:rsidRPr="005D191D">
        <w:rPr>
          <w:rFonts w:eastAsia="Calibri" w:cs="Times New Roman"/>
          <w:szCs w:val="24"/>
          <w:lang w:val="en-US"/>
        </w:rPr>
        <w:t>lagged capital stock</w:t>
      </w:r>
      <w:r w:rsidR="00742C4C"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c,-1</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The second </w:t>
      </w:r>
      <w:r w:rsidR="001615E5" w:rsidRPr="005D191D">
        <w:rPr>
          <w:rFonts w:eastAsia="Calibri" w:cs="Times New Roman"/>
          <w:szCs w:val="24"/>
          <w:lang w:val="en-US"/>
        </w:rPr>
        <w:t>component consists in</w:t>
      </w:r>
      <w:r w:rsidR="00742C4C" w:rsidRPr="005D191D">
        <w:rPr>
          <w:rFonts w:eastAsia="Calibri" w:cs="Times New Roman"/>
          <w:szCs w:val="24"/>
          <w:lang w:val="en-US"/>
        </w:rPr>
        <w:t xml:space="preserve"> depreciation </w:t>
      </w:r>
      <w:r w:rsidR="002D6746" w:rsidRPr="005D191D">
        <w:rPr>
          <w:rFonts w:eastAsia="Calibri" w:cs="Times New Roman"/>
          <w:szCs w:val="24"/>
          <w:lang w:val="en-US"/>
        </w:rPr>
        <w:t xml:space="preserve">expenditures </w:t>
      </w:r>
      <w:r w:rsidR="00742C4C" w:rsidRPr="005D191D">
        <w:rPr>
          <w:rFonts w:eastAsia="Calibri" w:cs="Times New Roman"/>
          <w:szCs w:val="24"/>
          <w:lang w:val="en-US"/>
        </w:rPr>
        <w:t>(</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m:t>
            </m:r>
          </m:sub>
        </m:sSub>
      </m:oMath>
      <w:r w:rsidR="00742C4C" w:rsidRPr="005D191D">
        <w:rPr>
          <w:rFonts w:eastAsia="Calibri" w:cs="Times New Roman"/>
          <w:szCs w:val="24"/>
          <w:lang w:val="en-US"/>
        </w:rPr>
        <w:t>)</w:t>
      </w:r>
      <w:r w:rsidR="00742C4C" w:rsidRPr="005D191D">
        <w:rPr>
          <w:rFonts w:eastAsia="Calibri" w:cs="Times New Roman"/>
          <w:i/>
          <w:szCs w:val="24"/>
          <w:lang w:val="en-US"/>
        </w:rPr>
        <w:t xml:space="preserve"> </w:t>
      </w:r>
      <w:r w:rsidR="002949F9" w:rsidRPr="005D191D">
        <w:rPr>
          <w:rFonts w:eastAsia="Calibri" w:cs="Times New Roman"/>
          <w:szCs w:val="24"/>
          <w:lang w:val="en-US"/>
        </w:rPr>
        <w:t>(3.17)</w:t>
      </w:r>
      <w:r w:rsidR="00742C4C" w:rsidRPr="005D191D">
        <w:rPr>
          <w:rFonts w:eastAsia="Calibri" w:cs="Times New Roman"/>
          <w:szCs w:val="24"/>
          <w:lang w:val="en-US"/>
        </w:rPr>
        <w:t>.</w:t>
      </w:r>
      <w:r w:rsidR="00742C4C" w:rsidRPr="005D191D">
        <w:rPr>
          <w:rFonts w:eastAsia="Calibri" w:cs="Times New Roman"/>
          <w:i/>
          <w:szCs w:val="24"/>
          <w:lang w:val="en-US"/>
        </w:rPr>
        <w:t xml:space="preserve"> </w:t>
      </w:r>
    </w:p>
    <w:p w14:paraId="0B6F48E1" w14:textId="77777777" w:rsidR="00994156" w:rsidRPr="005D191D" w:rsidRDefault="00994156" w:rsidP="00742C4C">
      <w:pPr>
        <w:ind w:right="2"/>
        <w:contextualSpacing/>
        <w:jc w:val="both"/>
        <w:rPr>
          <w:rFonts w:eastAsia="Calibri" w:cs="Times New Roman"/>
          <w:i/>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66D7BD65" w14:textId="77777777" w:rsidTr="004F226B">
        <w:tc>
          <w:tcPr>
            <w:tcW w:w="8220" w:type="dxa"/>
          </w:tcPr>
          <w:p w14:paraId="0DCADAD8" w14:textId="0FE368FA" w:rsidR="00AC08B4"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ν</m:t>
                    </m:r>
                  </m:e>
                  <m:sub>
                    <m:r>
                      <w:rPr>
                        <w:rFonts w:ascii="Cambria Math" w:eastAsia="Calibri" w:hAnsi="Cambria Math" w:cs="Times New Roman"/>
                        <w:szCs w:val="24"/>
                        <w:lang w:val="en-US"/>
                      </w:rPr>
                      <m:t>c</m:t>
                    </m:r>
                  </m:sub>
                </m:sSub>
                <m:d>
                  <m:dPr>
                    <m:ctrlPr>
                      <w:rPr>
                        <w:rFonts w:ascii="Cambria Math" w:eastAsia="Calibri" w:hAnsi="Cambria Math" w:cs="Times New Roman"/>
                        <w:i/>
                        <w:szCs w:val="24"/>
                        <w:lang w:val="en-US"/>
                      </w:rPr>
                    </m:ctrlPr>
                  </m:dPr>
                  <m:e>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c</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c,-1</m:t>
                        </m:r>
                      </m:sub>
                    </m:sSub>
                  </m:e>
                </m:d>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m:t>
                    </m:r>
                  </m:sub>
                </m:sSub>
              </m:oMath>
            </m:oMathPara>
          </w:p>
        </w:tc>
        <w:tc>
          <w:tcPr>
            <w:tcW w:w="850" w:type="dxa"/>
            <w:vAlign w:val="center"/>
          </w:tcPr>
          <w:p w14:paraId="3A3A3A34" w14:textId="21A6253C" w:rsidR="00682CAF" w:rsidRPr="005D191D" w:rsidRDefault="00682CAF" w:rsidP="004F226B">
            <w:pPr>
              <w:spacing w:after="160"/>
              <w:ind w:right="2"/>
              <w:contextualSpacing/>
              <w:jc w:val="right"/>
              <w:rPr>
                <w:rFonts w:eastAsia="Calibri" w:cs="Times New Roman"/>
                <w:szCs w:val="24"/>
                <w:lang w:val="en-US"/>
              </w:rPr>
            </w:pPr>
            <w:r w:rsidRPr="005D191D">
              <w:rPr>
                <w:rFonts w:eastAsia="Calibri" w:cs="Times New Roman"/>
                <w:szCs w:val="24"/>
                <w:lang w:val="en-US"/>
              </w:rPr>
              <w:t xml:space="preserve">(3.17) </w:t>
            </w:r>
          </w:p>
        </w:tc>
      </w:tr>
    </w:tbl>
    <w:p w14:paraId="55433165" w14:textId="77777777" w:rsidR="00682CAF" w:rsidRPr="005D191D" w:rsidRDefault="00682CAF" w:rsidP="00742C4C">
      <w:pPr>
        <w:ind w:right="2"/>
        <w:contextualSpacing/>
        <w:jc w:val="both"/>
        <w:rPr>
          <w:rFonts w:eastAsia="Calibri" w:cs="Times New Roman"/>
          <w:i/>
          <w:szCs w:val="24"/>
          <w:lang w:val="en-US"/>
        </w:rPr>
      </w:pPr>
    </w:p>
    <w:p w14:paraId="6827AA77" w14:textId="3A5F248E" w:rsidR="002D6746" w:rsidRPr="005D191D" w:rsidRDefault="001615E5" w:rsidP="00800F6D">
      <w:pPr>
        <w:pStyle w:val="Titre4"/>
        <w:rPr>
          <w:rFonts w:eastAsia="Calibri"/>
          <w:bCs/>
          <w:lang w:val="en-US"/>
        </w:rPr>
      </w:pPr>
      <w:bookmarkStart w:id="43" w:name="_Toc196904087"/>
      <w:bookmarkStart w:id="44" w:name="_Toc197393820"/>
      <w:r w:rsidRPr="005D191D">
        <w:rPr>
          <w:rFonts w:eastAsia="Calibri"/>
          <w:lang w:val="en-US"/>
        </w:rPr>
        <w:t>Green structure of investment demand</w:t>
      </w:r>
      <w:bookmarkEnd w:id="43"/>
      <w:bookmarkEnd w:id="44"/>
    </w:p>
    <w:p w14:paraId="636518A6" w14:textId="1F251ADD" w:rsidR="00084B1B" w:rsidRPr="005D191D" w:rsidRDefault="00892CAD" w:rsidP="00742C4C">
      <w:pPr>
        <w:ind w:right="2"/>
        <w:contextualSpacing/>
        <w:jc w:val="both"/>
        <w:rPr>
          <w:rFonts w:eastAsia="Calibri" w:cs="Times New Roman"/>
          <w:szCs w:val="24"/>
          <w:lang w:val="en-US"/>
        </w:rPr>
      </w:pPr>
      <w:r w:rsidRPr="005D191D">
        <w:rPr>
          <w:rFonts w:eastAsia="Calibri" w:cs="Times New Roman"/>
          <w:szCs w:val="24"/>
          <w:lang w:val="en-US"/>
        </w:rPr>
        <w:t>The green structure of investment</w:t>
      </w:r>
      <w:r w:rsidR="00D73D9B" w:rsidRPr="005D191D">
        <w:rPr>
          <w:rFonts w:eastAsia="Calibri" w:cs="Times New Roman"/>
          <w:szCs w:val="24"/>
          <w:lang w:val="en-US"/>
        </w:rPr>
        <w:t xml:space="preserve"> demand</w:t>
      </w:r>
      <w:r w:rsidRPr="005D191D">
        <w:rPr>
          <w:rFonts w:eastAsia="Calibri" w:cs="Times New Roman"/>
          <w:szCs w:val="24"/>
          <w:lang w:val="en-US"/>
        </w:rPr>
        <w:t xml:space="preserve"> depends on</w:t>
      </w:r>
      <w:r w:rsidR="00D73D9B" w:rsidRPr="005D191D">
        <w:rPr>
          <w:rFonts w:eastAsia="Calibri" w:cs="Times New Roman"/>
          <w:szCs w:val="24"/>
          <w:lang w:val="en-US"/>
        </w:rPr>
        <w:t xml:space="preserve"> three factors:</w:t>
      </w:r>
      <w:r w:rsidRPr="005D191D">
        <w:rPr>
          <w:rFonts w:eastAsia="Calibri" w:cs="Times New Roman"/>
          <w:szCs w:val="24"/>
          <w:lang w:val="en-US"/>
        </w:rPr>
        <w:t xml:space="preserve"> </w:t>
      </w:r>
      <w:r w:rsidR="004443EA" w:rsidRPr="005D191D">
        <w:rPr>
          <w:rFonts w:eastAsia="Calibri" w:cs="Times New Roman"/>
          <w:szCs w:val="24"/>
          <w:lang w:val="en-US"/>
        </w:rPr>
        <w:t xml:space="preserve">sectoral </w:t>
      </w:r>
      <w:r w:rsidRPr="005D191D">
        <w:rPr>
          <w:rFonts w:eastAsia="Calibri" w:cs="Times New Roman"/>
          <w:szCs w:val="24"/>
          <w:lang w:val="en-US"/>
        </w:rPr>
        <w:t xml:space="preserve">adaptation efforts, </w:t>
      </w:r>
      <w:r w:rsidR="00F20471" w:rsidRPr="005D191D">
        <w:rPr>
          <w:rFonts w:eastAsia="Calibri" w:cs="Times New Roman"/>
          <w:szCs w:val="24"/>
          <w:lang w:val="en-US"/>
        </w:rPr>
        <w:t xml:space="preserve">a </w:t>
      </w:r>
      <w:r w:rsidR="00D73D9B" w:rsidRPr="005D191D">
        <w:rPr>
          <w:rFonts w:eastAsia="Calibri" w:cs="Times New Roman"/>
          <w:szCs w:val="24"/>
          <w:lang w:val="en-US"/>
        </w:rPr>
        <w:t>‘</w:t>
      </w:r>
      <w:r w:rsidR="00F20471" w:rsidRPr="005D191D">
        <w:rPr>
          <w:rFonts w:eastAsia="Calibri" w:cs="Times New Roman"/>
          <w:szCs w:val="24"/>
          <w:lang w:val="en-US"/>
        </w:rPr>
        <w:t>Mazzucato effect</w:t>
      </w:r>
      <w:r w:rsidR="00D73D9B" w:rsidRPr="005D191D">
        <w:rPr>
          <w:rFonts w:eastAsia="Calibri" w:cs="Times New Roman"/>
          <w:szCs w:val="24"/>
          <w:lang w:val="en-US"/>
        </w:rPr>
        <w:t>’</w:t>
      </w:r>
      <w:r w:rsidR="00F20471" w:rsidRPr="005D191D">
        <w:rPr>
          <w:rFonts w:eastAsia="Calibri" w:cs="Times New Roman"/>
          <w:szCs w:val="24"/>
          <w:lang w:val="en-US"/>
        </w:rPr>
        <w:t xml:space="preserve"> (2018)</w:t>
      </w:r>
      <w:r w:rsidR="00085AD0" w:rsidRPr="005D191D">
        <w:rPr>
          <w:rFonts w:eastAsia="Calibri" w:cs="Times New Roman"/>
          <w:szCs w:val="24"/>
          <w:lang w:val="en-US"/>
        </w:rPr>
        <w:t xml:space="preserve"> linked to</w:t>
      </w:r>
      <w:r w:rsidRPr="005D191D">
        <w:rPr>
          <w:rFonts w:eastAsia="Calibri" w:cs="Times New Roman"/>
          <w:szCs w:val="24"/>
          <w:lang w:val="en-US"/>
        </w:rPr>
        <w:t xml:space="preserve"> </w:t>
      </w:r>
      <w:r w:rsidR="00085AD0" w:rsidRPr="005D191D">
        <w:rPr>
          <w:rFonts w:eastAsia="Calibri" w:cs="Times New Roman"/>
          <w:szCs w:val="24"/>
          <w:lang w:val="en-US"/>
        </w:rPr>
        <w:t xml:space="preserve">green </w:t>
      </w:r>
      <w:r w:rsidRPr="005D191D">
        <w:rPr>
          <w:rFonts w:eastAsia="Calibri" w:cs="Times New Roman"/>
          <w:szCs w:val="24"/>
          <w:lang w:val="en-US"/>
        </w:rPr>
        <w:t xml:space="preserve">public </w:t>
      </w:r>
      <w:r w:rsidR="00085AD0" w:rsidRPr="005D191D">
        <w:rPr>
          <w:rFonts w:eastAsia="Calibri" w:cs="Times New Roman"/>
          <w:szCs w:val="24"/>
          <w:lang w:val="en-US"/>
        </w:rPr>
        <w:t>investment</w:t>
      </w:r>
      <w:r w:rsidRPr="005D191D">
        <w:rPr>
          <w:rFonts w:eastAsia="Calibri" w:cs="Times New Roman"/>
          <w:szCs w:val="24"/>
          <w:lang w:val="en-US"/>
        </w:rPr>
        <w:t xml:space="preserve">, and the relative cost of </w:t>
      </w:r>
      <w:r w:rsidR="000B2CBD" w:rsidRPr="005D191D">
        <w:rPr>
          <w:rFonts w:eastAsia="Calibri" w:cs="Times New Roman"/>
          <w:szCs w:val="24"/>
          <w:lang w:val="en-US"/>
        </w:rPr>
        <w:t xml:space="preserve">external </w:t>
      </w:r>
      <w:r w:rsidRPr="005D191D">
        <w:rPr>
          <w:rFonts w:eastAsia="Calibri" w:cs="Times New Roman"/>
          <w:szCs w:val="24"/>
          <w:lang w:val="en-US"/>
        </w:rPr>
        <w:t>finance.</w:t>
      </w:r>
      <w:r w:rsidR="000B2CBD" w:rsidRPr="005D191D">
        <w:rPr>
          <w:rFonts w:eastAsia="Calibri" w:cs="Times New Roman"/>
          <w:szCs w:val="24"/>
          <w:lang w:val="en-US"/>
        </w:rPr>
        <w:t xml:space="preserve"> </w:t>
      </w:r>
      <w:r w:rsidR="000B5DB7" w:rsidRPr="005D191D">
        <w:rPr>
          <w:rFonts w:eastAsia="Calibri" w:cs="Times New Roman"/>
          <w:szCs w:val="24"/>
          <w:lang w:val="en-US"/>
        </w:rPr>
        <w:t>Social firms</w:t>
      </w:r>
      <w:r w:rsidR="000263D9" w:rsidRPr="005D191D">
        <w:rPr>
          <w:rFonts w:eastAsia="Calibri" w:cs="Times New Roman"/>
          <w:szCs w:val="24"/>
          <w:lang w:val="en-US"/>
        </w:rPr>
        <w:t>’</w:t>
      </w:r>
      <w:r w:rsidR="002D6746" w:rsidRPr="005D191D">
        <w:rPr>
          <w:rFonts w:eastAsia="Calibri" w:cs="Times New Roman"/>
          <w:szCs w:val="24"/>
          <w:lang w:val="en-US"/>
        </w:rPr>
        <w:t xml:space="preserve"> baseline</w:t>
      </w:r>
      <w:r w:rsidR="00742C4C" w:rsidRPr="005D191D">
        <w:rPr>
          <w:rFonts w:eastAsia="Calibri" w:cs="Times New Roman"/>
          <w:szCs w:val="24"/>
          <w:lang w:val="en-US"/>
        </w:rPr>
        <w:t xml:space="preserve"> demand for green investment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d,c,g</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is a proportion of total gross investment demand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(through parameter</w:t>
      </w:r>
      <w:r w:rsidR="00AD01D7"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(ω</m:t>
            </m:r>
          </m:e>
          <m:sub>
            <m:r>
              <w:rPr>
                <w:rFonts w:ascii="Cambria Math" w:eastAsia="Calibri" w:hAnsi="Cambria Math" w:cs="Times New Roman"/>
                <w:szCs w:val="24"/>
                <w:lang w:val="en-US"/>
              </w:rPr>
              <m:t>1,c</m:t>
            </m:r>
          </m:sub>
        </m:sSub>
        <m:r>
          <w:rPr>
            <w:rFonts w:ascii="Cambria Math" w:eastAsia="Calibri" w:hAnsi="Cambria Math" w:cs="Times New Roman"/>
            <w:szCs w:val="24"/>
            <w:lang w:val="en-US"/>
          </w:rPr>
          <m:t>)</m:t>
        </m:r>
      </m:oMath>
      <w:r w:rsidR="00AD01D7" w:rsidRPr="005D191D">
        <w:rPr>
          <w:rFonts w:eastAsia="Calibri" w:cs="Times New Roman"/>
          <w:szCs w:val="24"/>
          <w:lang w:val="en-US"/>
        </w:rPr>
        <w:t xml:space="preserve">). </w:t>
      </w:r>
      <w:r w:rsidR="00742C4C" w:rsidRPr="005D191D">
        <w:rPr>
          <w:rFonts w:eastAsia="Calibri" w:cs="Times New Roman"/>
          <w:szCs w:val="24"/>
          <w:lang w:val="en-US"/>
        </w:rPr>
        <w:t xml:space="preserve"> This </w:t>
      </w:r>
      <w:r w:rsidR="002D6746" w:rsidRPr="005D191D">
        <w:rPr>
          <w:rFonts w:eastAsia="Calibri" w:cs="Times New Roman"/>
          <w:szCs w:val="24"/>
          <w:lang w:val="en-US"/>
        </w:rPr>
        <w:t>baseline demand</w:t>
      </w:r>
      <w:r w:rsidR="00742C4C" w:rsidRPr="005D191D">
        <w:rPr>
          <w:rFonts w:eastAsia="Calibri" w:cs="Times New Roman"/>
          <w:szCs w:val="24"/>
          <w:lang w:val="en-US"/>
        </w:rPr>
        <w:t xml:space="preserve"> is modulated by adaptation </w:t>
      </w:r>
      <w:r w:rsidR="002D6746" w:rsidRPr="005D191D">
        <w:rPr>
          <w:rFonts w:eastAsia="Calibri" w:cs="Times New Roman"/>
          <w:szCs w:val="24"/>
          <w:lang w:val="en-US"/>
        </w:rPr>
        <w:t xml:space="preserve">efforts </w:t>
      </w:r>
      <w:r w:rsidR="000B2CBD" w:rsidRPr="005D191D">
        <w:rPr>
          <w:rFonts w:eastAsia="Calibri" w:cs="Times New Roman"/>
          <w:szCs w:val="24"/>
          <w:lang w:val="en-US"/>
        </w:rPr>
        <w:t>to</w:t>
      </w:r>
      <w:r w:rsidR="00085AD0" w:rsidRPr="005D191D">
        <w:rPr>
          <w:rFonts w:eastAsia="Calibri" w:cs="Times New Roman"/>
          <w:szCs w:val="24"/>
          <w:lang w:val="en-US"/>
        </w:rPr>
        <w:t xml:space="preserve"> ecosystemic destructions</w:t>
      </w:r>
      <w:r w:rsidR="00742C4C"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ad</m:t>
            </m:r>
          </m:e>
          <m:sub>
            <m:r>
              <w:rPr>
                <w:rFonts w:ascii="Cambria Math" w:eastAsia="Calibri" w:hAnsi="Cambria Math" w:cs="Times New Roman"/>
                <w:szCs w:val="24"/>
                <w:lang w:val="en-US"/>
              </w:rPr>
              <m:t>ecs</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dmg</m:t>
            </m:r>
          </m:e>
          <m:sub>
            <m:r>
              <w:rPr>
                <w:rFonts w:ascii="Cambria Math" w:eastAsia="Calibri" w:hAnsi="Cambria Math" w:cs="Times New Roman"/>
                <w:szCs w:val="24"/>
                <w:lang w:val="en-US"/>
              </w:rPr>
              <m:t>ecs,-1</m:t>
            </m:r>
          </m:sub>
        </m:sSub>
        <m:r>
          <w:rPr>
            <w:rFonts w:ascii="Cambria Math" w:eastAsia="Calibri" w:hAnsi="Cambria Math" w:cs="Times New Roman"/>
            <w:szCs w:val="24"/>
            <w:lang w:val="en-US"/>
          </w:rPr>
          <m:t>)</m:t>
        </m:r>
      </m:oMath>
      <w:r w:rsidR="00742C4C" w:rsidRPr="005D191D">
        <w:rPr>
          <w:rFonts w:eastAsia="Calibri" w:cs="Times New Roman"/>
          <w:szCs w:val="24"/>
          <w:lang w:val="en-US"/>
        </w:rPr>
        <w:t>, by</w:t>
      </w:r>
      <w:r w:rsidR="002D6746" w:rsidRPr="005D191D">
        <w:rPr>
          <w:rFonts w:eastAsia="Calibri" w:cs="Times New Roman"/>
          <w:szCs w:val="24"/>
          <w:lang w:val="en-US"/>
        </w:rPr>
        <w:t xml:space="preserve"> </w:t>
      </w:r>
      <w:r w:rsidR="00085AD0" w:rsidRPr="005D191D">
        <w:rPr>
          <w:rFonts w:eastAsia="Calibri" w:cs="Times New Roman"/>
          <w:szCs w:val="24"/>
          <w:lang w:val="en-US"/>
        </w:rPr>
        <w:t xml:space="preserve">increases in </w:t>
      </w:r>
      <w:r w:rsidR="00742C4C" w:rsidRPr="005D191D">
        <w:rPr>
          <w:rFonts w:eastAsia="Calibri" w:cs="Times New Roman"/>
          <w:szCs w:val="24"/>
          <w:lang w:val="en-US"/>
        </w:rPr>
        <w:t xml:space="preserve">public green investment programs </w:t>
      </w:r>
      <m:oMath>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I</m:t>
                    </m:r>
                  </m:e>
                  <m:sub>
                    <m:r>
                      <w:rPr>
                        <w:rFonts w:ascii="Cambria Math" w:eastAsia="Calibri" w:hAnsi="Cambria Math" w:cs="Times New Roman"/>
                        <w:szCs w:val="24"/>
                      </w:rPr>
                      <m:t>s</m:t>
                    </m:r>
                    <m:r>
                      <w:rPr>
                        <w:rFonts w:ascii="Cambria Math" w:eastAsia="Calibri" w:hAnsi="Cambria Math" w:cs="Times New Roman"/>
                        <w:szCs w:val="24"/>
                        <w:lang w:val="en-US"/>
                      </w:rPr>
                      <m:t>,p,</m:t>
                    </m:r>
                    <m:r>
                      <w:rPr>
                        <w:rFonts w:ascii="Cambria Math" w:eastAsia="Calibri" w:hAnsi="Cambria Math" w:cs="Times New Roman"/>
                        <w:szCs w:val="24"/>
                      </w:rPr>
                      <m:t>g</m:t>
                    </m:r>
                  </m:sub>
                </m:sSub>
              </m:num>
              <m:den>
                <m:sSub>
                  <m:sSubPr>
                    <m:ctrlPr>
                      <w:rPr>
                        <w:rFonts w:ascii="Cambria Math" w:eastAsia="Calibri" w:hAnsi="Cambria Math" w:cs="Times New Roman"/>
                        <w:i/>
                        <w:szCs w:val="24"/>
                      </w:rPr>
                    </m:ctrlPr>
                  </m:sSubPr>
                  <m:e>
                    <m:r>
                      <w:rPr>
                        <w:rFonts w:ascii="Cambria Math" w:eastAsia="Calibri" w:hAnsi="Cambria Math" w:cs="Times New Roman"/>
                        <w:szCs w:val="24"/>
                      </w:rPr>
                      <m:t>I</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p</m:t>
                    </m:r>
                    <m:r>
                      <w:rPr>
                        <w:rFonts w:ascii="Cambria Math" w:eastAsia="Calibri" w:hAnsi="Cambria Math" w:cs="Times New Roman"/>
                        <w:szCs w:val="24"/>
                        <w:lang w:val="en-US"/>
                      </w:rPr>
                      <m:t>,g-1</m:t>
                    </m:r>
                  </m:sub>
                </m:sSub>
              </m:den>
            </m:f>
          </m:e>
        </m:d>
      </m:oMath>
      <w:r w:rsidR="002D6746" w:rsidRPr="005D191D">
        <w:rPr>
          <w:rFonts w:eastAsia="Calibri" w:cs="Times New Roman"/>
          <w:szCs w:val="24"/>
          <w:lang w:val="en-US"/>
        </w:rPr>
        <w:t>,</w:t>
      </w:r>
      <w:r w:rsidR="00742C4C" w:rsidRPr="005D191D">
        <w:rPr>
          <w:rFonts w:eastAsia="Calibri" w:cs="Times New Roman"/>
          <w:szCs w:val="24"/>
          <w:lang w:val="en-US"/>
        </w:rPr>
        <w:t xml:space="preserve"> and by the brown </w:t>
      </w:r>
      <w:r w:rsidR="002D6746" w:rsidRPr="005D191D">
        <w:rPr>
          <w:rFonts w:eastAsia="Calibri" w:cs="Times New Roman"/>
          <w:szCs w:val="24"/>
          <w:lang w:val="en-US"/>
        </w:rPr>
        <w:t>interest rate spread</w:t>
      </w:r>
      <w:r w:rsidR="00742C4C"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ω</m:t>
            </m:r>
          </m:e>
          <m:sub>
            <m:r>
              <w:rPr>
                <w:rFonts w:ascii="Cambria Math" w:eastAsia="Calibri" w:hAnsi="Cambria Math" w:cs="Times New Roman"/>
                <w:szCs w:val="24"/>
                <w:lang w:val="en-US"/>
              </w:rPr>
              <m:t>2,c</m:t>
            </m:r>
          </m:sub>
        </m:sSub>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l,c,b,-1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l,c,g,-1</m:t>
                </m:r>
              </m:sub>
            </m:sSub>
          </m:e>
        </m:d>
        <m:r>
          <w:rPr>
            <w:rFonts w:ascii="Cambria Math" w:eastAsia="Calibri" w:hAnsi="Cambria Math" w:cs="Times New Roman"/>
            <w:szCs w:val="24"/>
            <w:lang w:val="en-US"/>
          </w:rPr>
          <m:t>)</m:t>
        </m:r>
      </m:oMath>
      <w:r w:rsidR="00742C4C" w:rsidRPr="005D191D">
        <w:rPr>
          <w:rFonts w:eastAsia="Calibri" w:cs="Times New Roman"/>
          <w:szCs w:val="24"/>
          <w:lang w:val="en-US"/>
        </w:rPr>
        <w:t xml:space="preserve"> (through a parameter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ω</m:t>
            </m:r>
          </m:e>
          <m:sub>
            <m:r>
              <w:rPr>
                <w:rFonts w:ascii="Cambria Math" w:eastAsia="Calibri" w:hAnsi="Cambria Math" w:cs="Times New Roman"/>
                <w:szCs w:val="24"/>
                <w:lang w:val="en-US"/>
              </w:rPr>
              <m:t>c2</m:t>
            </m:r>
          </m:sub>
        </m:sSub>
      </m:oMath>
      <w:r w:rsidR="00742C4C" w:rsidRPr="005D191D">
        <w:rPr>
          <w:rFonts w:eastAsia="Calibri" w:cs="Times New Roman"/>
          <w:szCs w:val="24"/>
          <w:lang w:val="en-US"/>
        </w:rPr>
        <w:t>)</w:t>
      </w:r>
      <w:r w:rsidR="00455AE7" w:rsidRPr="005D191D">
        <w:rPr>
          <w:rFonts w:eastAsia="Calibri" w:cs="Times New Roman"/>
          <w:szCs w:val="24"/>
          <w:lang w:val="en-US"/>
        </w:rPr>
        <w:t xml:space="preserve"> (</w:t>
      </w:r>
      <w:r w:rsidR="001D0683" w:rsidRPr="005D191D">
        <w:rPr>
          <w:rFonts w:eastAsia="Calibri" w:cs="Times New Roman"/>
          <w:szCs w:val="24"/>
          <w:lang w:val="en-US"/>
        </w:rPr>
        <w:t xml:space="preserve">(3.17) </w:t>
      </w:r>
      <w:r w:rsidR="00455AE7" w:rsidRPr="005D191D">
        <w:rPr>
          <w:rFonts w:eastAsia="Calibri" w:cs="Times New Roman"/>
          <w:szCs w:val="24"/>
          <w:lang w:val="en-US"/>
        </w:rPr>
        <w:t xml:space="preserve">and </w:t>
      </w:r>
      <w:r w:rsidR="001D0683" w:rsidRPr="005D191D">
        <w:rPr>
          <w:rFonts w:eastAsia="Calibri" w:cs="Times New Roman"/>
          <w:szCs w:val="24"/>
          <w:lang w:val="en-US"/>
        </w:rPr>
        <w:t>(3.18)</w:t>
      </w:r>
      <w:r w:rsidR="00455AE7" w:rsidRPr="005D191D">
        <w:rPr>
          <w:rFonts w:eastAsia="Calibri" w:cs="Times New Roman"/>
          <w:szCs w:val="24"/>
          <w:lang w:val="en-US"/>
        </w:rPr>
        <w:t>).</w:t>
      </w:r>
    </w:p>
    <w:p w14:paraId="5B0E1F00" w14:textId="77777777" w:rsidR="00682CAF" w:rsidRPr="005D191D" w:rsidRDefault="00682CAF" w:rsidP="00742C4C">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36A85A3B" w14:textId="77777777" w:rsidTr="00DB1992">
        <w:tc>
          <w:tcPr>
            <w:tcW w:w="8220" w:type="dxa"/>
          </w:tcPr>
          <w:p w14:paraId="30A9AF94" w14:textId="29926147" w:rsidR="00682CAF"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ω</m:t>
                        </m:r>
                      </m:e>
                      <m:sub>
                        <m:r>
                          <w:rPr>
                            <w:rFonts w:ascii="Cambria Math" w:eastAsia="Calibri" w:hAnsi="Cambria Math" w:cs="Times New Roman"/>
                            <w:szCs w:val="24"/>
                            <w:lang w:val="en-US"/>
                          </w:rPr>
                          <m:t>1,c</m:t>
                        </m:r>
                      </m:sub>
                    </m:sSub>
                    <m:r>
                      <w:rPr>
                        <w:rFonts w:ascii="Cambria Math" w:eastAsia="Calibri" w:hAnsi="Cambria Math" w:cs="Times New Roman"/>
                        <w:szCs w:val="24"/>
                        <w:lang w:val="en-US"/>
                      </w:rPr>
                      <m:t>I</m:t>
                    </m:r>
                  </m:e>
                  <m:sub>
                    <m:r>
                      <w:rPr>
                        <w:rFonts w:ascii="Cambria Math" w:eastAsia="Calibri" w:hAnsi="Cambria Math" w:cs="Times New Roman"/>
                        <w:szCs w:val="24"/>
                        <w:lang w:val="en-US"/>
                      </w:rPr>
                      <m:t>d,c</m:t>
                    </m:r>
                  </m:sub>
                </m:sSub>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ad</m:t>
                        </m:r>
                      </m:e>
                      <m:sub>
                        <m:r>
                          <w:rPr>
                            <w:rFonts w:ascii="Cambria Math" w:eastAsia="Calibri" w:hAnsi="Cambria Math" w:cs="Times New Roman"/>
                            <w:szCs w:val="24"/>
                            <w:lang w:val="en-US"/>
                          </w:rPr>
                          <m:t>ecs</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dmg</m:t>
                        </m:r>
                      </m:e>
                      <m:sub>
                        <m:r>
                          <w:rPr>
                            <w:rFonts w:ascii="Cambria Math" w:eastAsia="Calibri" w:hAnsi="Cambria Math" w:cs="Times New Roman"/>
                            <w:szCs w:val="24"/>
                            <w:lang w:val="en-US"/>
                          </w:rPr>
                          <m:t>ecs,-1</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I</m:t>
                            </m:r>
                          </m:e>
                          <m:sub>
                            <m:r>
                              <w:rPr>
                                <w:rFonts w:ascii="Cambria Math" w:eastAsia="Calibri" w:hAnsi="Cambria Math" w:cs="Times New Roman"/>
                                <w:szCs w:val="24"/>
                              </w:rPr>
                              <m:t>s,p,g</m:t>
                            </m:r>
                          </m:sub>
                        </m:sSub>
                      </m:num>
                      <m:den>
                        <m:sSub>
                          <m:sSubPr>
                            <m:ctrlPr>
                              <w:rPr>
                                <w:rFonts w:ascii="Cambria Math" w:eastAsia="Calibri" w:hAnsi="Cambria Math" w:cs="Times New Roman"/>
                                <w:i/>
                                <w:szCs w:val="24"/>
                              </w:rPr>
                            </m:ctrlPr>
                          </m:sSubPr>
                          <m:e>
                            <m:r>
                              <w:rPr>
                                <w:rFonts w:ascii="Cambria Math" w:eastAsia="Calibri" w:hAnsi="Cambria Math" w:cs="Times New Roman"/>
                                <w:szCs w:val="24"/>
                              </w:rPr>
                              <m:t>I</m:t>
                            </m:r>
                          </m:e>
                          <m:sub>
                            <m:r>
                              <w:rPr>
                                <w:rFonts w:ascii="Cambria Math" w:eastAsia="Calibri" w:hAnsi="Cambria Math" w:cs="Times New Roman"/>
                                <w:szCs w:val="24"/>
                              </w:rPr>
                              <m:t>s,p,g,-1</m:t>
                            </m:r>
                          </m:sub>
                        </m:sSub>
                      </m:den>
                    </m:f>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ω</m:t>
                        </m:r>
                      </m:e>
                      <m:sub>
                        <m:r>
                          <w:rPr>
                            <w:rFonts w:ascii="Cambria Math" w:eastAsia="Calibri" w:hAnsi="Cambria Math" w:cs="Times New Roman"/>
                            <w:szCs w:val="24"/>
                            <w:lang w:val="en-US"/>
                          </w:rPr>
                          <m:t>2,c</m:t>
                        </m:r>
                      </m:sub>
                    </m:sSub>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l,c,b,-1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l,c,g,-1</m:t>
                            </m:r>
                          </m:sub>
                        </m:sSub>
                      </m:e>
                    </m:d>
                  </m:e>
                </m:d>
              </m:oMath>
            </m:oMathPara>
          </w:p>
        </w:tc>
        <w:tc>
          <w:tcPr>
            <w:tcW w:w="850" w:type="dxa"/>
            <w:vAlign w:val="center"/>
          </w:tcPr>
          <w:p w14:paraId="78C19CC6" w14:textId="679C7DAB" w:rsidR="00682CAF" w:rsidRPr="005D191D" w:rsidRDefault="00682CAF" w:rsidP="00DB1992">
            <w:pPr>
              <w:ind w:right="2"/>
              <w:contextualSpacing/>
              <w:jc w:val="right"/>
              <w:rPr>
                <w:rFonts w:eastAsia="Calibri" w:cs="Times New Roman"/>
                <w:szCs w:val="24"/>
                <w:lang w:val="en-US"/>
              </w:rPr>
            </w:pPr>
            <w:r w:rsidRPr="005D191D">
              <w:rPr>
                <w:rFonts w:eastAsia="Calibri" w:cs="Times New Roman"/>
                <w:szCs w:val="24"/>
                <w:lang w:val="en-US"/>
              </w:rPr>
              <w:t>(3.</w:t>
            </w:r>
            <w:r w:rsidR="00DF465D" w:rsidRPr="005D191D">
              <w:rPr>
                <w:rFonts w:eastAsia="Calibri" w:cs="Times New Roman"/>
                <w:szCs w:val="24"/>
                <w:lang w:val="en-US"/>
              </w:rPr>
              <w:t>18</w:t>
            </w:r>
            <w:r w:rsidRPr="005D191D">
              <w:rPr>
                <w:rFonts w:eastAsia="Calibri" w:cs="Times New Roman"/>
                <w:szCs w:val="24"/>
                <w:lang w:val="en-US"/>
              </w:rPr>
              <w:t>)</w:t>
            </w:r>
          </w:p>
        </w:tc>
      </w:tr>
    </w:tbl>
    <w:p w14:paraId="6491040F" w14:textId="77777777" w:rsidR="00682CAF" w:rsidRPr="005D191D" w:rsidRDefault="00682CAF" w:rsidP="00742C4C">
      <w:pPr>
        <w:ind w:right="2"/>
        <w:contextualSpacing/>
        <w:jc w:val="both"/>
        <w:rPr>
          <w:rFonts w:eastAsia="Calibri" w:cs="Times New Roman"/>
          <w:szCs w:val="24"/>
          <w:lang w:val="en-US"/>
        </w:rPr>
      </w:pPr>
    </w:p>
    <w:p w14:paraId="7198DAEC" w14:textId="70CC33E7" w:rsidR="0009540E" w:rsidRPr="005D191D" w:rsidRDefault="0009540E" w:rsidP="0009540E">
      <w:pPr>
        <w:ind w:right="2"/>
        <w:contextualSpacing/>
        <w:jc w:val="both"/>
        <w:rPr>
          <w:rFonts w:eastAsia="Calibri" w:cs="Times New Roman"/>
          <w:szCs w:val="24"/>
          <w:lang w:val="en-US"/>
        </w:rPr>
      </w:pPr>
      <w:r w:rsidRPr="005D191D">
        <w:rPr>
          <w:rFonts w:eastAsia="Calibri" w:cs="Times New Roman"/>
          <w:szCs w:val="24"/>
          <w:lang w:val="en-US"/>
        </w:rPr>
        <w:t xml:space="preserve">Social firm’s demand for brown investment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d,c,b</m:t>
            </m:r>
          </m:sub>
        </m:sSub>
      </m:oMath>
      <w:r w:rsidRPr="005D191D">
        <w:rPr>
          <w:rFonts w:eastAsia="Calibri" w:cs="Times New Roman"/>
          <w:szCs w:val="24"/>
          <w:lang w:val="en-US"/>
        </w:rPr>
        <w:t xml:space="preserve"> is obtained with an accounting criterion (equation </w:t>
      </w:r>
      <w:r w:rsidR="001D0683" w:rsidRPr="005D191D">
        <w:rPr>
          <w:rFonts w:eastAsia="Calibri" w:cs="Times New Roman"/>
          <w:szCs w:val="24"/>
          <w:lang w:val="en-US"/>
        </w:rPr>
        <w:t>(3.19)</w:t>
      </w:r>
      <w:r w:rsidRPr="005D191D">
        <w:rPr>
          <w:rFonts w:eastAsia="Calibri" w:cs="Times New Roman"/>
          <w:szCs w:val="24"/>
          <w:lang w:val="en-US"/>
        </w:rPr>
        <w:t xml:space="preserve">). </w:t>
      </w:r>
    </w:p>
    <w:p w14:paraId="1013830D" w14:textId="77777777" w:rsidR="0009540E" w:rsidRPr="005D191D" w:rsidRDefault="0009540E" w:rsidP="0009540E">
      <w:pPr>
        <w:ind w:right="2"/>
        <w:contextualSpacing/>
        <w:jc w:val="both"/>
        <w:rPr>
          <w:rFonts w:eastAsia="Calibri" w:cs="Times New Roman"/>
          <w:szCs w:val="24"/>
          <w:lang w:val="en-US"/>
        </w:rPr>
      </w:pPr>
    </w:p>
    <w:tbl>
      <w:tblPr>
        <w:tblStyle w:val="Grilledutableau"/>
        <w:tblW w:w="9077"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7"/>
        <w:gridCol w:w="850"/>
      </w:tblGrid>
      <w:tr w:rsidR="005D191D" w:rsidRPr="005D191D" w14:paraId="08D3124E" w14:textId="77777777" w:rsidTr="0020398A">
        <w:tc>
          <w:tcPr>
            <w:tcW w:w="8227" w:type="dxa"/>
          </w:tcPr>
          <w:p w14:paraId="5797522D" w14:textId="77777777" w:rsidR="0009540E"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d,c,g</m:t>
                    </m:r>
                  </m:sub>
                </m:sSub>
              </m:oMath>
            </m:oMathPara>
          </w:p>
        </w:tc>
        <w:tc>
          <w:tcPr>
            <w:tcW w:w="850" w:type="dxa"/>
            <w:vAlign w:val="center"/>
          </w:tcPr>
          <w:p w14:paraId="63387AFC" w14:textId="798DF504" w:rsidR="0009540E" w:rsidRPr="005D191D" w:rsidRDefault="0009540E" w:rsidP="00DB1992">
            <w:pPr>
              <w:ind w:right="2"/>
              <w:contextualSpacing/>
              <w:jc w:val="right"/>
              <w:rPr>
                <w:rFonts w:eastAsia="Calibri" w:cs="Times New Roman"/>
                <w:szCs w:val="24"/>
                <w:lang w:val="en-US"/>
              </w:rPr>
            </w:pPr>
            <w:r w:rsidRPr="005D191D">
              <w:rPr>
                <w:rFonts w:eastAsia="Calibri" w:cs="Times New Roman"/>
                <w:szCs w:val="24"/>
                <w:lang w:val="en-US"/>
              </w:rPr>
              <w:t>(3.19)</w:t>
            </w:r>
          </w:p>
        </w:tc>
      </w:tr>
    </w:tbl>
    <w:p w14:paraId="49BB5824" w14:textId="77777777" w:rsidR="0009540E" w:rsidRPr="005D191D" w:rsidRDefault="0009540E" w:rsidP="00742C4C">
      <w:pPr>
        <w:ind w:right="2"/>
        <w:contextualSpacing/>
        <w:jc w:val="both"/>
        <w:rPr>
          <w:rFonts w:eastAsia="Calibri" w:cs="Times New Roman"/>
          <w:szCs w:val="24"/>
          <w:lang w:val="en-US"/>
        </w:rPr>
      </w:pPr>
    </w:p>
    <w:p w14:paraId="7D7168B0" w14:textId="77777777" w:rsidR="005A6FC3" w:rsidRPr="005D191D" w:rsidRDefault="005A6FC3" w:rsidP="00800F6D">
      <w:pPr>
        <w:pStyle w:val="Titre4"/>
        <w:rPr>
          <w:rFonts w:eastAsia="Calibri"/>
          <w:lang w:val="en-US"/>
        </w:rPr>
      </w:pPr>
      <w:bookmarkStart w:id="45" w:name="_Toc196904088"/>
      <w:bookmarkStart w:id="46" w:name="_Toc197393821"/>
      <w:r w:rsidRPr="005D191D">
        <w:rPr>
          <w:rFonts w:eastAsia="Calibri"/>
          <w:lang w:val="en-US"/>
        </w:rPr>
        <w:t>Investment spending</w:t>
      </w:r>
      <w:bookmarkEnd w:id="45"/>
      <w:bookmarkEnd w:id="46"/>
    </w:p>
    <w:p w14:paraId="0BE2E4F4" w14:textId="10F171D4" w:rsidR="00E81ADD" w:rsidRPr="005D191D" w:rsidRDefault="00E81ADD" w:rsidP="00E81ADD">
      <w:pPr>
        <w:ind w:right="2"/>
        <w:contextualSpacing/>
        <w:jc w:val="both"/>
        <w:rPr>
          <w:rFonts w:eastAsia="Calibri" w:cs="Times New Roman"/>
          <w:szCs w:val="24"/>
          <w:lang w:val="en-US"/>
        </w:rPr>
      </w:pPr>
      <w:r w:rsidRPr="005D191D">
        <w:rPr>
          <w:rFonts w:eastAsia="Calibri" w:cs="Times New Roman"/>
          <w:szCs w:val="24"/>
          <w:lang w:val="en-US"/>
        </w:rPr>
        <w:t xml:space="preserve">Brown investment expenditures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s,c,b</m:t>
            </m:r>
          </m:sub>
        </m:sSub>
        <m:r>
          <w:rPr>
            <w:rFonts w:ascii="Cambria Math" w:eastAsia="Calibri" w:hAnsi="Cambria Math" w:cs="Times New Roman"/>
            <w:szCs w:val="24"/>
            <w:lang w:val="en-US"/>
          </w:rPr>
          <m:t>)</m:t>
        </m:r>
      </m:oMath>
      <w:r w:rsidRPr="005D191D">
        <w:rPr>
          <w:rFonts w:eastAsia="Calibri" w:cs="Times New Roman"/>
          <w:szCs w:val="24"/>
          <w:lang w:val="en-US"/>
        </w:rPr>
        <w:t xml:space="preserve"> is the sum of new brown loans obtained from banks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s,c,b</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self-financing of brown projects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rPr>
              <m:t>P</m:t>
            </m:r>
          </m:e>
          <m:sub>
            <m:r>
              <w:rPr>
                <w:rFonts w:ascii="Cambria Math" w:eastAsia="Calibri" w:hAnsi="Cambria Math" w:cs="Times New Roman"/>
                <w:szCs w:val="24"/>
              </w:rPr>
              <m:t>c</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rPr>
              <m:t>ret</m:t>
            </m:r>
          </m:e>
          <m:sub>
            <m:r>
              <w:rPr>
                <w:rFonts w:ascii="Cambria Math" w:eastAsia="Calibri" w:hAnsi="Cambria Math" w:cs="Times New Roman"/>
                <w:szCs w:val="24"/>
              </w:rPr>
              <m:t>c</m:t>
            </m:r>
          </m:sub>
        </m:sSub>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rPr>
                  <m:t>I</m:t>
                </m:r>
              </m:e>
              <m:sub>
                <m:r>
                  <w:rPr>
                    <w:rFonts w:ascii="Cambria Math" w:eastAsia="Calibri" w:hAnsi="Cambria Math" w:cs="Times New Roman"/>
                    <w:szCs w:val="24"/>
                  </w:rPr>
                  <m:t>d</m:t>
                </m:r>
                <m:r>
                  <w:rPr>
                    <w:rFonts w:ascii="Cambria Math" w:eastAsia="Calibri" w:hAnsi="Cambria Math" w:cs="Times New Roman"/>
                    <w:szCs w:val="24"/>
                    <w:lang w:val="en-US"/>
                  </w:rPr>
                  <m:t>,</m:t>
                </m:r>
                <m:r>
                  <w:rPr>
                    <w:rFonts w:ascii="Cambria Math" w:eastAsia="Calibri" w:hAnsi="Cambria Math" w:cs="Times New Roman"/>
                    <w:szCs w:val="24"/>
                  </w:rPr>
                  <m:t>c</m:t>
                </m:r>
                <m:r>
                  <w:rPr>
                    <w:rFonts w:ascii="Cambria Math" w:eastAsia="Calibri" w:hAnsi="Cambria Math" w:cs="Times New Roman"/>
                    <w:szCs w:val="24"/>
                    <w:lang w:val="en-US"/>
                  </w:rPr>
                  <m:t>,</m:t>
                </m:r>
                <m:r>
                  <w:rPr>
                    <w:rFonts w:ascii="Cambria Math" w:eastAsia="Calibri" w:hAnsi="Cambria Math" w:cs="Times New Roman"/>
                    <w:szCs w:val="24"/>
                  </w:rPr>
                  <m:t>b</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rPr>
                  <m:t>I</m:t>
                </m:r>
              </m:e>
              <m:sub>
                <m:r>
                  <w:rPr>
                    <w:rFonts w:ascii="Cambria Math" w:eastAsia="Calibri" w:hAnsi="Cambria Math" w:cs="Times New Roman"/>
                    <w:szCs w:val="24"/>
                  </w:rPr>
                  <m:t>d</m:t>
                </m:r>
                <m:r>
                  <w:rPr>
                    <w:rFonts w:ascii="Cambria Math" w:eastAsia="Calibri" w:hAnsi="Cambria Math" w:cs="Times New Roman"/>
                    <w:szCs w:val="24"/>
                    <w:lang w:val="en-US"/>
                  </w:rPr>
                  <m:t>,</m:t>
                </m:r>
                <m:r>
                  <w:rPr>
                    <w:rFonts w:ascii="Cambria Math" w:eastAsia="Calibri" w:hAnsi="Cambria Math" w:cs="Times New Roman"/>
                    <w:szCs w:val="24"/>
                  </w:rPr>
                  <m:t>c</m:t>
                </m:r>
              </m:sub>
            </m:sSub>
          </m:den>
        </m:f>
      </m:oMath>
      <w:r w:rsidRPr="005D191D">
        <w:rPr>
          <w:rFonts w:eastAsia="Calibri" w:cs="Times New Roman"/>
          <w:szCs w:val="24"/>
          <w:lang w:val="en-US"/>
        </w:rPr>
        <w:t>). Green investment is modeled along (</w:t>
      </w:r>
      <w:r w:rsidR="0085137B" w:rsidRPr="005D191D">
        <w:rPr>
          <w:rFonts w:eastAsia="Calibri" w:cs="Times New Roman"/>
          <w:szCs w:val="24"/>
          <w:lang w:val="en-US"/>
        </w:rPr>
        <w:t xml:space="preserve">(3.20) </w:t>
      </w:r>
      <w:r w:rsidRPr="005D191D">
        <w:rPr>
          <w:rFonts w:eastAsia="Calibri" w:cs="Times New Roman"/>
          <w:szCs w:val="24"/>
          <w:lang w:val="en-US"/>
        </w:rPr>
        <w:t xml:space="preserve">and </w:t>
      </w:r>
      <w:r w:rsidR="0085137B" w:rsidRPr="005D191D">
        <w:rPr>
          <w:rFonts w:eastAsia="Calibri" w:cs="Times New Roman"/>
          <w:szCs w:val="24"/>
          <w:lang w:val="en-US"/>
        </w:rPr>
        <w:t>(3.21)</w:t>
      </w:r>
      <w:r w:rsidRPr="005D191D">
        <w:rPr>
          <w:rFonts w:eastAsia="Calibri" w:cs="Times New Roman"/>
          <w:szCs w:val="24"/>
          <w:lang w:val="en-US"/>
        </w:rPr>
        <w:t xml:space="preserve">).  </w:t>
      </w:r>
    </w:p>
    <w:p w14:paraId="1A76254E" w14:textId="77777777" w:rsidR="00E81ADD" w:rsidRPr="005D191D" w:rsidRDefault="00E81ADD" w:rsidP="00E81ADD">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2FC62222" w14:textId="77777777" w:rsidTr="0020398A">
        <w:tc>
          <w:tcPr>
            <w:tcW w:w="8220" w:type="dxa"/>
          </w:tcPr>
          <w:p w14:paraId="31266F30" w14:textId="78678877" w:rsidR="00F85788" w:rsidRPr="005D191D" w:rsidRDefault="00000000" w:rsidP="00F85788">
            <w:pPr>
              <w:spacing w:after="160"/>
              <w:ind w:left="-5" w:right="2"/>
              <w:contextualSpacing/>
              <w:rPr>
                <w:szCs w:val="24"/>
                <w:lang w:val="en-US"/>
              </w:rPr>
            </w:pPr>
            <m:oMathPara>
              <m:oMathParaPr>
                <m:jc m:val="left"/>
              </m:oMathParaPr>
              <m:oMath>
                <m:sSub>
                  <m:sSubPr>
                    <m:ctrlPr>
                      <w:rPr>
                        <w:rFonts w:ascii="Cambria Math" w:eastAsia="Calibri" w:hAnsi="Cambria Math" w:cs="Times New Roman"/>
                        <w:i/>
                        <w:szCs w:val="24"/>
                      </w:rPr>
                    </m:ctrlPr>
                  </m:sSubPr>
                  <m:e>
                    <m:r>
                      <w:rPr>
                        <w:rFonts w:ascii="Cambria Math" w:eastAsia="Calibri" w:hAnsi="Cambria Math" w:cs="Times New Roman"/>
                        <w:szCs w:val="24"/>
                      </w:rPr>
                      <m:t>I</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c</m:t>
                    </m:r>
                    <m:r>
                      <w:rPr>
                        <w:rFonts w:ascii="Cambria Math" w:eastAsia="Calibri" w:hAnsi="Cambria Math" w:cs="Times New Roman"/>
                        <w:szCs w:val="24"/>
                        <w:lang w:val="en-US"/>
                      </w:rPr>
                      <m:t>,</m:t>
                    </m:r>
                    <m:r>
                      <w:rPr>
                        <w:rFonts w:ascii="Cambria Math" w:eastAsia="Calibri" w:hAnsi="Cambria Math" w:cs="Times New Roman"/>
                        <w:szCs w:val="24"/>
                      </w:rPr>
                      <m:t>g</m:t>
                    </m:r>
                  </m:sub>
                </m:sSub>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l</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c</m:t>
                    </m:r>
                    <m:r>
                      <w:rPr>
                        <w:rFonts w:ascii="Cambria Math" w:eastAsia="Calibri" w:hAnsi="Cambria Math" w:cs="Times New Roman"/>
                        <w:szCs w:val="24"/>
                        <w:lang w:val="en-US"/>
                      </w:rPr>
                      <m:t>,</m:t>
                    </m:r>
                    <m:r>
                      <w:rPr>
                        <w:rFonts w:ascii="Cambria Math" w:eastAsia="Calibri" w:hAnsi="Cambria Math" w:cs="Times New Roman"/>
                        <w:szCs w:val="24"/>
                      </w:rPr>
                      <m:t>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rPr>
                      <m:t>P</m:t>
                    </m:r>
                  </m:e>
                  <m:sub>
                    <m:r>
                      <w:rPr>
                        <w:rFonts w:ascii="Cambria Math" w:eastAsia="Calibri" w:hAnsi="Cambria Math" w:cs="Times New Roman"/>
                        <w:szCs w:val="24"/>
                      </w:rPr>
                      <m:t>c</m:t>
                    </m:r>
                  </m:sub>
                </m:sSub>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rPr>
                      <m:t>ret</m:t>
                    </m:r>
                  </m:e>
                  <m:sub>
                    <m:r>
                      <w:rPr>
                        <w:rFonts w:ascii="Cambria Math" w:eastAsia="Calibri" w:hAnsi="Cambria Math" w:cs="Times New Roman"/>
                        <w:szCs w:val="24"/>
                      </w:rPr>
                      <m:t>c</m:t>
                    </m:r>
                  </m:sub>
                </m:sSub>
                <m:f>
                  <m:fPr>
                    <m:ctrlPr>
                      <w:rPr>
                        <w:rFonts w:ascii="Cambria Math" w:eastAsia="Calibri" w:hAnsi="Cambria Math" w:cs="Times New Roman"/>
                        <w:i/>
                        <w:szCs w:val="24"/>
                        <w:lang w:val="en-US" w:eastAsia="en-US"/>
                      </w:rPr>
                    </m:ctrlPr>
                  </m:fPr>
                  <m:num>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rPr>
                          <m:t>I</m:t>
                        </m:r>
                      </m:e>
                      <m:sub>
                        <m:r>
                          <w:rPr>
                            <w:rFonts w:ascii="Cambria Math" w:eastAsia="Calibri" w:hAnsi="Cambria Math" w:cs="Times New Roman"/>
                            <w:szCs w:val="24"/>
                          </w:rPr>
                          <m:t>d</m:t>
                        </m:r>
                        <m:r>
                          <w:rPr>
                            <w:rFonts w:ascii="Cambria Math" w:eastAsia="Calibri" w:hAnsi="Cambria Math" w:cs="Times New Roman"/>
                            <w:szCs w:val="24"/>
                            <w:lang w:val="en-US"/>
                          </w:rPr>
                          <m:t>,</m:t>
                        </m:r>
                        <m:r>
                          <w:rPr>
                            <w:rFonts w:ascii="Cambria Math" w:eastAsia="Calibri" w:hAnsi="Cambria Math" w:cs="Times New Roman"/>
                            <w:szCs w:val="24"/>
                          </w:rPr>
                          <m:t>c</m:t>
                        </m:r>
                        <m:r>
                          <w:rPr>
                            <w:rFonts w:ascii="Cambria Math" w:eastAsia="Calibri" w:hAnsi="Cambria Math" w:cs="Times New Roman"/>
                            <w:szCs w:val="24"/>
                            <w:lang w:val="en-US"/>
                          </w:rPr>
                          <m:t>,</m:t>
                        </m:r>
                        <m:r>
                          <w:rPr>
                            <w:rFonts w:ascii="Cambria Math" w:eastAsia="Calibri" w:hAnsi="Cambria Math" w:cs="Times New Roman"/>
                            <w:szCs w:val="24"/>
                          </w:rPr>
                          <m:t>g</m:t>
                        </m:r>
                      </m:sub>
                    </m:sSub>
                  </m:num>
                  <m:den>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rPr>
                          <m:t>I</m:t>
                        </m:r>
                      </m:e>
                      <m:sub>
                        <m:r>
                          <w:rPr>
                            <w:rFonts w:ascii="Cambria Math" w:eastAsia="Calibri" w:hAnsi="Cambria Math" w:cs="Times New Roman"/>
                            <w:szCs w:val="24"/>
                          </w:rPr>
                          <m:t>d</m:t>
                        </m:r>
                        <m:r>
                          <w:rPr>
                            <w:rFonts w:ascii="Cambria Math" w:eastAsia="Calibri" w:hAnsi="Cambria Math" w:cs="Times New Roman"/>
                            <w:szCs w:val="24"/>
                            <w:lang w:val="en-US"/>
                          </w:rPr>
                          <m:t>,</m:t>
                        </m:r>
                        <m:r>
                          <w:rPr>
                            <w:rFonts w:ascii="Cambria Math" w:eastAsia="Calibri" w:hAnsi="Cambria Math" w:cs="Times New Roman"/>
                            <w:szCs w:val="24"/>
                          </w:rPr>
                          <m:t>c</m:t>
                        </m:r>
                      </m:sub>
                    </m:sSub>
                  </m:den>
                </m:f>
              </m:oMath>
            </m:oMathPara>
          </w:p>
        </w:tc>
        <w:tc>
          <w:tcPr>
            <w:tcW w:w="850" w:type="dxa"/>
            <w:vAlign w:val="center"/>
          </w:tcPr>
          <w:p w14:paraId="2A8447E0" w14:textId="09B48E35" w:rsidR="00E81ADD" w:rsidRPr="005D191D" w:rsidRDefault="00E81ADD" w:rsidP="00DB1992">
            <w:pPr>
              <w:spacing w:after="160"/>
              <w:ind w:right="2"/>
              <w:contextualSpacing/>
              <w:jc w:val="right"/>
              <w:rPr>
                <w:rFonts w:eastAsia="Calibri" w:cs="Times New Roman"/>
                <w:szCs w:val="24"/>
                <w:lang w:val="en-US"/>
              </w:rPr>
            </w:pPr>
            <w:r w:rsidRPr="005D191D">
              <w:rPr>
                <w:rFonts w:eastAsia="Calibri" w:cs="Times New Roman"/>
                <w:szCs w:val="24"/>
                <w:lang w:val="en-US"/>
              </w:rPr>
              <w:t xml:space="preserve">(3.20) </w:t>
            </w:r>
          </w:p>
        </w:tc>
      </w:tr>
      <w:tr w:rsidR="005D191D" w:rsidRPr="005D191D" w14:paraId="7AF53BB5" w14:textId="77777777" w:rsidTr="0020398A">
        <w:tc>
          <w:tcPr>
            <w:tcW w:w="8220" w:type="dxa"/>
          </w:tcPr>
          <w:p w14:paraId="42CDDE5C" w14:textId="2096C3B2" w:rsidR="00E81ADD" w:rsidRPr="005D191D" w:rsidRDefault="00000000" w:rsidP="00062FCA">
            <w:pPr>
              <w:ind w:left="-5" w:right="2"/>
              <w:contextualSpacing/>
              <w:rPr>
                <w:szCs w:val="24"/>
                <w:lang w:val="en-US"/>
              </w:rPr>
            </w:pPr>
            <m:oMathPara>
              <m:oMathParaPr>
                <m:jc m:val="left"/>
              </m:oMathParaPr>
              <m:oMath>
                <m:sSub>
                  <m:sSubPr>
                    <m:ctrlPr>
                      <w:rPr>
                        <w:rFonts w:ascii="Cambria Math" w:eastAsia="Calibri" w:hAnsi="Cambria Math" w:cs="Times New Roman"/>
                        <w:i/>
                        <w:szCs w:val="24"/>
                      </w:rPr>
                    </m:ctrlPr>
                  </m:sSubPr>
                  <m:e>
                    <m:r>
                      <w:rPr>
                        <w:rFonts w:ascii="Cambria Math" w:eastAsia="Calibri" w:hAnsi="Cambria Math" w:cs="Times New Roman"/>
                        <w:szCs w:val="24"/>
                      </w:rPr>
                      <m:t>I</m:t>
                    </m:r>
                  </m:e>
                  <m:sub>
                    <m:r>
                      <w:rPr>
                        <w:rFonts w:ascii="Cambria Math" w:eastAsia="Calibri" w:hAnsi="Cambria Math" w:cs="Times New Roman"/>
                        <w:szCs w:val="24"/>
                      </w:rPr>
                      <m:t>s,c,b</m:t>
                    </m:r>
                  </m:sub>
                </m:sSub>
                <m:r>
                  <w:rPr>
                    <w:rFonts w:ascii="Cambria Math" w:eastAsia="Calibri" w:hAnsi="Cambria Math" w:cs="Times New Roman"/>
                    <w:szCs w:val="24"/>
                  </w:rPr>
                  <m:t>=</m:t>
                </m:r>
                <m:sSub>
                  <m:sSubPr>
                    <m:ctrlPr>
                      <w:rPr>
                        <w:rFonts w:ascii="Cambria Math" w:eastAsia="Calibri" w:hAnsi="Cambria Math" w:cs="Times New Roman"/>
                        <w:i/>
                        <w:szCs w:val="24"/>
                      </w:rPr>
                    </m:ctrlPr>
                  </m:sSubPr>
                  <m:e>
                    <m:r>
                      <w:rPr>
                        <w:rFonts w:ascii="Cambria Math" w:eastAsia="Calibri" w:hAnsi="Cambria Math" w:cs="Times New Roman"/>
                        <w:szCs w:val="24"/>
                      </w:rPr>
                      <m:t>l</m:t>
                    </m:r>
                  </m:e>
                  <m:sub>
                    <m:r>
                      <w:rPr>
                        <w:rFonts w:ascii="Cambria Math" w:eastAsia="Calibri" w:hAnsi="Cambria Math" w:cs="Times New Roman"/>
                        <w:szCs w:val="24"/>
                      </w:rPr>
                      <m:t>s,c,b</m:t>
                    </m:r>
                  </m:sub>
                </m:sSub>
                <m:r>
                  <w:rPr>
                    <w:rFonts w:ascii="Cambria Math" w:eastAsia="Calibri" w:hAnsi="Cambria Math" w:cs="Times New Roman"/>
                    <w:szCs w:val="24"/>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rPr>
                      <m:t>P</m:t>
                    </m:r>
                  </m:e>
                  <m:sub>
                    <m:r>
                      <w:rPr>
                        <w:rFonts w:ascii="Cambria Math" w:eastAsia="Calibri" w:hAnsi="Cambria Math" w:cs="Times New Roman"/>
                        <w:szCs w:val="24"/>
                      </w:rPr>
                      <m:t>c</m:t>
                    </m:r>
                  </m:sub>
                </m:sSub>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rPr>
                      <m:t>ret</m:t>
                    </m:r>
                  </m:e>
                  <m:sub>
                    <m:r>
                      <w:rPr>
                        <w:rFonts w:ascii="Cambria Math" w:eastAsia="Calibri" w:hAnsi="Cambria Math" w:cs="Times New Roman"/>
                        <w:szCs w:val="24"/>
                      </w:rPr>
                      <m:t>c</m:t>
                    </m:r>
                  </m:sub>
                </m:sSub>
                <m:f>
                  <m:fPr>
                    <m:ctrlPr>
                      <w:rPr>
                        <w:rFonts w:ascii="Cambria Math" w:eastAsia="Calibri" w:hAnsi="Cambria Math" w:cs="Times New Roman"/>
                        <w:i/>
                        <w:szCs w:val="24"/>
                        <w:lang w:val="en-US" w:eastAsia="en-US"/>
                      </w:rPr>
                    </m:ctrlPr>
                  </m:fPr>
                  <m:num>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rPr>
                          <m:t>I</m:t>
                        </m:r>
                      </m:e>
                      <m:sub>
                        <m:r>
                          <w:rPr>
                            <w:rFonts w:ascii="Cambria Math" w:eastAsia="Calibri" w:hAnsi="Cambria Math" w:cs="Times New Roman"/>
                            <w:szCs w:val="24"/>
                          </w:rPr>
                          <m:t>d,c,b</m:t>
                        </m:r>
                      </m:sub>
                    </m:sSub>
                  </m:num>
                  <m:den>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rPr>
                          <m:t>I</m:t>
                        </m:r>
                      </m:e>
                      <m:sub>
                        <m:r>
                          <w:rPr>
                            <w:rFonts w:ascii="Cambria Math" w:eastAsia="Calibri" w:hAnsi="Cambria Math" w:cs="Times New Roman"/>
                            <w:szCs w:val="24"/>
                          </w:rPr>
                          <m:t>d,c</m:t>
                        </m:r>
                      </m:sub>
                    </m:sSub>
                  </m:den>
                </m:f>
              </m:oMath>
            </m:oMathPara>
          </w:p>
        </w:tc>
        <w:tc>
          <w:tcPr>
            <w:tcW w:w="850" w:type="dxa"/>
            <w:vAlign w:val="center"/>
          </w:tcPr>
          <w:p w14:paraId="6ED84C55" w14:textId="6EC02F90" w:rsidR="00E81ADD" w:rsidRPr="005D191D" w:rsidRDefault="00E81ADD" w:rsidP="00DB1992">
            <w:pPr>
              <w:ind w:right="2"/>
              <w:contextualSpacing/>
              <w:jc w:val="right"/>
              <w:rPr>
                <w:rFonts w:eastAsia="Calibri" w:cs="Times New Roman"/>
                <w:szCs w:val="24"/>
                <w:lang w:val="en-US"/>
              </w:rPr>
            </w:pPr>
            <w:r w:rsidRPr="005D191D">
              <w:rPr>
                <w:rFonts w:eastAsia="Calibri" w:cs="Times New Roman"/>
                <w:szCs w:val="24"/>
                <w:lang w:val="en-US"/>
              </w:rPr>
              <w:t xml:space="preserve">(3.21) </w:t>
            </w:r>
          </w:p>
        </w:tc>
      </w:tr>
    </w:tbl>
    <w:p w14:paraId="68BF885F" w14:textId="77777777" w:rsidR="007935AC" w:rsidRPr="005D191D" w:rsidRDefault="007935AC" w:rsidP="005A6FC3">
      <w:pPr>
        <w:ind w:right="2"/>
        <w:contextualSpacing/>
        <w:jc w:val="both"/>
        <w:rPr>
          <w:rFonts w:eastAsia="Calibri" w:cs="Times New Roman"/>
          <w:szCs w:val="24"/>
        </w:rPr>
      </w:pPr>
    </w:p>
    <w:p w14:paraId="504B44FF" w14:textId="77777777" w:rsidR="005A6FC3" w:rsidRPr="005D191D" w:rsidRDefault="005A6FC3" w:rsidP="005A6FC3">
      <w:pPr>
        <w:ind w:right="2"/>
        <w:contextualSpacing/>
        <w:jc w:val="both"/>
        <w:rPr>
          <w:rFonts w:eastAsia="Calibri" w:cs="Times New Roman"/>
          <w:szCs w:val="24"/>
          <w:lang w:val="en-US"/>
        </w:rPr>
      </w:pPr>
      <w:r w:rsidRPr="005D191D">
        <w:rPr>
          <w:rFonts w:eastAsia="Calibri" w:cs="Times New Roman"/>
          <w:szCs w:val="24"/>
          <w:lang w:val="en-US"/>
        </w:rPr>
        <w:t xml:space="preserve">The above two equations distinguish the </w:t>
      </w:r>
      <w:r w:rsidRPr="005D191D">
        <w:rPr>
          <w:rFonts w:eastAsia="Calibri" w:cs="Times New Roman"/>
          <w:i/>
          <w:iCs/>
          <w:szCs w:val="24"/>
          <w:lang w:val="en-US"/>
        </w:rPr>
        <w:t>effective</w:t>
      </w:r>
      <w:r w:rsidRPr="005D191D">
        <w:rPr>
          <w:rFonts w:eastAsia="Calibri" w:cs="Times New Roman"/>
          <w:szCs w:val="24"/>
          <w:lang w:val="en-US"/>
        </w:rPr>
        <w:t xml:space="preserve"> loan supply</w:t>
      </w:r>
      <w:r w:rsidRPr="005D191D">
        <w:rPr>
          <w:rFonts w:eastAsia="Calibri" w:cs="Times New Roman"/>
          <w:i/>
          <w:iCs/>
          <w:szCs w:val="24"/>
          <w:lang w:val="en-US"/>
        </w:rPr>
        <w:t xml:space="preserve"> </w:t>
      </w:r>
      <w:r w:rsidRPr="005D191D">
        <w:rPr>
          <w:rFonts w:eastAsia="Calibri" w:cs="Times New Roman"/>
          <w:szCs w:val="24"/>
          <w:lang w:val="en-US"/>
        </w:rPr>
        <w:t xml:space="preserve">granted by the banking sector </w:t>
      </w:r>
      <m:oMath>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l</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c</m:t>
            </m:r>
            <m:r>
              <w:rPr>
                <w:rFonts w:ascii="Cambria Math" w:eastAsia="Calibri" w:hAnsi="Cambria Math" w:cs="Times New Roman"/>
                <w:szCs w:val="24"/>
                <w:lang w:val="en-US"/>
              </w:rPr>
              <m:t>,</m:t>
            </m:r>
            <m:r>
              <w:rPr>
                <w:rFonts w:ascii="Cambria Math" w:eastAsia="Calibri" w:hAnsi="Cambria Math" w:cs="Times New Roman"/>
                <w:szCs w:val="24"/>
              </w:rPr>
              <m:t>b</m:t>
            </m:r>
          </m:sub>
        </m:sSub>
      </m:oMath>
      <w:r w:rsidRPr="005D191D">
        <w:rPr>
          <w:rFonts w:eastAsia="Calibri" w:cs="Times New Roman"/>
          <w:szCs w:val="24"/>
          <w:lang w:val="en-US"/>
        </w:rPr>
        <w:t xml:space="preserve"> and </w:t>
      </w:r>
      <m:oMath>
        <m:sSub>
          <m:sSubPr>
            <m:ctrlPr>
              <w:rPr>
                <w:rFonts w:ascii="Cambria Math" w:eastAsia="Calibri" w:hAnsi="Cambria Math" w:cs="Times New Roman"/>
                <w:i/>
                <w:szCs w:val="24"/>
              </w:rPr>
            </m:ctrlPr>
          </m:sSubPr>
          <m:e>
            <m:r>
              <w:rPr>
                <w:rFonts w:ascii="Cambria Math" w:eastAsia="Calibri" w:hAnsi="Cambria Math" w:cs="Times New Roman"/>
                <w:szCs w:val="24"/>
              </w:rPr>
              <m:t>l</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c</m:t>
            </m:r>
            <m:r>
              <w:rPr>
                <w:rFonts w:ascii="Cambria Math" w:eastAsia="Calibri" w:hAnsi="Cambria Math" w:cs="Times New Roman"/>
                <w:szCs w:val="24"/>
                <w:lang w:val="en-US"/>
              </w:rPr>
              <m:t>,</m:t>
            </m:r>
            <m:r>
              <w:rPr>
                <w:rFonts w:ascii="Cambria Math" w:eastAsia="Calibri" w:hAnsi="Cambria Math" w:cs="Times New Roman"/>
                <w:szCs w:val="24"/>
              </w:rPr>
              <m:t>g</m:t>
            </m:r>
          </m:sub>
        </m:sSub>
        <m:r>
          <w:rPr>
            <w:rFonts w:ascii="Cambria Math" w:eastAsia="Calibri" w:hAnsi="Cambria Math" w:cs="Times New Roman"/>
            <w:szCs w:val="24"/>
            <w:lang w:val="en-US"/>
          </w:rPr>
          <m:t>)</m:t>
        </m:r>
      </m:oMath>
      <w:r w:rsidRPr="005D191D">
        <w:rPr>
          <w:rFonts w:eastAsia="Calibri" w:cs="Times New Roman"/>
          <w:szCs w:val="24"/>
          <w:lang w:val="en-US"/>
        </w:rPr>
        <w:t xml:space="preserve"> from the </w:t>
      </w:r>
      <w:r w:rsidRPr="005D191D">
        <w:rPr>
          <w:rFonts w:eastAsia="Calibri" w:cs="Times New Roman"/>
          <w:i/>
          <w:iCs/>
          <w:szCs w:val="24"/>
          <w:lang w:val="en-US"/>
        </w:rPr>
        <w:t>notional</w:t>
      </w:r>
      <w:r w:rsidRPr="005D191D">
        <w:rPr>
          <w:rStyle w:val="Appelnotedebasdep"/>
          <w:rFonts w:cs="Times New Roman"/>
          <w:szCs w:val="24"/>
          <w:lang w:val="en-US"/>
        </w:rPr>
        <w:footnoteReference w:id="3"/>
      </w:r>
      <w:r w:rsidRPr="005D191D">
        <w:rPr>
          <w:rFonts w:eastAsia="Calibri" w:cs="Times New Roman"/>
          <w:szCs w:val="24"/>
          <w:lang w:val="en-US"/>
        </w:rPr>
        <w:t xml:space="preserve"> demand for loans </w:t>
      </w:r>
      <m:oMath>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l</m:t>
            </m:r>
          </m:e>
          <m:sub>
            <m:r>
              <w:rPr>
                <w:rFonts w:ascii="Cambria Math" w:eastAsia="Calibri" w:hAnsi="Cambria Math" w:cs="Times New Roman"/>
                <w:szCs w:val="24"/>
              </w:rPr>
              <m:t>d</m:t>
            </m:r>
            <m:r>
              <w:rPr>
                <w:rFonts w:ascii="Cambria Math" w:eastAsia="Calibri" w:hAnsi="Cambria Math" w:cs="Times New Roman"/>
                <w:szCs w:val="24"/>
                <w:lang w:val="en-US"/>
              </w:rPr>
              <m:t>,</m:t>
            </m:r>
            <m:r>
              <w:rPr>
                <w:rFonts w:ascii="Cambria Math" w:eastAsia="Calibri" w:hAnsi="Cambria Math" w:cs="Times New Roman"/>
                <w:szCs w:val="24"/>
              </w:rPr>
              <m:t>c</m:t>
            </m:r>
            <m:r>
              <w:rPr>
                <w:rFonts w:ascii="Cambria Math" w:eastAsia="Calibri" w:hAnsi="Cambria Math" w:cs="Times New Roman"/>
                <w:szCs w:val="24"/>
                <w:lang w:val="en-US"/>
              </w:rPr>
              <m:t>,</m:t>
            </m:r>
            <m:r>
              <w:rPr>
                <w:rFonts w:ascii="Cambria Math" w:eastAsia="Calibri" w:hAnsi="Cambria Math" w:cs="Times New Roman"/>
                <w:szCs w:val="24"/>
              </w:rPr>
              <m:t>b</m:t>
            </m:r>
          </m:sub>
        </m:sSub>
      </m:oMath>
      <w:r w:rsidRPr="005D191D">
        <w:rPr>
          <w:rFonts w:eastAsia="Calibri" w:cs="Times New Roman"/>
          <w:szCs w:val="24"/>
          <w:lang w:val="en-US"/>
        </w:rPr>
        <w:t xml:space="preserve"> and </w:t>
      </w:r>
      <m:oMath>
        <m:sSub>
          <m:sSubPr>
            <m:ctrlPr>
              <w:rPr>
                <w:rFonts w:ascii="Cambria Math" w:eastAsia="Calibri" w:hAnsi="Cambria Math" w:cs="Times New Roman"/>
                <w:i/>
                <w:szCs w:val="24"/>
              </w:rPr>
            </m:ctrlPr>
          </m:sSubPr>
          <m:e>
            <m:r>
              <w:rPr>
                <w:rFonts w:ascii="Cambria Math" w:eastAsia="Calibri" w:hAnsi="Cambria Math" w:cs="Times New Roman"/>
                <w:szCs w:val="24"/>
              </w:rPr>
              <m:t>l</m:t>
            </m:r>
          </m:e>
          <m:sub>
            <m:r>
              <w:rPr>
                <w:rFonts w:ascii="Cambria Math" w:eastAsia="Calibri" w:hAnsi="Cambria Math" w:cs="Times New Roman"/>
                <w:szCs w:val="24"/>
              </w:rPr>
              <m:t>d</m:t>
            </m:r>
            <m:r>
              <w:rPr>
                <w:rFonts w:ascii="Cambria Math" w:eastAsia="Calibri" w:hAnsi="Cambria Math" w:cs="Times New Roman"/>
                <w:szCs w:val="24"/>
                <w:lang w:val="en-US"/>
              </w:rPr>
              <m:t>,</m:t>
            </m:r>
            <m:r>
              <w:rPr>
                <w:rFonts w:ascii="Cambria Math" w:eastAsia="Calibri" w:hAnsi="Cambria Math" w:cs="Times New Roman"/>
                <w:szCs w:val="24"/>
              </w:rPr>
              <m:t>c</m:t>
            </m:r>
            <m:r>
              <w:rPr>
                <w:rFonts w:ascii="Cambria Math" w:eastAsia="Calibri" w:hAnsi="Cambria Math" w:cs="Times New Roman"/>
                <w:szCs w:val="24"/>
                <w:lang w:val="en-US"/>
              </w:rPr>
              <m:t>,</m:t>
            </m:r>
            <m:r>
              <w:rPr>
                <w:rFonts w:ascii="Cambria Math" w:eastAsia="Calibri" w:hAnsi="Cambria Math" w:cs="Times New Roman"/>
                <w:szCs w:val="24"/>
              </w:rPr>
              <m:t>g</m:t>
            </m:r>
          </m:sub>
        </m:sSub>
        <m:r>
          <w:rPr>
            <w:rFonts w:ascii="Cambria Math" w:eastAsia="Calibri" w:hAnsi="Cambria Math" w:cs="Times New Roman"/>
            <w:szCs w:val="24"/>
            <w:lang w:val="en-US"/>
          </w:rPr>
          <m:t>) </m:t>
        </m:r>
      </m:oMath>
      <w:r w:rsidRPr="005D191D">
        <w:rPr>
          <w:rFonts w:eastAsia="Calibri" w:cs="Times New Roman"/>
          <w:szCs w:val="24"/>
          <w:lang w:val="en-US"/>
        </w:rPr>
        <w:t>originating from entrepreneurial expectations. Given the fact that social firms do not issue equity, the distance between the notional demand and effective loan supply is a measure of investment rationing.</w:t>
      </w:r>
    </w:p>
    <w:p w14:paraId="4D0D7884" w14:textId="77777777" w:rsidR="00F83772" w:rsidRPr="005D191D" w:rsidRDefault="00F83772" w:rsidP="005A6FC3">
      <w:pPr>
        <w:ind w:right="2"/>
        <w:contextualSpacing/>
        <w:jc w:val="both"/>
        <w:rPr>
          <w:rFonts w:eastAsia="Calibri" w:cs="Times New Roman"/>
          <w:strike/>
          <w:szCs w:val="24"/>
          <w:lang w:val="en-US"/>
        </w:rPr>
      </w:pPr>
    </w:p>
    <w:p w14:paraId="20243EA9" w14:textId="77777777" w:rsidR="00780A1D" w:rsidRPr="005D191D" w:rsidRDefault="00780A1D" w:rsidP="005A6FC3">
      <w:pPr>
        <w:ind w:right="2"/>
        <w:contextualSpacing/>
        <w:jc w:val="both"/>
        <w:rPr>
          <w:rFonts w:eastAsia="Calibri" w:cs="Times New Roman"/>
          <w:strike/>
          <w:szCs w:val="24"/>
          <w:lang w:val="en-US"/>
        </w:rPr>
      </w:pPr>
    </w:p>
    <w:p w14:paraId="5D22D86C" w14:textId="77777777" w:rsidR="00780A1D" w:rsidRPr="005D191D" w:rsidRDefault="00780A1D" w:rsidP="005A6FC3">
      <w:pPr>
        <w:ind w:right="2"/>
        <w:contextualSpacing/>
        <w:jc w:val="both"/>
        <w:rPr>
          <w:rFonts w:eastAsia="Calibri" w:cs="Times New Roman"/>
          <w:strike/>
          <w:szCs w:val="24"/>
          <w:lang w:val="en-US"/>
        </w:rPr>
      </w:pPr>
    </w:p>
    <w:p w14:paraId="4A59E258" w14:textId="71440260" w:rsidR="00F83772" w:rsidRPr="005D191D" w:rsidRDefault="00F83772" w:rsidP="00F83772">
      <w:pPr>
        <w:ind w:right="2"/>
        <w:contextualSpacing/>
        <w:jc w:val="both"/>
        <w:rPr>
          <w:rFonts w:eastAsia="Calibri" w:cs="Times New Roman"/>
          <w:szCs w:val="24"/>
          <w:lang w:val="en-US"/>
        </w:rPr>
      </w:pPr>
      <w:r w:rsidRPr="005D191D">
        <w:rPr>
          <w:rFonts w:eastAsia="Calibri" w:cs="Times New Roman"/>
          <w:szCs w:val="24"/>
          <w:lang w:val="en-US"/>
        </w:rPr>
        <w:t xml:space="preserve">Total investment expenditure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s,c</m:t>
            </m:r>
          </m:sub>
        </m:sSub>
        <m:r>
          <w:rPr>
            <w:rFonts w:ascii="Cambria Math" w:eastAsia="Calibri" w:hAnsi="Cambria Math" w:cs="Times New Roman"/>
            <w:szCs w:val="24"/>
            <w:lang w:val="en-US"/>
          </w:rPr>
          <m:t>)</m:t>
        </m:r>
      </m:oMath>
      <w:r w:rsidRPr="005D191D">
        <w:rPr>
          <w:rFonts w:eastAsia="Calibri" w:cs="Times New Roman"/>
          <w:szCs w:val="24"/>
          <w:lang w:val="en-US"/>
        </w:rPr>
        <w:t xml:space="preserve"> is the sum of its green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s,c,g</m:t>
            </m:r>
          </m:sub>
        </m:sSub>
        <m:r>
          <w:rPr>
            <w:rFonts w:ascii="Cambria Math" w:eastAsia="Calibri" w:hAnsi="Cambria Math" w:cs="Times New Roman"/>
            <w:szCs w:val="24"/>
            <w:lang w:val="en-US"/>
          </w:rPr>
          <m:t xml:space="preserve">) </m:t>
        </m:r>
      </m:oMath>
      <w:r w:rsidRPr="005D191D">
        <w:rPr>
          <w:rFonts w:eastAsia="Calibri" w:cs="Times New Roman"/>
          <w:szCs w:val="24"/>
          <w:lang w:val="en-US"/>
        </w:rPr>
        <w:t xml:space="preserve">and brown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s,c,b</m:t>
            </m:r>
          </m:sub>
        </m:sSub>
        <m:r>
          <w:rPr>
            <w:rFonts w:ascii="Cambria Math" w:eastAsia="Calibri" w:hAnsi="Cambria Math" w:cs="Times New Roman"/>
            <w:szCs w:val="24"/>
            <w:lang w:val="en-US"/>
          </w:rPr>
          <m:t>)</m:t>
        </m:r>
      </m:oMath>
      <w:r w:rsidRPr="005D191D">
        <w:rPr>
          <w:rFonts w:eastAsia="Calibri" w:cs="Times New Roman"/>
          <w:szCs w:val="24"/>
          <w:lang w:val="en-US"/>
        </w:rPr>
        <w:t xml:space="preserve">  components </w:t>
      </w:r>
      <w:bookmarkStart w:id="47" w:name="_Hlk192708352"/>
      <w:r w:rsidRPr="005D191D">
        <w:rPr>
          <w:rFonts w:eastAsia="Calibri" w:cs="Times New Roman"/>
          <w:szCs w:val="24"/>
          <w:lang w:val="en-US"/>
        </w:rPr>
        <w:t>(3.22)</w:t>
      </w:r>
      <w:bookmarkEnd w:id="47"/>
      <w:r w:rsidRPr="005D191D">
        <w:rPr>
          <w:rFonts w:eastAsia="Calibri" w:cs="Times New Roman"/>
          <w:szCs w:val="24"/>
          <w:lang w:val="en-US"/>
        </w:rPr>
        <w:t xml:space="preserve">. </w:t>
      </w:r>
    </w:p>
    <w:p w14:paraId="42D2C762" w14:textId="77777777" w:rsidR="0085457F" w:rsidRPr="005D191D" w:rsidRDefault="0085457F" w:rsidP="00F83772">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2"/>
        <w:gridCol w:w="850"/>
      </w:tblGrid>
      <w:tr w:rsidR="0020398A" w:rsidRPr="005D191D" w14:paraId="09E76DE9" w14:textId="77777777" w:rsidTr="0020398A">
        <w:tc>
          <w:tcPr>
            <w:tcW w:w="8212" w:type="dxa"/>
          </w:tcPr>
          <w:p w14:paraId="2A04DDA7" w14:textId="77777777" w:rsidR="00F83772" w:rsidRPr="005D191D" w:rsidRDefault="00000000" w:rsidP="003B793B">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s,c,b</m:t>
                    </m:r>
                  </m:sub>
                </m:sSub>
              </m:oMath>
            </m:oMathPara>
          </w:p>
        </w:tc>
        <w:tc>
          <w:tcPr>
            <w:tcW w:w="850" w:type="dxa"/>
            <w:vAlign w:val="center"/>
          </w:tcPr>
          <w:p w14:paraId="17B806BE" w14:textId="5DED9CE0" w:rsidR="00F83772" w:rsidRPr="005D191D" w:rsidRDefault="00F83772" w:rsidP="00DB1992">
            <w:pPr>
              <w:ind w:right="2"/>
              <w:contextualSpacing/>
              <w:jc w:val="right"/>
              <w:rPr>
                <w:rFonts w:eastAsia="Calibri" w:cs="Times New Roman"/>
                <w:szCs w:val="24"/>
                <w:lang w:val="en-US"/>
              </w:rPr>
            </w:pPr>
            <w:r w:rsidRPr="005D191D">
              <w:rPr>
                <w:rFonts w:eastAsia="Calibri" w:cs="Times New Roman"/>
                <w:szCs w:val="24"/>
                <w:lang w:val="en-US"/>
              </w:rPr>
              <w:t xml:space="preserve">(3.22) </w:t>
            </w:r>
          </w:p>
        </w:tc>
      </w:tr>
    </w:tbl>
    <w:p w14:paraId="0C9DACAB" w14:textId="77777777" w:rsidR="002C627E" w:rsidRPr="005D191D" w:rsidRDefault="002C627E" w:rsidP="00742C4C">
      <w:pPr>
        <w:ind w:right="2"/>
        <w:contextualSpacing/>
        <w:jc w:val="both"/>
        <w:rPr>
          <w:rFonts w:eastAsia="Calibri" w:cs="Times New Roman"/>
          <w:szCs w:val="24"/>
          <w:lang w:val="en-US"/>
        </w:rPr>
      </w:pPr>
    </w:p>
    <w:p w14:paraId="6503B331" w14:textId="0B8017CF" w:rsidR="002C627E" w:rsidRPr="005D191D" w:rsidRDefault="002C627E" w:rsidP="00800F6D">
      <w:pPr>
        <w:pStyle w:val="Titre3"/>
        <w:rPr>
          <w:lang w:val="en-US"/>
        </w:rPr>
      </w:pPr>
      <w:bookmarkStart w:id="48" w:name="_Toc196904089"/>
      <w:bookmarkStart w:id="49" w:name="_Toc197393822"/>
      <w:r w:rsidRPr="005D191D">
        <w:rPr>
          <w:lang w:val="en-US"/>
        </w:rPr>
        <w:t>FINANCING (LIABILITIES)</w:t>
      </w:r>
      <w:bookmarkEnd w:id="48"/>
      <w:bookmarkEnd w:id="49"/>
    </w:p>
    <w:p w14:paraId="7992250E" w14:textId="12F83854" w:rsidR="002D6746" w:rsidRPr="005D191D" w:rsidRDefault="00455AE7" w:rsidP="00800F6D">
      <w:pPr>
        <w:pStyle w:val="Titre4"/>
        <w:rPr>
          <w:rFonts w:eastAsia="Calibri"/>
          <w:bCs/>
          <w:lang w:val="en-US"/>
        </w:rPr>
      </w:pPr>
      <w:bookmarkStart w:id="50" w:name="_Toc196904090"/>
      <w:bookmarkStart w:id="51" w:name="_Toc197393823"/>
      <w:r w:rsidRPr="005D191D">
        <w:rPr>
          <w:rFonts w:eastAsia="Calibri"/>
          <w:lang w:val="en-US"/>
        </w:rPr>
        <w:t>Financial structure</w:t>
      </w:r>
      <w:bookmarkEnd w:id="50"/>
      <w:bookmarkEnd w:id="51"/>
    </w:p>
    <w:p w14:paraId="5637F894" w14:textId="378878E0" w:rsidR="00742C4C" w:rsidRPr="005D191D" w:rsidRDefault="00455AE7" w:rsidP="00742C4C">
      <w:pPr>
        <w:ind w:right="2"/>
        <w:contextualSpacing/>
        <w:jc w:val="both"/>
        <w:rPr>
          <w:rFonts w:cs="Times New Roman"/>
          <w:szCs w:val="24"/>
          <w:lang w:val="en-US"/>
        </w:rPr>
      </w:pPr>
      <w:r w:rsidRPr="005D191D">
        <w:rPr>
          <w:rFonts w:cs="Times New Roman"/>
          <w:szCs w:val="24"/>
          <w:lang w:val="en-US"/>
        </w:rPr>
        <w:t xml:space="preserve">Bank loans are the only form of external finance available to social firms. </w:t>
      </w:r>
      <w:r w:rsidR="003E4242" w:rsidRPr="005D191D">
        <w:rPr>
          <w:rFonts w:cs="Times New Roman"/>
          <w:szCs w:val="24"/>
          <w:lang w:val="en-US"/>
        </w:rPr>
        <w:t>The demand for external finance</w:t>
      </w:r>
      <w:r w:rsidR="002D6746" w:rsidRPr="005D191D">
        <w:rPr>
          <w:rFonts w:cs="Times New Roman"/>
          <w:szCs w:val="24"/>
          <w:lang w:val="en-US"/>
        </w:rPr>
        <w:t xml:space="preserve"> follows the</w:t>
      </w:r>
      <w:r w:rsidR="00A55A31" w:rsidRPr="005D191D">
        <w:rPr>
          <w:rFonts w:cs="Times New Roman"/>
          <w:szCs w:val="24"/>
          <w:lang w:val="en-US"/>
        </w:rPr>
        <w:t xml:space="preserve"> pecking order theory</w:t>
      </w:r>
      <w:r w:rsidR="002D6746" w:rsidRPr="005D191D">
        <w:rPr>
          <w:rFonts w:cs="Times New Roman"/>
          <w:szCs w:val="24"/>
          <w:lang w:val="en-US"/>
        </w:rPr>
        <w:t xml:space="preserve"> of corporate financing</w:t>
      </w:r>
      <w:r w:rsidR="00077747" w:rsidRPr="005D191D">
        <w:rPr>
          <w:rFonts w:cs="Times New Roman"/>
          <w:szCs w:val="24"/>
          <w:lang w:val="en-US"/>
        </w:rPr>
        <w:t xml:space="preserve"> (Myers and Majluf, 1984)</w:t>
      </w:r>
      <w:r w:rsidR="00A55A31" w:rsidRPr="005D191D">
        <w:rPr>
          <w:rFonts w:cs="Times New Roman"/>
          <w:szCs w:val="24"/>
          <w:lang w:val="en-US"/>
        </w:rPr>
        <w:t xml:space="preserve">. </w:t>
      </w:r>
      <w:r w:rsidR="002D6746" w:rsidRPr="005D191D">
        <w:rPr>
          <w:rFonts w:cs="Times New Roman"/>
          <w:szCs w:val="24"/>
          <w:lang w:val="en-US"/>
        </w:rPr>
        <w:t>The demand for g</w:t>
      </w:r>
      <w:r w:rsidR="001F0F20" w:rsidRPr="005D191D">
        <w:rPr>
          <w:rFonts w:cs="Times New Roman"/>
          <w:szCs w:val="24"/>
          <w:lang w:val="en-US"/>
        </w:rPr>
        <w:t>reen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d,c,g</m:t>
            </m:r>
          </m:sub>
        </m:sSub>
        <m:r>
          <w:rPr>
            <w:rFonts w:ascii="Cambria Math" w:eastAsia="Calibri" w:hAnsi="Cambria Math" w:cs="Times New Roman"/>
            <w:szCs w:val="24"/>
            <w:lang w:val="en-US"/>
          </w:rPr>
          <m:t>)</m:t>
        </m:r>
      </m:oMath>
      <w:r w:rsidR="001F0F20" w:rsidRPr="005D191D">
        <w:rPr>
          <w:rFonts w:cs="Times New Roman"/>
          <w:szCs w:val="24"/>
          <w:lang w:val="en-US"/>
        </w:rPr>
        <w:t xml:space="preserve"> and brown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d,c,b</m:t>
            </m:r>
          </m:sub>
        </m:sSub>
        <m:r>
          <w:rPr>
            <w:rFonts w:ascii="Cambria Math" w:eastAsia="Calibri" w:hAnsi="Cambria Math" w:cs="Times New Roman"/>
            <w:szCs w:val="24"/>
            <w:lang w:val="en-US"/>
          </w:rPr>
          <m:t>)</m:t>
        </m:r>
      </m:oMath>
      <w:r w:rsidR="001F0F20" w:rsidRPr="005D191D">
        <w:rPr>
          <w:rFonts w:cs="Times New Roman"/>
          <w:szCs w:val="24"/>
          <w:lang w:val="en-US"/>
        </w:rPr>
        <w:t xml:space="preserve"> credit</w:t>
      </w:r>
      <w:r w:rsidR="00742C4C" w:rsidRPr="005D191D">
        <w:rPr>
          <w:rFonts w:cs="Times New Roman"/>
          <w:szCs w:val="24"/>
          <w:lang w:val="en-US"/>
        </w:rPr>
        <w:t xml:space="preserve"> </w:t>
      </w:r>
      <w:r w:rsidR="002D6746" w:rsidRPr="005D191D">
        <w:rPr>
          <w:rFonts w:cs="Times New Roman"/>
          <w:szCs w:val="24"/>
          <w:lang w:val="en-US"/>
        </w:rPr>
        <w:t>equal</w:t>
      </w:r>
      <w:r w:rsidR="00443917" w:rsidRPr="005D191D">
        <w:rPr>
          <w:rFonts w:cs="Times New Roman"/>
          <w:szCs w:val="24"/>
          <w:lang w:val="en-US"/>
        </w:rPr>
        <w:t>s</w:t>
      </w:r>
      <w:r w:rsidR="00742C4C" w:rsidRPr="005D191D">
        <w:rPr>
          <w:rFonts w:cs="Times New Roman"/>
          <w:szCs w:val="24"/>
          <w:lang w:val="en-US"/>
        </w:rPr>
        <w:t xml:space="preserve"> green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d,c,g</m:t>
            </m:r>
          </m:sub>
        </m:sSub>
        <m:r>
          <w:rPr>
            <w:rFonts w:ascii="Cambria Math" w:eastAsia="Calibri" w:hAnsi="Cambria Math" w:cs="Times New Roman"/>
            <w:szCs w:val="24"/>
            <w:lang w:val="en-US"/>
          </w:rPr>
          <m:t>)</m:t>
        </m:r>
      </m:oMath>
      <w:r w:rsidR="00742C4C" w:rsidRPr="005D191D">
        <w:rPr>
          <w:rFonts w:cs="Times New Roman"/>
          <w:szCs w:val="24"/>
          <w:lang w:val="en-US"/>
        </w:rPr>
        <w:t xml:space="preserve"> and brown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d,c,b</m:t>
            </m:r>
          </m:sub>
        </m:sSub>
        <m:r>
          <w:rPr>
            <w:rFonts w:ascii="Cambria Math" w:eastAsia="Calibri" w:hAnsi="Cambria Math" w:cs="Times New Roman"/>
            <w:szCs w:val="24"/>
            <w:lang w:val="en-US"/>
          </w:rPr>
          <m:t>)</m:t>
        </m:r>
      </m:oMath>
      <w:r w:rsidR="00742C4C" w:rsidRPr="005D191D">
        <w:rPr>
          <w:rFonts w:cs="Times New Roman"/>
          <w:szCs w:val="24"/>
          <w:lang w:val="en-US"/>
        </w:rPr>
        <w:t xml:space="preserve"> investment demand,</w:t>
      </w:r>
      <w:r w:rsidR="002D6746" w:rsidRPr="005D191D">
        <w:rPr>
          <w:rFonts w:cs="Times New Roman"/>
          <w:szCs w:val="24"/>
          <w:lang w:val="en-US"/>
        </w:rPr>
        <w:t xml:space="preserve"> minus</w:t>
      </w:r>
      <w:r w:rsidR="00742C4C" w:rsidRPr="005D191D">
        <w:rPr>
          <w:rFonts w:cs="Times New Roman"/>
          <w:szCs w:val="24"/>
          <w:lang w:val="en-US"/>
        </w:rPr>
        <w:t xml:space="preserve"> </w:t>
      </w:r>
      <w:r w:rsidR="001F0F20" w:rsidRPr="005D191D">
        <w:rPr>
          <w:rFonts w:cs="Times New Roman"/>
          <w:szCs w:val="24"/>
          <w:lang w:val="en-US"/>
        </w:rPr>
        <w:t>an exogenous</w:t>
      </w:r>
      <w:r w:rsidR="00742C4C" w:rsidRPr="005D191D">
        <w:rPr>
          <w:rFonts w:cs="Times New Roman"/>
          <w:szCs w:val="24"/>
          <w:lang w:val="en-US"/>
        </w:rPr>
        <w:t xml:space="preserve"> self-financing rate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(ret</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oMath>
      <w:r w:rsidR="002D6746" w:rsidRPr="005D191D">
        <w:rPr>
          <w:rFonts w:eastAsiaTheme="minorEastAsia" w:cs="Times New Roman"/>
          <w:szCs w:val="24"/>
          <w:lang w:val="en-US"/>
        </w:rPr>
        <w:t xml:space="preserve"> </w:t>
      </w:r>
      <w:r w:rsidR="00443917" w:rsidRPr="005D191D">
        <w:rPr>
          <w:rFonts w:eastAsiaTheme="minorEastAsia" w:cs="Times New Roman"/>
          <w:szCs w:val="24"/>
          <w:lang w:val="en-US"/>
        </w:rPr>
        <w:t>factored by</w:t>
      </w:r>
      <w:r w:rsidR="00742C4C" w:rsidRPr="005D191D">
        <w:rPr>
          <w:rFonts w:eastAsiaTheme="minorEastAsia" w:cs="Times New Roman"/>
          <w:szCs w:val="24"/>
          <w:lang w:val="en-US"/>
        </w:rPr>
        <w:t xml:space="preserve"> surpluses </w:t>
      </w:r>
      <m:oMath>
        <m:r>
          <w:rPr>
            <w:rFonts w:ascii="Cambria Math" w:eastAsiaTheme="minorEastAsia"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oMath>
      <w:r w:rsidR="00742C4C" w:rsidRPr="005D191D">
        <w:rPr>
          <w:rFonts w:cs="Times New Roman"/>
          <w:szCs w:val="24"/>
          <w:lang w:val="en-US"/>
        </w:rPr>
        <w:t xml:space="preserve"> (</w:t>
      </w:r>
      <w:r w:rsidR="005101BF" w:rsidRPr="005D191D">
        <w:rPr>
          <w:rFonts w:eastAsia="Calibri" w:cs="Times New Roman"/>
          <w:szCs w:val="24"/>
          <w:lang w:val="en-US"/>
        </w:rPr>
        <w:t xml:space="preserve">(3.30) </w:t>
      </w:r>
      <w:r w:rsidR="00742C4C" w:rsidRPr="005D191D">
        <w:rPr>
          <w:rFonts w:cs="Times New Roman"/>
          <w:szCs w:val="24"/>
          <w:lang w:val="en-US"/>
        </w:rPr>
        <w:t xml:space="preserve">and </w:t>
      </w:r>
      <w:r w:rsidR="005101BF" w:rsidRPr="005D191D">
        <w:rPr>
          <w:rFonts w:eastAsia="Calibri" w:cs="Times New Roman"/>
          <w:szCs w:val="24"/>
          <w:lang w:val="en-US"/>
        </w:rPr>
        <w:t>(3.31)</w:t>
      </w:r>
      <w:r w:rsidR="00742C4C" w:rsidRPr="005D191D">
        <w:rPr>
          <w:rFonts w:cs="Times New Roman"/>
          <w:szCs w:val="24"/>
          <w:lang w:val="en-US"/>
        </w:rPr>
        <w:t>). T</w:t>
      </w:r>
      <w:r w:rsidR="002D6746" w:rsidRPr="005D191D">
        <w:rPr>
          <w:rFonts w:cs="Times New Roman"/>
          <w:szCs w:val="24"/>
          <w:lang w:val="en-US"/>
        </w:rPr>
        <w:t>he t</w:t>
      </w:r>
      <w:r w:rsidR="00742C4C" w:rsidRPr="005D191D">
        <w:rPr>
          <w:rFonts w:cs="Times New Roman"/>
          <w:szCs w:val="24"/>
          <w:lang w:val="en-US"/>
        </w:rPr>
        <w:t>otal</w:t>
      </w:r>
      <w:r w:rsidR="002D6746" w:rsidRPr="005D191D">
        <w:rPr>
          <w:rFonts w:cs="Times New Roman"/>
          <w:szCs w:val="24"/>
          <w:lang w:val="en-US"/>
        </w:rPr>
        <w:t xml:space="preserve"> demand for credit is</w:t>
      </w:r>
      <w:r w:rsidR="00742C4C" w:rsidRPr="005D191D">
        <w:rPr>
          <w:rFonts w:cs="Times New Roman"/>
          <w:szCs w:val="24"/>
          <w:lang w:val="en-US"/>
        </w:rPr>
        <w:t xml:space="preserve"> obtained with an accounting criterion </w:t>
      </w:r>
      <w:r w:rsidR="005101BF" w:rsidRPr="005D191D">
        <w:rPr>
          <w:rFonts w:eastAsia="Calibri" w:cs="Times New Roman"/>
          <w:szCs w:val="24"/>
          <w:lang w:val="en-US"/>
        </w:rPr>
        <w:t>(3.22)</w:t>
      </w:r>
      <w:r w:rsidR="000263D9" w:rsidRPr="005D191D">
        <w:rPr>
          <w:rFonts w:cs="Times New Roman"/>
          <w:szCs w:val="24"/>
          <w:lang w:val="en-US"/>
        </w:rPr>
        <w:t>.</w:t>
      </w:r>
    </w:p>
    <w:p w14:paraId="3C4826F3" w14:textId="77777777" w:rsidR="00742C4C" w:rsidRPr="005D191D" w:rsidRDefault="00742C4C" w:rsidP="00742C4C">
      <w:pPr>
        <w:ind w:right="2"/>
        <w:contextualSpacing/>
        <w:jc w:val="both"/>
        <w:rPr>
          <w:rFonts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323A4411" w14:textId="77777777" w:rsidTr="0020398A">
        <w:tc>
          <w:tcPr>
            <w:tcW w:w="8220" w:type="dxa"/>
          </w:tcPr>
          <w:p w14:paraId="3035766F" w14:textId="77777777" w:rsidR="00583AEB"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ret</m:t>
                    </m:r>
                  </m:e>
                  <m:sub>
                    <m:r>
                      <w:rPr>
                        <w:rFonts w:ascii="Cambria Math" w:eastAsia="Calibri" w:hAnsi="Cambria Math" w:cs="Times New Roman"/>
                        <w:szCs w:val="24"/>
                        <w:lang w:val="en-US"/>
                      </w:rPr>
                      <m:t>c</m:t>
                    </m:r>
                  </m:sub>
                </m:sSub>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d,c,g</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m:t>
                            </m:r>
                          </m:sub>
                        </m:sSub>
                      </m:den>
                    </m:f>
                  </m:e>
                </m:d>
              </m:oMath>
            </m:oMathPara>
          </w:p>
        </w:tc>
        <w:tc>
          <w:tcPr>
            <w:tcW w:w="850" w:type="dxa"/>
            <w:vAlign w:val="center"/>
          </w:tcPr>
          <w:p w14:paraId="0E0D6076" w14:textId="7FA81710" w:rsidR="00583AEB" w:rsidRPr="005D191D" w:rsidRDefault="00583AEB" w:rsidP="00DB1992">
            <w:pPr>
              <w:ind w:right="2"/>
              <w:contextualSpacing/>
              <w:jc w:val="right"/>
              <w:rPr>
                <w:rFonts w:eastAsia="Calibri" w:cs="Times New Roman"/>
                <w:szCs w:val="24"/>
                <w:lang w:val="en-US"/>
              </w:rPr>
            </w:pPr>
            <w:r w:rsidRPr="005D191D">
              <w:rPr>
                <w:rFonts w:eastAsia="Calibri" w:cs="Times New Roman"/>
                <w:szCs w:val="24"/>
                <w:lang w:val="en-US"/>
              </w:rPr>
              <w:t>(3.</w:t>
            </w:r>
            <w:r w:rsidR="001D6AD3" w:rsidRPr="005D191D">
              <w:rPr>
                <w:rFonts w:eastAsia="Calibri" w:cs="Times New Roman"/>
                <w:szCs w:val="24"/>
                <w:lang w:val="en-US"/>
              </w:rPr>
              <w:t>3</w:t>
            </w:r>
            <w:r w:rsidRPr="005D191D">
              <w:rPr>
                <w:rFonts w:eastAsia="Calibri" w:cs="Times New Roman"/>
                <w:szCs w:val="24"/>
                <w:lang w:val="en-US"/>
              </w:rPr>
              <w:t xml:space="preserve">0) </w:t>
            </w:r>
          </w:p>
        </w:tc>
      </w:tr>
      <w:tr w:rsidR="005D191D" w:rsidRPr="005D191D" w14:paraId="6F887BFB" w14:textId="77777777" w:rsidTr="0020398A">
        <w:tc>
          <w:tcPr>
            <w:tcW w:w="8220" w:type="dxa"/>
          </w:tcPr>
          <w:p w14:paraId="005218AC" w14:textId="77777777" w:rsidR="00583AEB"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ret</m:t>
                    </m:r>
                  </m:e>
                  <m:sub>
                    <m:r>
                      <w:rPr>
                        <w:rFonts w:ascii="Cambria Math" w:eastAsia="Calibri" w:hAnsi="Cambria Math" w:cs="Times New Roman"/>
                        <w:szCs w:val="24"/>
                        <w:lang w:val="en-US"/>
                      </w:rPr>
                      <m:t>c</m:t>
                    </m:r>
                  </m:sub>
                </m:sSub>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d,c,b</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d,c</m:t>
                            </m:r>
                          </m:sub>
                        </m:sSub>
                      </m:den>
                    </m:f>
                  </m:e>
                </m:d>
              </m:oMath>
            </m:oMathPara>
          </w:p>
        </w:tc>
        <w:tc>
          <w:tcPr>
            <w:tcW w:w="850" w:type="dxa"/>
            <w:vAlign w:val="center"/>
          </w:tcPr>
          <w:p w14:paraId="68891F73" w14:textId="6E89AAE9" w:rsidR="00583AEB" w:rsidRPr="005D191D" w:rsidRDefault="00583AEB" w:rsidP="00DB1992">
            <w:pPr>
              <w:ind w:right="2"/>
              <w:contextualSpacing/>
              <w:jc w:val="right"/>
              <w:rPr>
                <w:rFonts w:eastAsia="Calibri" w:cs="Times New Roman"/>
                <w:szCs w:val="24"/>
                <w:lang w:val="en-US"/>
              </w:rPr>
            </w:pPr>
            <w:r w:rsidRPr="005D191D">
              <w:rPr>
                <w:rFonts w:eastAsia="Calibri" w:cs="Times New Roman"/>
                <w:szCs w:val="24"/>
                <w:lang w:val="en-US"/>
              </w:rPr>
              <w:t>(3.</w:t>
            </w:r>
            <w:r w:rsidR="001D6AD3" w:rsidRPr="005D191D">
              <w:rPr>
                <w:rFonts w:eastAsia="Calibri" w:cs="Times New Roman"/>
                <w:szCs w:val="24"/>
                <w:lang w:val="en-US"/>
              </w:rPr>
              <w:t>3</w:t>
            </w:r>
            <w:r w:rsidRPr="005D191D">
              <w:rPr>
                <w:rFonts w:eastAsia="Calibri" w:cs="Times New Roman"/>
                <w:szCs w:val="24"/>
                <w:lang w:val="en-US"/>
              </w:rPr>
              <w:t xml:space="preserve">1) </w:t>
            </w:r>
          </w:p>
        </w:tc>
      </w:tr>
      <w:tr w:rsidR="005D191D" w:rsidRPr="005D191D" w14:paraId="44D57124" w14:textId="77777777" w:rsidTr="0020398A">
        <w:tc>
          <w:tcPr>
            <w:tcW w:w="8220" w:type="dxa"/>
          </w:tcPr>
          <w:p w14:paraId="6209486A" w14:textId="77777777" w:rsidR="00583AEB" w:rsidRPr="005D191D" w:rsidRDefault="00000000" w:rsidP="00A47EB2">
            <w:pPr>
              <w:spacing w:after="160"/>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d,c,b</m:t>
                    </m:r>
                  </m:sub>
                </m:sSub>
              </m:oMath>
            </m:oMathPara>
          </w:p>
        </w:tc>
        <w:tc>
          <w:tcPr>
            <w:tcW w:w="850" w:type="dxa"/>
            <w:vAlign w:val="center"/>
          </w:tcPr>
          <w:p w14:paraId="192BEAA5" w14:textId="326E8E47" w:rsidR="00583AEB" w:rsidRPr="005D191D" w:rsidRDefault="00583AEB" w:rsidP="00DB1992">
            <w:pPr>
              <w:spacing w:after="160"/>
              <w:ind w:right="2"/>
              <w:contextualSpacing/>
              <w:jc w:val="right"/>
              <w:rPr>
                <w:rFonts w:eastAsia="Calibri" w:cs="Times New Roman"/>
                <w:szCs w:val="24"/>
                <w:lang w:val="en-US"/>
              </w:rPr>
            </w:pPr>
            <w:r w:rsidRPr="005D191D">
              <w:rPr>
                <w:rFonts w:eastAsia="Calibri" w:cs="Times New Roman"/>
                <w:szCs w:val="24"/>
                <w:lang w:val="en-US"/>
              </w:rPr>
              <w:t>(3.</w:t>
            </w:r>
            <w:r w:rsidR="001D6AD3" w:rsidRPr="005D191D">
              <w:rPr>
                <w:rFonts w:eastAsia="Calibri" w:cs="Times New Roman"/>
                <w:szCs w:val="24"/>
                <w:lang w:val="en-US"/>
              </w:rPr>
              <w:t>3</w:t>
            </w:r>
            <w:r w:rsidRPr="005D191D">
              <w:rPr>
                <w:rFonts w:eastAsia="Calibri" w:cs="Times New Roman"/>
                <w:szCs w:val="24"/>
                <w:lang w:val="en-US"/>
              </w:rPr>
              <w:t xml:space="preserve">2) </w:t>
            </w:r>
          </w:p>
        </w:tc>
      </w:tr>
    </w:tbl>
    <w:p w14:paraId="0CE8D7C3" w14:textId="77777777" w:rsidR="00583AEB" w:rsidRPr="005D191D" w:rsidRDefault="00583AEB" w:rsidP="00742C4C">
      <w:pPr>
        <w:ind w:right="2"/>
        <w:contextualSpacing/>
        <w:jc w:val="both"/>
        <w:rPr>
          <w:rFonts w:cs="Times New Roman"/>
          <w:szCs w:val="24"/>
          <w:lang w:val="en-US"/>
        </w:rPr>
      </w:pPr>
    </w:p>
    <w:p w14:paraId="48728436" w14:textId="77777777" w:rsidR="00C1351F" w:rsidRPr="005D191D" w:rsidRDefault="00C1351F" w:rsidP="00742C4C">
      <w:pPr>
        <w:ind w:right="2"/>
        <w:contextualSpacing/>
        <w:jc w:val="both"/>
        <w:rPr>
          <w:rFonts w:eastAsia="Calibri" w:cs="Times New Roman"/>
          <w:szCs w:val="24"/>
          <w:lang w:val="en-US"/>
        </w:rPr>
      </w:pPr>
    </w:p>
    <w:p w14:paraId="6673C4FA" w14:textId="4D082744" w:rsidR="001013E3" w:rsidRPr="005D191D" w:rsidRDefault="00466B07" w:rsidP="00800F6D">
      <w:pPr>
        <w:pStyle w:val="Titre4"/>
        <w:rPr>
          <w:rFonts w:eastAsia="Calibri"/>
          <w:lang w:val="en-US"/>
        </w:rPr>
      </w:pPr>
      <w:bookmarkStart w:id="52" w:name="_Toc196904091"/>
      <w:bookmarkStart w:id="53" w:name="_Toc197393824"/>
      <w:r w:rsidRPr="005D191D">
        <w:rPr>
          <w:rFonts w:eastAsia="Calibri"/>
          <w:lang w:val="en-US"/>
        </w:rPr>
        <w:t>F</w:t>
      </w:r>
      <w:r w:rsidR="007A21F8" w:rsidRPr="005D191D">
        <w:rPr>
          <w:rFonts w:eastAsia="Calibri"/>
          <w:lang w:val="en-US"/>
        </w:rPr>
        <w:t>inancial liabilities</w:t>
      </w:r>
      <w:bookmarkEnd w:id="52"/>
      <w:bookmarkEnd w:id="53"/>
    </w:p>
    <w:p w14:paraId="774DA621" w14:textId="77777777" w:rsidR="00C1351F" w:rsidRPr="005D191D" w:rsidRDefault="00C1351F" w:rsidP="00742C4C">
      <w:pPr>
        <w:ind w:right="2"/>
        <w:contextualSpacing/>
        <w:jc w:val="both"/>
        <w:rPr>
          <w:rFonts w:eastAsia="Calibri" w:cs="Times New Roman"/>
          <w:szCs w:val="24"/>
          <w:lang w:val="en-US"/>
        </w:rPr>
      </w:pPr>
    </w:p>
    <w:p w14:paraId="6297B2AA" w14:textId="1DE943C7" w:rsidR="00742C4C" w:rsidRPr="005D191D" w:rsidRDefault="007E3E28" w:rsidP="00742C4C">
      <w:pPr>
        <w:ind w:right="2"/>
        <w:contextualSpacing/>
        <w:jc w:val="both"/>
        <w:rPr>
          <w:rFonts w:eastAsia="Calibri" w:cs="Times New Roman"/>
          <w:szCs w:val="24"/>
          <w:lang w:val="en-US"/>
        </w:rPr>
      </w:pPr>
      <w:r w:rsidRPr="005D191D">
        <w:rPr>
          <w:rFonts w:eastAsia="Calibri" w:cs="Times New Roman"/>
          <w:szCs w:val="24"/>
          <w:lang w:val="en-US"/>
        </w:rPr>
        <w:t>The effective loan supply</w:t>
      </w:r>
      <w:r w:rsidR="00742C4C"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is the sum of brown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s,c,b</m:t>
            </m:r>
          </m:sub>
        </m:sSub>
        <m:r>
          <w:rPr>
            <w:rFonts w:ascii="Cambria Math" w:eastAsia="Calibri" w:hAnsi="Cambria Math" w:cs="Times New Roman"/>
            <w:szCs w:val="24"/>
            <w:lang w:val="en-US"/>
          </w:rPr>
          <m:t>)</m:t>
        </m:r>
      </m:oMath>
      <w:r w:rsidR="00B51E3E" w:rsidRPr="005D191D">
        <w:rPr>
          <w:rFonts w:eastAsia="Calibri" w:cs="Times New Roman"/>
          <w:szCs w:val="24"/>
          <w:lang w:val="en-US"/>
        </w:rPr>
        <w:t xml:space="preserve"> and</w:t>
      </w:r>
      <w:r w:rsidR="00742C4C" w:rsidRPr="005D191D">
        <w:rPr>
          <w:rFonts w:eastAsia="Calibri" w:cs="Times New Roman"/>
          <w:szCs w:val="24"/>
          <w:lang w:val="en-US"/>
        </w:rPr>
        <w:t xml:space="preserve"> green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s,c,g</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00884570" w:rsidRPr="005D191D">
        <w:rPr>
          <w:rFonts w:eastAsia="Calibri" w:cs="Times New Roman"/>
          <w:szCs w:val="24"/>
          <w:lang w:val="en-US"/>
        </w:rPr>
        <w:t>credit</w:t>
      </w:r>
      <w:r w:rsidR="008412C2" w:rsidRPr="005D191D">
        <w:rPr>
          <w:rFonts w:eastAsia="Calibri" w:cs="Times New Roman"/>
          <w:szCs w:val="24"/>
          <w:lang w:val="en-US"/>
        </w:rPr>
        <w:t xml:space="preserve"> </w:t>
      </w:r>
      <w:r w:rsidR="00583D33" w:rsidRPr="005D191D">
        <w:rPr>
          <w:rFonts w:eastAsia="Calibri" w:cs="Times New Roman"/>
          <w:szCs w:val="24"/>
          <w:lang w:val="en-US"/>
        </w:rPr>
        <w:t>granted by the banking sector</w:t>
      </w:r>
      <w:r w:rsidR="008412C2" w:rsidRPr="005D191D">
        <w:rPr>
          <w:rFonts w:eastAsia="Calibri" w:cs="Times New Roman"/>
          <w:szCs w:val="24"/>
          <w:lang w:val="en-US"/>
        </w:rPr>
        <w:t xml:space="preserve"> </w:t>
      </w:r>
      <w:r w:rsidR="005101BF" w:rsidRPr="005D191D">
        <w:rPr>
          <w:rFonts w:eastAsia="Calibri" w:cs="Times New Roman"/>
          <w:szCs w:val="24"/>
          <w:lang w:val="en-US"/>
        </w:rPr>
        <w:t>(3.33)</w:t>
      </w:r>
      <w:r w:rsidR="00742C4C" w:rsidRPr="005D191D">
        <w:rPr>
          <w:rFonts w:eastAsia="Calibri" w:cs="Times New Roman"/>
          <w:szCs w:val="24"/>
          <w:lang w:val="en-US"/>
        </w:rPr>
        <w:t xml:space="preserve">. Stocks of green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s,c,g</m:t>
            </m:r>
          </m:sub>
        </m:sSub>
        <m:r>
          <w:rPr>
            <w:rFonts w:ascii="Cambria Math" w:eastAsia="Calibri" w:hAnsi="Cambria Math" w:cs="Times New Roman"/>
            <w:szCs w:val="24"/>
            <w:lang w:val="en-US"/>
          </w:rPr>
          <m:t>)</m:t>
        </m:r>
      </m:oMath>
      <w:r w:rsidR="005B2703" w:rsidRPr="005D191D">
        <w:rPr>
          <w:rFonts w:eastAsia="Calibri" w:cs="Times New Roman"/>
          <w:szCs w:val="24"/>
          <w:lang w:val="en-US"/>
        </w:rPr>
        <w:t>,</w:t>
      </w:r>
      <w:r w:rsidR="00742C4C" w:rsidRPr="005D191D">
        <w:rPr>
          <w:rFonts w:eastAsia="Calibri" w:cs="Times New Roman"/>
          <w:szCs w:val="24"/>
          <w:lang w:val="en-US"/>
        </w:rPr>
        <w:t xml:space="preserve"> brown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s,c,b</m:t>
            </m:r>
          </m:sub>
        </m:sSub>
        <m:r>
          <w:rPr>
            <w:rFonts w:ascii="Cambria Math" w:eastAsia="Calibri" w:hAnsi="Cambria Math" w:cs="Times New Roman"/>
            <w:szCs w:val="24"/>
            <w:lang w:val="en-US"/>
          </w:rPr>
          <m:t>)</m:t>
        </m:r>
      </m:oMath>
      <w:r w:rsidR="005B2703" w:rsidRPr="005D191D">
        <w:rPr>
          <w:rFonts w:eastAsia="Calibri" w:cs="Times New Roman"/>
          <w:szCs w:val="24"/>
          <w:lang w:val="en-US"/>
        </w:rPr>
        <w:t xml:space="preserve"> </w:t>
      </w:r>
      <w:r w:rsidR="003510F6" w:rsidRPr="005D191D">
        <w:rPr>
          <w:rFonts w:eastAsia="Calibri" w:cs="Times New Roman"/>
          <w:szCs w:val="24"/>
          <w:lang w:val="en-US"/>
        </w:rPr>
        <w:t>loans</w:t>
      </w:r>
      <w:r w:rsidR="00742C4C" w:rsidRPr="005D191D">
        <w:rPr>
          <w:rFonts w:eastAsia="Calibri" w:cs="Times New Roman"/>
          <w:szCs w:val="24"/>
          <w:lang w:val="en-US"/>
        </w:rPr>
        <w:t xml:space="preserve"> equal their past values, plus corresponding annual flows (</w:t>
      </w:r>
      <w:r w:rsidR="005101BF" w:rsidRPr="005D191D">
        <w:rPr>
          <w:rFonts w:eastAsia="Calibri" w:cs="Times New Roman"/>
          <w:szCs w:val="24"/>
          <w:lang w:val="en-US"/>
        </w:rPr>
        <w:t xml:space="preserve">(3.34) </w:t>
      </w:r>
      <w:r w:rsidR="00423844" w:rsidRPr="005D191D">
        <w:rPr>
          <w:rFonts w:eastAsia="Calibri" w:cs="Times New Roman"/>
          <w:szCs w:val="24"/>
          <w:lang w:val="en-US"/>
        </w:rPr>
        <w:t>and</w:t>
      </w:r>
      <w:r w:rsidR="00742C4C" w:rsidRPr="005D191D">
        <w:rPr>
          <w:rFonts w:eastAsia="Calibri" w:cs="Times New Roman"/>
          <w:szCs w:val="24"/>
          <w:lang w:val="en-US"/>
        </w:rPr>
        <w:t xml:space="preserve"> </w:t>
      </w:r>
      <w:r w:rsidR="005101BF" w:rsidRPr="005D191D">
        <w:rPr>
          <w:rFonts w:eastAsia="Calibri" w:cs="Times New Roman"/>
          <w:szCs w:val="24"/>
          <w:lang w:val="en-US"/>
        </w:rPr>
        <w:t>(3.</w:t>
      </w:r>
      <w:r w:rsidR="00F94585" w:rsidRPr="005D191D">
        <w:rPr>
          <w:rFonts w:eastAsia="Calibri" w:cs="Times New Roman"/>
          <w:szCs w:val="24"/>
          <w:lang w:val="en-US"/>
        </w:rPr>
        <w:t>3</w:t>
      </w:r>
      <w:r w:rsidR="005101BF" w:rsidRPr="005D191D">
        <w:rPr>
          <w:rFonts w:eastAsia="Calibri" w:cs="Times New Roman"/>
          <w:szCs w:val="24"/>
          <w:lang w:val="en-US"/>
        </w:rPr>
        <w:t>5)</w:t>
      </w:r>
      <w:r w:rsidR="00742C4C" w:rsidRPr="005D191D">
        <w:rPr>
          <w:rFonts w:eastAsia="Calibri" w:cs="Times New Roman"/>
          <w:szCs w:val="24"/>
          <w:lang w:val="en-US"/>
        </w:rPr>
        <w:t>).</w:t>
      </w:r>
      <w:r w:rsidR="006C7100" w:rsidRPr="005D191D">
        <w:rPr>
          <w:rFonts w:eastAsia="Calibri" w:cs="Times New Roman"/>
          <w:szCs w:val="24"/>
          <w:lang w:val="en-US"/>
        </w:rPr>
        <w:t xml:space="preserve"> </w:t>
      </w:r>
      <w:r w:rsidR="00742C4C" w:rsidRPr="005D191D">
        <w:rPr>
          <w:rFonts w:eastAsia="Calibri" w:cs="Times New Roman"/>
          <w:szCs w:val="24"/>
          <w:lang w:val="en-US"/>
        </w:rPr>
        <w:t>T</w:t>
      </w:r>
      <w:r w:rsidR="007C3E9F" w:rsidRPr="005D191D">
        <w:rPr>
          <w:rFonts w:eastAsia="Calibri" w:cs="Times New Roman"/>
          <w:szCs w:val="24"/>
          <w:lang w:val="en-US"/>
        </w:rPr>
        <w:t>he t</w:t>
      </w:r>
      <w:r w:rsidR="00742C4C" w:rsidRPr="005D191D">
        <w:rPr>
          <w:rFonts w:eastAsia="Calibri" w:cs="Times New Roman"/>
          <w:szCs w:val="24"/>
          <w:lang w:val="en-US"/>
        </w:rPr>
        <w:t>otal debt</w:t>
      </w:r>
      <w:r w:rsidR="007C3E9F"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is </w:t>
      </w:r>
      <w:r w:rsidR="00574D0C" w:rsidRPr="005D191D">
        <w:rPr>
          <w:rFonts w:eastAsia="Calibri" w:cs="Times New Roman"/>
          <w:szCs w:val="24"/>
          <w:lang w:val="en-US"/>
        </w:rPr>
        <w:t>given by an</w:t>
      </w:r>
      <w:r w:rsidR="00742C4C" w:rsidRPr="005D191D">
        <w:rPr>
          <w:rFonts w:eastAsia="Calibri" w:cs="Times New Roman"/>
          <w:szCs w:val="24"/>
          <w:lang w:val="en-US"/>
        </w:rPr>
        <w:t xml:space="preserve"> accounting criterion </w:t>
      </w:r>
      <w:r w:rsidR="005101BF" w:rsidRPr="005D191D">
        <w:rPr>
          <w:rFonts w:eastAsia="Calibri" w:cs="Times New Roman"/>
          <w:szCs w:val="24"/>
          <w:lang w:val="en-US"/>
        </w:rPr>
        <w:t>(3.</w:t>
      </w:r>
      <w:r w:rsidR="00F94585" w:rsidRPr="005D191D">
        <w:rPr>
          <w:rFonts w:eastAsia="Calibri" w:cs="Times New Roman"/>
          <w:szCs w:val="24"/>
          <w:lang w:val="en-US"/>
        </w:rPr>
        <w:t>3</w:t>
      </w:r>
      <w:r w:rsidR="005101BF" w:rsidRPr="005D191D">
        <w:rPr>
          <w:rFonts w:eastAsia="Calibri" w:cs="Times New Roman"/>
          <w:szCs w:val="24"/>
          <w:lang w:val="en-US"/>
        </w:rPr>
        <w:t>6)</w:t>
      </w:r>
      <w:r w:rsidR="00742C4C" w:rsidRPr="005D191D">
        <w:rPr>
          <w:rFonts w:eastAsia="Calibri" w:cs="Times New Roman"/>
          <w:szCs w:val="24"/>
          <w:lang w:val="en-US"/>
        </w:rPr>
        <w:t>.</w:t>
      </w:r>
    </w:p>
    <w:p w14:paraId="71808C77" w14:textId="77777777" w:rsidR="007A21F8" w:rsidRPr="005D191D" w:rsidRDefault="007A21F8" w:rsidP="00742C4C">
      <w:pPr>
        <w:ind w:right="2"/>
        <w:contextualSpacing/>
        <w:jc w:val="both"/>
        <w:rPr>
          <w:rFonts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50"/>
      </w:tblGrid>
      <w:tr w:rsidR="005D191D" w:rsidRPr="005D191D" w14:paraId="68FC3407" w14:textId="77777777" w:rsidTr="0020398A">
        <w:tc>
          <w:tcPr>
            <w:tcW w:w="8217" w:type="dxa"/>
          </w:tcPr>
          <w:p w14:paraId="16D82A0A" w14:textId="3256E1EA" w:rsidR="00031DFD" w:rsidRPr="005D191D" w:rsidRDefault="00000000" w:rsidP="00A47EB2">
            <w:pPr>
              <w:ind w:left="-5" w:right="2"/>
              <w:contextualSpacing/>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m:t>
                        </m:r>
                      </m:sub>
                    </m:sSub>
                    <m:r>
                      <w:rPr>
                        <w:rFonts w:ascii="Cambria Math" w:eastAsia="Calibri" w:hAnsi="Cambria Math" w:cs="Times New Roman"/>
                        <w:szCs w:val="24"/>
                        <w:lang w:val="en-US"/>
                      </w:rPr>
                      <m:t>=l</m:t>
                    </m:r>
                  </m:e>
                  <m:sub>
                    <m:r>
                      <w:rPr>
                        <w:rFonts w:ascii="Cambria Math" w:eastAsia="Calibri" w:hAnsi="Cambria Math" w:cs="Times New Roman"/>
                        <w:szCs w:val="24"/>
                        <w:lang w:val="en-US"/>
                      </w:rPr>
                      <m:t>s,c,b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s,c,g</m:t>
                    </m:r>
                  </m:sub>
                </m:sSub>
              </m:oMath>
            </m:oMathPara>
          </w:p>
        </w:tc>
        <w:tc>
          <w:tcPr>
            <w:tcW w:w="850" w:type="dxa"/>
            <w:vAlign w:val="center"/>
          </w:tcPr>
          <w:p w14:paraId="7DD17ED9" w14:textId="56550758" w:rsidR="00031DFD" w:rsidRPr="005D191D" w:rsidRDefault="00031DFD" w:rsidP="00DB1992">
            <w:pPr>
              <w:ind w:right="2"/>
              <w:contextualSpacing/>
              <w:jc w:val="right"/>
              <w:rPr>
                <w:rFonts w:eastAsia="Calibri" w:cs="Times New Roman"/>
                <w:szCs w:val="24"/>
                <w:lang w:val="en-US"/>
              </w:rPr>
            </w:pPr>
            <w:r w:rsidRPr="005D191D">
              <w:rPr>
                <w:rFonts w:eastAsia="Calibri" w:cs="Times New Roman"/>
                <w:szCs w:val="24"/>
                <w:lang w:val="en-US"/>
              </w:rPr>
              <w:t xml:space="preserve">(3.33) </w:t>
            </w:r>
          </w:p>
        </w:tc>
      </w:tr>
      <w:tr w:rsidR="005D191D" w:rsidRPr="005D191D" w14:paraId="6CC53828" w14:textId="77777777" w:rsidTr="0020398A">
        <w:tc>
          <w:tcPr>
            <w:tcW w:w="8217" w:type="dxa"/>
          </w:tcPr>
          <w:p w14:paraId="0EE858BB" w14:textId="67A94ED1" w:rsidR="00031DFD" w:rsidRPr="005D191D" w:rsidRDefault="00000000" w:rsidP="00A47EB2">
            <w:pPr>
              <w:ind w:left="-5" w:right="2"/>
              <w:contextualSpacing/>
              <w:rPr>
                <w:rFonts w:eastAsia="Calibri" w:cs="Times New Roman"/>
                <w:i/>
                <w:iCs/>
                <w:strike/>
                <w:szCs w:val="24"/>
                <w:lang w:val="en-US"/>
              </w:rPr>
            </w:pPr>
            <m:oMathPara>
              <m:oMathParaPr>
                <m:jc m:val="left"/>
              </m:oMathParaPr>
              <m:oMath>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s,c,g</m:t>
                        </m:r>
                      </m:sub>
                    </m:sSub>
                  </m:e>
                  <m:sub>
                    <m:r>
                      <w:rPr>
                        <w:rFonts w:ascii="Cambria Math" w:eastAsia="Calibri" w:hAnsi="Cambria Math" w:cs="Times New Roman"/>
                        <w:szCs w:val="24"/>
                        <w:lang w:val="en-US"/>
                      </w:rPr>
                      <m:t xml:space="preserve"> </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s,c,g,-1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s,c,g</m:t>
                                </m:r>
                              </m:sub>
                            </m:sSub>
                          </m:e>
                          <m:sub>
                            <m:r>
                              <w:rPr>
                                <w:rFonts w:ascii="Cambria Math" w:eastAsia="Calibri" w:hAnsi="Cambria Math" w:cs="Times New Roman"/>
                                <w:szCs w:val="24"/>
                                <w:lang w:val="en-US"/>
                              </w:rPr>
                              <m:t xml:space="preserve"> </m:t>
                            </m:r>
                          </m:sub>
                        </m:sSub>
                        <m:r>
                          <w:rPr>
                            <w:rFonts w:ascii="Cambria Math" w:eastAsia="Calibri" w:hAnsi="Cambria Math" w:cs="Times New Roman"/>
                            <w:szCs w:val="24"/>
                            <w:lang w:val="en-US"/>
                          </w:rPr>
                          <m:t xml:space="preserve"> </m:t>
                        </m:r>
                      </m:e>
                      <m:sub>
                        <m:r>
                          <w:rPr>
                            <w:rFonts w:ascii="Cambria Math" w:eastAsia="Calibri" w:hAnsi="Cambria Math" w:cs="Times New Roman"/>
                            <w:szCs w:val="24"/>
                            <w:lang w:val="en-US"/>
                          </w:rPr>
                          <m:t xml:space="preserve"> </m:t>
                        </m:r>
                      </m:sub>
                    </m:sSub>
                  </m:e>
                  <m:sub>
                    <m:r>
                      <w:rPr>
                        <w:rFonts w:ascii="Cambria Math" w:eastAsia="Calibri" w:hAnsi="Cambria Math" w:cs="Times New Roman"/>
                        <w:szCs w:val="24"/>
                        <w:lang w:val="en-US"/>
                      </w:rPr>
                      <m:t xml:space="preserve"> </m:t>
                    </m:r>
                  </m:sub>
                </m:sSub>
              </m:oMath>
            </m:oMathPara>
          </w:p>
        </w:tc>
        <w:tc>
          <w:tcPr>
            <w:tcW w:w="850" w:type="dxa"/>
            <w:vAlign w:val="center"/>
          </w:tcPr>
          <w:p w14:paraId="02A0C57F" w14:textId="170794BC" w:rsidR="00031DFD" w:rsidRPr="005D191D" w:rsidRDefault="00031DFD" w:rsidP="00DB1992">
            <w:pPr>
              <w:ind w:right="2"/>
              <w:contextualSpacing/>
              <w:jc w:val="right"/>
              <w:rPr>
                <w:rFonts w:eastAsia="Calibri" w:cs="Times New Roman"/>
                <w:szCs w:val="24"/>
                <w:lang w:val="en-US"/>
              </w:rPr>
            </w:pPr>
            <w:r w:rsidRPr="005D191D">
              <w:rPr>
                <w:rFonts w:eastAsia="Calibri" w:cs="Times New Roman"/>
                <w:szCs w:val="24"/>
                <w:lang w:val="en-US"/>
              </w:rPr>
              <w:t xml:space="preserve">(3.34) </w:t>
            </w:r>
          </w:p>
        </w:tc>
      </w:tr>
      <w:tr w:rsidR="005D191D" w:rsidRPr="005D191D" w14:paraId="1A5A539C" w14:textId="77777777" w:rsidTr="0020398A">
        <w:tc>
          <w:tcPr>
            <w:tcW w:w="8217" w:type="dxa"/>
          </w:tcPr>
          <w:p w14:paraId="65083803" w14:textId="77777777" w:rsidR="00031DFD" w:rsidRPr="005D191D" w:rsidRDefault="00000000" w:rsidP="00A47EB2">
            <w:pPr>
              <w:ind w:left="-5" w:right="2"/>
              <w:contextualSpacing/>
              <w:rPr>
                <w:rFonts w:eastAsia="Calibri" w:cs="Times New Roman"/>
                <w:i/>
                <w:iCs/>
                <w:szCs w:val="24"/>
                <w:lang w:val="en-US"/>
              </w:rPr>
            </w:pPr>
            <m:oMathPara>
              <m:oMathParaPr>
                <m:jc m:val="left"/>
              </m:oMathParaPr>
              <m:oMath>
                <m:sSub>
                  <m:sSubPr>
                    <m:ctrlPr>
                      <w:rPr>
                        <w:rFonts w:ascii="Cambria Math" w:eastAsia="Calibri" w:hAnsi="Cambria Math" w:cs="Times New Roman"/>
                        <w:i/>
                        <w:iCs/>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s,c,b</m:t>
                    </m:r>
                  </m:sub>
                </m:sSub>
                <m:r>
                  <w:rPr>
                    <w:rFonts w:ascii="Cambria Math" w:eastAsia="Calibri" w:hAnsi="Cambria Math" w:cs="Times New Roman"/>
                    <w:szCs w:val="24"/>
                    <w:lang w:val="en-US"/>
                  </w:rPr>
                  <m:t>=</m:t>
                </m:r>
                <m:sSub>
                  <m:sSubPr>
                    <m:ctrlPr>
                      <w:rPr>
                        <w:rFonts w:ascii="Cambria Math" w:eastAsia="Calibri" w:hAnsi="Cambria Math" w:cs="Times New Roman"/>
                        <w:i/>
                        <w:iCs/>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s,c,b,-1</m:t>
                    </m:r>
                  </m:sub>
                </m:sSub>
                <m:r>
                  <w:rPr>
                    <w:rFonts w:ascii="Cambria Math" w:eastAsia="Calibri" w:hAnsi="Cambria Math" w:cs="Times New Roman"/>
                    <w:szCs w:val="24"/>
                    <w:lang w:val="en-US"/>
                  </w:rPr>
                  <m:t>+</m:t>
                </m:r>
                <m:sSub>
                  <m:sSubPr>
                    <m:ctrlPr>
                      <w:rPr>
                        <w:rFonts w:ascii="Cambria Math" w:eastAsia="Calibri" w:hAnsi="Cambria Math" w:cs="Times New Roman"/>
                        <w:i/>
                        <w:iCs/>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s,c,b</m:t>
                    </m:r>
                  </m:sub>
                </m:sSub>
              </m:oMath>
            </m:oMathPara>
          </w:p>
        </w:tc>
        <w:tc>
          <w:tcPr>
            <w:tcW w:w="850" w:type="dxa"/>
            <w:vAlign w:val="center"/>
          </w:tcPr>
          <w:p w14:paraId="0759C800" w14:textId="18E1BB01" w:rsidR="00031DFD" w:rsidRPr="005D191D" w:rsidRDefault="00031DFD" w:rsidP="00DB1992">
            <w:pPr>
              <w:ind w:right="2"/>
              <w:contextualSpacing/>
              <w:jc w:val="right"/>
              <w:rPr>
                <w:rFonts w:eastAsia="Calibri" w:cs="Times New Roman"/>
                <w:szCs w:val="24"/>
                <w:lang w:val="en-US"/>
              </w:rPr>
            </w:pPr>
            <w:r w:rsidRPr="005D191D">
              <w:rPr>
                <w:rFonts w:eastAsia="Calibri" w:cs="Times New Roman"/>
                <w:szCs w:val="24"/>
                <w:lang w:val="en-US"/>
              </w:rPr>
              <w:t xml:space="preserve">(3.35) </w:t>
            </w:r>
          </w:p>
        </w:tc>
      </w:tr>
      <w:tr w:rsidR="005D191D" w:rsidRPr="005D191D" w14:paraId="6BD846F0" w14:textId="77777777" w:rsidTr="0020398A">
        <w:tc>
          <w:tcPr>
            <w:tcW w:w="8217" w:type="dxa"/>
          </w:tcPr>
          <w:p w14:paraId="632EBD8E" w14:textId="77777777" w:rsidR="00031DFD" w:rsidRPr="005D191D" w:rsidRDefault="00000000" w:rsidP="00A47EB2">
            <w:pPr>
              <w:ind w:left="-5" w:right="2"/>
              <w:contextualSpacing/>
              <w:rPr>
                <w:rFonts w:eastAsia="Calibri" w:cs="Times New Roman"/>
                <w:i/>
                <w:iCs/>
                <w:szCs w:val="24"/>
                <w:lang w:val="en-US"/>
              </w:rPr>
            </w:pPr>
            <m:oMathPara>
              <m:oMathParaPr>
                <m:jc m:val="left"/>
              </m:oMathParaPr>
              <m:oMath>
                <m:sSub>
                  <m:sSubPr>
                    <m:ctrlPr>
                      <w:rPr>
                        <w:rFonts w:ascii="Cambria Math" w:eastAsia="Calibri" w:hAnsi="Cambria Math" w:cs="Times New Roman"/>
                        <w:i/>
                        <w:iCs/>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m:t>
                    </m:r>
                  </m:sub>
                </m:sSub>
                <m:r>
                  <w:rPr>
                    <w:rFonts w:ascii="Cambria Math" w:eastAsia="Calibri" w:hAnsi="Cambria Math" w:cs="Times New Roman"/>
                    <w:szCs w:val="24"/>
                    <w:lang w:val="en-US"/>
                  </w:rPr>
                  <m:t>=</m:t>
                </m:r>
                <m:sSub>
                  <m:sSubPr>
                    <m:ctrlPr>
                      <w:rPr>
                        <w:rFonts w:ascii="Cambria Math" w:eastAsia="Calibri" w:hAnsi="Cambria Math" w:cs="Times New Roman"/>
                        <w:i/>
                        <w:iCs/>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s,c,b</m:t>
                    </m:r>
                  </m:sub>
                </m:sSub>
                <m:r>
                  <w:rPr>
                    <w:rFonts w:ascii="Cambria Math" w:eastAsia="Calibri" w:hAnsi="Cambria Math" w:cs="Times New Roman"/>
                    <w:szCs w:val="24"/>
                    <w:lang w:val="en-US"/>
                  </w:rPr>
                  <m:t>+</m:t>
                </m:r>
                <m:sSub>
                  <m:sSubPr>
                    <m:ctrlPr>
                      <w:rPr>
                        <w:rFonts w:ascii="Cambria Math" w:eastAsia="Calibri" w:hAnsi="Cambria Math" w:cs="Times New Roman"/>
                        <w:i/>
                        <w:iCs/>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s,c,g</m:t>
                    </m:r>
                  </m:sub>
                </m:sSub>
              </m:oMath>
            </m:oMathPara>
          </w:p>
        </w:tc>
        <w:tc>
          <w:tcPr>
            <w:tcW w:w="850" w:type="dxa"/>
            <w:vAlign w:val="center"/>
          </w:tcPr>
          <w:p w14:paraId="132ACBC7" w14:textId="26CFCC83" w:rsidR="00031DFD" w:rsidRPr="005D191D" w:rsidRDefault="00031DFD" w:rsidP="00DB1992">
            <w:pPr>
              <w:ind w:right="2"/>
              <w:contextualSpacing/>
              <w:jc w:val="right"/>
              <w:rPr>
                <w:rFonts w:eastAsia="Calibri" w:cs="Times New Roman"/>
                <w:szCs w:val="24"/>
                <w:lang w:val="en-US"/>
              </w:rPr>
            </w:pPr>
            <w:r w:rsidRPr="005D191D">
              <w:rPr>
                <w:rFonts w:eastAsia="Calibri" w:cs="Times New Roman"/>
                <w:szCs w:val="24"/>
                <w:lang w:val="en-US"/>
              </w:rPr>
              <w:t xml:space="preserve">(3.36) </w:t>
            </w:r>
          </w:p>
        </w:tc>
      </w:tr>
    </w:tbl>
    <w:p w14:paraId="6351B9E3" w14:textId="77777777" w:rsidR="00B86F2F" w:rsidRPr="005D191D" w:rsidRDefault="00B86F2F" w:rsidP="00742C4C">
      <w:pPr>
        <w:ind w:right="2"/>
        <w:contextualSpacing/>
        <w:jc w:val="both"/>
        <w:rPr>
          <w:rFonts w:cs="Times New Roman"/>
          <w:szCs w:val="24"/>
          <w:lang w:val="en-US"/>
        </w:rPr>
      </w:pPr>
    </w:p>
    <w:p w14:paraId="449E87C9" w14:textId="77777777" w:rsidR="00B4527A" w:rsidRPr="005D191D" w:rsidRDefault="00B4527A" w:rsidP="00B4527A">
      <w:pPr>
        <w:rPr>
          <w:lang w:val="en-US"/>
        </w:rPr>
      </w:pPr>
    </w:p>
    <w:p w14:paraId="1728ACDF" w14:textId="77777777" w:rsidR="0085457F" w:rsidRPr="005D191D" w:rsidRDefault="0085457F" w:rsidP="00B4527A">
      <w:pPr>
        <w:rPr>
          <w:lang w:val="en-US"/>
        </w:rPr>
      </w:pPr>
    </w:p>
    <w:p w14:paraId="5B66CD8A" w14:textId="77777777" w:rsidR="0085457F" w:rsidRPr="005D191D" w:rsidRDefault="0085457F" w:rsidP="00B4527A">
      <w:pPr>
        <w:rPr>
          <w:lang w:val="en-US"/>
        </w:rPr>
      </w:pPr>
    </w:p>
    <w:p w14:paraId="4F2236B5" w14:textId="77777777" w:rsidR="0085457F" w:rsidRPr="005D191D" w:rsidRDefault="0085457F" w:rsidP="00B4527A">
      <w:pPr>
        <w:rPr>
          <w:lang w:val="en-US"/>
        </w:rPr>
      </w:pPr>
    </w:p>
    <w:p w14:paraId="6BBAB80E" w14:textId="77777777" w:rsidR="0085457F" w:rsidRPr="005D191D" w:rsidRDefault="0085457F" w:rsidP="00B4527A">
      <w:pPr>
        <w:rPr>
          <w:lang w:val="en-US"/>
        </w:rPr>
      </w:pPr>
    </w:p>
    <w:p w14:paraId="75127105" w14:textId="77777777" w:rsidR="0085457F" w:rsidRPr="005D191D" w:rsidRDefault="0085457F" w:rsidP="00B4527A">
      <w:pPr>
        <w:rPr>
          <w:lang w:val="en-US"/>
        </w:rPr>
      </w:pPr>
    </w:p>
    <w:p w14:paraId="6F519A49" w14:textId="77777777" w:rsidR="0085457F" w:rsidRPr="005D191D" w:rsidRDefault="0085457F" w:rsidP="00B4527A">
      <w:pPr>
        <w:rPr>
          <w:lang w:val="en-US"/>
        </w:rPr>
      </w:pPr>
    </w:p>
    <w:p w14:paraId="710D1989" w14:textId="77777777" w:rsidR="0085457F" w:rsidRPr="005D191D" w:rsidRDefault="0085457F" w:rsidP="00B4527A">
      <w:pPr>
        <w:rPr>
          <w:lang w:val="en-US"/>
        </w:rPr>
      </w:pPr>
    </w:p>
    <w:p w14:paraId="38C05FC7" w14:textId="77777777" w:rsidR="0085457F" w:rsidRPr="005D191D" w:rsidRDefault="0085457F" w:rsidP="00B4527A">
      <w:pPr>
        <w:rPr>
          <w:lang w:val="en-US"/>
        </w:rPr>
      </w:pPr>
    </w:p>
    <w:p w14:paraId="43ADB925" w14:textId="77777777" w:rsidR="0085457F" w:rsidRPr="005D191D" w:rsidRDefault="0085457F" w:rsidP="00B4527A">
      <w:pPr>
        <w:rPr>
          <w:lang w:val="en-US"/>
        </w:rPr>
      </w:pPr>
    </w:p>
    <w:p w14:paraId="15E5DD28" w14:textId="77777777" w:rsidR="002F1DF3" w:rsidRPr="005D191D" w:rsidRDefault="002F1DF3">
      <w:pPr>
        <w:spacing w:after="160" w:line="259" w:lineRule="auto"/>
        <w:rPr>
          <w:rFonts w:eastAsia="Calibri" w:cstheme="majorBidi"/>
          <w:b/>
          <w:szCs w:val="26"/>
          <w:lang w:val="en-US"/>
        </w:rPr>
      </w:pPr>
      <w:bookmarkStart w:id="54" w:name="_Toc196904092"/>
      <w:r w:rsidRPr="005D191D">
        <w:rPr>
          <w:rFonts w:eastAsia="Calibri"/>
          <w:lang w:val="en-US"/>
        </w:rPr>
        <w:br w:type="page"/>
      </w:r>
    </w:p>
    <w:p w14:paraId="07B82E90" w14:textId="37781C63" w:rsidR="00800F6D" w:rsidRPr="005D191D" w:rsidRDefault="00742C4C" w:rsidP="007C2B7B">
      <w:pPr>
        <w:pStyle w:val="Titre2"/>
        <w:rPr>
          <w:rFonts w:eastAsia="Calibri"/>
          <w:color w:val="auto"/>
          <w:lang w:val="en-US"/>
        </w:rPr>
      </w:pPr>
      <w:bookmarkStart w:id="55" w:name="_Toc197393825"/>
      <w:r w:rsidRPr="005D191D">
        <w:rPr>
          <w:rFonts w:eastAsia="Calibri"/>
          <w:color w:val="auto"/>
          <w:lang w:val="en-US"/>
        </w:rPr>
        <w:t xml:space="preserve">Listed </w:t>
      </w:r>
      <w:r w:rsidR="00574F30" w:rsidRPr="005D191D">
        <w:rPr>
          <w:rFonts w:eastAsia="Calibri"/>
          <w:color w:val="auto"/>
          <w:lang w:val="en-US"/>
        </w:rPr>
        <w:t>firms</w:t>
      </w:r>
      <w:r w:rsidR="002B6C34" w:rsidRPr="005D191D">
        <w:rPr>
          <w:rFonts w:eastAsia="Calibri"/>
          <w:color w:val="auto"/>
          <w:lang w:val="en-US"/>
        </w:rPr>
        <w:t xml:space="preserve"> (Module 4)</w:t>
      </w:r>
      <w:bookmarkEnd w:id="54"/>
      <w:bookmarkEnd w:id="55"/>
    </w:p>
    <w:p w14:paraId="16524223" w14:textId="77777777" w:rsidR="004C36D2" w:rsidRPr="005D191D" w:rsidRDefault="004C36D2" w:rsidP="004C36D2">
      <w:pPr>
        <w:rPr>
          <w:lang w:val="en-US"/>
        </w:rPr>
      </w:pPr>
    </w:p>
    <w:p w14:paraId="44A149A8" w14:textId="6C293CC1" w:rsidR="00742C4C" w:rsidRPr="005D191D" w:rsidRDefault="00405DF5" w:rsidP="00800F6D">
      <w:pPr>
        <w:pStyle w:val="Titre4"/>
        <w:rPr>
          <w:rFonts w:eastAsia="Calibri"/>
          <w:lang w:val="en-US"/>
        </w:rPr>
      </w:pPr>
      <w:bookmarkStart w:id="56" w:name="_Toc196904093"/>
      <w:bookmarkStart w:id="57" w:name="_Toc197393826"/>
      <w:r w:rsidRPr="005D191D">
        <w:rPr>
          <w:rFonts w:eastAsia="Calibri"/>
          <w:lang w:val="en-US"/>
        </w:rPr>
        <w:t>P</w:t>
      </w:r>
      <w:r w:rsidR="00C12FEB" w:rsidRPr="005D191D">
        <w:rPr>
          <w:rFonts w:eastAsia="Calibri"/>
          <w:lang w:val="en-US"/>
        </w:rPr>
        <w:t>rofits</w:t>
      </w:r>
      <w:r w:rsidR="000C0742" w:rsidRPr="005D191D">
        <w:rPr>
          <w:rFonts w:eastAsia="Calibri"/>
          <w:lang w:val="en-US"/>
        </w:rPr>
        <w:t xml:space="preserve"> and</w:t>
      </w:r>
      <w:r w:rsidR="00C12FEB" w:rsidRPr="005D191D">
        <w:rPr>
          <w:rFonts w:eastAsia="Calibri"/>
          <w:lang w:val="en-US"/>
        </w:rPr>
        <w:t xml:space="preserve"> </w:t>
      </w:r>
      <w:r w:rsidR="000C0742" w:rsidRPr="005D191D">
        <w:rPr>
          <w:rFonts w:eastAsia="Calibri"/>
          <w:lang w:val="en-US"/>
        </w:rPr>
        <w:t>dividend payments</w:t>
      </w:r>
      <w:bookmarkEnd w:id="56"/>
      <w:bookmarkEnd w:id="57"/>
    </w:p>
    <w:p w14:paraId="60BBA961" w14:textId="50D6352E" w:rsidR="002B63F1" w:rsidRPr="005D191D" w:rsidRDefault="002B63F1" w:rsidP="002B63F1">
      <w:pPr>
        <w:ind w:right="2"/>
        <w:contextualSpacing/>
        <w:jc w:val="both"/>
        <w:rPr>
          <w:rFonts w:eastAsia="Calibri" w:cs="Times New Roman"/>
          <w:szCs w:val="24"/>
          <w:lang w:val="en-US"/>
        </w:rPr>
      </w:pPr>
      <w:r w:rsidRPr="005D191D">
        <w:rPr>
          <w:rFonts w:eastAsia="Calibri" w:cs="Times New Roman"/>
          <w:szCs w:val="24"/>
          <w:lang w:val="en-US"/>
        </w:rPr>
        <w:t xml:space="preserve">‘Shareholder </w:t>
      </w:r>
      <w:r w:rsidR="0021642D" w:rsidRPr="005D191D">
        <w:rPr>
          <w:rFonts w:eastAsia="Calibri" w:cs="Times New Roman"/>
          <w:szCs w:val="24"/>
          <w:lang w:val="en-US"/>
        </w:rPr>
        <w:t>value maximization’ has become the</w:t>
      </w:r>
      <w:r w:rsidRPr="005D191D">
        <w:rPr>
          <w:rFonts w:eastAsia="Calibri" w:cs="Times New Roman"/>
          <w:szCs w:val="24"/>
          <w:lang w:val="en-US"/>
        </w:rPr>
        <w:t xml:space="preserve"> dominant governance corporate paradigm </w:t>
      </w:r>
      <w:r w:rsidR="0021642D" w:rsidRPr="005D191D">
        <w:rPr>
          <w:rFonts w:eastAsia="Calibri" w:cs="Times New Roman"/>
          <w:szCs w:val="24"/>
          <w:lang w:val="en-US"/>
        </w:rPr>
        <w:t xml:space="preserve">under </w:t>
      </w:r>
      <w:r w:rsidR="004F14BB" w:rsidRPr="005D191D">
        <w:rPr>
          <w:rFonts w:eastAsia="Calibri" w:cs="Times New Roman"/>
          <w:szCs w:val="24"/>
          <w:lang w:val="en-US"/>
        </w:rPr>
        <w:t>neoliberalism</w:t>
      </w:r>
      <w:r w:rsidR="0021642D" w:rsidRPr="005D191D">
        <w:rPr>
          <w:rFonts w:eastAsia="Calibri" w:cs="Times New Roman"/>
          <w:szCs w:val="24"/>
          <w:lang w:val="en-US"/>
        </w:rPr>
        <w:t xml:space="preserve"> (</w:t>
      </w:r>
      <w:r w:rsidR="005A6DCB" w:rsidRPr="005D191D">
        <w:rPr>
          <w:rFonts w:eastAsia="Calibri" w:cs="Times New Roman"/>
          <w:szCs w:val="24"/>
          <w:lang w:val="en-US"/>
        </w:rPr>
        <w:t>Duménil and Lévy, 201</w:t>
      </w:r>
      <w:r w:rsidR="00021203" w:rsidRPr="005D191D">
        <w:rPr>
          <w:rFonts w:eastAsia="Calibri" w:cs="Times New Roman"/>
          <w:szCs w:val="24"/>
          <w:lang w:val="en-US"/>
        </w:rPr>
        <w:t>3</w:t>
      </w:r>
      <w:r w:rsidR="005A6DCB" w:rsidRPr="005D191D">
        <w:rPr>
          <w:rFonts w:eastAsia="Calibri" w:cs="Times New Roman"/>
          <w:szCs w:val="24"/>
          <w:lang w:val="en-US"/>
        </w:rPr>
        <w:t>).</w:t>
      </w:r>
      <w:r w:rsidR="004F14BB" w:rsidRPr="005D191D">
        <w:rPr>
          <w:rFonts w:eastAsia="Calibri" w:cs="Times New Roman"/>
          <w:szCs w:val="24"/>
          <w:lang w:val="en-US"/>
        </w:rPr>
        <w:t xml:space="preserve"> </w:t>
      </w:r>
      <w:r w:rsidRPr="005D191D">
        <w:rPr>
          <w:rFonts w:eastAsia="Calibri" w:cs="Times New Roman"/>
          <w:szCs w:val="24"/>
          <w:lang w:val="en-US"/>
        </w:rPr>
        <w:t xml:space="preserve">Equation (18) to (21) </w:t>
      </w:r>
      <w:r w:rsidR="00EE7C29" w:rsidRPr="005D191D">
        <w:rPr>
          <w:rFonts w:eastAsia="Calibri" w:cs="Times New Roman"/>
          <w:szCs w:val="24"/>
          <w:lang w:val="en-US"/>
        </w:rPr>
        <w:t xml:space="preserve">thus </w:t>
      </w:r>
      <w:r w:rsidRPr="005D191D">
        <w:rPr>
          <w:rFonts w:eastAsia="Calibri" w:cs="Times New Roman"/>
          <w:szCs w:val="24"/>
          <w:lang w:val="en-US"/>
        </w:rPr>
        <w:t>describe a finance-led governance</w:t>
      </w:r>
      <w:r w:rsidR="00EE7C29" w:rsidRPr="005D191D">
        <w:rPr>
          <w:rFonts w:eastAsia="Calibri" w:cs="Times New Roman"/>
          <w:szCs w:val="24"/>
          <w:lang w:val="en-US"/>
        </w:rPr>
        <w:t xml:space="preserve"> for listed firms</w:t>
      </w:r>
      <w:r w:rsidRPr="005D191D">
        <w:rPr>
          <w:rFonts w:eastAsia="Calibri" w:cs="Times New Roman"/>
          <w:szCs w:val="24"/>
          <w:lang w:val="en-US"/>
        </w:rPr>
        <w:t>: dividend payments to outside shareholders take priority over the financing of new investment projects</w:t>
      </w:r>
      <w:r w:rsidR="003E39DB" w:rsidRPr="005D191D">
        <w:rPr>
          <w:rFonts w:eastAsia="Calibri" w:cs="Times New Roman"/>
          <w:szCs w:val="24"/>
          <w:lang w:val="en-US"/>
        </w:rPr>
        <w:t>.</w:t>
      </w:r>
    </w:p>
    <w:p w14:paraId="7A9383DA" w14:textId="0F22C035" w:rsidR="00742C4C" w:rsidRPr="005D191D" w:rsidRDefault="00EE7C29" w:rsidP="00742C4C">
      <w:pPr>
        <w:ind w:right="2"/>
        <w:contextualSpacing/>
        <w:jc w:val="both"/>
        <w:rPr>
          <w:rFonts w:eastAsia="Calibri" w:cs="Times New Roman"/>
          <w:szCs w:val="24"/>
          <w:lang w:val="en-US"/>
        </w:rPr>
      </w:pPr>
      <w:r w:rsidRPr="005D191D">
        <w:rPr>
          <w:rFonts w:eastAsia="Calibri" w:cs="Times New Roman"/>
          <w:szCs w:val="24"/>
          <w:lang w:val="en-US"/>
        </w:rPr>
        <w:t>T</w:t>
      </w:r>
      <w:r w:rsidR="00742C4C" w:rsidRPr="005D191D">
        <w:rPr>
          <w:rFonts w:eastAsia="Calibri" w:cs="Times New Roman"/>
          <w:szCs w:val="24"/>
          <w:lang w:val="en-US"/>
        </w:rPr>
        <w:t>he</w:t>
      </w:r>
      <w:r w:rsidR="005A20F7" w:rsidRPr="005D191D">
        <w:rPr>
          <w:rFonts w:eastAsia="Calibri" w:cs="Times New Roman"/>
          <w:szCs w:val="24"/>
          <w:lang w:val="en-US"/>
        </w:rPr>
        <w:t xml:space="preserve"> </w:t>
      </w:r>
      <w:r w:rsidR="004F6C73" w:rsidRPr="005D191D">
        <w:rPr>
          <w:rFonts w:eastAsia="Calibri" w:cs="Times New Roman"/>
          <w:szCs w:val="24"/>
          <w:lang w:val="en-US"/>
        </w:rPr>
        <w:t>gross</w:t>
      </w:r>
      <w:r w:rsidR="00742C4C" w:rsidRPr="005D191D">
        <w:rPr>
          <w:rFonts w:eastAsia="Calibri" w:cs="Times New Roman"/>
          <w:szCs w:val="24"/>
          <w:lang w:val="en-US"/>
        </w:rPr>
        <w:t xml:space="preserve"> profits of liste</w:t>
      </w:r>
      <w:r w:rsidRPr="005D191D">
        <w:rPr>
          <w:rFonts w:eastAsia="Calibri" w:cs="Times New Roman"/>
          <w:szCs w:val="24"/>
          <w:lang w:val="en-US"/>
        </w:rPr>
        <w:t>d firms</w:t>
      </w:r>
      <w:r w:rsidR="00742C4C" w:rsidRPr="005D191D">
        <w:rPr>
          <w:rFonts w:eastAsia="Calibri" w:cs="Times New Roman"/>
          <w:szCs w:val="24"/>
          <w:lang w:val="en-US"/>
        </w:rPr>
        <w:t xml:space="preserve"> </w:t>
      </w:r>
      <w:r w:rsidR="00DD7773" w:rsidRPr="005D191D">
        <w:rPr>
          <w:rFonts w:eastAsia="Calibri" w:cs="Times New Roman"/>
          <w:szCs w:val="24"/>
          <w:lang w:val="en-US"/>
        </w:rPr>
        <w:t>equal</w:t>
      </w:r>
      <w:r w:rsidRPr="005D191D">
        <w:rPr>
          <w:rFonts w:eastAsia="Calibri" w:cs="Times New Roman"/>
          <w:szCs w:val="24"/>
          <w:lang w:val="en-US"/>
        </w:rPr>
        <w:t>s</w:t>
      </w:r>
      <w:r w:rsidR="00742C4C" w:rsidRPr="005D191D">
        <w:rPr>
          <w:rFonts w:eastAsia="Calibri" w:cs="Times New Roman"/>
          <w:szCs w:val="24"/>
          <w:lang w:val="en-US"/>
        </w:rPr>
        <w:t xml:space="preserve"> their annual turnover (</w:t>
      </w:r>
      <w:r w:rsidR="00C61E66" w:rsidRPr="005D191D">
        <w:rPr>
          <w:rFonts w:eastAsia="Calibri" w:cs="Times New Roman"/>
          <w:szCs w:val="24"/>
          <w:lang w:val="en-US"/>
        </w:rPr>
        <w:t xml:space="preserve">i.e. the sum of </w:t>
      </w:r>
      <w:r w:rsidR="00742C4C" w:rsidRPr="005D191D">
        <w:rPr>
          <w:rFonts w:eastAsia="Calibri" w:cs="Times New Roman"/>
          <w:szCs w:val="24"/>
          <w:lang w:val="en-US"/>
        </w:rPr>
        <w:t xml:space="preserve">final consumption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investment expenditure </w:t>
      </w:r>
      <m:oMath>
        <m:sSub>
          <m:sSubPr>
            <m:ctrlPr>
              <w:rPr>
                <w:rFonts w:ascii="Cambria Math" w:eastAsia="Calibri" w:hAnsi="Cambria Math" w:cs="Times New Roman"/>
                <w:i/>
                <w:szCs w:val="24"/>
              </w:rPr>
            </m:ctrlPr>
          </m:sSubPr>
          <m:e>
            <m:r>
              <w:rPr>
                <w:rFonts w:ascii="Cambria Math" w:eastAsia="Calibri" w:hAnsi="Cambria Math" w:cs="Times New Roman"/>
                <w:szCs w:val="24"/>
                <w:lang w:val="en-US"/>
              </w:rPr>
              <m:t>(</m:t>
            </m:r>
            <m:r>
              <w:rPr>
                <w:rFonts w:ascii="Cambria Math" w:eastAsia="Calibri" w:hAnsi="Cambria Math" w:cs="Times New Roman"/>
                <w:szCs w:val="24"/>
              </w:rPr>
              <m:t>I</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k</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a </w:t>
      </w:r>
      <w:r w:rsidR="00606DCD" w:rsidRPr="005D191D">
        <w:rPr>
          <w:rFonts w:eastAsia="Calibri" w:cs="Times New Roman"/>
          <w:szCs w:val="24"/>
          <w:lang w:val="en-US"/>
        </w:rPr>
        <w:t xml:space="preserve">fixed </w:t>
      </w:r>
      <w:r w:rsidR="00742C4C" w:rsidRPr="005D191D">
        <w:rPr>
          <w:rFonts w:eastAsia="Calibri" w:cs="Times New Roman"/>
          <w:szCs w:val="24"/>
          <w:lang w:val="en-US"/>
        </w:rPr>
        <w:t xml:space="preserve">proportion of government </w:t>
      </w:r>
      <w:r w:rsidR="00606DCD" w:rsidRPr="005D191D">
        <w:rPr>
          <w:rFonts w:eastAsia="Calibri" w:cs="Times New Roman"/>
          <w:szCs w:val="24"/>
          <w:lang w:val="en-US"/>
        </w:rPr>
        <w:t xml:space="preserve">spending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oMath>
      <w:r w:rsidR="00B35975" w:rsidRPr="005D191D">
        <w:rPr>
          <w:rFonts w:eastAsia="Calibri" w:cs="Times New Roman"/>
          <w:szCs w:val="24"/>
          <w:lang w:val="en-US"/>
        </w:rPr>
        <w:t xml:space="preserve">, </w:t>
      </w:r>
      <w:r w:rsidR="00742C4C" w:rsidRPr="005D191D">
        <w:rPr>
          <w:rFonts w:eastAsia="Calibri" w:cs="Times New Roman"/>
          <w:szCs w:val="24"/>
          <w:lang w:val="en-US"/>
        </w:rPr>
        <w:t xml:space="preserve">net of </w:t>
      </w:r>
      <w:r w:rsidR="007269D4" w:rsidRPr="005D191D">
        <w:rPr>
          <w:rFonts w:eastAsia="Calibri" w:cs="Times New Roman"/>
          <w:szCs w:val="24"/>
          <w:lang w:val="en-US"/>
        </w:rPr>
        <w:t>the wage bill</w:t>
      </w:r>
      <w:r w:rsidR="00320816" w:rsidRPr="005D191D">
        <w:rPr>
          <w:rFonts w:eastAsia="Calibri" w:cs="Times New Roman"/>
          <w:szCs w:val="24"/>
          <w:lang w:val="en-US"/>
        </w:rPr>
        <w:t xml:space="preserve"> (</w:t>
      </w:r>
      <m:oMath>
        <m:sSub>
          <m:sSubPr>
            <m:ctrlPr>
              <w:rPr>
                <w:rFonts w:ascii="Cambria Math" w:eastAsia="Calibri" w:hAnsi="Cambria Math" w:cs="Times New Roman"/>
                <w:i/>
                <w:szCs w:val="24"/>
              </w:rPr>
            </m:ctrlPr>
          </m:sSubPr>
          <m:e>
            <m:r>
              <w:rPr>
                <w:rFonts w:ascii="Cambria Math" w:eastAsia="Calibri" w:hAnsi="Cambria Math" w:cs="Times New Roman"/>
                <w:szCs w:val="24"/>
              </w:rPr>
              <m:t>WB</m:t>
            </m:r>
          </m:e>
          <m:sub>
            <m:r>
              <w:rPr>
                <w:rFonts w:ascii="Cambria Math" w:eastAsia="Calibri" w:hAnsi="Cambria Math" w:cs="Times New Roman"/>
                <w:szCs w:val="24"/>
              </w:rPr>
              <m:t>k</m:t>
            </m:r>
          </m:sub>
        </m:sSub>
        <m:r>
          <w:rPr>
            <w:rFonts w:ascii="Cambria Math" w:eastAsia="Calibri" w:hAnsi="Cambria Math" w:cs="Times New Roman"/>
            <w:szCs w:val="24"/>
            <w:lang w:val="en-US"/>
          </w:rPr>
          <m:t>)</m:t>
        </m:r>
      </m:oMath>
      <w:r w:rsidR="00320816" w:rsidRPr="005D191D">
        <w:rPr>
          <w:rFonts w:eastAsia="Calibri" w:cs="Times New Roman"/>
          <w:szCs w:val="24"/>
          <w:lang w:val="en-US"/>
        </w:rPr>
        <w:t xml:space="preserve"> </w:t>
      </w:r>
      <w:r w:rsidR="007269D4" w:rsidRPr="005D191D">
        <w:rPr>
          <w:rFonts w:eastAsia="Calibri" w:cs="Times New Roman"/>
          <w:szCs w:val="24"/>
          <w:lang w:val="en-US"/>
        </w:rPr>
        <w:t xml:space="preserve"> depreciation</w:t>
      </w:r>
      <w:r w:rsidR="00F06271" w:rsidRPr="005D191D">
        <w:rPr>
          <w:rFonts w:eastAsia="Calibri" w:cs="Times New Roman"/>
          <w:szCs w:val="24"/>
          <w:lang w:val="en-US"/>
        </w:rPr>
        <w:t xml:space="preserve"> expenditure (</w:t>
      </w:r>
      <m:oMath>
        <m:sSub>
          <m:sSubPr>
            <m:ctrlPr>
              <w:rPr>
                <w:rFonts w:ascii="Cambria Math" w:eastAsia="Calibri" w:hAnsi="Cambria Math" w:cs="Times New Roman"/>
                <w:i/>
                <w:szCs w:val="24"/>
              </w:rPr>
            </m:ctrlPr>
          </m:sSubPr>
          <m:e>
            <m:r>
              <w:rPr>
                <w:rFonts w:ascii="Cambria Math" w:eastAsia="Calibri" w:hAnsi="Cambria Math" w:cs="Times New Roman"/>
                <w:szCs w:val="24"/>
              </w:rPr>
              <m:t>DA</m:t>
            </m:r>
          </m:e>
          <m:sub>
            <m:r>
              <w:rPr>
                <w:rFonts w:ascii="Cambria Math" w:eastAsia="Calibri" w:hAnsi="Cambria Math" w:cs="Times New Roman"/>
                <w:szCs w:val="24"/>
              </w:rPr>
              <m:t>k</m:t>
            </m:r>
          </m:sub>
        </m:sSub>
      </m:oMath>
      <w:r w:rsidR="00F06271" w:rsidRPr="005D191D">
        <w:rPr>
          <w:rFonts w:eastAsia="Calibri" w:cs="Times New Roman"/>
          <w:szCs w:val="24"/>
          <w:lang w:val="en-US"/>
        </w:rPr>
        <w:t>),</w:t>
      </w:r>
      <w:r w:rsidR="00742C4C" w:rsidRPr="005D191D">
        <w:rPr>
          <w:rFonts w:eastAsia="Calibri" w:cs="Times New Roman"/>
          <w:szCs w:val="24"/>
          <w:lang w:val="en-US"/>
        </w:rPr>
        <w:t xml:space="preserve"> </w:t>
      </w:r>
      <w:r w:rsidR="0057117F" w:rsidRPr="005D191D">
        <w:rPr>
          <w:rFonts w:eastAsia="Calibri" w:cs="Times New Roman"/>
          <w:szCs w:val="24"/>
          <w:lang w:val="en-US"/>
        </w:rPr>
        <w:t xml:space="preserve">and </w:t>
      </w:r>
      <w:r w:rsidR="00F06271" w:rsidRPr="005D191D">
        <w:rPr>
          <w:rFonts w:eastAsia="Calibri" w:cs="Times New Roman"/>
          <w:szCs w:val="24"/>
          <w:lang w:val="en-US"/>
        </w:rPr>
        <w:t>external financing costs</w:t>
      </w:r>
      <w:r w:rsidR="0057117F" w:rsidRPr="005D191D">
        <w:rPr>
          <w:rFonts w:eastAsia="Calibri" w:cs="Times New Roman"/>
          <w:szCs w:val="24"/>
          <w:lang w:val="en-US"/>
        </w:rPr>
        <w:t xml:space="preserve">. The latter </w:t>
      </w:r>
      <w:r w:rsidR="00F06271" w:rsidRPr="005D191D">
        <w:rPr>
          <w:rFonts w:eastAsia="Calibri" w:cs="Times New Roman"/>
          <w:szCs w:val="24"/>
          <w:lang w:val="en-US"/>
        </w:rPr>
        <w:t>includ</w:t>
      </w:r>
      <w:r w:rsidR="0057117F" w:rsidRPr="005D191D">
        <w:rPr>
          <w:rFonts w:eastAsia="Calibri" w:cs="Times New Roman"/>
          <w:szCs w:val="24"/>
          <w:lang w:val="en-US"/>
        </w:rPr>
        <w:t>e</w:t>
      </w:r>
      <w:r w:rsidR="00F06271" w:rsidRPr="005D191D">
        <w:rPr>
          <w:rFonts w:eastAsia="Calibri" w:cs="Times New Roman"/>
          <w:szCs w:val="24"/>
          <w:lang w:val="en-US"/>
        </w:rPr>
        <w:t xml:space="preserve"> interest paid on ‘brown’ and ‘green’ bank loans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k</m:t>
            </m:r>
            <m:r>
              <w:rPr>
                <w:rFonts w:ascii="Cambria Math" w:eastAsia="Calibri" w:hAnsi="Cambria Math" w:cs="Times New Roman"/>
                <w:szCs w:val="24"/>
                <w:lang w:val="en-US"/>
              </w:rPr>
              <m:t>,</m:t>
            </m:r>
            <m:r>
              <w:rPr>
                <w:rFonts w:ascii="Cambria Math" w:eastAsia="Calibri" w:hAnsi="Cambria Math" w:cs="Times New Roman"/>
                <w:szCs w:val="24"/>
              </w:rPr>
              <m:t>b</m:t>
            </m:r>
            <m:r>
              <w:rPr>
                <w:rFonts w:ascii="Cambria Math" w:eastAsia="Calibri" w:hAnsi="Cambria Math" w:cs="Times New Roman"/>
                <w:szCs w:val="24"/>
                <w:lang w:val="en-US"/>
              </w:rPr>
              <m:t>-1</m:t>
            </m:r>
          </m:sub>
        </m:sSub>
        <m:r>
          <w:rPr>
            <w:rFonts w:ascii="Cambria Math" w:eastAsia="Calibri" w:hAnsi="Cambria Math" w:cs="Times New Roman"/>
            <w:szCs w:val="24"/>
            <w:lang w:val="en-US"/>
          </w:rPr>
          <m:t>)</m:t>
        </m:r>
      </m:oMath>
      <w:r w:rsidR="00F06271"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k</m:t>
            </m:r>
            <m:r>
              <w:rPr>
                <w:rFonts w:ascii="Cambria Math" w:eastAsia="Calibri" w:hAnsi="Cambria Math" w:cs="Times New Roman"/>
                <w:szCs w:val="24"/>
                <w:lang w:val="en-US"/>
              </w:rPr>
              <m:t>,</m:t>
            </m:r>
            <m:r>
              <w:rPr>
                <w:rFonts w:ascii="Cambria Math" w:eastAsia="Calibri" w:hAnsi="Cambria Math" w:cs="Times New Roman"/>
                <w:szCs w:val="24"/>
              </w:rPr>
              <m:t>g</m:t>
            </m:r>
            <m:r>
              <w:rPr>
                <w:rFonts w:ascii="Cambria Math" w:eastAsia="Calibri" w:hAnsi="Cambria Math" w:cs="Times New Roman"/>
                <w:szCs w:val="24"/>
                <w:lang w:val="en-US"/>
              </w:rPr>
              <m:t>-1</m:t>
            </m:r>
          </m:sub>
        </m:sSub>
        <m:r>
          <w:rPr>
            <w:rFonts w:ascii="Cambria Math" w:eastAsia="Calibri" w:hAnsi="Cambria Math" w:cs="Times New Roman"/>
            <w:szCs w:val="24"/>
            <w:lang w:val="en-US"/>
          </w:rPr>
          <m:t>)</m:t>
        </m:r>
      </m:oMath>
      <w:r w:rsidR="00F06271" w:rsidRPr="005D191D">
        <w:rPr>
          <w:rFonts w:eastAsia="Calibri" w:cs="Times New Roman"/>
          <w:szCs w:val="24"/>
          <w:lang w:val="en-US"/>
        </w:rPr>
        <w:t>, respectively), coupon payments on ‘brown’ and ‘green’ corporate bonds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m:t>
            </m:r>
            <m:r>
              <w:rPr>
                <w:rFonts w:ascii="Cambria Math" w:eastAsia="Calibri" w:hAnsi="Cambria Math" w:cs="Times New Roman"/>
                <w:szCs w:val="24"/>
              </w:rPr>
              <m:t>b</m:t>
            </m:r>
            <m:r>
              <w:rPr>
                <w:rFonts w:ascii="Cambria Math" w:eastAsia="Calibri" w:hAnsi="Cambria Math" w:cs="Times New Roman"/>
                <w:szCs w:val="24"/>
                <w:lang w:val="en-US"/>
              </w:rPr>
              <m:t>,-1</m:t>
            </m:r>
          </m:sub>
        </m:sSub>
        <m:r>
          <w:rPr>
            <w:rFonts w:ascii="Cambria Math" w:eastAsia="Calibri" w:hAnsi="Cambria Math" w:cs="Times New Roman"/>
            <w:szCs w:val="24"/>
            <w:lang w:val="en-US"/>
          </w:rPr>
          <m:t>)</m:t>
        </m:r>
      </m:oMath>
      <w:r w:rsidR="00F06271" w:rsidRPr="005D191D">
        <w:rPr>
          <w:rFonts w:eastAsia="Calibri" w:cs="Times New Roman"/>
          <w:szCs w:val="24"/>
          <w:lang w:val="en-US"/>
        </w:rPr>
        <w:t xml:space="preserve"> and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m:t>
                </m:r>
                <m:r>
                  <w:rPr>
                    <w:rFonts w:ascii="Cambria Math" w:eastAsia="Calibri" w:hAnsi="Cambria Math" w:cs="Times New Roman"/>
                    <w:szCs w:val="24"/>
                  </w:rPr>
                  <m:t>g</m:t>
                </m:r>
                <m:r>
                  <w:rPr>
                    <w:rFonts w:ascii="Cambria Math" w:eastAsia="Calibri" w:hAnsi="Cambria Math" w:cs="Times New Roman"/>
                    <w:szCs w:val="24"/>
                    <w:lang w:val="en-US"/>
                  </w:rPr>
                  <m:t>,-1</m:t>
                </m:r>
              </m:sub>
            </m:sSub>
          </m:e>
        </m:d>
        <m:r>
          <w:rPr>
            <w:rFonts w:ascii="Cambria Math" w:eastAsia="Calibri" w:hAnsi="Cambria Math" w:cs="Times New Roman"/>
            <w:szCs w:val="24"/>
            <w:lang w:val="en-US"/>
          </w:rPr>
          <m:t>,</m:t>
        </m:r>
      </m:oMath>
      <w:r w:rsidR="00F06271" w:rsidRPr="005D191D">
        <w:rPr>
          <w:rFonts w:eastAsia="Calibri" w:cs="Times New Roman"/>
          <w:szCs w:val="24"/>
          <w:lang w:val="en-US"/>
        </w:rPr>
        <w:t xml:space="preserve"> respectively), interest on ‘brown’ and ‘green’ corporate paper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s,b-1</m:t>
            </m:r>
          </m:sub>
        </m:sSub>
        <m:r>
          <w:rPr>
            <w:rFonts w:ascii="Cambria Math" w:eastAsia="Calibri" w:hAnsi="Cambria Math" w:cs="Times New Roman"/>
            <w:szCs w:val="24"/>
            <w:lang w:val="en-US"/>
          </w:rPr>
          <m:t>)</m:t>
        </m:r>
      </m:oMath>
      <w:r w:rsidR="00F06271" w:rsidRPr="005D191D">
        <w:rPr>
          <w:rFonts w:eastAsia="Calibri" w:cs="Times New Roman"/>
          <w:szCs w:val="24"/>
          <w:lang w:val="en-US"/>
        </w:rPr>
        <w:t xml:space="preserve"> and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s,g-1</m:t>
            </m:r>
          </m:sub>
        </m:sSub>
        <m:r>
          <w:rPr>
            <w:rFonts w:ascii="Cambria Math" w:eastAsia="Calibri" w:hAnsi="Cambria Math" w:cs="Times New Roman"/>
            <w:szCs w:val="24"/>
            <w:lang w:val="en-US"/>
          </w:rPr>
          <m:t>)</m:t>
        </m:r>
      </m:oMath>
      <w:r w:rsidR="00F06271" w:rsidRPr="005D191D">
        <w:rPr>
          <w:rFonts w:eastAsia="Calibri" w:cs="Times New Roman"/>
          <w:szCs w:val="24"/>
          <w:lang w:val="en-US"/>
        </w:rPr>
        <w:t>, respectively</w:t>
      </w:r>
      <w:r w:rsidR="000263D9" w:rsidRPr="005D191D">
        <w:rPr>
          <w:rFonts w:eastAsia="Calibri" w:cs="Times New Roman"/>
          <w:szCs w:val="24"/>
          <w:lang w:val="en-US"/>
        </w:rPr>
        <w:t>)</w:t>
      </w:r>
      <w:r w:rsidR="0031413E" w:rsidRPr="005D191D">
        <w:rPr>
          <w:rFonts w:eastAsia="Calibri" w:cs="Times New Roman"/>
          <w:szCs w:val="24"/>
          <w:lang w:val="en-US"/>
        </w:rPr>
        <w:t xml:space="preserve"> and dividend payments to external shareholders</w:t>
      </w:r>
      <w:r w:rsidR="000263D9" w:rsidRPr="005D191D">
        <w:rPr>
          <w:rFonts w:eastAsia="Calibri" w:cs="Times New Roman"/>
          <w:szCs w:val="24"/>
          <w:lang w:val="en-US"/>
        </w:rPr>
        <w:t xml:space="preserve">. </w:t>
      </w:r>
      <w:r w:rsidR="004F6C73" w:rsidRPr="005D191D">
        <w:rPr>
          <w:rFonts w:eastAsia="Calibri" w:cs="Times New Roman"/>
          <w:szCs w:val="24"/>
          <w:lang w:val="en-US"/>
        </w:rPr>
        <w:t>Net profits</w:t>
      </w:r>
      <w:r w:rsidR="002E60B3" w:rsidRPr="005D191D">
        <w:rPr>
          <w:rFonts w:eastAsia="Calibri" w:cs="Times New Roman"/>
          <w:szCs w:val="24"/>
          <w:lang w:val="en-US"/>
        </w:rPr>
        <w:t xml:space="preserve"> </w:t>
      </w:r>
      <w:r w:rsidR="004F6C73" w:rsidRPr="005D191D">
        <w:rPr>
          <w:rFonts w:eastAsia="Calibri" w:cs="Times New Roman"/>
          <w:szCs w:val="24"/>
          <w:lang w:val="en-US"/>
        </w:rPr>
        <w:t>(</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k</m:t>
            </m:r>
          </m:sub>
        </m:sSub>
      </m:oMath>
      <w:r w:rsidR="004F6C73" w:rsidRPr="005D191D">
        <w:rPr>
          <w:rFonts w:eastAsia="Calibri" w:cs="Times New Roman"/>
          <w:szCs w:val="24"/>
          <w:lang w:val="en-US"/>
        </w:rPr>
        <w:t>) equal gross profits, net of t</w:t>
      </w:r>
      <w:r w:rsidR="00D15C55" w:rsidRPr="005D191D">
        <w:rPr>
          <w:rFonts w:eastAsia="Calibri" w:cs="Times New Roman"/>
          <w:szCs w:val="24"/>
          <w:lang w:val="en-US"/>
        </w:rPr>
        <w:t>ax</w:t>
      </w:r>
      <w:r w:rsidR="004F6C73" w:rsidRPr="005D191D">
        <w:rPr>
          <w:rFonts w:eastAsia="Calibri" w:cs="Times New Roman"/>
          <w:szCs w:val="24"/>
          <w:lang w:val="en-US"/>
        </w:rPr>
        <w:t>es</w:t>
      </w:r>
      <w:r w:rsidR="00A27E40"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(θ</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oMath>
      <w:r w:rsidR="00742C4C" w:rsidRPr="005D191D">
        <w:rPr>
          <w:rFonts w:eastAsia="Calibri" w:cs="Times New Roman"/>
          <w:szCs w:val="24"/>
          <w:lang w:val="en-US"/>
        </w:rPr>
        <w:t>.</w:t>
      </w:r>
      <w:r w:rsidR="0031413E" w:rsidRPr="005D191D">
        <w:rPr>
          <w:rFonts w:eastAsia="Calibri" w:cs="Times New Roman"/>
          <w:szCs w:val="24"/>
          <w:lang w:val="en-US"/>
        </w:rPr>
        <w:t xml:space="preserve"> Subtracting dividend payment (at rate (</w:t>
      </w:r>
      <m:oMath>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e,k</m:t>
            </m:r>
          </m:sub>
        </m:sSub>
        <m:r>
          <w:rPr>
            <w:rFonts w:ascii="Cambria Math" w:hAnsi="Cambria Math" w:cs="Times New Roman"/>
            <w:szCs w:val="24"/>
            <w:lang w:val="en-US"/>
          </w:rPr>
          <m:t>))</m:t>
        </m:r>
      </m:oMath>
      <w:r w:rsidR="0031413E" w:rsidRPr="005D191D">
        <w:rPr>
          <w:rFonts w:eastAsia="Calibri" w:cs="Times New Roman"/>
          <w:szCs w:val="24"/>
          <w:lang w:val="en-US"/>
        </w:rPr>
        <w:t xml:space="preserve"> yields listed firms’ self-financing capacity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oMath>
      <w:r w:rsidR="0031413E" w:rsidRPr="005D191D">
        <w:rPr>
          <w:rFonts w:eastAsia="Calibri" w:cs="Times New Roman"/>
          <w:szCs w:val="24"/>
          <w:lang w:val="en-US"/>
        </w:rPr>
        <w:t xml:space="preserve"> </w:t>
      </w:r>
      <w:r w:rsidR="00F11F26" w:rsidRPr="005D191D">
        <w:rPr>
          <w:rFonts w:eastAsia="Calibri" w:cs="Times New Roman"/>
          <w:szCs w:val="24"/>
          <w:lang w:val="en-US"/>
        </w:rPr>
        <w:t>(4.01)</w:t>
      </w:r>
      <w:r w:rsidR="0031413E" w:rsidRPr="005D191D">
        <w:rPr>
          <w:rFonts w:eastAsia="Calibri" w:cs="Times New Roman"/>
          <w:szCs w:val="24"/>
          <w:lang w:val="en-US"/>
        </w:rPr>
        <w:t xml:space="preserve">. </w:t>
      </w:r>
    </w:p>
    <w:p w14:paraId="5E3B4688" w14:textId="77777777" w:rsidR="006622F6" w:rsidRPr="005D191D" w:rsidRDefault="006622F6" w:rsidP="00742C4C">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50"/>
      </w:tblGrid>
      <w:tr w:rsidR="005D191D" w:rsidRPr="005D191D" w14:paraId="6E816F6D" w14:textId="77777777" w:rsidTr="0020398A">
        <w:tc>
          <w:tcPr>
            <w:tcW w:w="8217" w:type="dxa"/>
          </w:tcPr>
          <w:p w14:paraId="4BD2CBDE" w14:textId="78E83882" w:rsidR="006622F6" w:rsidRPr="005D191D" w:rsidRDefault="00000000" w:rsidP="00062FCA">
            <w:pPr>
              <w:ind w:right="2"/>
              <w:contextualSpacing/>
              <w:rPr>
                <w:rFonts w:eastAsia="Calibri" w:cs="Times New Roman"/>
                <w:szCs w:val="24"/>
                <w:lang w:val="en-US"/>
              </w:rPr>
            </w:p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(1-</m:t>
                  </m:r>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e,k</m:t>
                      </m:r>
                    </m:sub>
                  </m:sSub>
                  <m:r>
                    <w:rPr>
                      <w:rFonts w:ascii="Cambria Math" w:eastAsia="Calibri" w:hAnsi="Cambria Math" w:cs="Times New Roman"/>
                      <w:szCs w:val="24"/>
                      <w:lang w:val="en-US"/>
                    </w:rPr>
                    <m:t>)(1-θ</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d>
                <m:dPr>
                  <m:begChr m:val="["/>
                  <m:endChr m:val="]"/>
                  <m:ctrlPr>
                    <w:rPr>
                      <w:rFonts w:ascii="Cambria Math" w:eastAsia="Calibri" w:hAnsi="Cambria Math" w:cs="Times New Roman"/>
                      <w:i/>
                      <w:szCs w:val="24"/>
                      <w:lang w:val="en-US"/>
                    </w:rPr>
                  </m:ctrlPr>
                </m:dPr>
                <m:e>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I</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k</m:t>
                          </m:r>
                        </m:sub>
                      </m:sSub>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G</m:t>
                          </m:r>
                        </m:e>
                        <m:sub>
                          <m:r>
                            <w:rPr>
                              <w:rFonts w:ascii="Cambria Math" w:eastAsia="Calibri" w:hAnsi="Cambria Math" w:cs="Times New Roman"/>
                              <w:szCs w:val="24"/>
                            </w:rPr>
                            <m:t>k</m:t>
                          </m:r>
                        </m:sub>
                      </m:sSub>
                      <m:r>
                        <w:rPr>
                          <w:rFonts w:ascii="Cambria Math" w:eastAsia="Calibri" w:hAnsi="Cambria Math" w:cs="Times New Roman"/>
                          <w:szCs w:val="24"/>
                          <w:lang w:val="en-US"/>
                        </w:rPr>
                        <m:t>-WB</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DA</m:t>
                      </m:r>
                    </m:e>
                    <m:sub>
                      <m:r>
                        <w:rPr>
                          <w:rFonts w:ascii="Cambria Math" w:eastAsia="Calibri" w:hAnsi="Cambria Math" w:cs="Times New Roman"/>
                          <w:szCs w:val="24"/>
                        </w:rPr>
                        <m:t>k</m:t>
                      </m:r>
                    </m:sub>
                  </m:sSub>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m:t>
                          </m:r>
                          <m:r>
                            <w:rPr>
                              <w:rFonts w:ascii="Cambria Math" w:eastAsia="Calibri" w:hAnsi="Cambria Math" w:cs="Times New Roman"/>
                              <w:szCs w:val="24"/>
                            </w:rPr>
                            <m:t>b</m:t>
                          </m:r>
                          <m:r>
                            <w:rPr>
                              <w:rFonts w:ascii="Cambria Math" w:eastAsia="Calibri" w:hAnsi="Cambria Math" w:cs="Times New Roman"/>
                              <w:szCs w:val="24"/>
                              <w:lang w:val="en-US"/>
                            </w:rPr>
                            <m:t>,-1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m:t>
                          </m:r>
                          <m:r>
                            <w:rPr>
                              <w:rFonts w:ascii="Cambria Math" w:eastAsia="Calibri" w:hAnsi="Cambria Math" w:cs="Times New Roman"/>
                              <w:szCs w:val="24"/>
                            </w:rPr>
                            <m:t>g</m:t>
                          </m:r>
                          <m:r>
                            <w:rPr>
                              <w:rFonts w:ascii="Cambria Math" w:eastAsia="Calibri" w:hAnsi="Cambria Math" w:cs="Times New Roman"/>
                              <w:szCs w:val="24"/>
                              <w:lang w:val="en-US"/>
                            </w:rPr>
                            <m:t>,-1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s,g-1</m:t>
                          </m:r>
                        </m:sub>
                      </m:sSub>
                    </m:e>
                  </m:d>
                </m:e>
              </m:d>
              <m:r>
                <w:rPr>
                  <w:rFonts w:ascii="Cambria Math" w:eastAsia="Calibri" w:hAnsi="Cambria Math" w:cs="Times New Roman"/>
                  <w:szCs w:val="24"/>
                  <w:lang w:val="en-US"/>
                </w:rPr>
                <m:t xml:space="preserve"> </m:t>
              </m:r>
            </m:oMath>
            <w:r w:rsidR="006243CC" w:rsidRPr="005D191D">
              <w:rPr>
                <w:rFonts w:eastAsia="Calibri" w:cs="Times New Roman"/>
                <w:szCs w:val="24"/>
                <w:lang w:val="en-US"/>
              </w:rPr>
              <w:t xml:space="preserve"> </w:t>
            </w:r>
          </w:p>
        </w:tc>
        <w:tc>
          <w:tcPr>
            <w:tcW w:w="850" w:type="dxa"/>
            <w:vAlign w:val="center"/>
          </w:tcPr>
          <w:p w14:paraId="70E3CECD" w14:textId="0CE58B72" w:rsidR="006622F6" w:rsidRPr="005D191D" w:rsidRDefault="006622F6" w:rsidP="00DB1992">
            <w:pPr>
              <w:spacing w:after="160"/>
              <w:ind w:right="2"/>
              <w:contextualSpacing/>
              <w:jc w:val="right"/>
              <w:rPr>
                <w:rFonts w:eastAsia="Calibri" w:cs="Times New Roman"/>
                <w:szCs w:val="24"/>
                <w:lang w:val="en-US"/>
              </w:rPr>
            </w:pPr>
            <w:r w:rsidRPr="005D191D">
              <w:rPr>
                <w:rFonts w:eastAsia="Calibri" w:cs="Times New Roman"/>
                <w:szCs w:val="24"/>
                <w:lang w:val="en-US"/>
              </w:rPr>
              <w:t xml:space="preserve">(4.01) </w:t>
            </w:r>
          </w:p>
        </w:tc>
      </w:tr>
    </w:tbl>
    <w:p w14:paraId="2F821E7C" w14:textId="77777777" w:rsidR="002C627E" w:rsidRPr="005D191D" w:rsidRDefault="002C627E" w:rsidP="00742C4C">
      <w:pPr>
        <w:ind w:right="2"/>
        <w:contextualSpacing/>
        <w:jc w:val="both"/>
        <w:rPr>
          <w:rFonts w:eastAsia="Calibri" w:cs="Times New Roman"/>
          <w:szCs w:val="24"/>
        </w:rPr>
      </w:pPr>
    </w:p>
    <w:p w14:paraId="3221C493" w14:textId="4403A980" w:rsidR="006622F6" w:rsidRPr="005D191D" w:rsidRDefault="006622F6" w:rsidP="000158BC">
      <w:pPr>
        <w:ind w:right="2"/>
        <w:contextualSpacing/>
        <w:jc w:val="both"/>
        <w:rPr>
          <w:rFonts w:eastAsia="Calibri" w:cs="Times New Roman"/>
          <w:szCs w:val="24"/>
          <w:lang w:val="en-US"/>
        </w:rPr>
      </w:pPr>
      <w:r w:rsidRPr="005D191D">
        <w:rPr>
          <w:rFonts w:eastAsia="Calibri" w:cs="Times New Roman"/>
          <w:szCs w:val="24"/>
          <w:lang w:val="en-US"/>
        </w:rPr>
        <w:t xml:space="preserve">The annual flow of dividend payment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the demand for dividend payments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oMath>
      <w:r w:rsidRPr="005D191D">
        <w:rPr>
          <w:rFonts w:eastAsia="Calibri" w:cs="Times New Roman"/>
          <w:szCs w:val="24"/>
          <w:lang w:val="en-US"/>
        </w:rPr>
        <w:t xml:space="preserve"> are shown in </w:t>
      </w:r>
      <w:r w:rsidR="00F11F26" w:rsidRPr="005D191D">
        <w:rPr>
          <w:rFonts w:eastAsia="Calibri" w:cs="Times New Roman"/>
          <w:szCs w:val="24"/>
          <w:lang w:val="en-US"/>
        </w:rPr>
        <w:t xml:space="preserve">(4.02) </w:t>
      </w:r>
      <w:r w:rsidRPr="005D191D">
        <w:rPr>
          <w:rFonts w:eastAsia="Calibri" w:cs="Times New Roman"/>
          <w:szCs w:val="24"/>
          <w:lang w:val="en-US"/>
        </w:rPr>
        <w:t xml:space="preserve">and </w:t>
      </w:r>
      <w:r w:rsidR="00F11F26" w:rsidRPr="005D191D">
        <w:rPr>
          <w:rFonts w:eastAsia="Calibri" w:cs="Times New Roman"/>
          <w:szCs w:val="24"/>
          <w:lang w:val="en-US"/>
        </w:rPr>
        <w:t>(4.03)</w:t>
      </w:r>
      <w:r w:rsidRPr="005D191D">
        <w:rPr>
          <w:rFonts w:eastAsia="Calibri" w:cs="Times New Roman"/>
          <w:szCs w:val="24"/>
          <w:lang w:val="en-US"/>
        </w:rPr>
        <w:t xml:space="preserve">. Listed firms are controlled by investment funds, which set an annual dividend payout ratio </w:t>
      </w:r>
      <m:oMath>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e,k</m:t>
            </m:r>
          </m:sub>
        </m:sSub>
        <m:r>
          <w:rPr>
            <w:rFonts w:ascii="Cambria Math" w:hAnsi="Cambria Math" w:cs="Times New Roman"/>
            <w:szCs w:val="24"/>
            <w:lang w:val="en-US"/>
          </w:rPr>
          <m:t>)</m:t>
        </m:r>
      </m:oMath>
      <w:r w:rsidRPr="005D191D">
        <w:rPr>
          <w:rFonts w:eastAsia="Calibri" w:cs="Times New Roman"/>
          <w:szCs w:val="24"/>
          <w:lang w:val="en-US"/>
        </w:rPr>
        <w:t xml:space="preserve"> expressed in nominal terms.  </w:t>
      </w:r>
    </w:p>
    <w:p w14:paraId="27C0F6C6" w14:textId="77777777" w:rsidR="006622F6" w:rsidRPr="005D191D" w:rsidRDefault="006622F6" w:rsidP="000158BC">
      <w:pPr>
        <w:ind w:right="2"/>
        <w:contextualSpacing/>
        <w:jc w:val="both"/>
        <w:rPr>
          <w:rFonts w:eastAsia="Calibri" w:cs="Times New Roman"/>
          <w:szCs w:val="24"/>
          <w:lang w:val="en-US"/>
        </w:rPr>
      </w:pP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D4D1515" w14:textId="77777777" w:rsidTr="0020398A">
        <w:trPr>
          <w:trHeight w:val="290"/>
        </w:trPr>
        <w:tc>
          <w:tcPr>
            <w:tcW w:w="8220" w:type="dxa"/>
          </w:tcPr>
          <w:p w14:paraId="56953A5A" w14:textId="6AF98B55" w:rsidR="006622F6" w:rsidRPr="005D191D" w:rsidRDefault="00000000" w:rsidP="00A47EB2">
            <w:pPr>
              <w:ind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d</m:t>
                    </m:r>
                  </m:sub>
                </m:sSub>
              </m:oMath>
            </m:oMathPara>
          </w:p>
        </w:tc>
        <w:tc>
          <w:tcPr>
            <w:tcW w:w="850" w:type="dxa"/>
            <w:vAlign w:val="center"/>
          </w:tcPr>
          <w:p w14:paraId="35EC823C" w14:textId="5D233D53" w:rsidR="006622F6" w:rsidRPr="005D191D" w:rsidRDefault="006622F6" w:rsidP="00DB1992">
            <w:pPr>
              <w:ind w:right="2"/>
              <w:contextualSpacing/>
              <w:jc w:val="right"/>
              <w:rPr>
                <w:rFonts w:eastAsia="Calibri" w:cs="Times New Roman"/>
                <w:szCs w:val="24"/>
                <w:lang w:val="en-US"/>
              </w:rPr>
            </w:pPr>
            <w:r w:rsidRPr="005D191D">
              <w:rPr>
                <w:rFonts w:eastAsia="Calibri" w:cs="Times New Roman"/>
                <w:szCs w:val="24"/>
                <w:lang w:val="en-US"/>
              </w:rPr>
              <w:t xml:space="preserve">(4.02) </w:t>
            </w:r>
          </w:p>
        </w:tc>
      </w:tr>
      <w:tr w:rsidR="0020398A" w:rsidRPr="005D191D" w14:paraId="3D1EFCBF" w14:textId="77777777" w:rsidTr="0020398A">
        <w:tc>
          <w:tcPr>
            <w:tcW w:w="8220" w:type="dxa"/>
          </w:tcPr>
          <w:p w14:paraId="15A0C3D4" w14:textId="2F74528C" w:rsidR="006622F6" w:rsidRPr="005D191D" w:rsidRDefault="00000000" w:rsidP="00A47EB2">
            <w:pPr>
              <w:ind w:right="2"/>
              <w:contextualSpacing/>
              <w:jc w:val="both"/>
              <w:rPr>
                <w:rFonts w:eastAsia="Calibri" w:cs="Times New Roman"/>
                <w:szCs w:val="24"/>
              </w:rPr>
            </w:p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d</m:t>
                  </m:r>
                </m:sub>
              </m:sSub>
              <m:r>
                <w:rPr>
                  <w:rFonts w:ascii="Cambria Math" w:eastAsia="Calibri" w:hAnsi="Cambria Math" w:cs="Times New Roman"/>
                  <w:szCs w:val="24"/>
                </w:rPr>
                <m:t xml:space="preserve">= </m:t>
              </m:r>
              <m:f>
                <m:fPr>
                  <m:ctrlPr>
                    <w:rPr>
                      <w:rFonts w:ascii="Cambria Math" w:eastAsia="Calibri"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e</m:t>
                      </m:r>
                      <m:r>
                        <w:rPr>
                          <w:rFonts w:ascii="Cambria Math" w:hAnsi="Cambria Math" w:cs="Times New Roman"/>
                          <w:szCs w:val="24"/>
                        </w:rPr>
                        <m:t>,</m:t>
                      </m:r>
                      <m:r>
                        <w:rPr>
                          <w:rFonts w:ascii="Cambria Math" w:hAnsi="Cambria Math" w:cs="Times New Roman"/>
                          <w:szCs w:val="24"/>
                          <w:lang w:val="en-US"/>
                        </w:rPr>
                        <m:t>k</m:t>
                      </m:r>
                    </m:sub>
                  </m:sSub>
                </m:num>
                <m:den>
                  <m:r>
                    <w:rPr>
                      <w:rFonts w:ascii="Cambria Math" w:eastAsia="Calibri" w:hAnsi="Cambria Math" w:cs="Times New Roman"/>
                      <w:szCs w:val="24"/>
                    </w:rPr>
                    <m:t>1-</m:t>
                  </m:r>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e</m:t>
                      </m:r>
                      <m:r>
                        <w:rPr>
                          <w:rFonts w:ascii="Cambria Math" w:hAnsi="Cambria Math" w:cs="Times New Roman"/>
                          <w:szCs w:val="24"/>
                        </w:rPr>
                        <m:t>,</m:t>
                      </m:r>
                      <m:r>
                        <w:rPr>
                          <w:rFonts w:ascii="Cambria Math" w:hAnsi="Cambria Math" w:cs="Times New Roman"/>
                          <w:szCs w:val="24"/>
                          <w:lang w:val="en-US"/>
                        </w:rPr>
                        <m:t>k</m:t>
                      </m:r>
                    </m:sub>
                  </m:sSub>
                </m:den>
              </m:f>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k</m:t>
                  </m:r>
                </m:sub>
              </m:sSub>
            </m:oMath>
            <w:r w:rsidR="006622F6" w:rsidRPr="005D191D">
              <w:rPr>
                <w:rFonts w:eastAsia="Calibri" w:cs="Times New Roman"/>
                <w:szCs w:val="24"/>
              </w:rPr>
              <w:t xml:space="preserve">  </w:t>
            </w:r>
          </w:p>
        </w:tc>
        <w:tc>
          <w:tcPr>
            <w:tcW w:w="850" w:type="dxa"/>
            <w:vAlign w:val="center"/>
          </w:tcPr>
          <w:p w14:paraId="5385551C" w14:textId="2BF479BD" w:rsidR="006622F6" w:rsidRPr="005D191D" w:rsidRDefault="006622F6" w:rsidP="00DB1992">
            <w:pPr>
              <w:ind w:right="2"/>
              <w:contextualSpacing/>
              <w:jc w:val="right"/>
              <w:rPr>
                <w:rFonts w:eastAsia="Calibri" w:cs="Times New Roman"/>
                <w:szCs w:val="24"/>
                <w:lang w:val="en-US"/>
              </w:rPr>
            </w:pPr>
            <w:r w:rsidRPr="005D191D">
              <w:rPr>
                <w:rFonts w:eastAsia="Calibri" w:cs="Times New Roman"/>
                <w:szCs w:val="24"/>
                <w:lang w:val="en-US"/>
              </w:rPr>
              <w:t xml:space="preserve">(4.03) </w:t>
            </w:r>
          </w:p>
        </w:tc>
      </w:tr>
    </w:tbl>
    <w:p w14:paraId="448052FF" w14:textId="77777777" w:rsidR="006622F6" w:rsidRPr="005D191D" w:rsidRDefault="006622F6" w:rsidP="000158BC">
      <w:pPr>
        <w:ind w:right="2"/>
        <w:contextualSpacing/>
        <w:jc w:val="both"/>
        <w:rPr>
          <w:rFonts w:eastAsia="Calibri" w:cs="Times New Roman"/>
          <w:szCs w:val="24"/>
          <w:lang w:val="en-US"/>
        </w:rPr>
      </w:pPr>
    </w:p>
    <w:p w14:paraId="7B9D32DA" w14:textId="2176C075" w:rsidR="00742C4C" w:rsidRPr="005D191D" w:rsidRDefault="00E479F5" w:rsidP="00742C4C">
      <w:pPr>
        <w:ind w:right="2"/>
        <w:contextualSpacing/>
        <w:jc w:val="both"/>
        <w:rPr>
          <w:rFonts w:eastAsia="Calibri" w:cs="Times New Roman"/>
          <w:szCs w:val="24"/>
          <w:lang w:val="en-US"/>
        </w:rPr>
      </w:pPr>
      <w:r w:rsidRPr="005D191D">
        <w:rPr>
          <w:rFonts w:eastAsia="Calibri" w:cs="Times New Roman"/>
          <w:szCs w:val="24"/>
          <w:lang w:val="en-US"/>
        </w:rPr>
        <w:t>The retained</w:t>
      </w:r>
      <w:r w:rsidR="00742C4C" w:rsidRPr="005D191D">
        <w:rPr>
          <w:rFonts w:eastAsia="Calibri" w:cs="Times New Roman"/>
          <w:szCs w:val="24"/>
          <w:lang w:val="en-US"/>
        </w:rPr>
        <w:t xml:space="preserve"> earnings</w:t>
      </w:r>
      <w:r w:rsidR="009E3CE4"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allocated to the financing of productive investments</w:t>
      </w:r>
      <w:r w:rsidR="00010458" w:rsidRPr="005D191D">
        <w:rPr>
          <w:rFonts w:eastAsia="Calibri" w:cs="Times New Roman"/>
          <w:szCs w:val="24"/>
          <w:lang w:val="en-US"/>
        </w:rPr>
        <w:t xml:space="preserve"> are shown in </w:t>
      </w:r>
      <w:r w:rsidR="00F11F26" w:rsidRPr="005D191D">
        <w:rPr>
          <w:rFonts w:eastAsia="Calibri" w:cs="Times New Roman"/>
          <w:szCs w:val="24"/>
          <w:lang w:val="en-US"/>
        </w:rPr>
        <w:t>(4.04)</w:t>
      </w:r>
      <w:r w:rsidR="00742C4C" w:rsidRPr="005D191D">
        <w:rPr>
          <w:rFonts w:eastAsia="Calibri" w:cs="Times New Roman"/>
          <w:szCs w:val="24"/>
          <w:lang w:val="en-US"/>
        </w:rPr>
        <w:t xml:space="preserve">. </w:t>
      </w:r>
      <w:r w:rsidR="00B52961" w:rsidRPr="005D191D">
        <w:rPr>
          <w:rFonts w:eastAsia="Calibri" w:cs="Times New Roman"/>
          <w:szCs w:val="24"/>
          <w:lang w:val="en-US"/>
        </w:rPr>
        <w:t xml:space="preserve"> </w:t>
      </w:r>
    </w:p>
    <w:p w14:paraId="16AD0614" w14:textId="77777777" w:rsidR="006622F6" w:rsidRPr="005D191D" w:rsidRDefault="006622F6" w:rsidP="00742C4C">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20398A" w:rsidRPr="005D191D" w14:paraId="6C13CEE0" w14:textId="77777777" w:rsidTr="0020398A">
        <w:tc>
          <w:tcPr>
            <w:tcW w:w="8220" w:type="dxa"/>
          </w:tcPr>
          <w:p w14:paraId="48A0A6E3" w14:textId="41181A0F" w:rsidR="009E3CE4" w:rsidRPr="005D191D" w:rsidRDefault="00000000" w:rsidP="00A47EB2">
            <w:pPr>
              <w:ind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k</m:t>
                    </m:r>
                  </m:sub>
                </m:sSub>
              </m:oMath>
            </m:oMathPara>
          </w:p>
        </w:tc>
        <w:tc>
          <w:tcPr>
            <w:tcW w:w="850" w:type="dxa"/>
            <w:vAlign w:val="center"/>
          </w:tcPr>
          <w:p w14:paraId="562F3512" w14:textId="5CEF004E" w:rsidR="006622F6" w:rsidRPr="005D191D" w:rsidRDefault="006622F6" w:rsidP="00980070">
            <w:pPr>
              <w:ind w:right="2"/>
              <w:contextualSpacing/>
              <w:jc w:val="right"/>
              <w:rPr>
                <w:rFonts w:eastAsia="Calibri" w:cs="Times New Roman"/>
                <w:szCs w:val="24"/>
                <w:lang w:val="en-US"/>
              </w:rPr>
            </w:pPr>
            <w:r w:rsidRPr="005D191D">
              <w:rPr>
                <w:rFonts w:eastAsia="Calibri" w:cs="Times New Roman"/>
                <w:szCs w:val="24"/>
                <w:lang w:val="en-US"/>
              </w:rPr>
              <w:t>(4.0</w:t>
            </w:r>
            <w:r w:rsidR="00E37706" w:rsidRPr="005D191D">
              <w:rPr>
                <w:rFonts w:eastAsia="Calibri" w:cs="Times New Roman"/>
                <w:szCs w:val="24"/>
                <w:lang w:val="en-US"/>
              </w:rPr>
              <w:t>4</w:t>
            </w:r>
            <w:r w:rsidRPr="005D191D">
              <w:rPr>
                <w:rFonts w:eastAsia="Calibri" w:cs="Times New Roman"/>
                <w:szCs w:val="24"/>
                <w:lang w:val="en-US"/>
              </w:rPr>
              <w:t xml:space="preserve">) </w:t>
            </w:r>
          </w:p>
        </w:tc>
      </w:tr>
    </w:tbl>
    <w:p w14:paraId="512DAE05" w14:textId="77777777" w:rsidR="00466B07" w:rsidRPr="005D191D" w:rsidRDefault="00466B07" w:rsidP="00742C4C">
      <w:pPr>
        <w:ind w:right="2"/>
        <w:contextualSpacing/>
        <w:jc w:val="both"/>
        <w:rPr>
          <w:rFonts w:cs="Times New Roman"/>
          <w:iCs/>
          <w:szCs w:val="24"/>
          <w:lang w:val="en-US"/>
        </w:rPr>
      </w:pPr>
    </w:p>
    <w:p w14:paraId="451B3988" w14:textId="645B6232" w:rsidR="002C627E" w:rsidRPr="005D191D" w:rsidRDefault="002C627E" w:rsidP="00800F6D">
      <w:pPr>
        <w:pStyle w:val="Titre3"/>
        <w:rPr>
          <w:lang w:val="en-US"/>
        </w:rPr>
      </w:pPr>
      <w:bookmarkStart w:id="58" w:name="_Toc196904094"/>
      <w:bookmarkStart w:id="59" w:name="_Toc197393827"/>
      <w:r w:rsidRPr="005D191D">
        <w:rPr>
          <w:lang w:val="en-US"/>
        </w:rPr>
        <w:t>INVESTMENT (ASSETS)</w:t>
      </w:r>
      <w:bookmarkEnd w:id="58"/>
      <w:bookmarkEnd w:id="59"/>
    </w:p>
    <w:p w14:paraId="0C49B7E5" w14:textId="1836004F" w:rsidR="00742C4C" w:rsidRPr="005D191D" w:rsidRDefault="00405DF5" w:rsidP="00800F6D">
      <w:pPr>
        <w:pStyle w:val="Titre4"/>
        <w:rPr>
          <w:lang w:val="en-US"/>
        </w:rPr>
      </w:pPr>
      <w:bookmarkStart w:id="60" w:name="_Toc196904095"/>
      <w:bookmarkStart w:id="61" w:name="_Toc197393828"/>
      <w:r w:rsidRPr="005D191D">
        <w:rPr>
          <w:lang w:val="en-US"/>
        </w:rPr>
        <w:t>T</w:t>
      </w:r>
      <w:r w:rsidR="00EB1D95" w:rsidRPr="005D191D">
        <w:rPr>
          <w:lang w:val="en-US"/>
        </w:rPr>
        <w:t xml:space="preserve">otal </w:t>
      </w:r>
      <w:r w:rsidR="00D31798" w:rsidRPr="005D191D">
        <w:rPr>
          <w:lang w:val="en-US"/>
        </w:rPr>
        <w:t>i</w:t>
      </w:r>
      <w:r w:rsidR="00742C4C" w:rsidRPr="005D191D">
        <w:rPr>
          <w:lang w:val="en-US"/>
        </w:rPr>
        <w:t xml:space="preserve">nvestment </w:t>
      </w:r>
      <w:r w:rsidR="000C0742" w:rsidRPr="005D191D">
        <w:rPr>
          <w:lang w:val="en-US"/>
        </w:rPr>
        <w:t>demand</w:t>
      </w:r>
      <w:bookmarkEnd w:id="60"/>
      <w:bookmarkEnd w:id="61"/>
    </w:p>
    <w:p w14:paraId="032082F8" w14:textId="57A21BF6" w:rsidR="00742C4C" w:rsidRPr="005D191D" w:rsidRDefault="00010458" w:rsidP="00742C4C">
      <w:pPr>
        <w:ind w:right="2"/>
        <w:contextualSpacing/>
        <w:jc w:val="both"/>
        <w:rPr>
          <w:rFonts w:eastAsia="Calibri" w:cs="Times New Roman"/>
          <w:szCs w:val="24"/>
          <w:lang w:val="en-US"/>
        </w:rPr>
      </w:pPr>
      <w:r w:rsidRPr="005D191D">
        <w:rPr>
          <w:rFonts w:eastAsia="Calibri" w:cs="Times New Roman"/>
          <w:szCs w:val="24"/>
          <w:lang w:val="en-US"/>
        </w:rPr>
        <w:t>B</w:t>
      </w:r>
      <w:r w:rsidR="000D0DD7" w:rsidRPr="005D191D">
        <w:rPr>
          <w:rFonts w:eastAsia="Calibri" w:cs="Times New Roman"/>
          <w:szCs w:val="24"/>
          <w:lang w:val="en-US"/>
        </w:rPr>
        <w:t xml:space="preserve">rown </w:t>
      </w:r>
      <w:r w:rsidR="00742C4C" w:rsidRPr="005D191D">
        <w:rPr>
          <w:rFonts w:eastAsia="Calibri" w:cs="Times New Roman"/>
          <w:szCs w:val="24"/>
          <w:lang w:val="en-US"/>
        </w:rPr>
        <w:t xml:space="preserve">capital </w:t>
      </w:r>
      <w:r w:rsidR="005E6D30" w:rsidRPr="005D191D">
        <w:rPr>
          <w:rFonts w:eastAsia="Calibri" w:cs="Times New Roman"/>
          <w:szCs w:val="24"/>
          <w:lang w:val="en-US"/>
        </w:rPr>
        <w:t>assets</w:t>
      </w:r>
      <w:r w:rsidR="00742C4C"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k,b</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Pr="005D191D">
        <w:rPr>
          <w:rFonts w:eastAsia="Calibri" w:cs="Times New Roman"/>
          <w:szCs w:val="24"/>
          <w:lang w:val="en-US"/>
        </w:rPr>
        <w:t>are</w:t>
      </w:r>
      <w:r w:rsidR="00742C4C" w:rsidRPr="005D191D">
        <w:rPr>
          <w:rFonts w:eastAsia="Calibri" w:cs="Times New Roman"/>
          <w:szCs w:val="24"/>
          <w:lang w:val="en-US"/>
        </w:rPr>
        <w:t xml:space="preserve"> obtained by subtracting depreciation allowances </w:t>
      </w:r>
      <m:oMath>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k,b</m:t>
            </m:r>
          </m:sub>
        </m:sSub>
        <m:r>
          <w:rPr>
            <w:rFonts w:ascii="Cambria Math" w:eastAsia="Calibri" w:hAnsi="Cambria Math" w:cs="Times New Roman"/>
            <w:szCs w:val="24"/>
            <w:lang w:val="en-US" w:eastAsia="fr-FR"/>
          </w:rPr>
          <m:t>)</m:t>
        </m:r>
      </m:oMath>
      <w:r w:rsidR="00742C4C" w:rsidRPr="005D191D">
        <w:rPr>
          <w:rFonts w:eastAsia="Calibri" w:cs="Times New Roman"/>
          <w:szCs w:val="24"/>
          <w:lang w:val="en-US"/>
        </w:rPr>
        <w:t xml:space="preserve"> and adding </w:t>
      </w:r>
      <w:r w:rsidR="00683693" w:rsidRPr="005D191D">
        <w:rPr>
          <w:rFonts w:eastAsia="Calibri" w:cs="Times New Roman"/>
          <w:szCs w:val="24"/>
          <w:lang w:val="en-US"/>
        </w:rPr>
        <w:t xml:space="preserve">new </w:t>
      </w:r>
      <w:r w:rsidR="000D0DD7" w:rsidRPr="005D191D">
        <w:rPr>
          <w:rFonts w:eastAsia="Calibri" w:cs="Times New Roman"/>
          <w:szCs w:val="24"/>
          <w:lang w:val="en-US"/>
        </w:rPr>
        <w:t xml:space="preserve">brown </w:t>
      </w:r>
      <w:r w:rsidR="00742C4C" w:rsidRPr="005D191D">
        <w:rPr>
          <w:rFonts w:eastAsia="Calibri" w:cs="Times New Roman"/>
          <w:szCs w:val="24"/>
          <w:lang w:val="en-US"/>
        </w:rPr>
        <w:t xml:space="preserve">investment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to </w:t>
      </w:r>
      <w:r w:rsidR="00683693" w:rsidRPr="005D191D">
        <w:rPr>
          <w:rFonts w:eastAsia="Calibri" w:cs="Times New Roman"/>
          <w:szCs w:val="24"/>
          <w:lang w:val="en-US"/>
        </w:rPr>
        <w:t>the lagged stock of brown capital</w:t>
      </w:r>
      <w:r w:rsidR="004459DD"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k,b,-1</m:t>
            </m:r>
          </m:sub>
        </m:sSub>
        <m:r>
          <w:rPr>
            <w:rFonts w:ascii="Cambria Math" w:eastAsia="Calibri" w:hAnsi="Cambria Math" w:cs="Times New Roman"/>
            <w:szCs w:val="24"/>
            <w:lang w:val="en-US"/>
          </w:rPr>
          <m:t>)</m:t>
        </m:r>
      </m:oMath>
      <w:r w:rsidR="000D0DD7" w:rsidRPr="005D191D">
        <w:rPr>
          <w:rFonts w:eastAsia="Calibri" w:cs="Times New Roman"/>
          <w:szCs w:val="24"/>
          <w:lang w:val="en-US"/>
        </w:rPr>
        <w:t xml:space="preserve"> </w:t>
      </w:r>
      <w:r w:rsidR="00F11F26" w:rsidRPr="005D191D">
        <w:rPr>
          <w:rFonts w:eastAsia="Calibri" w:cs="Times New Roman"/>
          <w:szCs w:val="24"/>
          <w:lang w:val="en-US"/>
        </w:rPr>
        <w:t>(4.11)</w:t>
      </w:r>
      <w:r w:rsidR="000D0DD7" w:rsidRPr="005D191D">
        <w:rPr>
          <w:rFonts w:eastAsia="Calibri" w:cs="Times New Roman"/>
          <w:szCs w:val="24"/>
          <w:lang w:val="en-US"/>
        </w:rPr>
        <w:t>.</w:t>
      </w:r>
      <w:r w:rsidR="00742C4C" w:rsidRPr="005D191D">
        <w:rPr>
          <w:rFonts w:eastAsia="Calibri" w:cs="Times New Roman"/>
          <w:szCs w:val="24"/>
          <w:lang w:val="en-US"/>
        </w:rPr>
        <w:t xml:space="preserve"> A similar process is used to determine </w:t>
      </w:r>
      <w:r w:rsidR="00563267" w:rsidRPr="005D191D">
        <w:rPr>
          <w:rFonts w:eastAsia="Calibri" w:cs="Times New Roman"/>
          <w:szCs w:val="24"/>
          <w:lang w:val="en-US"/>
        </w:rPr>
        <w:t>the</w:t>
      </w:r>
      <w:r w:rsidR="001E56E4" w:rsidRPr="005D191D">
        <w:rPr>
          <w:rFonts w:eastAsia="Calibri" w:cs="Times New Roman"/>
          <w:szCs w:val="24"/>
          <w:lang w:val="en-US"/>
        </w:rPr>
        <w:t xml:space="preserve"> stock of</w:t>
      </w:r>
      <w:r w:rsidR="00742C4C" w:rsidRPr="005D191D">
        <w:rPr>
          <w:rFonts w:eastAsia="Calibri" w:cs="Times New Roman"/>
          <w:szCs w:val="24"/>
          <w:lang w:val="en-US"/>
        </w:rPr>
        <w:t xml:space="preserve"> </w:t>
      </w:r>
      <w:r w:rsidR="000D0DD7" w:rsidRPr="005D191D">
        <w:rPr>
          <w:rFonts w:eastAsia="Calibri" w:cs="Times New Roman"/>
          <w:szCs w:val="24"/>
          <w:lang w:val="en-US"/>
        </w:rPr>
        <w:t>green</w:t>
      </w:r>
      <w:r w:rsidR="00742C4C" w:rsidRPr="005D191D">
        <w:rPr>
          <w:rFonts w:eastAsia="Calibri" w:cs="Times New Roman"/>
          <w:szCs w:val="24"/>
          <w:lang w:val="en-US"/>
        </w:rPr>
        <w:t xml:space="preserve"> capital assets </w:t>
      </w:r>
      <w:r w:rsidR="00F11F26" w:rsidRPr="005D191D">
        <w:rPr>
          <w:rFonts w:eastAsia="Calibri" w:cs="Times New Roman"/>
          <w:szCs w:val="24"/>
          <w:lang w:val="en-US"/>
        </w:rPr>
        <w:t>(4.12)</w:t>
      </w:r>
      <w:r w:rsidR="00742C4C" w:rsidRPr="005D191D">
        <w:rPr>
          <w:rFonts w:eastAsia="Calibri" w:cs="Times New Roman"/>
          <w:szCs w:val="24"/>
          <w:lang w:val="en-US"/>
        </w:rPr>
        <w:t xml:space="preserve">. </w:t>
      </w:r>
      <w:r w:rsidR="001E56E4" w:rsidRPr="005D191D">
        <w:rPr>
          <w:rFonts w:eastAsia="Calibri" w:cs="Times New Roman"/>
          <w:szCs w:val="24"/>
          <w:lang w:val="en-US"/>
        </w:rPr>
        <w:t>T</w:t>
      </w:r>
      <w:r w:rsidR="005E6D30" w:rsidRPr="005D191D">
        <w:rPr>
          <w:rFonts w:eastAsia="Calibri" w:cs="Times New Roman"/>
          <w:szCs w:val="24"/>
          <w:lang w:val="en-US"/>
        </w:rPr>
        <w:t>he total productive capital</w:t>
      </w:r>
      <w:r w:rsidR="00563267" w:rsidRPr="005D191D">
        <w:rPr>
          <w:rFonts w:eastAsia="Calibri" w:cs="Times New Roman"/>
          <w:szCs w:val="24"/>
          <w:lang w:val="en-US"/>
        </w:rPr>
        <w:t xml:space="preserve"> stock</w:t>
      </w:r>
      <w:r w:rsidR="005E6D30" w:rsidRPr="005D191D">
        <w:rPr>
          <w:rFonts w:eastAsia="Calibri" w:cs="Times New Roman"/>
          <w:szCs w:val="24"/>
          <w:lang w:val="en-US"/>
        </w:rPr>
        <w:t xml:space="preserve"> is obtained with an accounting criterion</w:t>
      </w:r>
      <w:r w:rsidR="001E56E4" w:rsidRPr="005D191D">
        <w:rPr>
          <w:rFonts w:eastAsia="Calibri" w:cs="Times New Roman"/>
          <w:szCs w:val="24"/>
          <w:lang w:val="en-US"/>
        </w:rPr>
        <w:t xml:space="preserve"> </w:t>
      </w:r>
      <w:r w:rsidR="00F11F26" w:rsidRPr="005D191D">
        <w:rPr>
          <w:rFonts w:eastAsia="Calibri" w:cs="Times New Roman"/>
          <w:szCs w:val="24"/>
          <w:lang w:val="en-US"/>
        </w:rPr>
        <w:t>(4.1</w:t>
      </w:r>
      <w:r w:rsidR="00085144" w:rsidRPr="005D191D">
        <w:rPr>
          <w:rFonts w:eastAsia="Calibri" w:cs="Times New Roman"/>
          <w:szCs w:val="24"/>
          <w:lang w:val="en-US"/>
        </w:rPr>
        <w:t>0</w:t>
      </w:r>
      <w:r w:rsidR="00F11F26" w:rsidRPr="005D191D">
        <w:rPr>
          <w:rFonts w:eastAsia="Calibri" w:cs="Times New Roman"/>
          <w:szCs w:val="24"/>
          <w:lang w:val="en-US"/>
        </w:rPr>
        <w:t>)</w:t>
      </w:r>
      <w:r w:rsidR="005E6D30" w:rsidRPr="005D191D">
        <w:rPr>
          <w:rFonts w:eastAsia="Calibri" w:cs="Times New Roman"/>
          <w:szCs w:val="24"/>
          <w:lang w:val="en-US"/>
        </w:rPr>
        <w:t>.</w:t>
      </w:r>
    </w:p>
    <w:p w14:paraId="4244A3BA" w14:textId="77777777" w:rsidR="00FC7E5E" w:rsidRPr="005D191D" w:rsidRDefault="00FC7E5E" w:rsidP="00FC7E5E">
      <w:pPr>
        <w:ind w:right="2"/>
        <w:contextualSpacing/>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5FF50E87" w14:textId="77777777" w:rsidTr="0020398A">
        <w:tc>
          <w:tcPr>
            <w:tcW w:w="8220" w:type="dxa"/>
          </w:tcPr>
          <w:p w14:paraId="5E49E6AB" w14:textId="77777777" w:rsidR="00FC7E5E" w:rsidRPr="005D191D" w:rsidRDefault="00000000" w:rsidP="00A47EB2">
            <w:pPr>
              <w:spacing w:after="160"/>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k,g</m:t>
                    </m:r>
                  </m:sub>
                </m:sSub>
              </m:oMath>
            </m:oMathPara>
          </w:p>
        </w:tc>
        <w:tc>
          <w:tcPr>
            <w:tcW w:w="850" w:type="dxa"/>
            <w:vAlign w:val="center"/>
          </w:tcPr>
          <w:p w14:paraId="54230EA1" w14:textId="03F81CD0" w:rsidR="00FC7E5E" w:rsidRPr="005D191D" w:rsidRDefault="00FC7E5E" w:rsidP="00980070">
            <w:pPr>
              <w:spacing w:after="160"/>
              <w:ind w:right="2"/>
              <w:contextualSpacing/>
              <w:jc w:val="right"/>
              <w:rPr>
                <w:rFonts w:eastAsia="Calibri" w:cs="Times New Roman"/>
                <w:szCs w:val="24"/>
                <w:lang w:val="en-US"/>
              </w:rPr>
            </w:pPr>
            <w:r w:rsidRPr="005D191D">
              <w:rPr>
                <w:rFonts w:eastAsia="Calibri" w:cs="Times New Roman"/>
                <w:szCs w:val="24"/>
                <w:lang w:val="en-US"/>
              </w:rPr>
              <w:t xml:space="preserve">(4.10)       </w:t>
            </w:r>
          </w:p>
        </w:tc>
      </w:tr>
      <w:tr w:rsidR="005D191D" w:rsidRPr="005D191D" w14:paraId="40CCA860" w14:textId="77777777" w:rsidTr="0020398A">
        <w:tc>
          <w:tcPr>
            <w:tcW w:w="8220" w:type="dxa"/>
          </w:tcPr>
          <w:p w14:paraId="573B3B4A" w14:textId="77777777" w:rsidR="00FC7E5E"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s,k,b</m:t>
                    </m:r>
                  </m:sub>
                </m:sSub>
              </m:oMath>
            </m:oMathPara>
          </w:p>
        </w:tc>
        <w:tc>
          <w:tcPr>
            <w:tcW w:w="850" w:type="dxa"/>
            <w:vAlign w:val="center"/>
          </w:tcPr>
          <w:p w14:paraId="165E7574" w14:textId="2DB477BC" w:rsidR="00FC7E5E" w:rsidRPr="005D191D" w:rsidRDefault="00FC7E5E" w:rsidP="00980070">
            <w:pPr>
              <w:ind w:right="2"/>
              <w:contextualSpacing/>
              <w:jc w:val="right"/>
              <w:rPr>
                <w:rFonts w:eastAsia="Calibri" w:cs="Times New Roman"/>
                <w:szCs w:val="24"/>
                <w:lang w:val="en-US"/>
              </w:rPr>
            </w:pPr>
            <w:r w:rsidRPr="005D191D">
              <w:rPr>
                <w:rFonts w:eastAsia="Calibri" w:cs="Times New Roman"/>
                <w:szCs w:val="24"/>
                <w:lang w:val="en-US"/>
              </w:rPr>
              <w:t xml:space="preserve">(4.11) </w:t>
            </w:r>
          </w:p>
        </w:tc>
      </w:tr>
      <w:tr w:rsidR="005D191D" w:rsidRPr="005D191D" w14:paraId="09B7DCBF" w14:textId="77777777" w:rsidTr="0020398A">
        <w:tc>
          <w:tcPr>
            <w:tcW w:w="8220" w:type="dxa"/>
          </w:tcPr>
          <w:p w14:paraId="06643E6D" w14:textId="77777777" w:rsidR="00FC7E5E" w:rsidRPr="005D191D" w:rsidRDefault="00000000" w:rsidP="00A47EB2">
            <w:pPr>
              <w:ind w:left="-5" w:right="2"/>
              <w:contextualSpacing/>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k,g,-1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s,k,g</m:t>
                    </m:r>
                  </m:sub>
                </m:sSub>
              </m:oMath>
            </m:oMathPara>
          </w:p>
        </w:tc>
        <w:tc>
          <w:tcPr>
            <w:tcW w:w="850" w:type="dxa"/>
            <w:vAlign w:val="center"/>
          </w:tcPr>
          <w:p w14:paraId="4EBB7D04" w14:textId="74FCC951" w:rsidR="00FC7E5E" w:rsidRPr="005D191D" w:rsidRDefault="00FC7E5E" w:rsidP="00980070">
            <w:pPr>
              <w:ind w:right="2"/>
              <w:contextualSpacing/>
              <w:jc w:val="right"/>
              <w:rPr>
                <w:rFonts w:eastAsia="Calibri" w:cs="Times New Roman"/>
                <w:szCs w:val="24"/>
                <w:lang w:val="en-US"/>
              </w:rPr>
            </w:pPr>
            <w:r w:rsidRPr="005D191D">
              <w:rPr>
                <w:rFonts w:eastAsia="Calibri" w:cs="Times New Roman"/>
                <w:szCs w:val="24"/>
                <w:lang w:val="en-US"/>
              </w:rPr>
              <w:t xml:space="preserve">(4.12) </w:t>
            </w:r>
          </w:p>
        </w:tc>
      </w:tr>
    </w:tbl>
    <w:p w14:paraId="23553CE4" w14:textId="77777777" w:rsidR="00742C4C" w:rsidRPr="005D191D" w:rsidRDefault="00742C4C" w:rsidP="00742C4C">
      <w:pPr>
        <w:ind w:right="2"/>
        <w:contextualSpacing/>
        <w:jc w:val="both"/>
        <w:rPr>
          <w:rFonts w:eastAsia="Calibri" w:cs="Times New Roman"/>
          <w:szCs w:val="24"/>
        </w:rPr>
      </w:pPr>
    </w:p>
    <w:p w14:paraId="4A37D45C" w14:textId="77777777" w:rsidR="00780A1D" w:rsidRPr="005D191D" w:rsidRDefault="00780A1D" w:rsidP="00742C4C">
      <w:pPr>
        <w:ind w:right="2"/>
        <w:contextualSpacing/>
        <w:jc w:val="both"/>
        <w:rPr>
          <w:rFonts w:eastAsia="Calibri" w:cs="Times New Roman"/>
          <w:szCs w:val="24"/>
        </w:rPr>
      </w:pPr>
    </w:p>
    <w:p w14:paraId="13E4A945" w14:textId="77777777" w:rsidR="00780A1D" w:rsidRPr="005D191D" w:rsidRDefault="00780A1D" w:rsidP="00742C4C">
      <w:pPr>
        <w:ind w:right="2"/>
        <w:contextualSpacing/>
        <w:jc w:val="both"/>
        <w:rPr>
          <w:rFonts w:eastAsia="Calibri" w:cs="Times New Roman"/>
          <w:szCs w:val="24"/>
        </w:rPr>
      </w:pPr>
    </w:p>
    <w:p w14:paraId="65E7E68B" w14:textId="77777777" w:rsidR="00780A1D" w:rsidRPr="005D191D" w:rsidRDefault="00780A1D" w:rsidP="00742C4C">
      <w:pPr>
        <w:ind w:right="2"/>
        <w:contextualSpacing/>
        <w:jc w:val="both"/>
        <w:rPr>
          <w:rFonts w:eastAsia="Calibri" w:cs="Times New Roman"/>
          <w:szCs w:val="24"/>
        </w:rPr>
      </w:pPr>
    </w:p>
    <w:p w14:paraId="180DC488" w14:textId="1939DDB3" w:rsidR="00742C4C" w:rsidRPr="005D191D" w:rsidRDefault="001E56E4" w:rsidP="00742C4C">
      <w:pPr>
        <w:ind w:right="2"/>
        <w:contextualSpacing/>
        <w:jc w:val="both"/>
        <w:rPr>
          <w:rFonts w:eastAsia="Calibri" w:cs="Times New Roman"/>
          <w:szCs w:val="24"/>
          <w:lang w:val="en-US"/>
        </w:rPr>
      </w:pPr>
      <w:r w:rsidRPr="005D191D">
        <w:rPr>
          <w:rFonts w:eastAsia="Calibri" w:cs="Times New Roman"/>
          <w:szCs w:val="24"/>
          <w:lang w:val="en-US"/>
        </w:rPr>
        <w:t>D</w:t>
      </w:r>
      <w:r w:rsidR="00742C4C" w:rsidRPr="005D191D">
        <w:rPr>
          <w:rFonts w:eastAsia="Calibri" w:cs="Times New Roman"/>
          <w:szCs w:val="24"/>
          <w:lang w:val="en-US"/>
        </w:rPr>
        <w:t>epreciation and amortization expenditures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m:t>
            </m:r>
          </m:sub>
        </m:sSub>
      </m:oMath>
      <w:r w:rsidR="00742C4C" w:rsidRPr="005D191D">
        <w:rPr>
          <w:rFonts w:eastAsia="Calibri" w:cs="Times New Roman"/>
          <w:szCs w:val="24"/>
          <w:lang w:val="en-US"/>
        </w:rPr>
        <w:t xml:space="preserve">) are </w:t>
      </w:r>
      <w:r w:rsidR="00C5093A" w:rsidRPr="005D191D">
        <w:rPr>
          <w:rFonts w:eastAsia="Calibri" w:cs="Times New Roman"/>
          <w:szCs w:val="24"/>
          <w:lang w:val="en-US"/>
        </w:rPr>
        <w:t xml:space="preserve">equal to </w:t>
      </w:r>
      <w:r w:rsidR="00742C4C" w:rsidRPr="005D191D">
        <w:rPr>
          <w:rFonts w:eastAsia="Calibri" w:cs="Times New Roman"/>
          <w:szCs w:val="24"/>
          <w:lang w:val="en-US"/>
        </w:rPr>
        <w:t xml:space="preserve">the </w:t>
      </w:r>
      <w:r w:rsidR="00563267" w:rsidRPr="005D191D">
        <w:rPr>
          <w:rFonts w:eastAsia="Calibri" w:cs="Times New Roman"/>
          <w:szCs w:val="24"/>
          <w:lang w:val="en-US"/>
        </w:rPr>
        <w:t xml:space="preserve">lagged </w:t>
      </w:r>
      <w:r w:rsidRPr="005D191D">
        <w:rPr>
          <w:rFonts w:eastAsia="Calibri" w:cs="Times New Roman"/>
          <w:szCs w:val="24"/>
          <w:lang w:val="en-US"/>
        </w:rPr>
        <w:t xml:space="preserve">capital </w:t>
      </w:r>
      <w:r w:rsidR="00742C4C" w:rsidRPr="005D191D">
        <w:rPr>
          <w:rFonts w:eastAsia="Calibri" w:cs="Times New Roman"/>
          <w:szCs w:val="24"/>
          <w:lang w:val="en-US"/>
        </w:rPr>
        <w:t>stock, factored by a homogenous rate of capital obsolescence (0</w:t>
      </w:r>
      <m:oMath>
        <m:r>
          <w:rPr>
            <w:rFonts w:ascii="Cambria Math" w:eastAsia="Calibri" w:hAnsi="Cambria Math" w:cs="Times New Roman"/>
            <w:szCs w:val="24"/>
            <w:lang w:val="en-US"/>
          </w:rPr>
          <m:t>&lt;λ&lt;1</m:t>
        </m:r>
      </m:oMath>
      <w:r w:rsidR="00742C4C" w:rsidRPr="005D191D">
        <w:rPr>
          <w:rFonts w:eastAsia="Calibri" w:cs="Times New Roman"/>
          <w:szCs w:val="24"/>
          <w:lang w:val="en-US"/>
        </w:rPr>
        <w:t>) (</w:t>
      </w:r>
      <w:r w:rsidR="00F11F26" w:rsidRPr="005D191D">
        <w:rPr>
          <w:rFonts w:eastAsia="Calibri" w:cs="Times New Roman"/>
          <w:szCs w:val="24"/>
          <w:lang w:val="en-US"/>
        </w:rPr>
        <w:t>(4.1</w:t>
      </w:r>
      <w:r w:rsidR="00085144" w:rsidRPr="005D191D">
        <w:rPr>
          <w:rFonts w:eastAsia="Calibri" w:cs="Times New Roman"/>
          <w:szCs w:val="24"/>
          <w:lang w:val="en-US"/>
        </w:rPr>
        <w:t>3</w:t>
      </w:r>
      <w:r w:rsidR="00F11F26" w:rsidRPr="005D191D">
        <w:rPr>
          <w:rFonts w:eastAsia="Calibri" w:cs="Times New Roman"/>
          <w:szCs w:val="24"/>
          <w:lang w:val="en-US"/>
        </w:rPr>
        <w:t xml:space="preserve">) </w:t>
      </w:r>
      <w:r w:rsidR="00742C4C" w:rsidRPr="005D191D">
        <w:rPr>
          <w:rFonts w:eastAsia="Calibri" w:cs="Times New Roman"/>
          <w:szCs w:val="24"/>
          <w:lang w:val="en-US"/>
        </w:rPr>
        <w:t xml:space="preserve">to </w:t>
      </w:r>
      <w:r w:rsidR="00F11F26" w:rsidRPr="005D191D">
        <w:rPr>
          <w:rFonts w:eastAsia="Calibri" w:cs="Times New Roman"/>
          <w:szCs w:val="24"/>
          <w:lang w:val="en-US"/>
        </w:rPr>
        <w:t>(4.1</w:t>
      </w:r>
      <w:r w:rsidR="00085144" w:rsidRPr="005D191D">
        <w:rPr>
          <w:rFonts w:eastAsia="Calibri" w:cs="Times New Roman"/>
          <w:szCs w:val="24"/>
          <w:lang w:val="en-US"/>
        </w:rPr>
        <w:t>5</w:t>
      </w:r>
      <w:r w:rsidR="00F11F26" w:rsidRPr="005D191D">
        <w:rPr>
          <w:rFonts w:eastAsia="Calibri" w:cs="Times New Roman"/>
          <w:szCs w:val="24"/>
          <w:lang w:val="en-US"/>
        </w:rPr>
        <w:t>)</w:t>
      </w:r>
      <w:r w:rsidR="00742C4C" w:rsidRPr="005D191D">
        <w:rPr>
          <w:rFonts w:eastAsia="Calibri" w:cs="Times New Roman"/>
          <w:szCs w:val="24"/>
          <w:lang w:val="en-US"/>
        </w:rPr>
        <w:t>).</w:t>
      </w:r>
    </w:p>
    <w:p w14:paraId="633956BE" w14:textId="77777777" w:rsidR="00742C4C" w:rsidRPr="005D191D" w:rsidRDefault="00742C4C" w:rsidP="00742C4C">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7F6C2435" w14:textId="77777777" w:rsidTr="0020398A">
        <w:tc>
          <w:tcPr>
            <w:tcW w:w="8220" w:type="dxa"/>
          </w:tcPr>
          <w:p w14:paraId="082D0CCB" w14:textId="77777777" w:rsidR="00227C44" w:rsidRPr="005D191D" w:rsidRDefault="00000000" w:rsidP="00A47EB2">
            <w:pPr>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k,g</m:t>
                    </m:r>
                  </m:sub>
                </m:sSub>
              </m:oMath>
            </m:oMathPara>
          </w:p>
        </w:tc>
        <w:tc>
          <w:tcPr>
            <w:tcW w:w="850" w:type="dxa"/>
            <w:vAlign w:val="center"/>
          </w:tcPr>
          <w:p w14:paraId="43506CD6" w14:textId="2176ED4E" w:rsidR="00227C44" w:rsidRPr="005D191D" w:rsidRDefault="00227C44" w:rsidP="00980070">
            <w:pPr>
              <w:ind w:right="2"/>
              <w:contextualSpacing/>
              <w:jc w:val="right"/>
              <w:rPr>
                <w:rFonts w:eastAsia="Calibri" w:cs="Times New Roman"/>
                <w:szCs w:val="24"/>
                <w:lang w:val="en-US"/>
              </w:rPr>
            </w:pPr>
            <w:r w:rsidRPr="005D191D">
              <w:rPr>
                <w:rFonts w:eastAsia="Calibri" w:cs="Times New Roman"/>
                <w:szCs w:val="24"/>
                <w:lang w:val="en-US"/>
              </w:rPr>
              <w:t xml:space="preserve">(4.13) </w:t>
            </w:r>
          </w:p>
        </w:tc>
      </w:tr>
      <w:tr w:rsidR="005D191D" w:rsidRPr="005D191D" w14:paraId="599E3055" w14:textId="77777777" w:rsidTr="0020398A">
        <w:tc>
          <w:tcPr>
            <w:tcW w:w="8220" w:type="dxa"/>
          </w:tcPr>
          <w:p w14:paraId="72B5F69E" w14:textId="2A137FDC" w:rsidR="00B8656A" w:rsidRPr="005D191D" w:rsidRDefault="00000000" w:rsidP="00A47EB2">
            <w:pPr>
              <w:spacing w:after="160"/>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k,b</m:t>
                    </m:r>
                  </m:sub>
                </m:sSub>
                <m:r>
                  <w:rPr>
                    <w:rFonts w:ascii="Cambria Math" w:eastAsia="Calibri" w:hAnsi="Cambria Math" w:cs="Times New Roman"/>
                    <w:szCs w:val="24"/>
                    <w:lang w:val="en-US"/>
                  </w:rPr>
                  <m:t xml:space="preserve">=λ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k,b-1</m:t>
                    </m:r>
                  </m:sub>
                </m:sSub>
              </m:oMath>
            </m:oMathPara>
          </w:p>
        </w:tc>
        <w:tc>
          <w:tcPr>
            <w:tcW w:w="850" w:type="dxa"/>
            <w:vAlign w:val="center"/>
          </w:tcPr>
          <w:p w14:paraId="49C304DB" w14:textId="7A888CE9" w:rsidR="00227C44" w:rsidRPr="005D191D" w:rsidRDefault="00227C44" w:rsidP="00980070">
            <w:pPr>
              <w:spacing w:after="160"/>
              <w:ind w:right="2"/>
              <w:contextualSpacing/>
              <w:jc w:val="right"/>
              <w:rPr>
                <w:rFonts w:eastAsia="Calibri" w:cs="Times New Roman"/>
                <w:szCs w:val="24"/>
                <w:lang w:val="en-US"/>
              </w:rPr>
            </w:pPr>
            <w:r w:rsidRPr="005D191D">
              <w:rPr>
                <w:rFonts w:eastAsia="Calibri" w:cs="Times New Roman"/>
                <w:szCs w:val="24"/>
                <w:lang w:val="en-US"/>
              </w:rPr>
              <w:t xml:space="preserve">(4.14) </w:t>
            </w:r>
          </w:p>
        </w:tc>
      </w:tr>
      <w:tr w:rsidR="005D191D" w:rsidRPr="005D191D" w14:paraId="313C566B" w14:textId="77777777" w:rsidTr="0020398A">
        <w:tc>
          <w:tcPr>
            <w:tcW w:w="8220" w:type="dxa"/>
          </w:tcPr>
          <w:p w14:paraId="24B10080" w14:textId="26994CF2" w:rsidR="00B8656A" w:rsidRPr="005D191D" w:rsidRDefault="00000000" w:rsidP="00A47EB2">
            <w:pPr>
              <w:spacing w:after="160"/>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λ K</m:t>
                    </m:r>
                  </m:e>
                  <m:sub>
                    <m:r>
                      <w:rPr>
                        <w:rFonts w:ascii="Cambria Math" w:eastAsia="Calibri" w:hAnsi="Cambria Math" w:cs="Times New Roman"/>
                        <w:szCs w:val="24"/>
                        <w:lang w:val="en-US"/>
                      </w:rPr>
                      <m:t>k,g-1</m:t>
                    </m:r>
                  </m:sub>
                </m:sSub>
              </m:oMath>
            </m:oMathPara>
          </w:p>
        </w:tc>
        <w:tc>
          <w:tcPr>
            <w:tcW w:w="850" w:type="dxa"/>
            <w:vAlign w:val="center"/>
          </w:tcPr>
          <w:p w14:paraId="356CFD40" w14:textId="04242253" w:rsidR="00227C44" w:rsidRPr="005D191D" w:rsidRDefault="00227C44" w:rsidP="00980070">
            <w:pPr>
              <w:ind w:right="2"/>
              <w:contextualSpacing/>
              <w:jc w:val="right"/>
              <w:rPr>
                <w:rFonts w:eastAsia="Calibri" w:cs="Times New Roman"/>
                <w:szCs w:val="24"/>
                <w:lang w:val="en-US"/>
              </w:rPr>
            </w:pPr>
            <w:r w:rsidRPr="005D191D">
              <w:rPr>
                <w:rFonts w:eastAsia="Calibri" w:cs="Times New Roman"/>
                <w:szCs w:val="24"/>
                <w:lang w:val="en-US"/>
              </w:rPr>
              <w:t>(4.15)</w:t>
            </w:r>
          </w:p>
        </w:tc>
      </w:tr>
    </w:tbl>
    <w:p w14:paraId="4B7ABFE6" w14:textId="77777777" w:rsidR="00227C44" w:rsidRPr="005D191D" w:rsidRDefault="00227C44" w:rsidP="00742C4C">
      <w:pPr>
        <w:ind w:right="2"/>
        <w:contextualSpacing/>
        <w:jc w:val="both"/>
        <w:rPr>
          <w:rFonts w:eastAsia="Calibri" w:cs="Times New Roman"/>
          <w:szCs w:val="24"/>
          <w:lang w:val="en-US"/>
        </w:rPr>
      </w:pPr>
    </w:p>
    <w:p w14:paraId="179C07BF" w14:textId="5009A9AE" w:rsidR="00742C4C" w:rsidRPr="005D191D" w:rsidRDefault="007223E4" w:rsidP="00742C4C">
      <w:pPr>
        <w:ind w:right="2"/>
        <w:contextualSpacing/>
        <w:jc w:val="both"/>
        <w:rPr>
          <w:rFonts w:eastAsia="Calibri" w:cs="Times New Roman"/>
          <w:szCs w:val="24"/>
          <w:lang w:val="en-US"/>
        </w:rPr>
      </w:pPr>
      <w:r w:rsidRPr="005D191D">
        <w:rPr>
          <w:rFonts w:eastAsia="Calibri" w:cs="Times New Roman"/>
          <w:szCs w:val="24"/>
          <w:lang w:val="en-US"/>
        </w:rPr>
        <w:t>In contrast to social businesses, l</w:t>
      </w:r>
      <w:r w:rsidR="00742C4C" w:rsidRPr="005D191D">
        <w:rPr>
          <w:rFonts w:eastAsia="Calibri" w:cs="Times New Roman"/>
          <w:szCs w:val="24"/>
          <w:lang w:val="en-US"/>
        </w:rPr>
        <w:t>isted corporations</w:t>
      </w:r>
      <w:r w:rsidR="007139E2" w:rsidRPr="005D191D">
        <w:rPr>
          <w:rFonts w:eastAsia="Calibri" w:cs="Times New Roman"/>
          <w:szCs w:val="24"/>
          <w:lang w:val="en-US"/>
        </w:rPr>
        <w:t xml:space="preserve"> </w:t>
      </w:r>
      <w:r w:rsidR="001E4AC3" w:rsidRPr="005D191D">
        <w:rPr>
          <w:rFonts w:eastAsia="Calibri" w:cs="Times New Roman"/>
          <w:szCs w:val="24"/>
          <w:lang w:val="en-US"/>
        </w:rPr>
        <w:t>have a</w:t>
      </w:r>
      <w:r w:rsidR="007139E2" w:rsidRPr="005D191D">
        <w:rPr>
          <w:rFonts w:eastAsia="Calibri" w:cs="Times New Roman"/>
          <w:szCs w:val="24"/>
          <w:lang w:val="en-US"/>
        </w:rPr>
        <w:t xml:space="preserve"> significant market power and access to information. They</w:t>
      </w:r>
      <w:r w:rsidR="00742C4C" w:rsidRPr="005D191D">
        <w:rPr>
          <w:rFonts w:eastAsia="Calibri" w:cs="Times New Roman"/>
          <w:szCs w:val="24"/>
          <w:lang w:val="en-US"/>
        </w:rPr>
        <w:t xml:space="preserve"> </w:t>
      </w:r>
      <w:r w:rsidR="001E4AC3" w:rsidRPr="005D191D">
        <w:rPr>
          <w:rFonts w:eastAsia="Calibri" w:cs="Times New Roman"/>
          <w:szCs w:val="24"/>
          <w:lang w:val="en-US"/>
        </w:rPr>
        <w:t xml:space="preserve">hence </w:t>
      </w:r>
      <w:r w:rsidR="003D1C8E" w:rsidRPr="005D191D">
        <w:rPr>
          <w:rFonts w:eastAsia="Calibri" w:cs="Times New Roman"/>
          <w:szCs w:val="24"/>
          <w:lang w:val="en-US"/>
        </w:rPr>
        <w:t xml:space="preserve">make productive bets </w:t>
      </w:r>
      <w:r w:rsidR="006572EC" w:rsidRPr="005D191D">
        <w:rPr>
          <w:rFonts w:eastAsia="Calibri" w:cs="Times New Roman"/>
          <w:szCs w:val="24"/>
          <w:lang w:val="en-US"/>
        </w:rPr>
        <w:t xml:space="preserve">based on </w:t>
      </w:r>
      <w:r w:rsidR="001E4AC3" w:rsidRPr="005D191D">
        <w:rPr>
          <w:rFonts w:eastAsia="Calibri" w:cs="Times New Roman"/>
          <w:szCs w:val="24"/>
          <w:lang w:val="en-US"/>
        </w:rPr>
        <w:t xml:space="preserve">global </w:t>
      </w:r>
      <w:r w:rsidR="006572EC" w:rsidRPr="005D191D">
        <w:rPr>
          <w:rFonts w:eastAsia="Calibri" w:cs="Times New Roman"/>
          <w:szCs w:val="24"/>
          <w:lang w:val="en-US"/>
        </w:rPr>
        <w:t>macroeconomic prospects</w:t>
      </w:r>
      <w:r w:rsidRPr="005D191D">
        <w:rPr>
          <w:rFonts w:eastAsia="Calibri" w:cs="Times New Roman"/>
          <w:szCs w:val="24"/>
          <w:lang w:val="en-US"/>
        </w:rPr>
        <w:t>. Their</w:t>
      </w:r>
      <w:r w:rsidR="00742C4C" w:rsidRPr="005D191D">
        <w:rPr>
          <w:rFonts w:eastAsia="Calibri" w:cs="Times New Roman"/>
          <w:szCs w:val="24"/>
          <w:lang w:val="en-US"/>
        </w:rPr>
        <w:t xml:space="preserve"> productive capital target</w:t>
      </w:r>
      <w:r w:rsidRPr="005D191D">
        <w:rPr>
          <w:rFonts w:eastAsia="Calibri" w:cs="Times New Roman"/>
          <w:szCs w:val="24"/>
          <w:lang w:val="en-US"/>
        </w:rPr>
        <w:t xml:space="preserve"> </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K</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Pr="005D191D">
        <w:rPr>
          <w:rFonts w:eastAsia="Calibri" w:cs="Times New Roman"/>
          <w:szCs w:val="24"/>
          <w:lang w:val="en-US"/>
        </w:rPr>
        <w:t xml:space="preserve">is set </w:t>
      </w:r>
      <w:r w:rsidR="00E659B9" w:rsidRPr="005D191D">
        <w:rPr>
          <w:rFonts w:eastAsia="Calibri" w:cs="Times New Roman"/>
          <w:szCs w:val="24"/>
          <w:lang w:val="en-US"/>
        </w:rPr>
        <w:t>as a proportion</w:t>
      </w:r>
      <w:r w:rsidR="00F33DDA"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k</m:t>
            </m:r>
          </m:sub>
        </m:sSub>
      </m:oMath>
      <w:r w:rsidR="00F33DDA" w:rsidRPr="005D191D">
        <w:rPr>
          <w:rFonts w:eastAsia="Calibri" w:cs="Times New Roman"/>
          <w:szCs w:val="24"/>
          <w:lang w:val="en-US"/>
        </w:rPr>
        <w:t xml:space="preserve">) </w:t>
      </w:r>
      <w:r w:rsidR="00E659B9" w:rsidRPr="005D191D">
        <w:rPr>
          <w:rFonts w:eastAsia="Calibri" w:cs="Times New Roman"/>
          <w:szCs w:val="24"/>
          <w:lang w:val="en-US"/>
        </w:rPr>
        <w:t xml:space="preserve">of nominal GDP (equation </w:t>
      </w:r>
      <w:r w:rsidR="00F11F26" w:rsidRPr="005D191D">
        <w:rPr>
          <w:rFonts w:eastAsia="Calibri" w:cs="Times New Roman"/>
          <w:szCs w:val="24"/>
          <w:lang w:val="en-US"/>
        </w:rPr>
        <w:t>(4.1</w:t>
      </w:r>
      <w:r w:rsidR="00200FB8" w:rsidRPr="005D191D">
        <w:rPr>
          <w:rFonts w:eastAsia="Calibri" w:cs="Times New Roman"/>
          <w:szCs w:val="24"/>
          <w:lang w:val="en-US"/>
        </w:rPr>
        <w:t>6</w:t>
      </w:r>
      <w:r w:rsidR="00F11F26" w:rsidRPr="005D191D">
        <w:rPr>
          <w:rFonts w:eastAsia="Calibri" w:cs="Times New Roman"/>
          <w:szCs w:val="24"/>
          <w:lang w:val="en-US"/>
        </w:rPr>
        <w:t>)</w:t>
      </w:r>
      <w:r w:rsidR="00E659B9" w:rsidRPr="005D191D">
        <w:rPr>
          <w:rFonts w:eastAsia="Calibri" w:cs="Times New Roman"/>
          <w:szCs w:val="24"/>
          <w:lang w:val="en-US"/>
        </w:rPr>
        <w:t>).</w:t>
      </w:r>
      <w:r w:rsidR="00C56A6F" w:rsidRPr="005D191D">
        <w:rPr>
          <w:rFonts w:eastAsia="Calibri" w:cs="Times New Roman"/>
          <w:szCs w:val="24"/>
          <w:lang w:val="en-US"/>
        </w:rPr>
        <w:t xml:space="preserve"> </w:t>
      </w:r>
    </w:p>
    <w:p w14:paraId="57E1E594" w14:textId="77777777" w:rsidR="00742C4C" w:rsidRPr="005D191D" w:rsidRDefault="00742C4C" w:rsidP="00742C4C">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2315B3B8" w14:textId="77777777" w:rsidTr="0020398A">
        <w:tc>
          <w:tcPr>
            <w:tcW w:w="8220" w:type="dxa"/>
          </w:tcPr>
          <w:p w14:paraId="5F198CEC" w14:textId="011AE5DB" w:rsidR="00227C44" w:rsidRPr="005D191D" w:rsidRDefault="00000000" w:rsidP="009269E5">
            <w:pPr>
              <w:spacing w:after="160"/>
              <w:ind w:left="-5" w:right="2"/>
              <w:contextualSpacing/>
              <w:rPr>
                <w:rFonts w:eastAsia="Calibri" w:cs="Times New Roman"/>
                <w:szCs w:val="24"/>
                <w:lang w:val="en-US"/>
              </w:rPr>
            </w:pPr>
            <m:oMathPara>
              <m:oMathParaPr>
                <m:jc m:val="left"/>
              </m:oMathParaP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k</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Y</m:t>
                    </m:r>
                  </m:e>
                  <m:sub>
                    <m:r>
                      <w:rPr>
                        <w:rFonts w:ascii="Cambria Math" w:eastAsia="Calibri" w:hAnsi="Cambria Math" w:cs="Times New Roman"/>
                        <w:szCs w:val="24"/>
                        <w:lang w:val="en-US"/>
                      </w:rPr>
                      <m:t>-1</m:t>
                    </m:r>
                  </m:sub>
                </m:sSub>
              </m:oMath>
            </m:oMathPara>
          </w:p>
        </w:tc>
        <w:tc>
          <w:tcPr>
            <w:tcW w:w="850" w:type="dxa"/>
            <w:vAlign w:val="center"/>
          </w:tcPr>
          <w:p w14:paraId="72402D45" w14:textId="7A029A62" w:rsidR="00227C44" w:rsidRPr="005D191D" w:rsidRDefault="00227C44" w:rsidP="00980070">
            <w:pPr>
              <w:spacing w:after="160"/>
              <w:ind w:right="2"/>
              <w:contextualSpacing/>
              <w:jc w:val="right"/>
              <w:rPr>
                <w:rFonts w:eastAsia="Calibri" w:cs="Times New Roman"/>
                <w:szCs w:val="24"/>
                <w:lang w:val="en-US"/>
              </w:rPr>
            </w:pPr>
            <w:r w:rsidRPr="005D191D">
              <w:rPr>
                <w:rFonts w:eastAsia="Calibri" w:cs="Times New Roman"/>
                <w:szCs w:val="24"/>
                <w:lang w:val="en-US"/>
              </w:rPr>
              <w:t xml:space="preserve">(4.16) </w:t>
            </w:r>
          </w:p>
        </w:tc>
      </w:tr>
    </w:tbl>
    <w:p w14:paraId="7AD1E319" w14:textId="77777777" w:rsidR="00227C44" w:rsidRPr="005D191D" w:rsidRDefault="00227C44" w:rsidP="00742C4C">
      <w:pPr>
        <w:ind w:right="2"/>
        <w:contextualSpacing/>
        <w:jc w:val="both"/>
        <w:rPr>
          <w:rFonts w:eastAsia="Calibri" w:cs="Times New Roman"/>
          <w:szCs w:val="24"/>
          <w:lang w:val="en-US"/>
        </w:rPr>
      </w:pPr>
    </w:p>
    <w:p w14:paraId="22BF91F8" w14:textId="1F5F3393" w:rsidR="00742C4C" w:rsidRPr="005D191D" w:rsidRDefault="007223E4" w:rsidP="00742C4C">
      <w:pPr>
        <w:ind w:right="2"/>
        <w:contextualSpacing/>
        <w:jc w:val="both"/>
        <w:rPr>
          <w:rFonts w:eastAsia="Calibri" w:cs="Times New Roman"/>
          <w:szCs w:val="24"/>
          <w:lang w:val="en-US"/>
        </w:rPr>
      </w:pPr>
      <w:r w:rsidRPr="005D191D">
        <w:rPr>
          <w:rFonts w:eastAsia="Calibri" w:cs="Times New Roman"/>
          <w:szCs w:val="24"/>
          <w:lang w:val="en-US"/>
        </w:rPr>
        <w:t>I</w:t>
      </w:r>
      <w:r w:rsidR="00742C4C" w:rsidRPr="005D191D">
        <w:rPr>
          <w:rFonts w:eastAsia="Calibri" w:cs="Times New Roman"/>
          <w:szCs w:val="24"/>
          <w:lang w:val="en-US"/>
        </w:rPr>
        <w:t xml:space="preserve">nvestment demand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Pr="005D191D">
        <w:rPr>
          <w:rFonts w:eastAsia="Calibri" w:cs="Times New Roman"/>
          <w:szCs w:val="24"/>
          <w:lang w:val="en-US"/>
        </w:rPr>
        <w:t xml:space="preserve">has </w:t>
      </w:r>
      <w:r w:rsidR="00742C4C" w:rsidRPr="005D191D">
        <w:rPr>
          <w:rFonts w:eastAsia="Calibri" w:cs="Times New Roman"/>
          <w:szCs w:val="24"/>
          <w:lang w:val="en-US"/>
        </w:rPr>
        <w:t xml:space="preserve">two components: the first is a partial adjustment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v</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 xml:space="preserve"> &lt;1</m:t>
            </m:r>
          </m:e>
        </m:d>
      </m:oMath>
      <w:r w:rsidR="00742C4C" w:rsidRPr="005D191D">
        <w:rPr>
          <w:rFonts w:eastAsia="Calibri" w:cs="Times New Roman"/>
          <w:szCs w:val="24"/>
          <w:lang w:val="en-US"/>
        </w:rPr>
        <w:t xml:space="preserve"> </w:t>
      </w:r>
      <w:r w:rsidR="008F5190" w:rsidRPr="005D191D">
        <w:rPr>
          <w:rFonts w:eastAsia="Calibri" w:cs="Times New Roman"/>
          <w:szCs w:val="24"/>
          <w:lang w:val="en-US"/>
        </w:rPr>
        <w:t>to the distance between</w:t>
      </w:r>
      <w:r w:rsidR="00742C4C" w:rsidRPr="005D191D">
        <w:rPr>
          <w:rFonts w:eastAsia="Calibri" w:cs="Times New Roman"/>
          <w:szCs w:val="24"/>
          <w:lang w:val="en-US"/>
        </w:rPr>
        <w:t xml:space="preserve"> the </w:t>
      </w:r>
      <w:r w:rsidR="008F5190" w:rsidRPr="005D191D">
        <w:rPr>
          <w:rFonts w:eastAsia="Calibri" w:cs="Times New Roman"/>
          <w:szCs w:val="24"/>
          <w:lang w:val="en-US"/>
        </w:rPr>
        <w:t>capital target</w:t>
      </w:r>
      <w:r w:rsidR="00742C4C" w:rsidRPr="005D191D">
        <w:rPr>
          <w:rFonts w:eastAsia="Calibri" w:cs="Times New Roman"/>
          <w:szCs w:val="24"/>
          <w:lang w:val="en-US"/>
        </w:rPr>
        <w:t xml:space="preserve"> </w:t>
      </w:r>
      <m:oMath>
        <m:r>
          <w:rPr>
            <w:rFonts w:ascii="Cambria Math" w:eastAsia="Calibri" w:hAnsi="Cambria Math" w:cs="Times New Roman"/>
            <w:szCs w:val="24"/>
            <w:lang w:val="en-US"/>
          </w:rPr>
          <m:t>(</m:t>
        </m:r>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k</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m:t>
        </m:r>
      </m:oMath>
      <w:r w:rsidR="00742C4C" w:rsidRPr="005D191D">
        <w:rPr>
          <w:rFonts w:eastAsia="Calibri" w:cs="Times New Roman"/>
          <w:szCs w:val="24"/>
          <w:lang w:val="en-US"/>
        </w:rPr>
        <w:t xml:space="preserve"> and </w:t>
      </w:r>
      <w:r w:rsidR="008F5190" w:rsidRPr="005D191D">
        <w:rPr>
          <w:rFonts w:eastAsia="Calibri" w:cs="Times New Roman"/>
          <w:szCs w:val="24"/>
          <w:lang w:val="en-US"/>
        </w:rPr>
        <w:t>the lagged capital</w:t>
      </w:r>
      <w:r w:rsidR="00742C4C" w:rsidRPr="005D191D">
        <w:rPr>
          <w:rFonts w:eastAsia="Calibri" w:cs="Times New Roman"/>
          <w:szCs w:val="24"/>
          <w:lang w:val="en-US"/>
        </w:rPr>
        <w:t xml:space="preserve"> stock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k,-1</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The second component consists </w:t>
      </w:r>
      <w:r w:rsidR="00717D96" w:rsidRPr="005D191D">
        <w:rPr>
          <w:rFonts w:eastAsia="Calibri" w:cs="Times New Roman"/>
          <w:szCs w:val="24"/>
          <w:lang w:val="en-US"/>
        </w:rPr>
        <w:t xml:space="preserve">in </w:t>
      </w:r>
      <w:r w:rsidR="00742C4C" w:rsidRPr="005D191D">
        <w:rPr>
          <w:rFonts w:eastAsia="Calibri" w:cs="Times New Roman"/>
          <w:szCs w:val="24"/>
          <w:lang w:val="en-US"/>
        </w:rPr>
        <w:t xml:space="preserve">the depreciation </w:t>
      </w:r>
      <w:r w:rsidR="00717D96" w:rsidRPr="005D191D">
        <w:rPr>
          <w:rFonts w:eastAsia="Calibri" w:cs="Times New Roman"/>
          <w:szCs w:val="24"/>
          <w:lang w:val="en-US"/>
        </w:rPr>
        <w:t>expenditures</w:t>
      </w:r>
      <w:r w:rsidR="00742C4C"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m:t>
            </m:r>
          </m:sub>
        </m:sSub>
      </m:oMath>
      <w:r w:rsidR="00742C4C" w:rsidRPr="005D191D">
        <w:rPr>
          <w:rFonts w:eastAsia="Calibri" w:cs="Times New Roman"/>
          <w:szCs w:val="24"/>
          <w:lang w:val="en-US"/>
        </w:rPr>
        <w:t>)</w:t>
      </w:r>
      <w:r w:rsidR="00717D96" w:rsidRPr="005D191D">
        <w:rPr>
          <w:rFonts w:eastAsia="Calibri" w:cs="Times New Roman"/>
          <w:szCs w:val="24"/>
          <w:lang w:val="en-US"/>
        </w:rPr>
        <w:t xml:space="preserve"> </w:t>
      </w:r>
      <w:r w:rsidR="00F11F26" w:rsidRPr="005D191D">
        <w:rPr>
          <w:rFonts w:eastAsia="Calibri" w:cs="Times New Roman"/>
          <w:szCs w:val="24"/>
          <w:lang w:val="en-US"/>
        </w:rPr>
        <w:t>(4.1</w:t>
      </w:r>
      <w:r w:rsidR="00200FB8" w:rsidRPr="005D191D">
        <w:rPr>
          <w:rFonts w:eastAsia="Calibri" w:cs="Times New Roman"/>
          <w:szCs w:val="24"/>
          <w:lang w:val="en-US"/>
        </w:rPr>
        <w:t>7</w:t>
      </w:r>
      <w:r w:rsidR="00F11F26" w:rsidRPr="005D191D">
        <w:rPr>
          <w:rFonts w:eastAsia="Calibri" w:cs="Times New Roman"/>
          <w:szCs w:val="24"/>
          <w:lang w:val="en-US"/>
        </w:rPr>
        <w:t>)</w:t>
      </w:r>
      <w:r w:rsidR="00717D96" w:rsidRPr="005D191D">
        <w:rPr>
          <w:rFonts w:eastAsia="Calibri" w:cs="Times New Roman"/>
          <w:szCs w:val="24"/>
          <w:lang w:val="en-US"/>
        </w:rPr>
        <w:t>.</w:t>
      </w:r>
    </w:p>
    <w:p w14:paraId="169D50E3" w14:textId="77777777" w:rsidR="00227C44" w:rsidRPr="005D191D" w:rsidRDefault="00227C44" w:rsidP="00742C4C">
      <w:pPr>
        <w:ind w:right="2"/>
        <w:contextualSpacing/>
        <w:jc w:val="both"/>
        <w:rPr>
          <w:rFonts w:eastAsia="Calibri" w:cs="Times New Roman"/>
          <w:szCs w:val="24"/>
          <w:lang w:val="en-US"/>
        </w:rPr>
      </w:pP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20398A" w:rsidRPr="005D191D" w14:paraId="6CF86C5A" w14:textId="77777777" w:rsidTr="0020398A">
        <w:tc>
          <w:tcPr>
            <w:tcW w:w="8220" w:type="dxa"/>
          </w:tcPr>
          <w:p w14:paraId="52A24007" w14:textId="33639710" w:rsidR="00227C44"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ν</m:t>
                    </m:r>
                  </m:e>
                  <m:sub>
                    <m:r>
                      <w:rPr>
                        <w:rFonts w:ascii="Cambria Math" w:eastAsia="Calibri" w:hAnsi="Cambria Math" w:cs="Times New Roman"/>
                        <w:szCs w:val="24"/>
                        <w:lang w:val="en-US"/>
                      </w:rPr>
                      <m:t>k</m:t>
                    </m:r>
                  </m:sub>
                </m:sSub>
                <m:d>
                  <m:dPr>
                    <m:ctrlPr>
                      <w:rPr>
                        <w:rFonts w:ascii="Cambria Math" w:eastAsia="Calibri" w:hAnsi="Cambria Math" w:cs="Times New Roman"/>
                        <w:i/>
                        <w:szCs w:val="24"/>
                        <w:lang w:val="en-US"/>
                      </w:rPr>
                    </m:ctrlPr>
                  </m:dPr>
                  <m:e>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k</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k-1</m:t>
                        </m:r>
                      </m:sub>
                    </m:sSub>
                  </m:e>
                </m:d>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m:t>
                    </m:r>
                  </m:sub>
                </m:sSub>
              </m:oMath>
            </m:oMathPara>
          </w:p>
        </w:tc>
        <w:tc>
          <w:tcPr>
            <w:tcW w:w="850" w:type="dxa"/>
            <w:vAlign w:val="center"/>
          </w:tcPr>
          <w:p w14:paraId="357F3A9D" w14:textId="5C039239" w:rsidR="00227C44" w:rsidRPr="005D191D" w:rsidRDefault="00227C44" w:rsidP="00980070">
            <w:pPr>
              <w:ind w:right="2"/>
              <w:contextualSpacing/>
              <w:jc w:val="right"/>
              <w:rPr>
                <w:rFonts w:eastAsia="Calibri" w:cs="Times New Roman"/>
                <w:szCs w:val="24"/>
              </w:rPr>
            </w:pPr>
            <w:r w:rsidRPr="005D191D">
              <w:rPr>
                <w:rFonts w:eastAsia="Calibri" w:cs="Times New Roman"/>
                <w:szCs w:val="24"/>
                <w:lang w:val="en-US"/>
              </w:rPr>
              <w:t>(4.17)</w:t>
            </w:r>
          </w:p>
        </w:tc>
      </w:tr>
    </w:tbl>
    <w:p w14:paraId="19ED9ADA" w14:textId="77777777" w:rsidR="00EB4D56" w:rsidRPr="005D191D" w:rsidRDefault="00EB4D56" w:rsidP="00742C4C">
      <w:pPr>
        <w:ind w:right="2"/>
        <w:contextualSpacing/>
        <w:jc w:val="both"/>
        <w:rPr>
          <w:rFonts w:eastAsia="Calibri" w:cs="Times New Roman"/>
          <w:szCs w:val="24"/>
          <w:lang w:val="en-US"/>
        </w:rPr>
      </w:pPr>
    </w:p>
    <w:p w14:paraId="2058AF44" w14:textId="4E4CC693" w:rsidR="00EB1D95" w:rsidRPr="005D191D" w:rsidRDefault="00405DF5" w:rsidP="00800F6D">
      <w:pPr>
        <w:pStyle w:val="Titre4"/>
        <w:rPr>
          <w:rFonts w:eastAsia="Calibri"/>
          <w:lang w:val="en-US"/>
        </w:rPr>
      </w:pPr>
      <w:bookmarkStart w:id="62" w:name="_Toc196904096"/>
      <w:bookmarkStart w:id="63" w:name="_Toc197393829"/>
      <w:r w:rsidRPr="005D191D">
        <w:rPr>
          <w:rFonts w:eastAsia="Calibri"/>
          <w:lang w:val="en-US"/>
        </w:rPr>
        <w:t>G</w:t>
      </w:r>
      <w:r w:rsidR="00EB1D95" w:rsidRPr="005D191D">
        <w:rPr>
          <w:rFonts w:eastAsia="Calibri"/>
          <w:lang w:val="en-US"/>
        </w:rPr>
        <w:t xml:space="preserve">reen </w:t>
      </w:r>
      <w:r w:rsidR="00466B07" w:rsidRPr="005D191D">
        <w:rPr>
          <w:rFonts w:eastAsia="Calibri"/>
          <w:lang w:val="en-US"/>
        </w:rPr>
        <w:t>structure of</w:t>
      </w:r>
      <w:r w:rsidRPr="005D191D">
        <w:rPr>
          <w:rFonts w:eastAsia="Calibri"/>
          <w:lang w:val="en-US"/>
        </w:rPr>
        <w:t xml:space="preserve"> </w:t>
      </w:r>
      <w:r w:rsidR="00EB1D95" w:rsidRPr="005D191D">
        <w:rPr>
          <w:rFonts w:eastAsia="Calibri"/>
          <w:lang w:val="en-US"/>
        </w:rPr>
        <w:t>investment demand</w:t>
      </w:r>
      <w:bookmarkEnd w:id="62"/>
      <w:bookmarkEnd w:id="63"/>
    </w:p>
    <w:p w14:paraId="7796C1D0" w14:textId="6D036AE4" w:rsidR="00EB1D95" w:rsidRPr="005D191D" w:rsidRDefault="00D36A66" w:rsidP="00742C4C">
      <w:pPr>
        <w:ind w:right="2"/>
        <w:contextualSpacing/>
        <w:jc w:val="both"/>
        <w:rPr>
          <w:rFonts w:eastAsia="Calibri" w:cs="Times New Roman"/>
          <w:szCs w:val="24"/>
          <w:lang w:val="en-US"/>
        </w:rPr>
      </w:pPr>
      <w:r w:rsidRPr="005D191D">
        <w:rPr>
          <w:rFonts w:eastAsia="Calibri" w:cs="Times New Roman"/>
          <w:szCs w:val="24"/>
          <w:lang w:val="en-US"/>
        </w:rPr>
        <w:t>The</w:t>
      </w:r>
      <w:r w:rsidR="00742C4C" w:rsidRPr="005D191D">
        <w:rPr>
          <w:rFonts w:eastAsia="Calibri" w:cs="Times New Roman"/>
          <w:szCs w:val="24"/>
          <w:lang w:val="en-US"/>
        </w:rPr>
        <w:t xml:space="preserve"> </w:t>
      </w:r>
      <w:r w:rsidR="00EB1D95" w:rsidRPr="005D191D">
        <w:rPr>
          <w:rFonts w:eastAsia="Calibri" w:cs="Times New Roman"/>
          <w:szCs w:val="24"/>
          <w:lang w:val="en-US"/>
        </w:rPr>
        <w:t xml:space="preserve">baseline </w:t>
      </w:r>
      <w:r w:rsidR="00742C4C" w:rsidRPr="005D191D">
        <w:rPr>
          <w:rFonts w:eastAsia="Calibri" w:cs="Times New Roman"/>
          <w:szCs w:val="24"/>
          <w:lang w:val="en-US"/>
        </w:rPr>
        <w:t xml:space="preserve">demand for green investment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d,k,g</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is a proportion of total gross investment demand (through a parameter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(ω</m:t>
            </m:r>
          </m:e>
          <m:sub>
            <m:r>
              <w:rPr>
                <w:rFonts w:ascii="Cambria Math" w:eastAsia="Calibri" w:hAnsi="Cambria Math" w:cs="Times New Roman"/>
                <w:szCs w:val="24"/>
                <w:lang w:val="en-US"/>
              </w:rPr>
              <m:t>k1</m:t>
            </m:r>
          </m:sub>
        </m:sSub>
        <m:r>
          <w:rPr>
            <w:rFonts w:ascii="Cambria Math" w:eastAsia="Calibri" w:hAnsi="Cambria Math" w:cs="Times New Roman"/>
            <w:szCs w:val="24"/>
            <w:lang w:val="en-US"/>
          </w:rPr>
          <m:t>)</m:t>
        </m:r>
      </m:oMath>
      <w:r w:rsidR="00742C4C" w:rsidRPr="005D191D">
        <w:rPr>
          <w:rFonts w:eastAsia="Calibri" w:cs="Times New Roman"/>
          <w:szCs w:val="24"/>
          <w:lang w:val="en-US"/>
        </w:rPr>
        <w:t>). This proportion i</w:t>
      </w:r>
      <w:r w:rsidR="00304747" w:rsidRPr="005D191D">
        <w:rPr>
          <w:rFonts w:eastAsia="Calibri" w:cs="Times New Roman"/>
          <w:szCs w:val="24"/>
          <w:lang w:val="en-US"/>
        </w:rPr>
        <w:t>ncreases with ecosystemic destruction which generates an adaptive behavior</w:t>
      </w:r>
      <w:r w:rsidR="00542D53" w:rsidRPr="005D191D">
        <w:rPr>
          <w:rFonts w:eastAsia="Calibri" w:cs="Times New Roman"/>
          <w:szCs w:val="24"/>
          <w:lang w:val="en-US"/>
        </w:rPr>
        <w:t xml:space="preserve">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ad</m:t>
                </m:r>
              </m:e>
              <m:sub>
                <m:r>
                  <w:rPr>
                    <w:rFonts w:ascii="Cambria Math" w:eastAsia="Calibri" w:hAnsi="Cambria Math" w:cs="Times New Roman"/>
                    <w:szCs w:val="24"/>
                    <w:lang w:val="en-US"/>
                  </w:rPr>
                  <m:t>ecs</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dmg</m:t>
                </m:r>
              </m:e>
              <m:sub>
                <m:r>
                  <w:rPr>
                    <w:rFonts w:ascii="Cambria Math" w:eastAsia="Calibri" w:hAnsi="Cambria Math" w:cs="Times New Roman"/>
                    <w:szCs w:val="24"/>
                    <w:lang w:val="en-US"/>
                  </w:rPr>
                  <m:t>ecs,-1</m:t>
                </m:r>
              </m:sub>
            </m:sSub>
          </m:e>
        </m:d>
        <m:r>
          <w:rPr>
            <w:rFonts w:ascii="Cambria Math" w:eastAsia="Calibri" w:hAnsi="Cambria Math" w:cs="Times New Roman"/>
            <w:szCs w:val="24"/>
            <w:lang w:val="en-US"/>
          </w:rPr>
          <m:t>.</m:t>
        </m:r>
      </m:oMath>
      <w:r w:rsidR="00542D53" w:rsidRPr="005D191D">
        <w:rPr>
          <w:rFonts w:eastAsia="Calibri" w:cs="Times New Roman"/>
          <w:szCs w:val="24"/>
          <w:lang w:val="en-US"/>
        </w:rPr>
        <w:t xml:space="preserve"> </w:t>
      </w:r>
      <w:r w:rsidR="00742C4C" w:rsidRPr="005D191D">
        <w:rPr>
          <w:rFonts w:eastAsia="Calibri" w:cs="Times New Roman"/>
          <w:szCs w:val="24"/>
          <w:lang w:val="en-US"/>
        </w:rPr>
        <w:t xml:space="preserve"> </w:t>
      </w:r>
      <w:r w:rsidR="00AC6515" w:rsidRPr="005D191D">
        <w:rPr>
          <w:rFonts w:eastAsia="Calibri" w:cs="Times New Roman"/>
          <w:szCs w:val="24"/>
          <w:lang w:val="en-US"/>
        </w:rPr>
        <w:t>The scaling up of green investment by the public sector firms</w:t>
      </w:r>
      <w:r w:rsidR="005B61C7" w:rsidRPr="005D191D">
        <w:rPr>
          <w:rFonts w:eastAsia="Calibri" w:cs="Times New Roman"/>
          <w:szCs w:val="24"/>
          <w:lang w:val="en-US"/>
        </w:rPr>
        <w:t xml:space="preserve"> </w:t>
      </w:r>
      <w:r w:rsidR="00AC6515" w:rsidRPr="005D191D">
        <w:rPr>
          <w:rFonts w:eastAsia="Calibri" w:cs="Times New Roman"/>
          <w:szCs w:val="24"/>
          <w:lang w:val="en-US"/>
        </w:rPr>
        <w:t xml:space="preserve"> </w:t>
      </w:r>
      <m:oMath>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I</m:t>
                    </m:r>
                  </m:e>
                  <m:sub>
                    <m:r>
                      <w:rPr>
                        <w:rFonts w:ascii="Cambria Math" w:eastAsia="Calibri" w:hAnsi="Cambria Math" w:cs="Times New Roman"/>
                        <w:szCs w:val="24"/>
                      </w:rPr>
                      <m:t>s</m:t>
                    </m:r>
                    <m:r>
                      <w:rPr>
                        <w:rFonts w:ascii="Cambria Math" w:eastAsia="Calibri" w:hAnsi="Cambria Math" w:cs="Times New Roman"/>
                        <w:szCs w:val="24"/>
                        <w:lang w:val="en-US"/>
                      </w:rPr>
                      <m:t>,p,</m:t>
                    </m:r>
                    <m:r>
                      <w:rPr>
                        <w:rFonts w:ascii="Cambria Math" w:eastAsia="Calibri" w:hAnsi="Cambria Math" w:cs="Times New Roman"/>
                        <w:szCs w:val="24"/>
                      </w:rPr>
                      <m:t>g</m:t>
                    </m:r>
                  </m:sub>
                </m:sSub>
              </m:num>
              <m:den>
                <m:sSub>
                  <m:sSubPr>
                    <m:ctrlPr>
                      <w:rPr>
                        <w:rFonts w:ascii="Cambria Math" w:eastAsia="Calibri" w:hAnsi="Cambria Math" w:cs="Times New Roman"/>
                        <w:i/>
                        <w:szCs w:val="24"/>
                      </w:rPr>
                    </m:ctrlPr>
                  </m:sSubPr>
                  <m:e>
                    <m:r>
                      <w:rPr>
                        <w:rFonts w:ascii="Cambria Math" w:eastAsia="Calibri" w:hAnsi="Cambria Math" w:cs="Times New Roman"/>
                        <w:szCs w:val="24"/>
                      </w:rPr>
                      <m:t>I</m:t>
                    </m:r>
                  </m:e>
                  <m:sub>
                    <m:r>
                      <w:rPr>
                        <w:rFonts w:ascii="Cambria Math" w:eastAsia="Calibri" w:hAnsi="Cambria Math" w:cs="Times New Roman"/>
                        <w:szCs w:val="24"/>
                      </w:rPr>
                      <m:t>s</m:t>
                    </m:r>
                    <m:r>
                      <w:rPr>
                        <w:rFonts w:ascii="Cambria Math" w:eastAsia="Calibri" w:hAnsi="Cambria Math" w:cs="Times New Roman"/>
                        <w:szCs w:val="24"/>
                        <w:lang w:val="en-US"/>
                      </w:rPr>
                      <m:t>,p,</m:t>
                    </m:r>
                    <m:r>
                      <w:rPr>
                        <w:rFonts w:ascii="Cambria Math" w:eastAsia="Calibri" w:hAnsi="Cambria Math" w:cs="Times New Roman"/>
                        <w:szCs w:val="24"/>
                      </w:rPr>
                      <m:t>g</m:t>
                    </m:r>
                    <m:r>
                      <w:rPr>
                        <w:rFonts w:ascii="Cambria Math" w:eastAsia="Calibri" w:hAnsi="Cambria Math" w:cs="Times New Roman"/>
                        <w:szCs w:val="24"/>
                        <w:lang w:val="en-US"/>
                      </w:rPr>
                      <m:t>,-1</m:t>
                    </m:r>
                  </m:sub>
                </m:sSub>
              </m:den>
            </m:f>
          </m:e>
        </m:d>
      </m:oMath>
      <w:r w:rsidR="00AC6515" w:rsidRPr="005D191D">
        <w:rPr>
          <w:rFonts w:eastAsia="Calibri" w:cs="Times New Roman"/>
          <w:szCs w:val="24"/>
          <w:lang w:val="en-US"/>
        </w:rPr>
        <w:t xml:space="preserve"> </w:t>
      </w:r>
      <w:r w:rsidR="003D6137" w:rsidRPr="005D191D">
        <w:rPr>
          <w:rFonts w:eastAsia="Calibri" w:cs="Times New Roman"/>
          <w:szCs w:val="24"/>
          <w:lang w:val="en-US"/>
        </w:rPr>
        <w:t>leads listed firms to increase the proportion of green investment in their total investment.</w:t>
      </w:r>
      <w:r w:rsidR="00AC6515" w:rsidRPr="005D191D">
        <w:rPr>
          <w:rFonts w:eastAsia="Calibri" w:cs="Times New Roman"/>
          <w:szCs w:val="24"/>
          <w:lang w:val="en-US"/>
        </w:rPr>
        <w:t xml:space="preserve">  </w:t>
      </w:r>
      <w:r w:rsidR="003D6137" w:rsidRPr="005D191D">
        <w:rPr>
          <w:rFonts w:eastAsia="Calibri" w:cs="Times New Roman"/>
          <w:szCs w:val="24"/>
          <w:lang w:val="en-US"/>
        </w:rPr>
        <w:t>This proportion increases with the</w:t>
      </w:r>
      <w:r w:rsidR="00742C4C" w:rsidRPr="005D191D">
        <w:rPr>
          <w:rFonts w:eastAsia="Calibri" w:cs="Times New Roman"/>
          <w:szCs w:val="24"/>
          <w:lang w:val="en-US"/>
        </w:rPr>
        <w:t xml:space="preserve"> relative cost of brown and green loans</w:t>
      </w:r>
      <w:r w:rsidR="007F5F20"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ω</m:t>
            </m:r>
          </m:e>
          <m:sub>
            <m:r>
              <w:rPr>
                <w:rFonts w:ascii="Cambria Math" w:eastAsia="Calibri" w:hAnsi="Cambria Math" w:cs="Times New Roman"/>
                <w:szCs w:val="24"/>
                <w:lang w:val="en-US"/>
              </w:rPr>
              <m:t>c2</m:t>
            </m:r>
          </m:sub>
        </m:sSub>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l,k,g,-1</m:t>
                </m:r>
              </m:sub>
            </m:sSub>
          </m:e>
        </m:d>
        <m:r>
          <w:rPr>
            <w:rFonts w:ascii="Cambria Math" w:eastAsia="Calibri" w:hAnsi="Cambria Math" w:cs="Times New Roman"/>
            <w:szCs w:val="24"/>
            <w:lang w:val="en-US"/>
          </w:rPr>
          <m:t>)</m:t>
        </m:r>
      </m:oMath>
      <w:r w:rsidR="00742C4C" w:rsidRPr="005D191D">
        <w:rPr>
          <w:rFonts w:eastAsia="Calibri" w:cs="Times New Roman"/>
          <w:szCs w:val="24"/>
          <w:lang w:val="en-US"/>
        </w:rPr>
        <w:t xml:space="preserve"> (through a parameter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ω</m:t>
            </m:r>
          </m:e>
          <m:sub>
            <m:r>
              <w:rPr>
                <w:rFonts w:ascii="Cambria Math" w:eastAsia="Calibri" w:hAnsi="Cambria Math" w:cs="Times New Roman"/>
                <w:szCs w:val="24"/>
                <w:lang w:val="en-US"/>
              </w:rPr>
              <m:t>k2</m:t>
            </m:r>
          </m:sub>
        </m:sSub>
      </m:oMath>
      <w:r w:rsidR="00742C4C" w:rsidRPr="005D191D">
        <w:rPr>
          <w:rFonts w:eastAsia="Calibri" w:cs="Times New Roman"/>
          <w:szCs w:val="24"/>
          <w:lang w:val="en-US"/>
        </w:rPr>
        <w:t>)</w:t>
      </w:r>
      <w:r w:rsidR="00EB1D95" w:rsidRPr="005D191D">
        <w:rPr>
          <w:rFonts w:eastAsia="Calibri" w:cs="Times New Roman"/>
          <w:szCs w:val="24"/>
          <w:lang w:val="en-US"/>
        </w:rPr>
        <w:t xml:space="preserve"> (equation </w:t>
      </w:r>
      <w:r w:rsidR="00A63675" w:rsidRPr="005D191D">
        <w:rPr>
          <w:rFonts w:eastAsia="Calibri" w:cs="Times New Roman"/>
          <w:szCs w:val="24"/>
          <w:lang w:val="en-US"/>
        </w:rPr>
        <w:t>(4.18)</w:t>
      </w:r>
      <w:r w:rsidR="00EB1D95" w:rsidRPr="005D191D">
        <w:rPr>
          <w:rFonts w:eastAsia="Calibri" w:cs="Times New Roman"/>
          <w:szCs w:val="24"/>
          <w:lang w:val="en-US"/>
        </w:rPr>
        <w:t>).</w:t>
      </w:r>
    </w:p>
    <w:p w14:paraId="7053F5DD" w14:textId="77777777" w:rsidR="00D0164E" w:rsidRPr="005D191D" w:rsidRDefault="00D0164E" w:rsidP="00742C4C">
      <w:pPr>
        <w:ind w:right="2"/>
        <w:contextualSpacing/>
        <w:jc w:val="both"/>
        <w:rPr>
          <w:rFonts w:eastAsia="Calibri" w:cs="Times New Roman"/>
          <w:szCs w:val="24"/>
          <w:lang w:val="en-US"/>
        </w:rPr>
      </w:pP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20398A" w:rsidRPr="005D191D" w14:paraId="4E2A409B" w14:textId="77777777" w:rsidTr="0020398A">
        <w:tc>
          <w:tcPr>
            <w:tcW w:w="8220" w:type="dxa"/>
          </w:tcPr>
          <w:p w14:paraId="275A096B" w14:textId="2EB69B54" w:rsidR="001867ED" w:rsidRPr="005D191D" w:rsidRDefault="00000000" w:rsidP="00A47EB2">
            <w:pPr>
              <w:ind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ω</m:t>
                        </m:r>
                      </m:e>
                      <m:sub>
                        <m:r>
                          <w:rPr>
                            <w:rFonts w:ascii="Cambria Math" w:eastAsia="Calibri" w:hAnsi="Cambria Math" w:cs="Times New Roman"/>
                            <w:szCs w:val="24"/>
                            <w:lang w:val="en-US"/>
                          </w:rPr>
                          <m:t>1,k</m:t>
                        </m:r>
                      </m:sub>
                    </m:sSub>
                    <m:r>
                      <w:rPr>
                        <w:rFonts w:ascii="Cambria Math" w:eastAsia="Calibri" w:hAnsi="Cambria Math" w:cs="Times New Roman"/>
                        <w:szCs w:val="24"/>
                        <w:lang w:val="en-US"/>
                      </w:rPr>
                      <m:t>I</m:t>
                    </m:r>
                  </m:e>
                  <m:sub>
                    <m:r>
                      <w:rPr>
                        <w:rFonts w:ascii="Cambria Math" w:eastAsia="Calibri" w:hAnsi="Cambria Math" w:cs="Times New Roman"/>
                        <w:szCs w:val="24"/>
                        <w:lang w:val="en-US"/>
                      </w:rPr>
                      <m:t>d,k</m:t>
                    </m:r>
                  </m:sub>
                </m:sSub>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ad</m:t>
                        </m:r>
                      </m:e>
                      <m:sub>
                        <m:r>
                          <w:rPr>
                            <w:rFonts w:ascii="Cambria Math" w:eastAsia="Calibri" w:hAnsi="Cambria Math" w:cs="Times New Roman"/>
                            <w:szCs w:val="24"/>
                            <w:lang w:val="en-US"/>
                          </w:rPr>
                          <m:t>ecs</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dmg</m:t>
                        </m:r>
                      </m:e>
                      <m:sub>
                        <m:r>
                          <w:rPr>
                            <w:rFonts w:ascii="Cambria Math" w:eastAsia="Calibri" w:hAnsi="Cambria Math" w:cs="Times New Roman"/>
                            <w:szCs w:val="24"/>
                            <w:lang w:val="en-US"/>
                          </w:rPr>
                          <m:t>ecs,-1</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I</m:t>
                            </m:r>
                          </m:e>
                          <m:sub>
                            <m:r>
                              <w:rPr>
                                <w:rFonts w:ascii="Cambria Math" w:eastAsia="Calibri" w:hAnsi="Cambria Math" w:cs="Times New Roman"/>
                                <w:szCs w:val="24"/>
                              </w:rPr>
                              <m:t>s,p,g</m:t>
                            </m:r>
                          </m:sub>
                        </m:sSub>
                      </m:num>
                      <m:den>
                        <m:sSub>
                          <m:sSubPr>
                            <m:ctrlPr>
                              <w:rPr>
                                <w:rFonts w:ascii="Cambria Math" w:eastAsia="Calibri" w:hAnsi="Cambria Math" w:cs="Times New Roman"/>
                                <w:i/>
                                <w:szCs w:val="24"/>
                              </w:rPr>
                            </m:ctrlPr>
                          </m:sSubPr>
                          <m:e>
                            <m:r>
                              <w:rPr>
                                <w:rFonts w:ascii="Cambria Math" w:eastAsia="Calibri" w:hAnsi="Cambria Math" w:cs="Times New Roman"/>
                                <w:szCs w:val="24"/>
                              </w:rPr>
                              <m:t>I</m:t>
                            </m:r>
                          </m:e>
                          <m:sub>
                            <m:r>
                              <w:rPr>
                                <w:rFonts w:ascii="Cambria Math" w:eastAsia="Calibri" w:hAnsi="Cambria Math" w:cs="Times New Roman"/>
                                <w:szCs w:val="24"/>
                              </w:rPr>
                              <m:t>s,p,g,-1</m:t>
                            </m:r>
                          </m:sub>
                        </m:sSub>
                      </m:den>
                    </m:f>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ω</m:t>
                        </m:r>
                      </m:e>
                      <m:sub>
                        <m:r>
                          <w:rPr>
                            <w:rFonts w:ascii="Cambria Math" w:eastAsia="Calibri" w:hAnsi="Cambria Math" w:cs="Times New Roman"/>
                            <w:szCs w:val="24"/>
                            <w:lang w:val="en-US"/>
                          </w:rPr>
                          <m:t>2,k</m:t>
                        </m:r>
                      </m:sub>
                    </m:sSub>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l,k,g,-1</m:t>
                            </m:r>
                          </m:sub>
                        </m:sSub>
                      </m:e>
                    </m:d>
                  </m:e>
                </m:d>
              </m:oMath>
            </m:oMathPara>
          </w:p>
        </w:tc>
        <w:tc>
          <w:tcPr>
            <w:tcW w:w="850" w:type="dxa"/>
            <w:vAlign w:val="center"/>
          </w:tcPr>
          <w:p w14:paraId="442803E5" w14:textId="20E70F86" w:rsidR="00D0164E" w:rsidRPr="005D191D" w:rsidRDefault="00D0164E" w:rsidP="00980070">
            <w:pPr>
              <w:ind w:right="2"/>
              <w:contextualSpacing/>
              <w:jc w:val="right"/>
              <w:rPr>
                <w:rFonts w:eastAsia="Calibri" w:cs="Times New Roman"/>
                <w:szCs w:val="24"/>
              </w:rPr>
            </w:pPr>
            <w:r w:rsidRPr="005D191D">
              <w:rPr>
                <w:rFonts w:eastAsia="Calibri" w:cs="Times New Roman"/>
                <w:szCs w:val="24"/>
                <w:lang w:val="en-US"/>
              </w:rPr>
              <w:t>(4.18)</w:t>
            </w:r>
          </w:p>
        </w:tc>
      </w:tr>
    </w:tbl>
    <w:p w14:paraId="46206655" w14:textId="4BB49BB9" w:rsidR="00BC4425" w:rsidRPr="005D191D" w:rsidRDefault="00BC4425" w:rsidP="00742C4C">
      <w:pPr>
        <w:ind w:right="2"/>
        <w:contextualSpacing/>
        <w:jc w:val="both"/>
        <w:rPr>
          <w:rFonts w:eastAsia="Calibri" w:cs="Times New Roman"/>
          <w:szCs w:val="24"/>
          <w:lang w:val="en-US"/>
        </w:rPr>
      </w:pPr>
    </w:p>
    <w:p w14:paraId="086D738D" w14:textId="214783E8" w:rsidR="00742C4C" w:rsidRPr="005D191D" w:rsidRDefault="002A6BF9" w:rsidP="00742C4C">
      <w:pPr>
        <w:ind w:right="2"/>
        <w:contextualSpacing/>
        <w:jc w:val="both"/>
        <w:rPr>
          <w:rFonts w:eastAsia="Calibri" w:cs="Times New Roman"/>
          <w:szCs w:val="24"/>
          <w:lang w:val="en-US"/>
        </w:rPr>
      </w:pPr>
      <w:r w:rsidRPr="005D191D">
        <w:rPr>
          <w:rFonts w:eastAsia="Calibri" w:cs="Times New Roman"/>
          <w:szCs w:val="24"/>
          <w:lang w:val="en-US"/>
        </w:rPr>
        <w:t xml:space="preserve">The </w:t>
      </w:r>
      <w:r w:rsidR="00742C4C" w:rsidRPr="005D191D">
        <w:rPr>
          <w:rFonts w:eastAsia="Calibri" w:cs="Times New Roman"/>
          <w:szCs w:val="24"/>
          <w:lang w:val="en-US"/>
        </w:rPr>
        <w:t xml:space="preserve">demand for brown investment is </w:t>
      </w:r>
      <w:r w:rsidR="000847CE" w:rsidRPr="005D191D">
        <w:rPr>
          <w:rFonts w:eastAsia="Calibri" w:cs="Times New Roman"/>
          <w:szCs w:val="24"/>
          <w:lang w:val="en-US"/>
        </w:rPr>
        <w:t>obtained with</w:t>
      </w:r>
      <w:r w:rsidR="00742C4C" w:rsidRPr="005D191D">
        <w:rPr>
          <w:rFonts w:eastAsia="Calibri" w:cs="Times New Roman"/>
          <w:szCs w:val="24"/>
          <w:lang w:val="en-US"/>
        </w:rPr>
        <w:t xml:space="preserve"> an accounting criterion </w:t>
      </w:r>
      <w:r w:rsidR="00A63675" w:rsidRPr="005D191D">
        <w:rPr>
          <w:rFonts w:eastAsia="Calibri" w:cs="Times New Roman"/>
          <w:szCs w:val="24"/>
          <w:lang w:val="en-US"/>
        </w:rPr>
        <w:t>(4.19)</w:t>
      </w:r>
      <w:r w:rsidR="00742C4C" w:rsidRPr="005D191D">
        <w:rPr>
          <w:rFonts w:eastAsia="Calibri" w:cs="Times New Roman"/>
          <w:szCs w:val="24"/>
          <w:lang w:val="en-US"/>
        </w:rPr>
        <w:t xml:space="preserve">. </w:t>
      </w:r>
    </w:p>
    <w:p w14:paraId="4AB8FA43" w14:textId="77777777" w:rsidR="0020398A" w:rsidRPr="005D191D" w:rsidRDefault="0020398A" w:rsidP="00742C4C">
      <w:pPr>
        <w:ind w:right="2"/>
        <w:contextualSpacing/>
        <w:jc w:val="both"/>
        <w:rPr>
          <w:rFonts w:eastAsia="Calibri" w:cs="Times New Roman"/>
          <w:szCs w:val="24"/>
          <w:lang w:val="en-US"/>
        </w:rPr>
      </w:pP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20398A" w:rsidRPr="005D191D" w14:paraId="69CC45B0" w14:textId="77777777" w:rsidTr="0020398A">
        <w:tc>
          <w:tcPr>
            <w:tcW w:w="8220" w:type="dxa"/>
          </w:tcPr>
          <w:p w14:paraId="6A9531A4" w14:textId="48D3E0A7" w:rsidR="00F45803" w:rsidRPr="005D191D" w:rsidRDefault="00000000" w:rsidP="00A47EB2">
            <w:pPr>
              <w:ind w:right="2"/>
              <w:contextualSpacing/>
              <w:jc w:val="both"/>
              <w:rPr>
                <w:rFonts w:eastAsia="Calibri" w:cs="Times New Roman"/>
                <w:szCs w:val="24"/>
              </w:rPr>
            </w:pPr>
            <m:oMathPara>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d,k,g</m:t>
                    </m:r>
                  </m:sub>
                </m:sSub>
              </m:oMath>
            </m:oMathPara>
          </w:p>
        </w:tc>
        <w:tc>
          <w:tcPr>
            <w:tcW w:w="850" w:type="dxa"/>
            <w:vAlign w:val="center"/>
          </w:tcPr>
          <w:p w14:paraId="789E3E63" w14:textId="718DAF2A" w:rsidR="00F45803" w:rsidRPr="005D191D" w:rsidRDefault="00F45803" w:rsidP="00980070">
            <w:pPr>
              <w:ind w:right="2"/>
              <w:contextualSpacing/>
              <w:jc w:val="right"/>
              <w:rPr>
                <w:rFonts w:eastAsia="Calibri" w:cs="Times New Roman"/>
                <w:szCs w:val="24"/>
              </w:rPr>
            </w:pPr>
            <w:r w:rsidRPr="005D191D">
              <w:rPr>
                <w:rFonts w:eastAsia="Calibri" w:cs="Times New Roman"/>
                <w:szCs w:val="24"/>
                <w:lang w:val="en-US"/>
              </w:rPr>
              <w:t>(4.19)</w:t>
            </w:r>
            <w:r w:rsidRPr="005D191D">
              <w:rPr>
                <w:rFonts w:eastAsia="Calibri" w:cs="Times New Roman"/>
                <w:szCs w:val="24"/>
              </w:rPr>
              <w:t xml:space="preserve"> </w:t>
            </w:r>
          </w:p>
        </w:tc>
      </w:tr>
    </w:tbl>
    <w:p w14:paraId="136A5451" w14:textId="77777777" w:rsidR="00F45803" w:rsidRPr="005D191D" w:rsidRDefault="00F45803" w:rsidP="00742C4C">
      <w:pPr>
        <w:ind w:right="2"/>
        <w:contextualSpacing/>
        <w:jc w:val="both"/>
        <w:rPr>
          <w:rFonts w:eastAsia="Calibri" w:cs="Times New Roman"/>
          <w:szCs w:val="24"/>
          <w:lang w:val="en-US"/>
        </w:rPr>
      </w:pPr>
    </w:p>
    <w:p w14:paraId="3702085E" w14:textId="77777777" w:rsidR="00F45803" w:rsidRPr="005D191D" w:rsidRDefault="00F45803" w:rsidP="00800F6D">
      <w:pPr>
        <w:pStyle w:val="Titre4"/>
        <w:rPr>
          <w:rFonts w:eastAsia="Calibri"/>
          <w:lang w:val="en-US"/>
        </w:rPr>
      </w:pPr>
      <w:bookmarkStart w:id="64" w:name="_Toc196904097"/>
      <w:bookmarkStart w:id="65" w:name="_Toc197393830"/>
      <w:r w:rsidRPr="005D191D">
        <w:rPr>
          <w:lang w:val="en-US"/>
        </w:rPr>
        <w:t>Investment</w:t>
      </w:r>
      <w:r w:rsidRPr="005D191D">
        <w:rPr>
          <w:rFonts w:eastAsia="Calibri"/>
          <w:lang w:val="en-US"/>
        </w:rPr>
        <w:t xml:space="preserve"> spending</w:t>
      </w:r>
      <w:bookmarkEnd w:id="64"/>
      <w:bookmarkEnd w:id="65"/>
    </w:p>
    <w:p w14:paraId="6407CE9F" w14:textId="7E7AA586" w:rsidR="00F45803" w:rsidRPr="005D191D" w:rsidRDefault="00F45803" w:rsidP="00F45803">
      <w:pPr>
        <w:ind w:right="2"/>
        <w:contextualSpacing/>
        <w:jc w:val="both"/>
        <w:rPr>
          <w:rFonts w:eastAsia="Calibri" w:cs="Times New Roman"/>
          <w:szCs w:val="24"/>
          <w:lang w:val="en-US"/>
        </w:rPr>
      </w:pPr>
      <w:r w:rsidRPr="005D191D">
        <w:rPr>
          <w:rFonts w:eastAsia="Calibri" w:cs="Times New Roman"/>
          <w:szCs w:val="24"/>
          <w:lang w:val="en-US"/>
        </w:rPr>
        <w:t xml:space="preserve">Investment expenditure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s,k</m:t>
            </m:r>
          </m:sub>
        </m:sSub>
        <m:r>
          <w:rPr>
            <w:rFonts w:ascii="Cambria Math" w:eastAsia="Calibri" w:hAnsi="Cambria Math" w:cs="Times New Roman"/>
            <w:szCs w:val="24"/>
            <w:lang w:val="en-US"/>
          </w:rPr>
          <m:t>)</m:t>
        </m:r>
      </m:oMath>
      <w:r w:rsidRPr="005D191D">
        <w:rPr>
          <w:rFonts w:eastAsia="Calibri" w:cs="Times New Roman"/>
          <w:szCs w:val="24"/>
          <w:lang w:val="en-US"/>
        </w:rPr>
        <w:t xml:space="preserve"> is the sum of brown and green investment expenditure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s,k,g</m:t>
            </m:r>
          </m:sub>
        </m:sSub>
        <m:r>
          <w:rPr>
            <w:rFonts w:ascii="Cambria Math" w:eastAsia="Calibri" w:hAnsi="Cambria Math" w:cs="Times New Roman"/>
            <w:szCs w:val="24"/>
            <w:lang w:val="en-US"/>
          </w:rPr>
          <m:t>)</m:t>
        </m:r>
      </m:oMath>
      <w:r w:rsidRPr="005D191D">
        <w:rPr>
          <w:rFonts w:eastAsia="Calibri" w:cs="Times New Roman"/>
          <w:szCs w:val="24"/>
          <w:lang w:val="en-US"/>
        </w:rPr>
        <w:t xml:space="preserve">, respectively) </w:t>
      </w:r>
      <w:r w:rsidR="00CE4069" w:rsidRPr="005D191D">
        <w:rPr>
          <w:rFonts w:eastAsia="Calibri" w:cs="Times New Roman"/>
          <w:szCs w:val="24"/>
          <w:lang w:val="en-US"/>
        </w:rPr>
        <w:t>(4.22)</w:t>
      </w:r>
      <w:r w:rsidRPr="005D191D">
        <w:rPr>
          <w:rFonts w:eastAsia="Calibri" w:cs="Times New Roman"/>
          <w:szCs w:val="24"/>
          <w:lang w:val="en-US"/>
        </w:rPr>
        <w:t xml:space="preserve">. Brown and green investment expenditure are the sum of corporate debt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s,k</m:t>
            </m:r>
          </m:sub>
        </m:sSub>
        <m:r>
          <w:rPr>
            <w:rFonts w:ascii="Cambria Math" w:eastAsia="Calibri" w:hAnsi="Cambria Math" w:cs="Times New Roman"/>
            <w:szCs w:val="24"/>
            <w:lang w:val="en-US"/>
          </w:rPr>
          <m:t>)</m:t>
        </m:r>
      </m:oMath>
      <w:r w:rsidRPr="005D191D">
        <w:rPr>
          <w:rFonts w:eastAsia="Calibri" w:cs="Times New Roman"/>
          <w:szCs w:val="24"/>
          <w:lang w:val="en-US"/>
        </w:rPr>
        <w:t>, self-financing</w:t>
      </w:r>
      <w:r w:rsidR="006131E5"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oMath>
      <w:r w:rsidR="006131E5" w:rsidRPr="005D191D">
        <w:rPr>
          <w:rFonts w:eastAsia="Calibri" w:cs="Times New Roman"/>
          <w:szCs w:val="24"/>
          <w:lang w:val="en-US"/>
        </w:rPr>
        <w:t>,</w:t>
      </w:r>
      <w:r w:rsidRPr="005D191D">
        <w:rPr>
          <w:rFonts w:eastAsia="Calibri" w:cs="Times New Roman"/>
          <w:szCs w:val="24"/>
          <w:lang w:val="en-US"/>
        </w:rPr>
        <w:t xml:space="preserve"> and equities</w:t>
      </w:r>
      <w:r w:rsidR="00C73F93" w:rsidRPr="005D191D">
        <w:rPr>
          <w:rFonts w:eastAsia="Calibri" w:cs="Times New Roman"/>
          <w:szCs w:val="24"/>
          <w:lang w:val="en-US"/>
        </w:rPr>
        <w:t xml:space="preserve"> issues</w:t>
      </w:r>
      <w:r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d,k</m:t>
            </m:r>
          </m:sub>
        </m:sSub>
        <m:r>
          <w:rPr>
            <w:rFonts w:ascii="Cambria Math" w:eastAsia="Calibri" w:hAnsi="Cambria Math" w:cs="Times New Roman"/>
            <w:szCs w:val="24"/>
            <w:lang w:val="en-US"/>
          </w:rPr>
          <m:t>)</m:t>
        </m:r>
      </m:oMath>
      <w:r w:rsidRPr="005D191D">
        <w:rPr>
          <w:rFonts w:eastAsia="Calibri" w:cs="Times New Roman"/>
          <w:szCs w:val="24"/>
          <w:lang w:val="en-US"/>
        </w:rPr>
        <w:t xml:space="preserve"> (</w:t>
      </w:r>
      <w:r w:rsidR="00A63675" w:rsidRPr="005D191D">
        <w:rPr>
          <w:rFonts w:eastAsia="Calibri" w:cs="Times New Roman"/>
          <w:szCs w:val="24"/>
          <w:lang w:val="en-US"/>
        </w:rPr>
        <w:t xml:space="preserve">(4.20) </w:t>
      </w:r>
      <w:r w:rsidRPr="005D191D">
        <w:rPr>
          <w:rFonts w:eastAsia="Calibri" w:cs="Times New Roman"/>
          <w:szCs w:val="24"/>
          <w:lang w:val="en-US"/>
        </w:rPr>
        <w:t xml:space="preserve">and </w:t>
      </w:r>
      <w:r w:rsidR="00A63675" w:rsidRPr="005D191D">
        <w:rPr>
          <w:rFonts w:eastAsia="Calibri" w:cs="Times New Roman"/>
          <w:szCs w:val="24"/>
          <w:lang w:val="en-US"/>
        </w:rPr>
        <w:t>(4.21)</w:t>
      </w:r>
      <w:r w:rsidRPr="005D191D">
        <w:rPr>
          <w:rFonts w:eastAsia="Calibri" w:cs="Times New Roman"/>
          <w:szCs w:val="24"/>
          <w:lang w:val="en-US"/>
        </w:rPr>
        <w:t xml:space="preserve">). </w:t>
      </w:r>
    </w:p>
    <w:p w14:paraId="3E25EBA6" w14:textId="77777777" w:rsidR="00F45803" w:rsidRPr="005D191D" w:rsidRDefault="00F45803" w:rsidP="00F45803">
      <w:pPr>
        <w:ind w:right="2"/>
        <w:contextualSpacing/>
        <w:jc w:val="both"/>
        <w:rPr>
          <w:rFonts w:eastAsia="Calibri" w:cs="Times New Roman"/>
          <w:szCs w:val="24"/>
          <w:lang w:val="en-US"/>
        </w:rPr>
      </w:pP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32FB6C62" w14:textId="77777777" w:rsidTr="0020398A">
        <w:tc>
          <w:tcPr>
            <w:tcW w:w="8220" w:type="dxa"/>
          </w:tcPr>
          <w:p w14:paraId="3802AA1A" w14:textId="0E6942B3" w:rsidR="006131E5" w:rsidRPr="005D191D" w:rsidRDefault="00000000" w:rsidP="00A47EB2">
            <w:pPr>
              <w:ind w:left="-5" w:right="2"/>
              <w:contextualSpacing/>
              <w:jc w:val="both"/>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s,k,g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m:t>
                    </m:r>
                  </m:e>
                  <m:sub>
                    <m:r>
                      <w:rPr>
                        <w:rFonts w:ascii="Cambria Math" w:eastAsia="Calibri" w:hAnsi="Cambria Math" w:cs="Times New Roman"/>
                        <w:szCs w:val="24"/>
                        <w:lang w:val="en-US"/>
                      </w:rPr>
                      <m:t>k</m:t>
                    </m:r>
                  </m:sub>
                </m:sSub>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d,k,g</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m:t>
                            </m:r>
                          </m:sub>
                        </m:sSub>
                      </m:den>
                    </m:f>
                  </m:e>
                </m:d>
                <m:r>
                  <w:rPr>
                    <w:rFonts w:ascii="Cambria Math" w:eastAsia="Calibri" w:hAnsi="Cambria Math" w:cs="Times New Roman"/>
                    <w:szCs w:val="24"/>
                    <w:lang w:val="en-US"/>
                  </w:rPr>
                  <m:t>+</m:t>
                </m:r>
                <m:sSub>
                  <m:sSubPr>
                    <m:ctrlPr>
                      <w:rPr>
                        <w:rFonts w:ascii="Cambria Math" w:eastAsia="Calibri" w:hAnsi="Cambria Math" w:cs="Times New Roman"/>
                        <w:bCs/>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d,k</m:t>
                    </m:r>
                  </m:sub>
                </m:sSub>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e>
                      <m:sub>
                        <m:r>
                          <w:rPr>
                            <w:rFonts w:ascii="Cambria Math" w:eastAsia="Calibri" w:hAnsi="Cambria Math" w:cs="Times New Roman"/>
                            <w:szCs w:val="24"/>
                            <w:lang w:val="en-US"/>
                          </w:rPr>
                          <m:t xml:space="preserve"> </m:t>
                        </m:r>
                      </m:sub>
                    </m:sSub>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d,k,g</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m:t>
                            </m:r>
                          </m:sub>
                        </m:sSub>
                      </m:den>
                    </m:f>
                  </m:e>
                </m:d>
              </m:oMath>
            </m:oMathPara>
          </w:p>
        </w:tc>
        <w:tc>
          <w:tcPr>
            <w:tcW w:w="850" w:type="dxa"/>
            <w:vAlign w:val="center"/>
          </w:tcPr>
          <w:p w14:paraId="594479A4" w14:textId="1FCB7C9A" w:rsidR="00F45803" w:rsidRPr="005D191D" w:rsidRDefault="00F45803" w:rsidP="00980070">
            <w:pPr>
              <w:ind w:right="2"/>
              <w:contextualSpacing/>
              <w:jc w:val="right"/>
              <w:rPr>
                <w:rFonts w:eastAsia="Calibri" w:cs="Times New Roman"/>
                <w:szCs w:val="24"/>
              </w:rPr>
            </w:pPr>
            <w:r w:rsidRPr="005D191D">
              <w:rPr>
                <w:rFonts w:eastAsia="Calibri" w:cs="Times New Roman"/>
                <w:szCs w:val="24"/>
                <w:lang w:val="en-US"/>
              </w:rPr>
              <w:t>(4.2</w:t>
            </w:r>
            <w:r w:rsidR="00573854" w:rsidRPr="005D191D">
              <w:rPr>
                <w:rFonts w:eastAsia="Calibri" w:cs="Times New Roman"/>
                <w:szCs w:val="24"/>
                <w:lang w:val="en-US"/>
              </w:rPr>
              <w:t>0</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609E58DF" w14:textId="77777777" w:rsidTr="0020398A">
        <w:tc>
          <w:tcPr>
            <w:tcW w:w="8220" w:type="dxa"/>
          </w:tcPr>
          <w:p w14:paraId="4447D558" w14:textId="660D24C7" w:rsidR="006131E5" w:rsidRPr="005D191D" w:rsidRDefault="00000000" w:rsidP="00A47EB2">
            <w:pPr>
              <w:ind w:left="-5" w:right="2"/>
              <w:contextualSpacing/>
              <w:jc w:val="both"/>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m:t>
                    </m:r>
                  </m:e>
                  <m:sub>
                    <m:r>
                      <w:rPr>
                        <w:rFonts w:ascii="Cambria Math" w:eastAsia="Calibri" w:hAnsi="Cambria Math" w:cs="Times New Roman"/>
                        <w:szCs w:val="24"/>
                        <w:lang w:val="en-US"/>
                      </w:rPr>
                      <m:t>k</m:t>
                    </m:r>
                  </m:sub>
                </m:sSub>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e>
                      <m:sub>
                        <m:r>
                          <w:rPr>
                            <w:rFonts w:ascii="Cambria Math" w:eastAsia="Calibri" w:hAnsi="Cambria Math" w:cs="Times New Roman"/>
                            <w:szCs w:val="24"/>
                            <w:lang w:val="en-US"/>
                          </w:rPr>
                          <m:t xml:space="preserve"> </m:t>
                        </m:r>
                      </m:sub>
                    </m:sSub>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d,k,b</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m:t>
                            </m:r>
                          </m:sub>
                        </m:sSub>
                      </m:den>
                    </m:f>
                  </m:e>
                </m:d>
                <m:sSub>
                  <m:sSubPr>
                    <m:ctrlPr>
                      <w:rPr>
                        <w:rFonts w:ascii="Cambria Math" w:eastAsia="Calibri" w:hAnsi="Cambria Math" w:cs="Times New Roman"/>
                        <w:bCs/>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d,k</m:t>
                    </m:r>
                  </m:sub>
                </m:sSub>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e>
                      <m:sub>
                        <m:r>
                          <w:rPr>
                            <w:rFonts w:ascii="Cambria Math" w:eastAsia="Calibri" w:hAnsi="Cambria Math" w:cs="Times New Roman"/>
                            <w:szCs w:val="24"/>
                            <w:lang w:val="en-US"/>
                          </w:rPr>
                          <m:t xml:space="preserve"> </m:t>
                        </m:r>
                      </m:sub>
                    </m:sSub>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d,k,b</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m:t>
                            </m:r>
                          </m:sub>
                        </m:sSub>
                      </m:den>
                    </m:f>
                  </m:e>
                </m:d>
              </m:oMath>
            </m:oMathPara>
          </w:p>
        </w:tc>
        <w:tc>
          <w:tcPr>
            <w:tcW w:w="850" w:type="dxa"/>
            <w:vAlign w:val="center"/>
          </w:tcPr>
          <w:p w14:paraId="12D06AD0" w14:textId="7E71EB52" w:rsidR="00F45803" w:rsidRPr="005D191D" w:rsidRDefault="00F45803" w:rsidP="00980070">
            <w:pPr>
              <w:ind w:right="2"/>
              <w:contextualSpacing/>
              <w:jc w:val="right"/>
              <w:rPr>
                <w:rFonts w:eastAsia="Calibri" w:cs="Times New Roman"/>
                <w:szCs w:val="24"/>
              </w:rPr>
            </w:pPr>
            <w:r w:rsidRPr="005D191D">
              <w:rPr>
                <w:rFonts w:eastAsia="Calibri" w:cs="Times New Roman"/>
                <w:szCs w:val="24"/>
                <w:lang w:val="en-US"/>
              </w:rPr>
              <w:t>(4.2</w:t>
            </w:r>
            <w:r w:rsidR="00573854" w:rsidRPr="005D191D">
              <w:rPr>
                <w:rFonts w:eastAsia="Calibri" w:cs="Times New Roman"/>
                <w:szCs w:val="24"/>
                <w:lang w:val="en-US"/>
              </w:rPr>
              <w:t>1</w:t>
            </w:r>
            <w:r w:rsidRPr="005D191D">
              <w:rPr>
                <w:rFonts w:eastAsia="Calibri" w:cs="Times New Roman"/>
                <w:szCs w:val="24"/>
                <w:lang w:val="en-US"/>
              </w:rPr>
              <w:t>)</w:t>
            </w:r>
            <w:r w:rsidRPr="005D191D">
              <w:rPr>
                <w:rFonts w:eastAsia="Calibri" w:cs="Times New Roman"/>
                <w:szCs w:val="24"/>
              </w:rPr>
              <w:t xml:space="preserve"> </w:t>
            </w:r>
          </w:p>
        </w:tc>
      </w:tr>
      <w:tr w:rsidR="0020398A" w:rsidRPr="005D191D" w14:paraId="71AD8711" w14:textId="77777777" w:rsidTr="0020398A">
        <w:tc>
          <w:tcPr>
            <w:tcW w:w="8220" w:type="dxa"/>
          </w:tcPr>
          <w:p w14:paraId="079E6A05" w14:textId="77777777" w:rsidR="00573854" w:rsidRPr="005D191D" w:rsidRDefault="00000000" w:rsidP="00A47EB2">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s,k</m:t>
                        </m:r>
                      </m:sub>
                    </m:sSub>
                    <m:r>
                      <w:rPr>
                        <w:rFonts w:ascii="Cambria Math" w:eastAsia="Calibri" w:hAnsi="Cambria Math" w:cs="Times New Roman"/>
                        <w:szCs w:val="24"/>
                        <w:lang w:val="en-US"/>
                      </w:rPr>
                      <m:t>=I</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s,k,g</m:t>
                    </m:r>
                  </m:sub>
                </m:sSub>
              </m:oMath>
            </m:oMathPara>
          </w:p>
        </w:tc>
        <w:tc>
          <w:tcPr>
            <w:tcW w:w="850" w:type="dxa"/>
            <w:vAlign w:val="center"/>
          </w:tcPr>
          <w:p w14:paraId="6355E7E1" w14:textId="6C95F9AB" w:rsidR="00573854" w:rsidRPr="005D191D" w:rsidRDefault="00573854" w:rsidP="00980070">
            <w:pPr>
              <w:ind w:right="2"/>
              <w:contextualSpacing/>
              <w:jc w:val="right"/>
              <w:rPr>
                <w:rFonts w:eastAsia="Calibri" w:cs="Times New Roman"/>
                <w:szCs w:val="24"/>
              </w:rPr>
            </w:pPr>
            <w:r w:rsidRPr="005D191D">
              <w:rPr>
                <w:rFonts w:eastAsia="Calibri" w:cs="Times New Roman"/>
                <w:szCs w:val="24"/>
                <w:lang w:val="en-US"/>
              </w:rPr>
              <w:t>(4.22)</w:t>
            </w:r>
            <w:r w:rsidRPr="005D191D">
              <w:rPr>
                <w:rFonts w:eastAsia="Calibri" w:cs="Times New Roman"/>
                <w:szCs w:val="24"/>
              </w:rPr>
              <w:t xml:space="preserve"> </w:t>
            </w:r>
          </w:p>
        </w:tc>
      </w:tr>
    </w:tbl>
    <w:p w14:paraId="489972EE" w14:textId="77777777" w:rsidR="00573854" w:rsidRPr="005D191D" w:rsidRDefault="00573854" w:rsidP="00742C4C">
      <w:pPr>
        <w:ind w:right="2"/>
        <w:contextualSpacing/>
        <w:jc w:val="both"/>
        <w:rPr>
          <w:rFonts w:eastAsia="Calibri" w:cs="Times New Roman"/>
          <w:szCs w:val="24"/>
          <w:lang w:val="en-US"/>
        </w:rPr>
      </w:pPr>
    </w:p>
    <w:p w14:paraId="321C06AE" w14:textId="7DBCE82F" w:rsidR="002C627E" w:rsidRPr="005D191D" w:rsidRDefault="002C627E" w:rsidP="00800F6D">
      <w:pPr>
        <w:pStyle w:val="Titre3"/>
        <w:rPr>
          <w:lang w:val="en-US"/>
        </w:rPr>
      </w:pPr>
      <w:bookmarkStart w:id="66" w:name="_Toc196904098"/>
      <w:bookmarkStart w:id="67" w:name="_Toc197393831"/>
      <w:r w:rsidRPr="005D191D">
        <w:rPr>
          <w:lang w:val="en-US"/>
        </w:rPr>
        <w:t>FINANCING (LIABILITIES)</w:t>
      </w:r>
      <w:bookmarkEnd w:id="66"/>
      <w:bookmarkEnd w:id="67"/>
    </w:p>
    <w:p w14:paraId="298BB665" w14:textId="41DD2CB0" w:rsidR="00742C4C" w:rsidRPr="005D191D" w:rsidRDefault="005C69CB" w:rsidP="00800F6D">
      <w:pPr>
        <w:pStyle w:val="Titre4"/>
        <w:rPr>
          <w:rFonts w:eastAsia="Calibri"/>
          <w:lang w:val="en-US"/>
        </w:rPr>
      </w:pPr>
      <w:bookmarkStart w:id="68" w:name="_Toc196904099"/>
      <w:bookmarkStart w:id="69" w:name="_Toc197393832"/>
      <w:r w:rsidRPr="005D191D">
        <w:rPr>
          <w:lang w:val="en-US"/>
        </w:rPr>
        <w:t>I</w:t>
      </w:r>
      <w:r w:rsidR="00B540AF" w:rsidRPr="005D191D">
        <w:rPr>
          <w:lang w:val="en-US"/>
        </w:rPr>
        <w:t>nvestment financ</w:t>
      </w:r>
      <w:r w:rsidR="00466B07" w:rsidRPr="005D191D">
        <w:rPr>
          <w:lang w:val="en-US"/>
        </w:rPr>
        <w:t>ing</w:t>
      </w:r>
      <w:bookmarkEnd w:id="68"/>
      <w:bookmarkEnd w:id="69"/>
    </w:p>
    <w:p w14:paraId="6FE11CDA" w14:textId="4E1A9C84" w:rsidR="00742C4C" w:rsidRPr="005D191D" w:rsidRDefault="00FE7C8A" w:rsidP="00742C4C">
      <w:pPr>
        <w:ind w:right="2"/>
        <w:contextualSpacing/>
        <w:jc w:val="both"/>
        <w:rPr>
          <w:rFonts w:cs="Times New Roman"/>
          <w:szCs w:val="24"/>
          <w:lang w:val="en-US"/>
        </w:rPr>
      </w:pPr>
      <w:r w:rsidRPr="005D191D">
        <w:rPr>
          <w:rFonts w:cs="Times New Roman"/>
          <w:szCs w:val="24"/>
          <w:lang w:val="en-US"/>
        </w:rPr>
        <w:t xml:space="preserve">In contrast to social firms, listed firms have access to the full range of </w:t>
      </w:r>
      <w:r w:rsidR="007A6FE4" w:rsidRPr="005D191D">
        <w:rPr>
          <w:rFonts w:cs="Times New Roman"/>
          <w:szCs w:val="24"/>
          <w:lang w:val="en-US"/>
        </w:rPr>
        <w:t>debt</w:t>
      </w:r>
      <w:r w:rsidRPr="005D191D">
        <w:rPr>
          <w:rFonts w:cs="Times New Roman"/>
          <w:szCs w:val="24"/>
          <w:lang w:val="en-US"/>
        </w:rPr>
        <w:t xml:space="preserve"> instruments and can also issue equity to finance their investment program.</w:t>
      </w:r>
      <w:r w:rsidR="00764324" w:rsidRPr="005D191D">
        <w:rPr>
          <w:rFonts w:cs="Times New Roman"/>
          <w:szCs w:val="24"/>
          <w:lang w:val="en-US"/>
        </w:rPr>
        <w:t xml:space="preserve"> Following the pecking order theory of corporate finance (Myers and Maljuf, 1984), l</w:t>
      </w:r>
      <w:r w:rsidR="00742C4C" w:rsidRPr="005D191D">
        <w:rPr>
          <w:rFonts w:cs="Times New Roman"/>
          <w:szCs w:val="24"/>
          <w:lang w:val="en-US"/>
        </w:rPr>
        <w:t xml:space="preserve">isted corporations </w:t>
      </w:r>
      <w:r w:rsidR="007A6FE4" w:rsidRPr="005D191D">
        <w:rPr>
          <w:rFonts w:cs="Times New Roman"/>
          <w:szCs w:val="24"/>
          <w:lang w:val="en-US"/>
        </w:rPr>
        <w:t>prioritize</w:t>
      </w:r>
      <w:r w:rsidR="00742C4C" w:rsidRPr="005D191D">
        <w:rPr>
          <w:rFonts w:cs="Times New Roman"/>
          <w:szCs w:val="24"/>
          <w:lang w:val="en-US"/>
        </w:rPr>
        <w:t xml:space="preserve"> retained earnings </w:t>
      </w:r>
      <w:r w:rsidR="00394848" w:rsidRPr="005D191D">
        <w:rPr>
          <w:rFonts w:cs="Times New Roman"/>
          <w:szCs w:val="24"/>
          <w:lang w:val="en-US"/>
        </w:rPr>
        <w:t>to</w:t>
      </w:r>
      <w:r w:rsidR="00742C4C" w:rsidRPr="005D191D">
        <w:rPr>
          <w:rFonts w:cs="Times New Roman"/>
          <w:szCs w:val="24"/>
          <w:lang w:val="en-US"/>
        </w:rPr>
        <w:t xml:space="preserve"> finance their investment</w:t>
      </w:r>
      <w:r w:rsidR="00A05134" w:rsidRPr="005D191D">
        <w:rPr>
          <w:rFonts w:cs="Times New Roman"/>
          <w:szCs w:val="24"/>
          <w:lang w:val="en-US"/>
        </w:rPr>
        <w:t xml:space="preserve"> expenditure</w:t>
      </w:r>
      <w:r w:rsidR="00742C4C" w:rsidRPr="005D191D">
        <w:rPr>
          <w:rFonts w:cs="Times New Roman"/>
          <w:szCs w:val="24"/>
          <w:lang w:val="en-US"/>
        </w:rPr>
        <w:t>. Then, they</w:t>
      </w:r>
      <w:r w:rsidR="00A05134" w:rsidRPr="005D191D">
        <w:rPr>
          <w:rFonts w:cs="Times New Roman"/>
          <w:szCs w:val="24"/>
          <w:lang w:val="en-US"/>
        </w:rPr>
        <w:t xml:space="preserve"> turn to </w:t>
      </w:r>
      <w:r w:rsidR="007A6FE4" w:rsidRPr="005D191D">
        <w:rPr>
          <w:rFonts w:cs="Times New Roman"/>
          <w:szCs w:val="24"/>
          <w:lang w:val="en-US"/>
        </w:rPr>
        <w:t>the credit and the debt market,</w:t>
      </w:r>
      <w:r w:rsidR="00A05134" w:rsidRPr="005D191D">
        <w:rPr>
          <w:rFonts w:cs="Times New Roman"/>
          <w:szCs w:val="24"/>
          <w:lang w:val="en-US"/>
        </w:rPr>
        <w:t xml:space="preserve"> </w:t>
      </w:r>
      <w:r w:rsidR="007A6FE4" w:rsidRPr="005D191D">
        <w:rPr>
          <w:rFonts w:cs="Times New Roman"/>
          <w:szCs w:val="24"/>
          <w:lang w:val="en-US"/>
        </w:rPr>
        <w:t>and issue</w:t>
      </w:r>
      <w:r w:rsidR="00742C4C" w:rsidRPr="005D191D">
        <w:rPr>
          <w:rFonts w:cs="Times New Roman"/>
          <w:szCs w:val="24"/>
          <w:lang w:val="en-US"/>
        </w:rPr>
        <w:t xml:space="preserve"> new</w:t>
      </w:r>
      <w:r w:rsidR="00A05134" w:rsidRPr="005D191D">
        <w:rPr>
          <w:rFonts w:cs="Times New Roman"/>
          <w:szCs w:val="24"/>
          <w:lang w:val="en-US"/>
        </w:rPr>
        <w:t xml:space="preserve"> equities</w:t>
      </w:r>
      <w:r w:rsidR="00742C4C" w:rsidRPr="005D191D">
        <w:rPr>
          <w:rFonts w:cs="Times New Roman"/>
          <w:szCs w:val="24"/>
          <w:lang w:val="en-US"/>
        </w:rPr>
        <w:t xml:space="preserve"> </w:t>
      </w:r>
      <w:r w:rsidR="00ED3C43" w:rsidRPr="005D191D">
        <w:rPr>
          <w:rFonts w:cs="Times New Roman"/>
          <w:szCs w:val="24"/>
          <w:lang w:val="en-US"/>
        </w:rPr>
        <w:t>in last re</w:t>
      </w:r>
      <w:r w:rsidR="00D30570" w:rsidRPr="005D191D">
        <w:rPr>
          <w:rFonts w:cs="Times New Roman"/>
          <w:szCs w:val="24"/>
          <w:lang w:val="en-US"/>
        </w:rPr>
        <w:t xml:space="preserve">sort to </w:t>
      </w:r>
      <w:r w:rsidR="00742C4C" w:rsidRPr="005D191D">
        <w:rPr>
          <w:rFonts w:cs="Times New Roman"/>
          <w:szCs w:val="24"/>
          <w:lang w:val="en-US"/>
        </w:rPr>
        <w:t>fill the</w:t>
      </w:r>
      <w:r w:rsidR="00A05134" w:rsidRPr="005D191D">
        <w:rPr>
          <w:rFonts w:cs="Times New Roman"/>
          <w:szCs w:val="24"/>
          <w:lang w:val="en-US"/>
        </w:rPr>
        <w:t xml:space="preserve"> finance</w:t>
      </w:r>
      <w:r w:rsidR="00742C4C" w:rsidRPr="005D191D">
        <w:rPr>
          <w:rFonts w:cs="Times New Roman"/>
          <w:szCs w:val="24"/>
          <w:lang w:val="en-US"/>
        </w:rPr>
        <w:t xml:space="preserve"> gap.</w:t>
      </w:r>
    </w:p>
    <w:p w14:paraId="2A1CCC92" w14:textId="39D95D87" w:rsidR="00742C4C" w:rsidRPr="005D191D" w:rsidRDefault="00742C4C" w:rsidP="00742C4C">
      <w:pPr>
        <w:ind w:right="2"/>
        <w:contextualSpacing/>
        <w:jc w:val="both"/>
        <w:rPr>
          <w:rFonts w:eastAsiaTheme="minorEastAsia" w:cs="Times New Roman"/>
          <w:szCs w:val="24"/>
          <w:lang w:val="en-US"/>
        </w:rPr>
      </w:pPr>
      <w:r w:rsidRPr="005D191D">
        <w:rPr>
          <w:rFonts w:cs="Times New Roman"/>
          <w:szCs w:val="24"/>
          <w:lang w:val="en-US"/>
        </w:rPr>
        <w:t>Th</w:t>
      </w:r>
      <w:r w:rsidR="00A05134" w:rsidRPr="005D191D">
        <w:rPr>
          <w:rFonts w:cs="Times New Roman"/>
          <w:szCs w:val="24"/>
          <w:lang w:val="en-US"/>
        </w:rPr>
        <w:t xml:space="preserve">is process is reflected </w:t>
      </w:r>
      <w:r w:rsidRPr="005D191D">
        <w:rPr>
          <w:rFonts w:cs="Times New Roman"/>
          <w:szCs w:val="24"/>
          <w:lang w:val="en-US"/>
        </w:rPr>
        <w:t xml:space="preserve">in equations </w:t>
      </w:r>
      <w:r w:rsidR="000C1691" w:rsidRPr="005D191D">
        <w:rPr>
          <w:rFonts w:eastAsia="Calibri" w:cs="Times New Roman"/>
          <w:szCs w:val="24"/>
          <w:lang w:val="en-US"/>
        </w:rPr>
        <w:t>(4.30)</w:t>
      </w:r>
      <w:r w:rsidRPr="005D191D">
        <w:rPr>
          <w:rFonts w:cs="Times New Roman"/>
          <w:szCs w:val="24"/>
          <w:lang w:val="en-US"/>
        </w:rPr>
        <w:t xml:space="preserve"> to </w:t>
      </w:r>
      <w:r w:rsidR="000C1691" w:rsidRPr="005D191D">
        <w:rPr>
          <w:rFonts w:eastAsia="Calibri" w:cs="Times New Roman"/>
          <w:szCs w:val="24"/>
          <w:lang w:val="en-US"/>
        </w:rPr>
        <w:t>(4.33)</w:t>
      </w:r>
      <w:r w:rsidRPr="005D191D">
        <w:rPr>
          <w:rFonts w:cs="Times New Roman"/>
          <w:szCs w:val="24"/>
          <w:lang w:val="en-US"/>
        </w:rPr>
        <w:t xml:space="preserve">. Equations </w:t>
      </w:r>
      <w:r w:rsidR="000C1691" w:rsidRPr="005D191D">
        <w:rPr>
          <w:rFonts w:eastAsia="Calibri" w:cs="Times New Roman"/>
          <w:szCs w:val="24"/>
          <w:lang w:val="en-US"/>
        </w:rPr>
        <w:t>(4.30)</w:t>
      </w:r>
      <w:r w:rsidRPr="005D191D">
        <w:rPr>
          <w:rFonts w:cs="Times New Roman"/>
          <w:szCs w:val="24"/>
          <w:lang w:val="en-US"/>
        </w:rPr>
        <w:t xml:space="preserve"> </w:t>
      </w:r>
      <w:r w:rsidR="00E3530F" w:rsidRPr="005D191D">
        <w:rPr>
          <w:rFonts w:cs="Times New Roman"/>
          <w:szCs w:val="24"/>
          <w:lang w:val="en-US"/>
        </w:rPr>
        <w:t>gives</w:t>
      </w:r>
      <w:r w:rsidRPr="005D191D">
        <w:rPr>
          <w:rFonts w:cs="Times New Roman"/>
          <w:szCs w:val="24"/>
          <w:lang w:val="en-US"/>
        </w:rPr>
        <w:t xml:space="preserve"> </w:t>
      </w:r>
      <w:r w:rsidR="00A05134" w:rsidRPr="005D191D">
        <w:rPr>
          <w:rFonts w:cs="Times New Roman"/>
          <w:szCs w:val="24"/>
          <w:lang w:val="en-US"/>
        </w:rPr>
        <w:t xml:space="preserve">the </w:t>
      </w:r>
      <w:r w:rsidR="000B1C03" w:rsidRPr="005D191D">
        <w:rPr>
          <w:rFonts w:cs="Times New Roman"/>
          <w:szCs w:val="24"/>
          <w:lang w:val="en-US"/>
        </w:rPr>
        <w:t xml:space="preserve">notional </w:t>
      </w:r>
      <w:r w:rsidR="00A05134" w:rsidRPr="005D191D">
        <w:rPr>
          <w:rFonts w:cs="Times New Roman"/>
          <w:szCs w:val="24"/>
          <w:lang w:val="en-US"/>
        </w:rPr>
        <w:t xml:space="preserve">demand for </w:t>
      </w:r>
      <w:r w:rsidR="00AF79FC" w:rsidRPr="005D191D">
        <w:rPr>
          <w:rFonts w:cs="Times New Roman"/>
          <w:szCs w:val="24"/>
          <w:lang w:val="en-US"/>
        </w:rPr>
        <w:t>credit</w:t>
      </w:r>
      <w:r w:rsidRPr="005D191D">
        <w:rPr>
          <w:rFonts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m:t>
            </m:r>
          </m:sub>
        </m:sSub>
        <m:r>
          <w:rPr>
            <w:rFonts w:ascii="Cambria Math" w:eastAsia="Calibri" w:hAnsi="Cambria Math" w:cs="Times New Roman"/>
            <w:szCs w:val="24"/>
            <w:lang w:val="en-US"/>
          </w:rPr>
          <m:t>)</m:t>
        </m:r>
      </m:oMath>
      <w:r w:rsidRPr="005D191D">
        <w:rPr>
          <w:rFonts w:cs="Times New Roman"/>
          <w:szCs w:val="24"/>
          <w:lang w:val="en-US"/>
        </w:rPr>
        <w:t xml:space="preserve"> as the sum of ‘green’ and ‘brown’ demand</w:t>
      </w:r>
      <w:r w:rsidR="00AF79FC" w:rsidRPr="005D191D">
        <w:rPr>
          <w:rFonts w:cs="Times New Roman"/>
          <w:szCs w:val="24"/>
          <w:lang w:val="en-US"/>
        </w:rPr>
        <w:t xml:space="preserve"> </w:t>
      </w:r>
      <w:r w:rsidR="00484BD8" w:rsidRPr="005D191D">
        <w:rPr>
          <w:rFonts w:cs="Times New Roman"/>
          <w:szCs w:val="24"/>
          <w:lang w:val="en-US"/>
        </w:rPr>
        <w:t>components</w:t>
      </w:r>
      <w:r w:rsidRPr="005D191D">
        <w:rPr>
          <w:rFonts w:cs="Times New Roman"/>
          <w:szCs w:val="24"/>
          <w:lang w:val="en-US"/>
        </w:rPr>
        <w:t xml:space="preserve"> </w:t>
      </w:r>
      <w:r w:rsidRPr="005D191D">
        <w:rPr>
          <w:rFonts w:eastAsiaTheme="minorEastAsia" w:cs="Times New Roman"/>
          <w:szCs w:val="24"/>
          <w:lang w:val="en-US"/>
        </w:rPr>
        <w:t>(</w:t>
      </w:r>
      <m:oMath>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d,k,g</m:t>
            </m:r>
          </m:sub>
        </m:sSub>
      </m:oMath>
      <w:r w:rsidRPr="005D191D">
        <w:rPr>
          <w:rFonts w:eastAsiaTheme="minorEastAsia" w:cs="Times New Roman"/>
          <w:szCs w:val="24"/>
          <w:lang w:val="en-US"/>
        </w:rPr>
        <w:t>)</w:t>
      </w:r>
      <w:r w:rsidRPr="005D191D">
        <w:rPr>
          <w:rFonts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d,k,b</m:t>
            </m:r>
          </m:sub>
        </m:sSub>
        <m:r>
          <w:rPr>
            <w:rFonts w:ascii="Cambria Math" w:eastAsia="Calibri" w:hAnsi="Cambria Math" w:cs="Times New Roman"/>
            <w:szCs w:val="24"/>
            <w:lang w:val="en-US"/>
          </w:rPr>
          <m:t>)</m:t>
        </m:r>
      </m:oMath>
      <w:r w:rsidRPr="005D191D">
        <w:rPr>
          <w:rFonts w:eastAsiaTheme="minorEastAsia" w:cs="Times New Roman"/>
          <w:szCs w:val="24"/>
          <w:lang w:val="en-US"/>
        </w:rPr>
        <w:t xml:space="preserve">, respectively). </w:t>
      </w:r>
    </w:p>
    <w:p w14:paraId="6E152D44" w14:textId="77777777" w:rsidR="008063D7" w:rsidRPr="005D191D" w:rsidRDefault="008063D7" w:rsidP="00742C4C">
      <w:pPr>
        <w:ind w:right="2"/>
        <w:contextualSpacing/>
        <w:jc w:val="both"/>
        <w:rPr>
          <w:rFonts w:eastAsiaTheme="minorEastAsia"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17"/>
      </w:tblGrid>
      <w:tr w:rsidR="005D191D" w:rsidRPr="005D191D" w14:paraId="4299392F" w14:textId="77777777" w:rsidTr="0020398A">
        <w:tc>
          <w:tcPr>
            <w:tcW w:w="8220" w:type="dxa"/>
          </w:tcPr>
          <w:p w14:paraId="6E53E437" w14:textId="77777777" w:rsidR="00887780" w:rsidRPr="005D191D" w:rsidRDefault="00000000" w:rsidP="00A47EB2">
            <w:pPr>
              <w:spacing w:after="160"/>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d,k,b</m:t>
                    </m:r>
                  </m:sub>
                </m:sSub>
              </m:oMath>
            </m:oMathPara>
          </w:p>
        </w:tc>
        <w:tc>
          <w:tcPr>
            <w:tcW w:w="918" w:type="dxa"/>
            <w:vAlign w:val="center"/>
          </w:tcPr>
          <w:p w14:paraId="2367078C" w14:textId="2C363A19" w:rsidR="00887780" w:rsidRPr="005D191D" w:rsidRDefault="00887780" w:rsidP="00980070">
            <w:pPr>
              <w:spacing w:after="160"/>
              <w:ind w:right="2"/>
              <w:contextualSpacing/>
              <w:jc w:val="right"/>
              <w:rPr>
                <w:rFonts w:eastAsia="Calibri" w:cs="Times New Roman"/>
                <w:szCs w:val="24"/>
                <w:lang w:val="en-US"/>
              </w:rPr>
            </w:pPr>
            <w:r w:rsidRPr="005D191D">
              <w:rPr>
                <w:rFonts w:eastAsia="Calibri" w:cs="Times New Roman"/>
                <w:szCs w:val="24"/>
                <w:lang w:val="en-US"/>
              </w:rPr>
              <w:t xml:space="preserve"> (4.</w:t>
            </w:r>
            <w:r w:rsidR="00DB407E" w:rsidRPr="005D191D">
              <w:rPr>
                <w:rFonts w:eastAsia="Calibri" w:cs="Times New Roman"/>
                <w:szCs w:val="24"/>
                <w:lang w:val="en-US"/>
              </w:rPr>
              <w:t>30</w:t>
            </w:r>
            <w:r w:rsidRPr="005D191D">
              <w:rPr>
                <w:rFonts w:eastAsia="Calibri" w:cs="Times New Roman"/>
                <w:szCs w:val="24"/>
                <w:lang w:val="en-US"/>
              </w:rPr>
              <w:t>)</w:t>
            </w:r>
          </w:p>
        </w:tc>
      </w:tr>
    </w:tbl>
    <w:p w14:paraId="16A12C8E" w14:textId="77777777" w:rsidR="008063D7" w:rsidRPr="005D191D" w:rsidRDefault="008063D7" w:rsidP="00742C4C">
      <w:pPr>
        <w:ind w:right="2"/>
        <w:contextualSpacing/>
        <w:jc w:val="both"/>
        <w:rPr>
          <w:rFonts w:eastAsiaTheme="minorEastAsia" w:cs="Times New Roman"/>
          <w:szCs w:val="24"/>
          <w:lang w:val="en-US"/>
        </w:rPr>
      </w:pPr>
    </w:p>
    <w:p w14:paraId="2DE0D887" w14:textId="49E9F6D7" w:rsidR="00742C4C" w:rsidRPr="005D191D" w:rsidRDefault="00BE6669" w:rsidP="00742C4C">
      <w:pPr>
        <w:ind w:right="2"/>
        <w:contextualSpacing/>
        <w:jc w:val="both"/>
        <w:rPr>
          <w:rFonts w:cs="Times New Roman"/>
          <w:szCs w:val="24"/>
          <w:lang w:val="en-US"/>
        </w:rPr>
      </w:pPr>
      <w:r w:rsidRPr="005D191D">
        <w:rPr>
          <w:rFonts w:cs="Times New Roman"/>
          <w:szCs w:val="24"/>
          <w:lang w:val="en-US"/>
        </w:rPr>
        <w:t>In turn, the</w:t>
      </w:r>
      <w:r w:rsidR="00742C4C" w:rsidRPr="005D191D">
        <w:rPr>
          <w:rFonts w:cs="Times New Roman"/>
          <w:szCs w:val="24"/>
          <w:lang w:val="en-US"/>
        </w:rPr>
        <w:t xml:space="preserve"> </w:t>
      </w:r>
      <w:r w:rsidR="00484BD8" w:rsidRPr="005D191D">
        <w:rPr>
          <w:rFonts w:cs="Times New Roman"/>
          <w:szCs w:val="24"/>
          <w:lang w:val="en-US"/>
        </w:rPr>
        <w:t xml:space="preserve">notional </w:t>
      </w:r>
      <w:r w:rsidR="00742C4C" w:rsidRPr="005D191D">
        <w:rPr>
          <w:rFonts w:cs="Times New Roman"/>
          <w:szCs w:val="24"/>
          <w:lang w:val="en-US"/>
        </w:rPr>
        <w:t xml:space="preserve">demand for green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d,k,g</m:t>
            </m:r>
          </m:sub>
        </m:sSub>
        <m:r>
          <w:rPr>
            <w:rFonts w:ascii="Cambria Math" w:eastAsia="Calibri" w:hAnsi="Cambria Math" w:cs="Times New Roman"/>
            <w:szCs w:val="24"/>
            <w:lang w:val="en-US"/>
          </w:rPr>
          <m:t>)</m:t>
        </m:r>
      </m:oMath>
      <w:r w:rsidR="00742C4C" w:rsidRPr="005D191D">
        <w:rPr>
          <w:rFonts w:cs="Times New Roman"/>
          <w:szCs w:val="24"/>
          <w:lang w:val="en-US"/>
        </w:rPr>
        <w:t xml:space="preserve"> and brown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d,k,b</m:t>
            </m:r>
          </m:sub>
        </m:sSub>
        <m:r>
          <w:rPr>
            <w:rFonts w:ascii="Cambria Math" w:eastAsia="Calibri" w:hAnsi="Cambria Math" w:cs="Times New Roman"/>
            <w:szCs w:val="24"/>
            <w:lang w:val="en-US"/>
          </w:rPr>
          <m:t>)</m:t>
        </m:r>
      </m:oMath>
      <w:r w:rsidR="00742C4C" w:rsidRPr="005D191D">
        <w:rPr>
          <w:rFonts w:cs="Times New Roman"/>
          <w:szCs w:val="24"/>
          <w:lang w:val="en-US"/>
        </w:rPr>
        <w:t xml:space="preserve"> </w:t>
      </w:r>
      <w:r w:rsidRPr="005D191D">
        <w:rPr>
          <w:rFonts w:cs="Times New Roman"/>
          <w:szCs w:val="24"/>
          <w:lang w:val="en-US"/>
        </w:rPr>
        <w:t>credit</w:t>
      </w:r>
      <w:r w:rsidR="00742C4C" w:rsidRPr="005D191D">
        <w:rPr>
          <w:rFonts w:cs="Times New Roman"/>
          <w:szCs w:val="24"/>
          <w:lang w:val="en-US"/>
        </w:rPr>
        <w:t xml:space="preserve"> is equal to gross investment demand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d,k,g</m:t>
            </m:r>
          </m:sub>
        </m:sSub>
        <m:r>
          <w:rPr>
            <w:rFonts w:ascii="Cambria Math" w:eastAsia="Calibri" w:hAnsi="Cambria Math" w:cs="Times New Roman"/>
            <w:szCs w:val="24"/>
            <w:lang w:val="en-US"/>
          </w:rPr>
          <m:t>)</m:t>
        </m:r>
      </m:oMath>
      <w:r w:rsidR="00742C4C" w:rsidRPr="005D191D">
        <w:rPr>
          <w:rFonts w:eastAsiaTheme="minorEastAsia"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d,k,b</m:t>
            </m:r>
          </m:sub>
        </m:sSub>
        <m:r>
          <w:rPr>
            <w:rFonts w:ascii="Cambria Math" w:eastAsia="Calibri" w:hAnsi="Cambria Math" w:cs="Times New Roman"/>
            <w:szCs w:val="24"/>
            <w:lang w:val="en-US"/>
          </w:rPr>
          <m:t>)</m:t>
        </m:r>
      </m:oMath>
      <w:r w:rsidR="00742C4C" w:rsidRPr="005D191D">
        <w:rPr>
          <w:rFonts w:eastAsiaTheme="minorEastAsia" w:cs="Times New Roman"/>
          <w:szCs w:val="24"/>
          <w:lang w:val="en-US"/>
        </w:rPr>
        <w:t>, respectively)</w:t>
      </w:r>
      <w:r w:rsidR="00742C4C" w:rsidRPr="005D191D">
        <w:rPr>
          <w:rFonts w:cs="Times New Roman"/>
          <w:szCs w:val="24"/>
          <w:lang w:val="en-US"/>
        </w:rPr>
        <w:t>, net of depreciation expenditures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k,g</m:t>
            </m:r>
          </m:sub>
        </m:sSub>
        <m:r>
          <w:rPr>
            <w:rFonts w:ascii="Cambria Math" w:eastAsia="Calibri" w:hAnsi="Cambria Math" w:cs="Times New Roman"/>
            <w:szCs w:val="24"/>
            <w:lang w:val="en-US"/>
          </w:rPr>
          <m:t>)</m:t>
        </m:r>
      </m:oMath>
      <w:r w:rsidR="00742C4C" w:rsidRPr="005D191D">
        <w:rPr>
          <w:rFonts w:eastAsiaTheme="minorEastAsia"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k,b</m:t>
            </m:r>
          </m:sub>
        </m:sSub>
        <m:r>
          <w:rPr>
            <w:rFonts w:ascii="Cambria Math" w:eastAsia="Calibri" w:hAnsi="Cambria Math" w:cs="Times New Roman"/>
            <w:szCs w:val="24"/>
            <w:lang w:val="en-US"/>
          </w:rPr>
          <m:t>)</m:t>
        </m:r>
      </m:oMath>
      <w:r w:rsidR="00742C4C" w:rsidRPr="005D191D">
        <w:rPr>
          <w:rFonts w:eastAsiaTheme="minorEastAsia" w:cs="Times New Roman"/>
          <w:szCs w:val="24"/>
          <w:lang w:val="en-US"/>
        </w:rPr>
        <w:t>, respectively)</w:t>
      </w:r>
      <w:r w:rsidR="00742C4C" w:rsidRPr="005D191D">
        <w:rPr>
          <w:rFonts w:cs="Times New Roman"/>
          <w:szCs w:val="24"/>
          <w:lang w:val="en-US"/>
        </w:rPr>
        <w:t>,  and retained earnings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m:t>
            </m:r>
          </m:e>
          <m:sub>
            <m:r>
              <w:rPr>
                <w:rFonts w:ascii="Cambria Math" w:eastAsia="Calibri" w:hAnsi="Cambria Math" w:cs="Times New Roman"/>
                <w:szCs w:val="24"/>
                <w:lang w:val="en-US"/>
              </w:rPr>
              <m:t>k</m:t>
            </m:r>
          </m:sub>
        </m:sSub>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d,k,g</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m:t>
                    </m:r>
                  </m:sub>
                </m:sSub>
              </m:den>
            </m:f>
          </m:e>
        </m:d>
        <m:r>
          <w:rPr>
            <w:rFonts w:ascii="Cambria Math" w:eastAsia="Calibri" w:hAnsi="Cambria Math" w:cs="Times New Roman"/>
            <w:szCs w:val="24"/>
            <w:lang w:val="en-US"/>
          </w:rPr>
          <m:t>)</m:t>
        </m:r>
      </m:oMath>
      <w:r w:rsidR="00742C4C" w:rsidRPr="005D191D">
        <w:rPr>
          <w:rFonts w:eastAsiaTheme="minorEastAsia" w:cs="Times New Roman"/>
          <w:szCs w:val="24"/>
          <w:lang w:val="en-US"/>
        </w:rPr>
        <w:t xml:space="preserve"> and </w:t>
      </w:r>
      <m:oMath>
        <m:r>
          <w:rPr>
            <w:rFonts w:ascii="Cambria Math" w:eastAsiaTheme="minorEastAsia"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m:t>
            </m:r>
          </m:e>
          <m:sub>
            <m:r>
              <w:rPr>
                <w:rFonts w:ascii="Cambria Math" w:eastAsia="Calibri" w:hAnsi="Cambria Math" w:cs="Times New Roman"/>
                <w:szCs w:val="24"/>
                <w:lang w:val="en-US"/>
              </w:rPr>
              <m:t>k</m:t>
            </m:r>
          </m:sub>
        </m:sSub>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d,k,b</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m:t>
                    </m:r>
                  </m:sub>
                </m:sSub>
              </m:den>
            </m:f>
          </m:e>
        </m:d>
        <m:r>
          <w:rPr>
            <w:rFonts w:ascii="Cambria Math" w:eastAsiaTheme="minorEastAsia" w:hAnsi="Cambria Math" w:cs="Times New Roman"/>
            <w:szCs w:val="24"/>
            <w:lang w:val="en-US"/>
          </w:rPr>
          <m:t>)</m:t>
        </m:r>
      </m:oMath>
      <w:r w:rsidR="00742C4C" w:rsidRPr="005D191D">
        <w:rPr>
          <w:rFonts w:eastAsiaTheme="minorEastAsia" w:cs="Times New Roman"/>
          <w:szCs w:val="24"/>
          <w:lang w:val="en-US"/>
        </w:rPr>
        <w:t>, respectively)</w:t>
      </w:r>
      <w:r w:rsidR="00742C4C" w:rsidRPr="005D191D">
        <w:rPr>
          <w:rFonts w:cs="Times New Roman"/>
          <w:szCs w:val="24"/>
          <w:lang w:val="en-US"/>
        </w:rPr>
        <w:t xml:space="preserve"> (</w:t>
      </w:r>
      <w:r w:rsidR="000C1691" w:rsidRPr="005D191D">
        <w:rPr>
          <w:rFonts w:eastAsia="Calibri" w:cs="Times New Roman"/>
          <w:szCs w:val="24"/>
          <w:lang w:val="en-US"/>
        </w:rPr>
        <w:t xml:space="preserve">(4.31) </w:t>
      </w:r>
      <w:r w:rsidR="00742C4C" w:rsidRPr="005D191D">
        <w:rPr>
          <w:rFonts w:cs="Times New Roman"/>
          <w:szCs w:val="24"/>
          <w:lang w:val="en-US"/>
        </w:rPr>
        <w:t xml:space="preserve">and </w:t>
      </w:r>
      <w:r w:rsidR="000C1691" w:rsidRPr="005D191D">
        <w:rPr>
          <w:rFonts w:eastAsia="Calibri" w:cs="Times New Roman"/>
          <w:szCs w:val="24"/>
          <w:lang w:val="en-US"/>
        </w:rPr>
        <w:t>(4.32)</w:t>
      </w:r>
      <w:r w:rsidR="00742C4C" w:rsidRPr="005D191D">
        <w:rPr>
          <w:rFonts w:cs="Times New Roman"/>
          <w:szCs w:val="24"/>
          <w:lang w:val="en-US"/>
        </w:rPr>
        <w:t>).</w:t>
      </w:r>
    </w:p>
    <w:p w14:paraId="68C47EBF" w14:textId="77777777" w:rsidR="00BE6669" w:rsidRPr="005D191D" w:rsidRDefault="00BE6669" w:rsidP="00742C4C">
      <w:pPr>
        <w:ind w:right="2"/>
        <w:contextualSpacing/>
        <w:jc w:val="both"/>
        <w:rPr>
          <w:rFonts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17"/>
      </w:tblGrid>
      <w:tr w:rsidR="005D191D" w:rsidRPr="005D191D" w14:paraId="7A14219A" w14:textId="77777777" w:rsidTr="0020398A">
        <w:tc>
          <w:tcPr>
            <w:tcW w:w="8220" w:type="dxa"/>
          </w:tcPr>
          <w:p w14:paraId="377CE5C9" w14:textId="1EF9E5F4" w:rsidR="000F4FA2" w:rsidRPr="005D191D" w:rsidRDefault="00000000" w:rsidP="00062FCA">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m:t>
                    </m:r>
                  </m:e>
                  <m:sub>
                    <m:r>
                      <w:rPr>
                        <w:rFonts w:ascii="Cambria Math" w:eastAsia="Calibri" w:hAnsi="Cambria Math" w:cs="Times New Roman"/>
                        <w:szCs w:val="24"/>
                        <w:lang w:val="en-US"/>
                      </w:rPr>
                      <m:t>k</m:t>
                    </m:r>
                  </m:sub>
                </m:sSub>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d,k,g</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m:t>
                            </m:r>
                          </m:sub>
                        </m:sSub>
                      </m:den>
                    </m:f>
                  </m:e>
                </m:d>
              </m:oMath>
            </m:oMathPara>
          </w:p>
        </w:tc>
        <w:tc>
          <w:tcPr>
            <w:tcW w:w="918" w:type="dxa"/>
            <w:vAlign w:val="center"/>
          </w:tcPr>
          <w:p w14:paraId="4D881ED8" w14:textId="6747A9CA" w:rsidR="00887780" w:rsidRPr="005D191D" w:rsidRDefault="00887780"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31</w:t>
            </w:r>
            <w:r w:rsidRPr="005D191D">
              <w:rPr>
                <w:rFonts w:eastAsia="Calibri" w:cs="Times New Roman"/>
                <w:szCs w:val="24"/>
                <w:lang w:val="en-US"/>
              </w:rPr>
              <w:t xml:space="preserve">) </w:t>
            </w:r>
          </w:p>
        </w:tc>
      </w:tr>
      <w:tr w:rsidR="005D191D" w:rsidRPr="005D191D" w14:paraId="308013E2" w14:textId="77777777" w:rsidTr="0020398A">
        <w:tc>
          <w:tcPr>
            <w:tcW w:w="8220" w:type="dxa"/>
          </w:tcPr>
          <w:p w14:paraId="715A08AE" w14:textId="73F790B0" w:rsidR="000F4FA2" w:rsidRPr="005D191D" w:rsidRDefault="00000000" w:rsidP="00062FCA">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m:t>
                    </m:r>
                  </m:e>
                  <m:sub>
                    <m:r>
                      <w:rPr>
                        <w:rFonts w:ascii="Cambria Math" w:eastAsia="Calibri" w:hAnsi="Cambria Math" w:cs="Times New Roman"/>
                        <w:szCs w:val="24"/>
                        <w:lang w:val="en-US"/>
                      </w:rPr>
                      <m:t>k</m:t>
                    </m:r>
                  </m:sub>
                </m:sSub>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d,k,b</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d,k</m:t>
                            </m:r>
                          </m:sub>
                        </m:sSub>
                      </m:den>
                    </m:f>
                  </m:e>
                </m:d>
              </m:oMath>
            </m:oMathPara>
          </w:p>
        </w:tc>
        <w:tc>
          <w:tcPr>
            <w:tcW w:w="918" w:type="dxa"/>
            <w:vAlign w:val="center"/>
          </w:tcPr>
          <w:p w14:paraId="260BDF3E" w14:textId="4349A3D7" w:rsidR="00887780" w:rsidRPr="005D191D" w:rsidRDefault="00887780"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32</w:t>
            </w:r>
            <w:r w:rsidRPr="005D191D">
              <w:rPr>
                <w:rFonts w:eastAsia="Calibri" w:cs="Times New Roman"/>
                <w:szCs w:val="24"/>
                <w:lang w:val="en-US"/>
              </w:rPr>
              <w:t xml:space="preserve">) </w:t>
            </w:r>
          </w:p>
        </w:tc>
      </w:tr>
    </w:tbl>
    <w:p w14:paraId="3FFFA862" w14:textId="77777777" w:rsidR="00D94CAC" w:rsidRPr="005D191D" w:rsidRDefault="00D94CAC" w:rsidP="00742C4C">
      <w:pPr>
        <w:ind w:right="2"/>
        <w:contextualSpacing/>
        <w:jc w:val="both"/>
        <w:rPr>
          <w:rFonts w:cs="Times New Roman"/>
          <w:szCs w:val="24"/>
          <w:lang w:val="en-US"/>
        </w:rPr>
      </w:pPr>
    </w:p>
    <w:p w14:paraId="1CADD219" w14:textId="2691DCE2" w:rsidR="005B3197" w:rsidRPr="005D191D" w:rsidRDefault="00484BD8" w:rsidP="00355454">
      <w:pPr>
        <w:ind w:right="2"/>
        <w:contextualSpacing/>
        <w:jc w:val="both"/>
        <w:rPr>
          <w:rFonts w:cs="Times New Roman"/>
          <w:szCs w:val="24"/>
          <w:lang w:val="en-US"/>
        </w:rPr>
      </w:pPr>
      <w:r w:rsidRPr="005D191D">
        <w:rPr>
          <w:rFonts w:cs="Times New Roman"/>
          <w:szCs w:val="24"/>
          <w:lang w:val="en-US"/>
        </w:rPr>
        <w:t>E</w:t>
      </w:r>
      <w:r w:rsidR="00742C4C" w:rsidRPr="005D191D">
        <w:rPr>
          <w:rFonts w:cs="Times New Roman"/>
          <w:szCs w:val="24"/>
          <w:lang w:val="en-US"/>
        </w:rPr>
        <w:t xml:space="preserve">quity issues </w:t>
      </w:r>
      <m:oMath>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s,k</m:t>
            </m:r>
          </m:sub>
        </m:sSub>
        <m:r>
          <w:rPr>
            <w:rFonts w:ascii="Cambria Math" w:eastAsia="Calibri" w:hAnsi="Cambria Math" w:cs="Times New Roman"/>
            <w:szCs w:val="24"/>
            <w:lang w:val="en-US"/>
          </w:rPr>
          <m:t>)</m:t>
        </m:r>
      </m:oMath>
      <w:r w:rsidR="00742C4C" w:rsidRPr="005D191D">
        <w:rPr>
          <w:rFonts w:cs="Times New Roman"/>
          <w:szCs w:val="24"/>
          <w:lang w:val="en-US"/>
        </w:rPr>
        <w:t xml:space="preserve"> </w:t>
      </w:r>
      <w:r w:rsidRPr="005D191D">
        <w:rPr>
          <w:rFonts w:cs="Times New Roman"/>
          <w:szCs w:val="24"/>
          <w:lang w:val="en-US"/>
        </w:rPr>
        <w:t>cover the distance</w:t>
      </w:r>
      <w:r w:rsidR="00742C4C" w:rsidRPr="005D191D">
        <w:rPr>
          <w:rFonts w:cs="Times New Roman"/>
          <w:szCs w:val="24"/>
          <w:lang w:val="en-US"/>
        </w:rPr>
        <w:t xml:space="preserve"> between the </w:t>
      </w:r>
      <w:r w:rsidR="002F2288" w:rsidRPr="005D191D">
        <w:rPr>
          <w:rFonts w:cs="Times New Roman"/>
          <w:szCs w:val="24"/>
          <w:lang w:val="en-US"/>
        </w:rPr>
        <w:t>notional demand for credit</w:t>
      </w:r>
      <w:r w:rsidR="00742C4C" w:rsidRPr="005D191D">
        <w:rPr>
          <w:rFonts w:cs="Times New Roman"/>
          <w:szCs w:val="24"/>
          <w:lang w:val="en-US"/>
        </w:rPr>
        <w:t xml:space="preserve"> </w:t>
      </w:r>
      <m:oMath>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m:t>
            </m:r>
          </m:sub>
        </m:sSub>
        <m:r>
          <w:rPr>
            <w:rFonts w:ascii="Cambria Math" w:eastAsia="Calibri" w:hAnsi="Cambria Math" w:cs="Times New Roman"/>
            <w:szCs w:val="24"/>
            <w:lang w:val="en-US"/>
          </w:rPr>
          <m:t>)</m:t>
        </m:r>
      </m:oMath>
      <w:r w:rsidR="00742C4C" w:rsidRPr="005D191D">
        <w:rPr>
          <w:rFonts w:cs="Times New Roman"/>
          <w:szCs w:val="24"/>
          <w:lang w:val="en-US"/>
        </w:rPr>
        <w:t xml:space="preserve"> and the</w:t>
      </w:r>
      <w:r w:rsidR="005B3197" w:rsidRPr="005D191D">
        <w:rPr>
          <w:rFonts w:cs="Times New Roman"/>
          <w:szCs w:val="24"/>
          <w:lang w:val="en-US"/>
        </w:rPr>
        <w:t xml:space="preserve"> </w:t>
      </w:r>
      <w:r w:rsidR="002F2288" w:rsidRPr="005D191D">
        <w:rPr>
          <w:rFonts w:cs="Times New Roman"/>
          <w:szCs w:val="24"/>
          <w:lang w:val="en-US"/>
        </w:rPr>
        <w:t>effective demand for credit</w:t>
      </w:r>
      <w:r w:rsidR="00742C4C" w:rsidRPr="005D191D">
        <w:rPr>
          <w:rFonts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s,k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m:t>
            </m:r>
          </m:sub>
        </m:sSub>
        <m:r>
          <w:rPr>
            <w:rFonts w:ascii="Cambria Math" w:eastAsia="Calibri" w:hAnsi="Cambria Math" w:cs="Times New Roman"/>
            <w:szCs w:val="24"/>
            <w:lang w:val="en-US"/>
          </w:rPr>
          <m:t>)</m:t>
        </m:r>
      </m:oMath>
      <w:r w:rsidR="006B44C2" w:rsidRPr="005D191D">
        <w:rPr>
          <w:rFonts w:cs="Times New Roman"/>
          <w:szCs w:val="24"/>
          <w:lang w:val="en-US"/>
        </w:rPr>
        <w:t xml:space="preserve"> </w:t>
      </w:r>
      <w:r w:rsidR="000C1691" w:rsidRPr="005D191D">
        <w:rPr>
          <w:rFonts w:eastAsia="Calibri" w:cs="Times New Roman"/>
          <w:szCs w:val="24"/>
          <w:lang w:val="en-US"/>
        </w:rPr>
        <w:t>(4.33)</w:t>
      </w:r>
      <w:r w:rsidR="00622BC1" w:rsidRPr="005D191D">
        <w:rPr>
          <w:rFonts w:cs="Times New Roman"/>
          <w:szCs w:val="24"/>
          <w:lang w:val="en-US"/>
        </w:rPr>
        <w:t>.</w:t>
      </w:r>
      <w:r w:rsidR="005A1792" w:rsidRPr="005D191D">
        <w:rPr>
          <w:rFonts w:cs="Times New Roman"/>
          <w:szCs w:val="24"/>
          <w:lang w:val="en-US"/>
        </w:rPr>
        <w:t xml:space="preserve"> </w:t>
      </w:r>
      <w:r w:rsidR="006B44C2" w:rsidRPr="005D191D">
        <w:rPr>
          <w:rFonts w:cs="Times New Roman"/>
          <w:szCs w:val="24"/>
          <w:lang w:val="en-US"/>
        </w:rPr>
        <w:t>T</w:t>
      </w:r>
      <w:r w:rsidR="002F2288" w:rsidRPr="005D191D">
        <w:rPr>
          <w:rFonts w:cs="Times New Roman"/>
          <w:szCs w:val="24"/>
          <w:lang w:val="en-US"/>
        </w:rPr>
        <w:t xml:space="preserve">o the extent that sufficient </w:t>
      </w:r>
      <w:r w:rsidR="00355454" w:rsidRPr="005D191D">
        <w:rPr>
          <w:rFonts w:cs="Times New Roman"/>
          <w:szCs w:val="24"/>
          <w:lang w:val="en-US"/>
        </w:rPr>
        <w:t>demand for equity (i.e</w:t>
      </w:r>
      <w:r w:rsidR="00462A1F" w:rsidRPr="005D191D">
        <w:rPr>
          <w:rFonts w:cs="Times New Roman"/>
          <w:szCs w:val="24"/>
          <w:lang w:val="en-US"/>
        </w:rPr>
        <w:t>.</w:t>
      </w:r>
      <w:r w:rsidR="00355454" w:rsidRPr="005D191D">
        <w:rPr>
          <w:rFonts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d,k</m:t>
            </m:r>
          </m:sub>
        </m:sSub>
        <m:r>
          <w:rPr>
            <w:rFonts w:ascii="Cambria Math" w:eastAsia="Calibri" w:hAnsi="Cambria Math" w:cs="Times New Roman"/>
            <w:szCs w:val="24"/>
            <w:lang w:val="en-US"/>
          </w:rPr>
          <m:t>&gt;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s,k</m:t>
            </m:r>
          </m:sub>
        </m:sSub>
      </m:oMath>
      <w:r w:rsidR="00310750" w:rsidRPr="005D191D">
        <w:rPr>
          <w:rFonts w:eastAsiaTheme="minorEastAsia" w:cs="Times New Roman"/>
          <w:szCs w:val="24"/>
          <w:lang w:val="en-US"/>
        </w:rPr>
        <w:t>)</w:t>
      </w:r>
      <w:r w:rsidR="00D13F53" w:rsidRPr="005D191D">
        <w:rPr>
          <w:rFonts w:cs="Times New Roman"/>
          <w:szCs w:val="24"/>
          <w:lang w:val="en-US"/>
        </w:rPr>
        <w:t xml:space="preserve"> listed firms</w:t>
      </w:r>
      <w:r w:rsidR="00AA5481" w:rsidRPr="005D191D">
        <w:rPr>
          <w:rFonts w:cs="Times New Roman"/>
          <w:szCs w:val="24"/>
          <w:lang w:val="en-US"/>
        </w:rPr>
        <w:t>’</w:t>
      </w:r>
      <w:r w:rsidR="00D13F53" w:rsidRPr="005D191D">
        <w:rPr>
          <w:rFonts w:cs="Times New Roman"/>
          <w:szCs w:val="24"/>
          <w:lang w:val="en-US"/>
        </w:rPr>
        <w:t xml:space="preserve"> investment is virtually unconstrained</w:t>
      </w:r>
      <w:r w:rsidR="005E2D93" w:rsidRPr="005D191D">
        <w:rPr>
          <w:rFonts w:cs="Times New Roman"/>
          <w:szCs w:val="24"/>
          <w:lang w:val="en-US"/>
        </w:rPr>
        <w:t>.</w:t>
      </w:r>
      <w:r w:rsidR="00355454" w:rsidRPr="005D191D">
        <w:rPr>
          <w:rFonts w:cs="Times New Roman"/>
          <w:szCs w:val="24"/>
          <w:lang w:val="en-US"/>
        </w:rPr>
        <w:t xml:space="preserve"> </w:t>
      </w:r>
    </w:p>
    <w:p w14:paraId="01793196" w14:textId="77777777" w:rsidR="00D94CAC" w:rsidRPr="005D191D" w:rsidRDefault="00D94CAC" w:rsidP="00742C4C">
      <w:pPr>
        <w:ind w:right="2"/>
        <w:contextualSpacing/>
        <w:jc w:val="both"/>
        <w:rPr>
          <w:rFonts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17"/>
      </w:tblGrid>
      <w:tr w:rsidR="005D191D" w:rsidRPr="005D191D" w14:paraId="7B0A985F" w14:textId="77777777" w:rsidTr="0020398A">
        <w:tc>
          <w:tcPr>
            <w:tcW w:w="8220" w:type="dxa"/>
          </w:tcPr>
          <w:p w14:paraId="3F88B887" w14:textId="4F0006EB" w:rsidR="00887780" w:rsidRPr="005D191D" w:rsidRDefault="00000000" w:rsidP="00887780">
            <w:pPr>
              <w:ind w:left="-5" w:right="2"/>
              <w:contextualSpacing/>
              <w:rPr>
                <w:rFonts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s,k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s,k</m:t>
                    </m:r>
                  </m:sub>
                </m:sSub>
              </m:oMath>
            </m:oMathPara>
          </w:p>
        </w:tc>
        <w:tc>
          <w:tcPr>
            <w:tcW w:w="918" w:type="dxa"/>
            <w:vAlign w:val="center"/>
          </w:tcPr>
          <w:p w14:paraId="7B1BF81E" w14:textId="7B1F59CD" w:rsidR="00887780" w:rsidRPr="005D191D" w:rsidRDefault="00887780"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3</w:t>
            </w:r>
            <w:r w:rsidRPr="005D191D">
              <w:rPr>
                <w:rFonts w:eastAsia="Calibri" w:cs="Times New Roman"/>
                <w:szCs w:val="24"/>
                <w:lang w:val="en-US"/>
              </w:rPr>
              <w:t xml:space="preserve">3) </w:t>
            </w:r>
          </w:p>
        </w:tc>
      </w:tr>
    </w:tbl>
    <w:p w14:paraId="6F7700FB" w14:textId="77777777" w:rsidR="00130093" w:rsidRPr="005D191D" w:rsidRDefault="00130093" w:rsidP="00130093">
      <w:pPr>
        <w:rPr>
          <w:lang w:val="en-US"/>
        </w:rPr>
      </w:pPr>
      <w:bookmarkStart w:id="70" w:name="_Toc196904100"/>
    </w:p>
    <w:p w14:paraId="1A0E2288" w14:textId="3D7C9543" w:rsidR="005A1792" w:rsidRPr="005D191D" w:rsidRDefault="007A1958" w:rsidP="00800F6D">
      <w:pPr>
        <w:pStyle w:val="Titre4"/>
        <w:rPr>
          <w:rFonts w:eastAsia="Calibri"/>
          <w:lang w:val="en-US"/>
        </w:rPr>
      </w:pPr>
      <w:bookmarkStart w:id="71" w:name="_Toc197393833"/>
      <w:r w:rsidRPr="005D191D">
        <w:rPr>
          <w:rFonts w:eastAsia="Calibri"/>
          <w:lang w:val="en-US"/>
        </w:rPr>
        <w:t>F</w:t>
      </w:r>
      <w:r w:rsidR="007A21F8" w:rsidRPr="005D191D">
        <w:rPr>
          <w:rFonts w:eastAsia="Calibri"/>
          <w:lang w:val="en-US"/>
        </w:rPr>
        <w:t>inancial lia</w:t>
      </w:r>
      <w:r w:rsidR="00354921" w:rsidRPr="005D191D">
        <w:rPr>
          <w:rFonts w:eastAsia="Calibri"/>
          <w:lang w:val="en-US"/>
        </w:rPr>
        <w:t>bilities</w:t>
      </w:r>
      <w:bookmarkEnd w:id="70"/>
      <w:bookmarkEnd w:id="71"/>
    </w:p>
    <w:p w14:paraId="25DF8491" w14:textId="0B1C77B3" w:rsidR="00742C4C" w:rsidRPr="005D191D" w:rsidRDefault="00DE2245" w:rsidP="00742C4C">
      <w:pPr>
        <w:ind w:right="2"/>
        <w:contextualSpacing/>
        <w:jc w:val="both"/>
        <w:rPr>
          <w:rFonts w:eastAsia="Calibri" w:cs="Times New Roman"/>
          <w:szCs w:val="24"/>
          <w:lang w:val="en-US"/>
        </w:rPr>
      </w:pPr>
      <w:r w:rsidRPr="005D191D">
        <w:rPr>
          <w:rFonts w:cs="Times New Roman"/>
          <w:szCs w:val="24"/>
          <w:lang w:val="en-US"/>
        </w:rPr>
        <w:t>New d</w:t>
      </w:r>
      <w:r w:rsidR="00E6724E" w:rsidRPr="005D191D">
        <w:rPr>
          <w:rFonts w:cs="Times New Roman"/>
          <w:szCs w:val="24"/>
          <w:lang w:val="en-US"/>
        </w:rPr>
        <w:t>ebt</w:t>
      </w:r>
      <w:r w:rsidR="004A2CA3" w:rsidRPr="005D191D">
        <w:rPr>
          <w:rFonts w:cs="Times New Roman"/>
          <w:szCs w:val="24"/>
          <w:lang w:val="en-US"/>
        </w:rPr>
        <w:t xml:space="preserve"> </w:t>
      </w:r>
      <w:r w:rsidRPr="005D191D">
        <w:rPr>
          <w:rFonts w:cs="Times New Roman"/>
          <w:szCs w:val="24"/>
          <w:lang w:val="en-US"/>
        </w:rPr>
        <w:t>liabilities</w:t>
      </w:r>
      <w:r w:rsidR="00E6724E" w:rsidRPr="005D191D">
        <w:rPr>
          <w:rFonts w:cs="Times New Roman"/>
          <w:szCs w:val="24"/>
          <w:lang w:val="en-US"/>
        </w:rPr>
        <w:t xml:space="preserve"> </w:t>
      </w:r>
      <w:r w:rsidRPr="005D191D">
        <w:rPr>
          <w:rFonts w:cs="Times New Roman"/>
          <w:szCs w:val="24"/>
          <w:lang w:val="en-US"/>
        </w:rPr>
        <w:t>include</w:t>
      </w:r>
      <w:r w:rsidR="00742C4C" w:rsidRPr="005D191D">
        <w:rPr>
          <w:rFonts w:cs="Times New Roman"/>
          <w:szCs w:val="24"/>
          <w:lang w:val="en-US"/>
        </w:rPr>
        <w:t xml:space="preserve"> green and brown commercial paper </w:t>
      </w:r>
      <m:oMath>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oMath>
      <w:r w:rsidR="00742C4C" w:rsidRPr="005D191D">
        <w:rPr>
          <w:rFonts w:eastAsiaTheme="minorEastAsia" w:cs="Times New Roman"/>
          <w:szCs w:val="24"/>
          <w:lang w:val="en-US"/>
        </w:rPr>
        <w:t xml:space="preserve"> and </w:t>
      </w:r>
      <m:oMath>
        <m:r>
          <w:rPr>
            <w:rFonts w:ascii="Cambria Math" w:eastAsiaTheme="minorEastAsia"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oMath>
      <w:r w:rsidRPr="005D191D">
        <w:rPr>
          <w:rFonts w:eastAsiaTheme="minorEastAsia" w:cs="Times New Roman"/>
          <w:szCs w:val="24"/>
          <w:lang w:val="en-US"/>
        </w:rPr>
        <w:t>, respectively</w:t>
      </w:r>
      <w:r w:rsidR="00742C4C" w:rsidRPr="005D191D">
        <w:rPr>
          <w:rFonts w:eastAsiaTheme="minorEastAsia" w:cs="Times New Roman"/>
          <w:szCs w:val="24"/>
          <w:lang w:val="en-US"/>
        </w:rPr>
        <w:t xml:space="preserve">), </w:t>
      </w:r>
      <w:r w:rsidR="00D14FC5" w:rsidRPr="005D191D">
        <w:rPr>
          <w:rFonts w:eastAsiaTheme="minorEastAsia" w:cs="Times New Roman"/>
          <w:szCs w:val="24"/>
          <w:lang w:val="en-US"/>
        </w:rPr>
        <w:t xml:space="preserve">green and brown </w:t>
      </w:r>
      <w:r w:rsidR="00742C4C" w:rsidRPr="005D191D">
        <w:rPr>
          <w:rFonts w:eastAsiaTheme="minorEastAsia" w:cs="Times New Roman"/>
          <w:szCs w:val="24"/>
          <w:lang w:val="en-US"/>
        </w:rPr>
        <w:t xml:space="preserve">corporate bonds </w:t>
      </w:r>
      <m:oMath>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oMath>
      <w:r w:rsidR="00942299" w:rsidRPr="005D191D">
        <w:rPr>
          <w:rFonts w:eastAsiaTheme="minorEastAsia" w:cs="Times New Roman"/>
          <w:szCs w:val="24"/>
          <w:lang w:val="en-US"/>
        </w:rPr>
        <w:t xml:space="preserve"> </w:t>
      </w:r>
      <w:r w:rsidR="00742C4C" w:rsidRPr="005D191D">
        <w:rPr>
          <w:rFonts w:eastAsiaTheme="minorEastAsia" w:cs="Times New Roman"/>
          <w:szCs w:val="24"/>
          <w:lang w:val="en-US"/>
        </w:rPr>
        <w:t>and</w:t>
      </w:r>
      <w:r w:rsidR="00942299" w:rsidRPr="005D191D">
        <w:rPr>
          <w:rFonts w:eastAsiaTheme="minorEastAsia" w:cs="Times New Roman"/>
          <w:szCs w:val="24"/>
          <w:lang w:val="en-US"/>
        </w:rPr>
        <w:t xml:space="preserve"> </w:t>
      </w:r>
      <m:oMath>
        <m:r>
          <w:rPr>
            <w:rFonts w:ascii="Cambria Math" w:eastAsiaTheme="minorEastAsia" w:hAnsi="Cambria Math" w:cs="Times New Roman"/>
            <w:szCs w:val="24"/>
            <w:lang w:val="en-US"/>
          </w:rPr>
          <m:t>(c</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b</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oMath>
      <w:r w:rsidR="00942299" w:rsidRPr="005D191D">
        <w:rPr>
          <w:rFonts w:eastAsiaTheme="minorEastAsia" w:cs="Times New Roman"/>
          <w:szCs w:val="24"/>
          <w:lang w:val="en-US"/>
        </w:rPr>
        <w:t>,</w:t>
      </w:r>
      <w:r w:rsidR="00742C4C" w:rsidRPr="005D191D">
        <w:rPr>
          <w:rFonts w:eastAsiaTheme="minorEastAsia" w:cs="Times New Roman"/>
          <w:szCs w:val="24"/>
          <w:lang w:val="en-US"/>
        </w:rPr>
        <w:t xml:space="preserve"> </w:t>
      </w:r>
      <w:r w:rsidRPr="005D191D">
        <w:rPr>
          <w:rFonts w:eastAsiaTheme="minorEastAsia" w:cs="Times New Roman"/>
          <w:szCs w:val="24"/>
          <w:lang w:val="en-US"/>
        </w:rPr>
        <w:t>respectively</w:t>
      </w:r>
      <w:r w:rsidR="00742C4C" w:rsidRPr="005D191D">
        <w:rPr>
          <w:rFonts w:eastAsiaTheme="minorEastAsia" w:cs="Times New Roman"/>
          <w:szCs w:val="24"/>
          <w:lang w:val="en-US"/>
        </w:rPr>
        <w:t>) and</w:t>
      </w:r>
      <w:r w:rsidR="00D14FC5" w:rsidRPr="005D191D">
        <w:rPr>
          <w:rFonts w:eastAsiaTheme="minorEastAsia" w:cs="Times New Roman"/>
          <w:szCs w:val="24"/>
          <w:lang w:val="en-US"/>
        </w:rPr>
        <w:t xml:space="preserve"> green and brown</w:t>
      </w:r>
      <w:r w:rsidR="00742C4C" w:rsidRPr="005D191D">
        <w:rPr>
          <w:rFonts w:eastAsiaTheme="minorEastAsia" w:cs="Times New Roman"/>
          <w:szCs w:val="24"/>
          <w:lang w:val="en-US"/>
        </w:rPr>
        <w:t xml:space="preserve"> loans </w:t>
      </w:r>
      <m:oMath>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m:t>
            </m:r>
          </m:sub>
        </m:sSub>
        <m:r>
          <w:rPr>
            <w:rFonts w:ascii="Cambria Math" w:eastAsia="Calibri" w:hAnsi="Cambria Math" w:cs="Times New Roman"/>
            <w:szCs w:val="24"/>
            <w:lang w:val="en-US"/>
          </w:rPr>
          <m:t>)</m:t>
        </m:r>
      </m:oMath>
      <w:r w:rsidR="00742C4C" w:rsidRPr="005D191D">
        <w:rPr>
          <w:rFonts w:eastAsiaTheme="minorEastAsia" w:cs="Times New Roman"/>
          <w:szCs w:val="24"/>
          <w:lang w:val="en-US"/>
        </w:rPr>
        <w:t xml:space="preserve"> and </w:t>
      </w:r>
      <m:oMath>
        <m:r>
          <w:rPr>
            <w:rFonts w:ascii="Cambria Math" w:eastAsiaTheme="minorEastAsia"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oMath>
      <w:r w:rsidRPr="005D191D">
        <w:rPr>
          <w:rFonts w:eastAsiaTheme="minorEastAsia" w:cs="Times New Roman"/>
          <w:szCs w:val="24"/>
          <w:lang w:val="en-US"/>
        </w:rPr>
        <w:t>, respectively</w:t>
      </w:r>
      <w:r w:rsidR="00742C4C" w:rsidRPr="005D191D">
        <w:rPr>
          <w:rFonts w:eastAsiaTheme="minorEastAsia" w:cs="Times New Roman"/>
          <w:szCs w:val="24"/>
          <w:lang w:val="en-US"/>
        </w:rPr>
        <w:t>)</w:t>
      </w:r>
      <w:r w:rsidR="00ED0F69" w:rsidRPr="005D191D">
        <w:rPr>
          <w:rFonts w:eastAsiaTheme="minorEastAsia" w:cs="Times New Roman"/>
          <w:szCs w:val="24"/>
          <w:lang w:val="en-US"/>
        </w:rPr>
        <w:t xml:space="preserve"> (</w:t>
      </w:r>
      <w:r w:rsidR="000C1691" w:rsidRPr="005D191D">
        <w:rPr>
          <w:rFonts w:eastAsia="Calibri" w:cs="Times New Roman"/>
          <w:szCs w:val="24"/>
          <w:lang w:val="en-US"/>
        </w:rPr>
        <w:t>(4.34)</w:t>
      </w:r>
      <w:r w:rsidR="00ED0F69" w:rsidRPr="005D191D">
        <w:rPr>
          <w:rFonts w:eastAsiaTheme="minorEastAsia" w:cs="Times New Roman"/>
          <w:szCs w:val="24"/>
          <w:lang w:val="en-US"/>
        </w:rPr>
        <w:t xml:space="preserve"> to </w:t>
      </w:r>
      <w:r w:rsidR="000C1691" w:rsidRPr="005D191D">
        <w:rPr>
          <w:rFonts w:eastAsia="Calibri" w:cs="Times New Roman"/>
          <w:szCs w:val="24"/>
          <w:lang w:val="en-US"/>
        </w:rPr>
        <w:t>(4.39)</w:t>
      </w:r>
      <w:r w:rsidR="00ED0F69" w:rsidRPr="005D191D">
        <w:rPr>
          <w:rFonts w:eastAsiaTheme="minorEastAsia" w:cs="Times New Roman"/>
          <w:szCs w:val="24"/>
          <w:lang w:val="en-US"/>
        </w:rPr>
        <w:t>).</w:t>
      </w:r>
      <w:r w:rsidR="008C33B5" w:rsidRPr="005D191D">
        <w:rPr>
          <w:rFonts w:eastAsiaTheme="minorEastAsia" w:cs="Times New Roman"/>
          <w:szCs w:val="24"/>
          <w:lang w:val="en-US"/>
        </w:rPr>
        <w:t xml:space="preserve"> </w:t>
      </w:r>
      <w:r w:rsidR="000D1C4F" w:rsidRPr="005D191D">
        <w:rPr>
          <w:rFonts w:eastAsiaTheme="minorEastAsia" w:cs="Times New Roman"/>
          <w:szCs w:val="24"/>
          <w:lang w:val="en-US"/>
        </w:rPr>
        <w:t>These flow</w:t>
      </w:r>
      <w:r w:rsidR="00A24811" w:rsidRPr="005D191D">
        <w:rPr>
          <w:rFonts w:eastAsiaTheme="minorEastAsia" w:cs="Times New Roman"/>
          <w:szCs w:val="24"/>
          <w:lang w:val="en-US"/>
        </w:rPr>
        <w:t>s</w:t>
      </w:r>
      <w:r w:rsidR="00C56781" w:rsidRPr="005D191D">
        <w:rPr>
          <w:rFonts w:eastAsiaTheme="minorEastAsia" w:cs="Times New Roman"/>
          <w:szCs w:val="24"/>
          <w:lang w:val="en-US"/>
        </w:rPr>
        <w:t>,</w:t>
      </w:r>
      <w:r w:rsidR="00A24811" w:rsidRPr="005D191D">
        <w:rPr>
          <w:rFonts w:eastAsiaTheme="minorEastAsia" w:cs="Times New Roman"/>
          <w:szCs w:val="24"/>
          <w:lang w:val="en-US"/>
        </w:rPr>
        <w:t xml:space="preserve"> </w:t>
      </w:r>
      <w:r w:rsidR="00C56781" w:rsidRPr="005D191D">
        <w:rPr>
          <w:rFonts w:eastAsiaTheme="minorEastAsia" w:cs="Times New Roman"/>
          <w:szCs w:val="24"/>
          <w:lang w:val="en-US"/>
        </w:rPr>
        <w:t xml:space="preserve">which </w:t>
      </w:r>
      <w:r w:rsidR="00A24811" w:rsidRPr="005D191D">
        <w:rPr>
          <w:rFonts w:eastAsiaTheme="minorEastAsia" w:cs="Times New Roman"/>
          <w:szCs w:val="24"/>
          <w:lang w:val="en-US"/>
        </w:rPr>
        <w:t>permit to identify the breakdown of corporate debt</w:t>
      </w:r>
      <w:r w:rsidR="00C56781" w:rsidRPr="005D191D">
        <w:rPr>
          <w:rFonts w:eastAsiaTheme="minorEastAsia" w:cs="Times New Roman"/>
          <w:szCs w:val="24"/>
          <w:lang w:val="en-US"/>
        </w:rPr>
        <w:t>,</w:t>
      </w:r>
      <w:r w:rsidR="00A24811" w:rsidRPr="005D191D">
        <w:rPr>
          <w:rFonts w:eastAsiaTheme="minorEastAsia" w:cs="Times New Roman"/>
          <w:szCs w:val="24"/>
          <w:lang w:val="en-US"/>
        </w:rPr>
        <w:t xml:space="preserve"> are driven by banking sector’s </w:t>
      </w:r>
      <w:r w:rsidR="00C56781" w:rsidRPr="005D191D">
        <w:rPr>
          <w:rFonts w:eastAsiaTheme="minorEastAsia" w:cs="Times New Roman"/>
          <w:szCs w:val="24"/>
          <w:lang w:val="en-US"/>
        </w:rPr>
        <w:t>liquidity preference</w:t>
      </w:r>
      <w:r w:rsidR="00A24811" w:rsidRPr="005D191D">
        <w:rPr>
          <w:rFonts w:eastAsiaTheme="minorEastAsia" w:cs="Times New Roman"/>
          <w:szCs w:val="24"/>
          <w:lang w:val="en-US"/>
        </w:rPr>
        <w:t xml:space="preserve"> (</w:t>
      </w:r>
      <w:r w:rsidR="00121C5B" w:rsidRPr="005D191D">
        <w:rPr>
          <w:rFonts w:eastAsiaTheme="minorEastAsia" w:cs="Times New Roman"/>
          <w:szCs w:val="24"/>
          <w:lang w:val="en-US"/>
        </w:rPr>
        <w:t>hence the ‘</w:t>
      </w:r>
      <w:r w:rsidR="00121C5B" w:rsidRPr="005D191D">
        <w:rPr>
          <w:rFonts w:eastAsiaTheme="minorEastAsia" w:cs="Times New Roman"/>
          <w:i/>
          <w:iCs/>
          <w:szCs w:val="24"/>
          <w:lang w:val="en-US"/>
        </w:rPr>
        <w:t>d</w:t>
      </w:r>
      <w:r w:rsidR="00121C5B" w:rsidRPr="005D191D">
        <w:rPr>
          <w:rFonts w:eastAsiaTheme="minorEastAsia" w:cs="Times New Roman"/>
          <w:szCs w:val="24"/>
          <w:lang w:val="en-US"/>
        </w:rPr>
        <w:t>’ suffix on the right-hand term</w:t>
      </w:r>
      <w:r w:rsidR="00C56781" w:rsidRPr="005D191D">
        <w:rPr>
          <w:rFonts w:eastAsiaTheme="minorEastAsia" w:cs="Times New Roman"/>
          <w:szCs w:val="24"/>
          <w:lang w:val="en-US"/>
        </w:rPr>
        <w:t xml:space="preserve"> of each equation)</w:t>
      </w:r>
      <w:r w:rsidR="00121C5B" w:rsidRPr="005D191D">
        <w:rPr>
          <w:rFonts w:eastAsiaTheme="minorEastAsia" w:cs="Times New Roman"/>
          <w:szCs w:val="24"/>
          <w:lang w:val="en-US"/>
        </w:rPr>
        <w:t xml:space="preserve">. The behavior of banks is discussed in section </w:t>
      </w:r>
      <w:r w:rsidR="002F1DF3" w:rsidRPr="005D191D">
        <w:rPr>
          <w:rFonts w:eastAsiaTheme="minorEastAsia" w:cs="Times New Roman"/>
          <w:szCs w:val="24"/>
          <w:lang w:val="en-US"/>
        </w:rPr>
        <w:t>9</w:t>
      </w:r>
      <w:r w:rsidR="00121C5B" w:rsidRPr="005D191D">
        <w:rPr>
          <w:rFonts w:eastAsiaTheme="minorEastAsia" w:cs="Times New Roman"/>
          <w:szCs w:val="24"/>
          <w:lang w:val="en-US"/>
        </w:rPr>
        <w:t>.</w:t>
      </w:r>
      <w:r w:rsidR="00C658E1" w:rsidRPr="005D191D">
        <w:rPr>
          <w:rFonts w:eastAsiaTheme="minorEastAsia" w:cs="Times New Roman"/>
          <w:szCs w:val="24"/>
          <w:lang w:val="en-US"/>
        </w:rPr>
        <w:t xml:space="preserve"> </w:t>
      </w:r>
      <w:r w:rsidR="00C658E1" w:rsidRPr="005D191D">
        <w:rPr>
          <w:rFonts w:eastAsia="Calibri" w:cs="Times New Roman"/>
          <w:szCs w:val="24"/>
          <w:lang w:val="en-US"/>
        </w:rPr>
        <w:t xml:space="preserve"> </w:t>
      </w:r>
    </w:p>
    <w:p w14:paraId="35590BC0" w14:textId="77777777" w:rsidR="009552A9" w:rsidRPr="005D191D" w:rsidRDefault="009552A9" w:rsidP="00742C4C">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17"/>
      </w:tblGrid>
      <w:tr w:rsidR="005D191D" w:rsidRPr="005D191D" w14:paraId="7D51CA08" w14:textId="77777777" w:rsidTr="0020398A">
        <w:trPr>
          <w:trHeight w:val="60"/>
        </w:trPr>
        <w:tc>
          <w:tcPr>
            <w:tcW w:w="8220" w:type="dxa"/>
          </w:tcPr>
          <w:p w14:paraId="525A193B" w14:textId="77777777" w:rsidR="009552A9"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d,k,b</m:t>
                    </m:r>
                  </m:sub>
                </m:sSub>
              </m:oMath>
            </m:oMathPara>
          </w:p>
        </w:tc>
        <w:tc>
          <w:tcPr>
            <w:tcW w:w="918" w:type="dxa"/>
            <w:vAlign w:val="center"/>
          </w:tcPr>
          <w:p w14:paraId="6586BEC7" w14:textId="7CC5007C" w:rsidR="009552A9" w:rsidRPr="005D191D" w:rsidRDefault="009552A9"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34</w:t>
            </w:r>
            <w:r w:rsidRPr="005D191D">
              <w:rPr>
                <w:rFonts w:eastAsia="Calibri" w:cs="Times New Roman"/>
                <w:szCs w:val="24"/>
                <w:lang w:val="en-US"/>
              </w:rPr>
              <w:t xml:space="preserve">) </w:t>
            </w:r>
          </w:p>
        </w:tc>
      </w:tr>
      <w:tr w:rsidR="005D191D" w:rsidRPr="005D191D" w14:paraId="221116D2" w14:textId="77777777" w:rsidTr="0020398A">
        <w:tc>
          <w:tcPr>
            <w:tcW w:w="8220" w:type="dxa"/>
          </w:tcPr>
          <w:p w14:paraId="45C08AC5" w14:textId="77777777" w:rsidR="009552A9"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d,k,g</m:t>
                    </m:r>
                  </m:sub>
                </m:sSub>
              </m:oMath>
            </m:oMathPara>
          </w:p>
        </w:tc>
        <w:tc>
          <w:tcPr>
            <w:tcW w:w="918" w:type="dxa"/>
            <w:vAlign w:val="center"/>
          </w:tcPr>
          <w:p w14:paraId="069876C5" w14:textId="0C5215E6" w:rsidR="009552A9" w:rsidRPr="005D191D" w:rsidRDefault="009552A9"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35</w:t>
            </w:r>
            <w:r w:rsidRPr="005D191D">
              <w:rPr>
                <w:rFonts w:eastAsia="Calibri" w:cs="Times New Roman"/>
                <w:szCs w:val="24"/>
                <w:lang w:val="en-US"/>
              </w:rPr>
              <w:t xml:space="preserve">) </w:t>
            </w:r>
          </w:p>
        </w:tc>
      </w:tr>
      <w:tr w:rsidR="005D191D" w:rsidRPr="005D191D" w14:paraId="2B8B0593" w14:textId="77777777" w:rsidTr="0020398A">
        <w:tc>
          <w:tcPr>
            <w:tcW w:w="8220" w:type="dxa"/>
          </w:tcPr>
          <w:p w14:paraId="50A485D6" w14:textId="28149EFD" w:rsidR="009552A9" w:rsidRPr="005D191D" w:rsidRDefault="00000000" w:rsidP="00062FCA">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d,b</m:t>
                    </m:r>
                  </m:sub>
                </m:sSub>
              </m:oMath>
            </m:oMathPara>
          </w:p>
        </w:tc>
        <w:tc>
          <w:tcPr>
            <w:tcW w:w="918" w:type="dxa"/>
            <w:vAlign w:val="center"/>
          </w:tcPr>
          <w:p w14:paraId="52AF5635" w14:textId="441ECE0E" w:rsidR="009552A9" w:rsidRPr="005D191D" w:rsidRDefault="009552A9"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36</w:t>
            </w:r>
            <w:r w:rsidRPr="005D191D">
              <w:rPr>
                <w:rFonts w:eastAsia="Calibri" w:cs="Times New Roman"/>
                <w:szCs w:val="24"/>
                <w:lang w:val="en-US"/>
              </w:rPr>
              <w:t xml:space="preserve">) </w:t>
            </w:r>
          </w:p>
        </w:tc>
      </w:tr>
      <w:tr w:rsidR="005D191D" w:rsidRPr="005D191D" w14:paraId="54F7D8F3" w14:textId="77777777" w:rsidTr="0020398A">
        <w:tc>
          <w:tcPr>
            <w:tcW w:w="8220" w:type="dxa"/>
          </w:tcPr>
          <w:p w14:paraId="2DAFF7DC" w14:textId="33F3B933" w:rsidR="00062FCA" w:rsidRPr="005D191D" w:rsidRDefault="00000000" w:rsidP="00062FCA">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d,g</m:t>
                    </m:r>
                  </m:sub>
                </m:sSub>
              </m:oMath>
            </m:oMathPara>
          </w:p>
        </w:tc>
        <w:tc>
          <w:tcPr>
            <w:tcW w:w="918" w:type="dxa"/>
            <w:vAlign w:val="center"/>
          </w:tcPr>
          <w:p w14:paraId="52C46F8A" w14:textId="6CD3BD15" w:rsidR="009552A9" w:rsidRPr="005D191D" w:rsidRDefault="009552A9"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37</w:t>
            </w:r>
            <w:r w:rsidRPr="005D191D">
              <w:rPr>
                <w:rFonts w:eastAsia="Calibri" w:cs="Times New Roman"/>
                <w:szCs w:val="24"/>
                <w:lang w:val="en-US"/>
              </w:rPr>
              <w:t xml:space="preserve">) </w:t>
            </w:r>
          </w:p>
        </w:tc>
      </w:tr>
      <w:tr w:rsidR="005D191D" w:rsidRPr="005D191D" w14:paraId="704594FC" w14:textId="77777777" w:rsidTr="0020398A">
        <w:tc>
          <w:tcPr>
            <w:tcW w:w="8220" w:type="dxa"/>
          </w:tcPr>
          <w:p w14:paraId="434AB79F" w14:textId="77777777" w:rsidR="009552A9"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d,b</m:t>
                    </m:r>
                  </m:sub>
                </m:sSub>
              </m:oMath>
            </m:oMathPara>
          </w:p>
        </w:tc>
        <w:tc>
          <w:tcPr>
            <w:tcW w:w="918" w:type="dxa"/>
            <w:vAlign w:val="center"/>
          </w:tcPr>
          <w:p w14:paraId="24732455" w14:textId="1209D235" w:rsidR="009552A9" w:rsidRPr="005D191D" w:rsidRDefault="009552A9"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38</w:t>
            </w:r>
            <w:r w:rsidRPr="005D191D">
              <w:rPr>
                <w:rFonts w:eastAsia="Calibri" w:cs="Times New Roman"/>
                <w:szCs w:val="24"/>
                <w:lang w:val="en-US"/>
              </w:rPr>
              <w:t xml:space="preserve">) </w:t>
            </w:r>
          </w:p>
        </w:tc>
      </w:tr>
      <w:tr w:rsidR="005D191D" w:rsidRPr="005D191D" w14:paraId="0E1E7665" w14:textId="77777777" w:rsidTr="0020398A">
        <w:tc>
          <w:tcPr>
            <w:tcW w:w="8220" w:type="dxa"/>
          </w:tcPr>
          <w:p w14:paraId="38718C05" w14:textId="77777777" w:rsidR="009552A9"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d,g</m:t>
                    </m:r>
                  </m:sub>
                </m:sSub>
              </m:oMath>
            </m:oMathPara>
          </w:p>
        </w:tc>
        <w:tc>
          <w:tcPr>
            <w:tcW w:w="918" w:type="dxa"/>
            <w:vAlign w:val="center"/>
          </w:tcPr>
          <w:p w14:paraId="77157B0C" w14:textId="1DD1ED3C" w:rsidR="009552A9" w:rsidRPr="005D191D" w:rsidRDefault="009552A9"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39</w:t>
            </w:r>
            <w:r w:rsidRPr="005D191D">
              <w:rPr>
                <w:rFonts w:eastAsia="Calibri" w:cs="Times New Roman"/>
                <w:szCs w:val="24"/>
                <w:lang w:val="en-US"/>
              </w:rPr>
              <w:t xml:space="preserve">) </w:t>
            </w:r>
          </w:p>
        </w:tc>
      </w:tr>
    </w:tbl>
    <w:p w14:paraId="3AADAFFF" w14:textId="77777777" w:rsidR="00742C4C" w:rsidRPr="005D191D" w:rsidRDefault="00742C4C" w:rsidP="00742C4C">
      <w:pPr>
        <w:ind w:right="2"/>
        <w:contextualSpacing/>
        <w:jc w:val="both"/>
        <w:rPr>
          <w:rFonts w:cs="Times New Roman"/>
          <w:szCs w:val="24"/>
        </w:rPr>
      </w:pPr>
    </w:p>
    <w:p w14:paraId="0A8965C1" w14:textId="629A6121" w:rsidR="00602C48" w:rsidRPr="005D191D" w:rsidRDefault="000E135C" w:rsidP="00602C48">
      <w:pPr>
        <w:ind w:right="2"/>
        <w:contextualSpacing/>
        <w:jc w:val="both"/>
        <w:rPr>
          <w:rFonts w:eastAsia="Calibri" w:cs="Times New Roman"/>
          <w:szCs w:val="24"/>
          <w:lang w:val="en-US"/>
        </w:rPr>
      </w:pPr>
      <w:r w:rsidRPr="005D191D">
        <w:rPr>
          <w:rFonts w:eastAsia="Calibri" w:cs="Times New Roman"/>
          <w:szCs w:val="24"/>
          <w:lang w:val="en-US"/>
        </w:rPr>
        <w:t>S</w:t>
      </w:r>
      <w:r w:rsidR="00742C4C" w:rsidRPr="005D191D">
        <w:rPr>
          <w:rFonts w:eastAsia="Calibri" w:cs="Times New Roman"/>
          <w:szCs w:val="24"/>
          <w:lang w:val="en-US"/>
        </w:rPr>
        <w:t xml:space="preserve">tocks of financial liabilities </w:t>
      </w:r>
      <w:r w:rsidRPr="005D191D">
        <w:rPr>
          <w:rFonts w:eastAsia="Calibri" w:cs="Times New Roman"/>
          <w:szCs w:val="24"/>
          <w:lang w:val="en-US"/>
        </w:rPr>
        <w:t xml:space="preserve">include </w:t>
      </w:r>
      <w:r w:rsidR="00742C4C" w:rsidRPr="005D191D">
        <w:rPr>
          <w:rFonts w:eastAsia="Calibri" w:cs="Times New Roman"/>
          <w:szCs w:val="24"/>
          <w:lang w:val="en-US"/>
        </w:rPr>
        <w:t xml:space="preserve">equities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Pr="005D191D">
        <w:rPr>
          <w:rFonts w:eastAsia="Calibri" w:cs="Times New Roman"/>
          <w:szCs w:val="24"/>
          <w:lang w:val="en-US"/>
        </w:rPr>
        <w:t xml:space="preserve">total, </w:t>
      </w:r>
      <w:r w:rsidR="00742C4C" w:rsidRPr="005D191D">
        <w:rPr>
          <w:rFonts w:eastAsia="Calibri" w:cs="Times New Roman"/>
          <w:szCs w:val="24"/>
          <w:lang w:val="en-US"/>
        </w:rPr>
        <w:t>brown and green corporate paper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oMath>
      <w:r w:rsidRPr="005D191D">
        <w:rPr>
          <w:rFonts w:eastAsia="Calibri" w:cs="Times New Roman"/>
          <w:szCs w:val="24"/>
          <w:lang w:val="en-US"/>
        </w:rPr>
        <w:t>, respectively</w:t>
      </w:r>
      <w:r w:rsidR="00742C4C" w:rsidRPr="005D191D">
        <w:rPr>
          <w:rFonts w:eastAsia="Calibri" w:cs="Times New Roman"/>
          <w:szCs w:val="24"/>
          <w:lang w:val="en-US"/>
        </w:rPr>
        <w:t>), total, brown and green corporate bonds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oMath>
      <w:r w:rsidR="00280F2D"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oMath>
      <w:r w:rsidRPr="005D191D">
        <w:rPr>
          <w:rFonts w:eastAsia="Calibri" w:cs="Times New Roman"/>
          <w:szCs w:val="24"/>
          <w:lang w:val="en-US"/>
        </w:rPr>
        <w:t>, respectively</w:t>
      </w:r>
      <w:r w:rsidR="00742C4C" w:rsidRPr="005D191D">
        <w:rPr>
          <w:rFonts w:eastAsia="Calibri" w:cs="Times New Roman"/>
          <w:szCs w:val="24"/>
          <w:lang w:val="en-US"/>
        </w:rPr>
        <w:t xml:space="preserve">), total brown and green loans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m:t>
                    </m:r>
                  </m:sub>
                </m:sSub>
              </m:e>
            </m:d>
            <m:r>
              <w:rPr>
                <w:rFonts w:ascii="Cambria Math" w:eastAsia="Calibri" w:hAnsi="Cambria Math" w:cs="Times New Roman"/>
                <w:szCs w:val="24"/>
                <w:lang w:val="en-US"/>
              </w:rPr>
              <m:t>, (L</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and</w:t>
      </w:r>
      <w:r w:rsidR="00C545F4"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m:t>
            </m:r>
          </m:sub>
        </m:sSub>
        <m:r>
          <w:rPr>
            <w:rFonts w:ascii="Cambria Math" w:eastAsia="Calibri" w:hAnsi="Cambria Math" w:cs="Times New Roman"/>
            <w:szCs w:val="24"/>
            <w:lang w:val="en-US"/>
          </w:rPr>
          <m:t>)</m:t>
        </m:r>
      </m:oMath>
      <w:r w:rsidRPr="005D191D">
        <w:rPr>
          <w:rFonts w:eastAsia="Calibri" w:cs="Times New Roman"/>
          <w:szCs w:val="24"/>
          <w:lang w:val="en-US"/>
        </w:rPr>
        <w:t>, respectively</w:t>
      </w:r>
      <w:r w:rsidR="00742C4C" w:rsidRPr="005D191D">
        <w:rPr>
          <w:rFonts w:eastAsia="Calibri" w:cs="Times New Roman"/>
          <w:szCs w:val="24"/>
          <w:lang w:val="en-US"/>
        </w:rPr>
        <w:t>)</w:t>
      </w:r>
      <w:r w:rsidRPr="005D191D">
        <w:rPr>
          <w:rFonts w:eastAsia="Calibri" w:cs="Times New Roman"/>
          <w:szCs w:val="24"/>
          <w:lang w:val="en-US"/>
        </w:rPr>
        <w:t>. These are</w:t>
      </w:r>
      <w:r w:rsidR="00591881" w:rsidRPr="005D191D">
        <w:rPr>
          <w:rFonts w:eastAsia="Calibri" w:cs="Times New Roman"/>
          <w:szCs w:val="24"/>
          <w:lang w:val="en-US"/>
        </w:rPr>
        <w:t xml:space="preserve"> recorded a</w:t>
      </w:r>
      <w:r w:rsidRPr="005D191D">
        <w:rPr>
          <w:rFonts w:eastAsia="Calibri" w:cs="Times New Roman"/>
          <w:szCs w:val="24"/>
          <w:lang w:val="en-US"/>
        </w:rPr>
        <w:t>t their</w:t>
      </w:r>
      <w:r w:rsidR="00591881" w:rsidRPr="005D191D">
        <w:rPr>
          <w:rFonts w:eastAsia="Calibri" w:cs="Times New Roman"/>
          <w:szCs w:val="24"/>
          <w:lang w:val="en-US"/>
        </w:rPr>
        <w:t xml:space="preserve"> historical value</w:t>
      </w:r>
      <w:r w:rsidR="00943DED" w:rsidRPr="005D191D">
        <w:rPr>
          <w:rFonts w:eastAsia="Calibri" w:cs="Times New Roman"/>
          <w:szCs w:val="24"/>
          <w:lang w:val="en-US"/>
        </w:rPr>
        <w:t xml:space="preserve"> and decomposed into a gree</w:t>
      </w:r>
      <w:r w:rsidR="00FF6BF1" w:rsidRPr="005D191D">
        <w:rPr>
          <w:rFonts w:eastAsia="Calibri" w:cs="Times New Roman"/>
          <w:szCs w:val="24"/>
          <w:lang w:val="en-US"/>
        </w:rPr>
        <w:t>n and</w:t>
      </w:r>
      <w:r w:rsidR="00943DED" w:rsidRPr="005D191D">
        <w:rPr>
          <w:rFonts w:eastAsia="Calibri" w:cs="Times New Roman"/>
          <w:szCs w:val="24"/>
          <w:lang w:val="en-US"/>
        </w:rPr>
        <w:t xml:space="preserve"> brown</w:t>
      </w:r>
      <w:r w:rsidR="00FF6BF1" w:rsidRPr="005D191D">
        <w:rPr>
          <w:rFonts w:eastAsia="Calibri" w:cs="Times New Roman"/>
          <w:szCs w:val="24"/>
          <w:lang w:val="en-US"/>
        </w:rPr>
        <w:t xml:space="preserve"> component.</w:t>
      </w:r>
      <w:r w:rsidR="00943DED" w:rsidRPr="005D191D">
        <w:rPr>
          <w:rFonts w:eastAsia="Calibri" w:cs="Times New Roman"/>
          <w:szCs w:val="24"/>
          <w:lang w:val="en-US"/>
        </w:rPr>
        <w:t xml:space="preserve"> </w:t>
      </w:r>
      <w:r w:rsidR="00591881" w:rsidRPr="005D191D">
        <w:rPr>
          <w:rFonts w:eastAsia="Calibri" w:cs="Times New Roman"/>
          <w:szCs w:val="24"/>
          <w:lang w:val="en-US"/>
        </w:rPr>
        <w:t>Each stock is</w:t>
      </w:r>
      <w:r w:rsidR="00602C48" w:rsidRPr="005D191D">
        <w:rPr>
          <w:rFonts w:eastAsia="Calibri" w:cs="Times New Roman"/>
          <w:szCs w:val="24"/>
          <w:lang w:val="en-US"/>
        </w:rPr>
        <w:t xml:space="preserve"> equal to </w:t>
      </w:r>
      <w:r w:rsidR="009027AE" w:rsidRPr="005D191D">
        <w:rPr>
          <w:rFonts w:eastAsia="Calibri" w:cs="Times New Roman"/>
          <w:szCs w:val="24"/>
          <w:lang w:val="en-US"/>
        </w:rPr>
        <w:t>its lagged value</w:t>
      </w:r>
      <w:r w:rsidR="00602C48" w:rsidRPr="005D191D">
        <w:rPr>
          <w:rFonts w:eastAsia="Calibri" w:cs="Times New Roman"/>
          <w:szCs w:val="24"/>
          <w:lang w:val="en-US"/>
        </w:rPr>
        <w:t>, plus the annual flow (</w:t>
      </w:r>
      <w:r w:rsidR="000C1691" w:rsidRPr="005D191D">
        <w:rPr>
          <w:rFonts w:eastAsia="Calibri" w:cs="Times New Roman"/>
          <w:szCs w:val="24"/>
          <w:lang w:val="en-US"/>
        </w:rPr>
        <w:t xml:space="preserve">(4.40) </w:t>
      </w:r>
      <w:r w:rsidR="00602C48" w:rsidRPr="005D191D">
        <w:rPr>
          <w:rFonts w:eastAsia="Calibri" w:cs="Times New Roman"/>
          <w:szCs w:val="24"/>
          <w:lang w:val="en-US"/>
        </w:rPr>
        <w:t xml:space="preserve">to </w:t>
      </w:r>
      <w:r w:rsidR="000C1691" w:rsidRPr="005D191D">
        <w:rPr>
          <w:rFonts w:eastAsia="Calibri" w:cs="Times New Roman"/>
          <w:szCs w:val="24"/>
          <w:lang w:val="en-US"/>
        </w:rPr>
        <w:t>(4.49)</w:t>
      </w:r>
      <w:r w:rsidR="009027AE" w:rsidRPr="005D191D">
        <w:rPr>
          <w:rFonts w:eastAsia="Calibri" w:cs="Times New Roman"/>
          <w:szCs w:val="24"/>
          <w:lang w:val="en-US"/>
        </w:rPr>
        <w:t>)</w:t>
      </w:r>
      <w:r w:rsidR="00602C48" w:rsidRPr="005D191D">
        <w:rPr>
          <w:rFonts w:eastAsia="Calibri" w:cs="Times New Roman"/>
          <w:szCs w:val="24"/>
          <w:lang w:val="en-US"/>
        </w:rPr>
        <w:t xml:space="preserve">. </w:t>
      </w:r>
      <w:r w:rsidR="00301897" w:rsidRPr="005D191D">
        <w:rPr>
          <w:rFonts w:eastAsia="Calibri" w:cs="Times New Roman"/>
          <w:szCs w:val="24"/>
          <w:lang w:val="en-US"/>
        </w:rPr>
        <w:t xml:space="preserve"> </w:t>
      </w:r>
    </w:p>
    <w:p w14:paraId="453C61C3" w14:textId="77777777" w:rsidR="002A65B2" w:rsidRPr="005D191D" w:rsidRDefault="002A65B2" w:rsidP="00742C4C">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9"/>
        <w:gridCol w:w="918"/>
      </w:tblGrid>
      <w:tr w:rsidR="005D191D" w:rsidRPr="005D191D" w14:paraId="26823CFF" w14:textId="77777777" w:rsidTr="0020398A">
        <w:tc>
          <w:tcPr>
            <w:tcW w:w="8149" w:type="dxa"/>
          </w:tcPr>
          <w:p w14:paraId="03466A8E" w14:textId="77777777" w:rsidR="004E0AAC"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m:t>
                    </m:r>
                  </m:sub>
                </m:sSub>
              </m:oMath>
            </m:oMathPara>
          </w:p>
        </w:tc>
        <w:tc>
          <w:tcPr>
            <w:tcW w:w="918" w:type="dxa"/>
            <w:vAlign w:val="center"/>
          </w:tcPr>
          <w:p w14:paraId="3F727F16" w14:textId="3A2411FF" w:rsidR="004E0AAC" w:rsidRPr="005D191D" w:rsidRDefault="004E0AAC"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4</w:t>
            </w:r>
            <w:r w:rsidRPr="005D191D">
              <w:rPr>
                <w:rFonts w:eastAsia="Calibri" w:cs="Times New Roman"/>
                <w:szCs w:val="24"/>
                <w:lang w:val="en-US"/>
              </w:rPr>
              <w:t xml:space="preserve">0) </w:t>
            </w:r>
          </w:p>
        </w:tc>
      </w:tr>
      <w:tr w:rsidR="005D191D" w:rsidRPr="005D191D" w14:paraId="18858C4F" w14:textId="77777777" w:rsidTr="0020398A">
        <w:tc>
          <w:tcPr>
            <w:tcW w:w="8149" w:type="dxa"/>
          </w:tcPr>
          <w:p w14:paraId="6D6AD07C" w14:textId="77777777" w:rsidR="004E0AAC"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m:t>
                    </m:r>
                  </m:sub>
                </m:sSub>
              </m:oMath>
            </m:oMathPara>
          </w:p>
        </w:tc>
        <w:tc>
          <w:tcPr>
            <w:tcW w:w="918" w:type="dxa"/>
            <w:vAlign w:val="center"/>
          </w:tcPr>
          <w:p w14:paraId="35CD1AAF" w14:textId="081AF54A" w:rsidR="004E0AAC" w:rsidRPr="005D191D" w:rsidRDefault="004E0AAC"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4</w:t>
            </w:r>
            <w:r w:rsidRPr="005D191D">
              <w:rPr>
                <w:rFonts w:eastAsia="Calibri" w:cs="Times New Roman"/>
                <w:szCs w:val="24"/>
                <w:lang w:val="en-US"/>
              </w:rPr>
              <w:t>1)</w:t>
            </w:r>
          </w:p>
        </w:tc>
      </w:tr>
      <w:tr w:rsidR="005D191D" w:rsidRPr="005D191D" w14:paraId="3ECE7953" w14:textId="77777777" w:rsidTr="0020398A">
        <w:tc>
          <w:tcPr>
            <w:tcW w:w="8149" w:type="dxa"/>
          </w:tcPr>
          <w:p w14:paraId="56647948" w14:textId="77777777" w:rsidR="004E0AAC"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m:t>
                    </m:r>
                  </m:sub>
                </m:sSub>
              </m:oMath>
            </m:oMathPara>
          </w:p>
        </w:tc>
        <w:tc>
          <w:tcPr>
            <w:tcW w:w="918" w:type="dxa"/>
            <w:vAlign w:val="center"/>
          </w:tcPr>
          <w:p w14:paraId="678D9D0A" w14:textId="077BF47B" w:rsidR="004E0AAC" w:rsidRPr="005D191D" w:rsidRDefault="004E0AAC"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4</w:t>
            </w:r>
            <w:r w:rsidRPr="005D191D">
              <w:rPr>
                <w:rFonts w:eastAsia="Calibri" w:cs="Times New Roman"/>
                <w:szCs w:val="24"/>
                <w:lang w:val="en-US"/>
              </w:rPr>
              <w:t>2)</w:t>
            </w:r>
          </w:p>
        </w:tc>
      </w:tr>
      <w:tr w:rsidR="005D191D" w:rsidRPr="005D191D" w14:paraId="39B1FA07" w14:textId="77777777" w:rsidTr="0020398A">
        <w:tc>
          <w:tcPr>
            <w:tcW w:w="8149" w:type="dxa"/>
          </w:tcPr>
          <w:p w14:paraId="3BBE5B88" w14:textId="7FE8BF25" w:rsidR="004E0AAC" w:rsidRPr="005D191D" w:rsidRDefault="00000000" w:rsidP="00062FCA">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s,g</m:t>
                    </m:r>
                  </m:sub>
                </m:sSub>
              </m:oMath>
            </m:oMathPara>
          </w:p>
        </w:tc>
        <w:tc>
          <w:tcPr>
            <w:tcW w:w="918" w:type="dxa"/>
            <w:vAlign w:val="center"/>
          </w:tcPr>
          <w:p w14:paraId="10CA3DCF" w14:textId="395EC26A" w:rsidR="004E0AAC" w:rsidRPr="005D191D" w:rsidRDefault="004E0AAC"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4</w:t>
            </w:r>
            <w:r w:rsidRPr="005D191D">
              <w:rPr>
                <w:rFonts w:eastAsia="Calibri" w:cs="Times New Roman"/>
                <w:szCs w:val="24"/>
                <w:lang w:val="en-US"/>
              </w:rPr>
              <w:t xml:space="preserve">3) </w:t>
            </w:r>
          </w:p>
        </w:tc>
      </w:tr>
      <w:tr w:rsidR="005D191D" w:rsidRPr="005D191D" w14:paraId="7AB15299" w14:textId="77777777" w:rsidTr="0020398A">
        <w:tc>
          <w:tcPr>
            <w:tcW w:w="8149" w:type="dxa"/>
          </w:tcPr>
          <w:p w14:paraId="3692E52C" w14:textId="3E2AD819" w:rsidR="004E0AAC" w:rsidRPr="005D191D" w:rsidRDefault="00000000" w:rsidP="00062FCA">
            <w:pPr>
              <w:ind w:left="-5" w:right="2"/>
              <w:contextualSpacing/>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s,b</m:t>
                    </m:r>
                  </m:sub>
                </m:sSub>
              </m:oMath>
            </m:oMathPara>
          </w:p>
        </w:tc>
        <w:tc>
          <w:tcPr>
            <w:tcW w:w="918" w:type="dxa"/>
            <w:vAlign w:val="center"/>
          </w:tcPr>
          <w:p w14:paraId="3C6E9E07" w14:textId="03552B09" w:rsidR="004E0AAC" w:rsidRPr="005D191D" w:rsidRDefault="004E0AAC"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4</w:t>
            </w:r>
            <w:r w:rsidRPr="005D191D">
              <w:rPr>
                <w:rFonts w:eastAsia="Calibri" w:cs="Times New Roman"/>
                <w:szCs w:val="24"/>
                <w:lang w:val="en-US"/>
              </w:rPr>
              <w:t xml:space="preserve">4) </w:t>
            </w:r>
          </w:p>
        </w:tc>
      </w:tr>
      <w:tr w:rsidR="005D191D" w:rsidRPr="005D191D" w14:paraId="227E3619" w14:textId="77777777" w:rsidTr="0020398A">
        <w:tc>
          <w:tcPr>
            <w:tcW w:w="8149" w:type="dxa"/>
            <w:shd w:val="clear" w:color="auto" w:fill="auto"/>
          </w:tcPr>
          <w:p w14:paraId="386034D2" w14:textId="4E219AC2" w:rsidR="004E0AAC" w:rsidRPr="005D191D" w:rsidRDefault="00000000" w:rsidP="00062FCA">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s,g,-1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s,g</m:t>
                    </m:r>
                  </m:sub>
                </m:sSub>
              </m:oMath>
            </m:oMathPara>
          </w:p>
        </w:tc>
        <w:tc>
          <w:tcPr>
            <w:tcW w:w="918" w:type="dxa"/>
            <w:vAlign w:val="center"/>
          </w:tcPr>
          <w:p w14:paraId="5DD72A4A" w14:textId="7560B987" w:rsidR="004E0AAC" w:rsidRPr="005D191D" w:rsidRDefault="004E0AAC"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4</w:t>
            </w:r>
            <w:r w:rsidRPr="005D191D">
              <w:rPr>
                <w:rFonts w:eastAsia="Calibri" w:cs="Times New Roman"/>
                <w:szCs w:val="24"/>
                <w:lang w:val="en-US"/>
              </w:rPr>
              <w:t xml:space="preserve">5) </w:t>
            </w:r>
          </w:p>
        </w:tc>
      </w:tr>
      <w:tr w:rsidR="005D191D" w:rsidRPr="005D191D" w14:paraId="2929DA57" w14:textId="77777777" w:rsidTr="0020398A">
        <w:tc>
          <w:tcPr>
            <w:tcW w:w="8149" w:type="dxa"/>
          </w:tcPr>
          <w:p w14:paraId="5EEE0F0F" w14:textId="77777777" w:rsidR="004E0AAC"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s,g</m:t>
                    </m:r>
                  </m:sub>
                </m:sSub>
              </m:oMath>
            </m:oMathPara>
          </w:p>
        </w:tc>
        <w:tc>
          <w:tcPr>
            <w:tcW w:w="918" w:type="dxa"/>
            <w:vAlign w:val="center"/>
          </w:tcPr>
          <w:p w14:paraId="6DC49235" w14:textId="7EA49BCC" w:rsidR="004E0AAC" w:rsidRPr="005D191D" w:rsidRDefault="004E0AAC"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4</w:t>
            </w:r>
            <w:r w:rsidRPr="005D191D">
              <w:rPr>
                <w:rFonts w:eastAsia="Calibri" w:cs="Times New Roman"/>
                <w:szCs w:val="24"/>
                <w:lang w:val="en-US"/>
              </w:rPr>
              <w:t>6)</w:t>
            </w:r>
          </w:p>
        </w:tc>
      </w:tr>
      <w:tr w:rsidR="005D191D" w:rsidRPr="005D191D" w14:paraId="6A657D27" w14:textId="77777777" w:rsidTr="0020398A">
        <w:tc>
          <w:tcPr>
            <w:tcW w:w="8149" w:type="dxa"/>
          </w:tcPr>
          <w:p w14:paraId="45AA026A" w14:textId="77777777" w:rsidR="004E0AAC"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s,b</m:t>
                    </m:r>
                  </m:sub>
                </m:sSub>
              </m:oMath>
            </m:oMathPara>
          </w:p>
        </w:tc>
        <w:tc>
          <w:tcPr>
            <w:tcW w:w="918" w:type="dxa"/>
            <w:vAlign w:val="center"/>
          </w:tcPr>
          <w:p w14:paraId="262B68F0" w14:textId="090C90DB" w:rsidR="004E0AAC" w:rsidRPr="005D191D" w:rsidRDefault="004E0AAC"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4</w:t>
            </w:r>
            <w:r w:rsidRPr="005D191D">
              <w:rPr>
                <w:rFonts w:eastAsia="Calibri" w:cs="Times New Roman"/>
                <w:szCs w:val="24"/>
                <w:lang w:val="en-US"/>
              </w:rPr>
              <w:t xml:space="preserve">7) </w:t>
            </w:r>
          </w:p>
        </w:tc>
      </w:tr>
      <w:tr w:rsidR="005D191D" w:rsidRPr="005D191D" w14:paraId="7397254E" w14:textId="77777777" w:rsidTr="0020398A">
        <w:tc>
          <w:tcPr>
            <w:tcW w:w="8149" w:type="dxa"/>
          </w:tcPr>
          <w:p w14:paraId="527F2353" w14:textId="77777777" w:rsidR="004E0AAC"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s,g,-1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s,g</m:t>
                    </m:r>
                  </m:sub>
                </m:sSub>
              </m:oMath>
            </m:oMathPara>
          </w:p>
        </w:tc>
        <w:tc>
          <w:tcPr>
            <w:tcW w:w="918" w:type="dxa"/>
            <w:vAlign w:val="center"/>
          </w:tcPr>
          <w:p w14:paraId="727AFF0A" w14:textId="421DCE11" w:rsidR="004E0AAC" w:rsidRPr="005D191D" w:rsidRDefault="004E0AAC"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4</w:t>
            </w:r>
            <w:r w:rsidRPr="005D191D">
              <w:rPr>
                <w:rFonts w:eastAsia="Calibri" w:cs="Times New Roman"/>
                <w:szCs w:val="24"/>
                <w:lang w:val="en-US"/>
              </w:rPr>
              <w:t xml:space="preserve">8) </w:t>
            </w:r>
          </w:p>
        </w:tc>
      </w:tr>
      <w:tr w:rsidR="005D191D" w:rsidRPr="005D191D" w14:paraId="7CA3877C" w14:textId="77777777" w:rsidTr="0020398A">
        <w:tc>
          <w:tcPr>
            <w:tcW w:w="8149" w:type="dxa"/>
          </w:tcPr>
          <w:p w14:paraId="71A4C417" w14:textId="7C811D37" w:rsidR="004E0AAC" w:rsidRPr="005D191D" w:rsidRDefault="00000000" w:rsidP="00062FCA">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s,k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s,k,-1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s,k</m:t>
                    </m:r>
                  </m:sub>
                </m:sSub>
              </m:oMath>
            </m:oMathPara>
          </w:p>
        </w:tc>
        <w:tc>
          <w:tcPr>
            <w:tcW w:w="918" w:type="dxa"/>
            <w:vAlign w:val="center"/>
          </w:tcPr>
          <w:p w14:paraId="5903AA27" w14:textId="0C7737F9" w:rsidR="004E0AAC" w:rsidRPr="005D191D" w:rsidRDefault="004E0AAC" w:rsidP="00980070">
            <w:pPr>
              <w:ind w:right="2"/>
              <w:contextualSpacing/>
              <w:jc w:val="right"/>
              <w:rPr>
                <w:rFonts w:eastAsia="Calibri" w:cs="Times New Roman"/>
                <w:szCs w:val="24"/>
                <w:lang w:val="en-US"/>
              </w:rPr>
            </w:pPr>
            <w:r w:rsidRPr="005D191D">
              <w:rPr>
                <w:rFonts w:eastAsia="Calibri" w:cs="Times New Roman"/>
                <w:szCs w:val="24"/>
                <w:lang w:val="en-US"/>
              </w:rPr>
              <w:t>(4.4</w:t>
            </w:r>
            <w:r w:rsidR="00DB407E" w:rsidRPr="005D191D">
              <w:rPr>
                <w:rFonts w:eastAsia="Calibri" w:cs="Times New Roman"/>
                <w:szCs w:val="24"/>
                <w:lang w:val="en-US"/>
              </w:rPr>
              <w:t>9</w:t>
            </w:r>
            <w:r w:rsidRPr="005D191D">
              <w:rPr>
                <w:rFonts w:eastAsia="Calibri" w:cs="Times New Roman"/>
                <w:szCs w:val="24"/>
                <w:lang w:val="en-US"/>
              </w:rPr>
              <w:t xml:space="preserve">) </w:t>
            </w:r>
          </w:p>
        </w:tc>
      </w:tr>
    </w:tbl>
    <w:p w14:paraId="09795CDB" w14:textId="77777777" w:rsidR="002A65B2" w:rsidRPr="005D191D" w:rsidRDefault="002A65B2" w:rsidP="00742C4C">
      <w:pPr>
        <w:ind w:right="2"/>
        <w:contextualSpacing/>
        <w:jc w:val="both"/>
        <w:rPr>
          <w:rFonts w:eastAsia="Calibri" w:cs="Times New Roman"/>
          <w:szCs w:val="24"/>
          <w:lang w:val="en-US"/>
        </w:rPr>
      </w:pPr>
    </w:p>
    <w:p w14:paraId="7FA83261" w14:textId="646C6B93" w:rsidR="00742C4C" w:rsidRPr="005D191D" w:rsidRDefault="007571C0" w:rsidP="00742C4C">
      <w:pPr>
        <w:ind w:right="2"/>
        <w:contextualSpacing/>
        <w:jc w:val="both"/>
        <w:rPr>
          <w:rFonts w:eastAsia="Calibri" w:cs="Times New Roman"/>
          <w:szCs w:val="24"/>
          <w:lang w:val="en-US"/>
        </w:rPr>
      </w:pPr>
      <w:r w:rsidRPr="005D191D">
        <w:rPr>
          <w:rFonts w:eastAsia="Calibri" w:cs="Times New Roman"/>
          <w:szCs w:val="24"/>
          <w:lang w:val="en-US"/>
        </w:rPr>
        <w:t>T</w:t>
      </w:r>
      <w:r w:rsidR="00742C4C" w:rsidRPr="005D191D">
        <w:rPr>
          <w:rFonts w:eastAsia="Calibri" w:cs="Times New Roman"/>
          <w:szCs w:val="24"/>
          <w:lang w:val="en-US"/>
        </w:rPr>
        <w:t xml:space="preserve">otal debt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s,k</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00F6764C" w:rsidRPr="005D191D">
        <w:rPr>
          <w:rFonts w:eastAsia="Calibri" w:cs="Times New Roman"/>
          <w:szCs w:val="24"/>
          <w:lang w:val="en-US"/>
        </w:rPr>
        <w:t>i</w:t>
      </w:r>
      <w:r w:rsidR="00742C4C" w:rsidRPr="005D191D">
        <w:rPr>
          <w:rFonts w:eastAsia="Calibri" w:cs="Times New Roman"/>
          <w:szCs w:val="24"/>
          <w:lang w:val="en-US"/>
        </w:rPr>
        <w:t xml:space="preserve">s the sum of </w:t>
      </w:r>
      <w:r w:rsidR="00D12678" w:rsidRPr="005D191D">
        <w:rPr>
          <w:rFonts w:eastAsia="Calibri" w:cs="Times New Roman"/>
          <w:szCs w:val="24"/>
          <w:lang w:val="en-US"/>
        </w:rPr>
        <w:t xml:space="preserve">its </w:t>
      </w:r>
      <w:r w:rsidR="00742C4C" w:rsidRPr="005D191D">
        <w:rPr>
          <w:rFonts w:eastAsia="Calibri" w:cs="Times New Roman"/>
          <w:szCs w:val="24"/>
          <w:lang w:val="en-US"/>
        </w:rPr>
        <w:t xml:space="preserve">brown and green </w:t>
      </w:r>
      <w:r w:rsidR="00D12678" w:rsidRPr="005D191D">
        <w:rPr>
          <w:rFonts w:eastAsia="Calibri" w:cs="Times New Roman"/>
          <w:szCs w:val="24"/>
          <w:lang w:val="en-US"/>
        </w:rPr>
        <w:t>components</w:t>
      </w:r>
      <w:r w:rsidR="00742C4C"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and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s,k,g</m:t>
            </m:r>
          </m:sub>
        </m:sSub>
        <m:r>
          <w:rPr>
            <w:rFonts w:ascii="Cambria Math" w:eastAsia="Calibri" w:hAnsi="Cambria Math" w:cs="Times New Roman"/>
            <w:szCs w:val="24"/>
            <w:lang w:val="en-US"/>
          </w:rPr>
          <m:t>)</m:t>
        </m:r>
      </m:oMath>
      <w:r w:rsidR="00742C4C" w:rsidRPr="005D191D">
        <w:rPr>
          <w:rFonts w:eastAsia="Calibri" w:cs="Times New Roman"/>
          <w:szCs w:val="24"/>
          <w:lang w:val="en-US"/>
        </w:rPr>
        <w:t>, respectively)</w:t>
      </w:r>
      <w:r w:rsidR="00F6764C" w:rsidRPr="005D191D">
        <w:rPr>
          <w:rFonts w:eastAsia="Calibri" w:cs="Times New Roman"/>
          <w:szCs w:val="24"/>
          <w:lang w:val="en-US"/>
        </w:rPr>
        <w:t xml:space="preserve"> </w:t>
      </w:r>
      <w:r w:rsidR="000C1691" w:rsidRPr="005D191D">
        <w:rPr>
          <w:rFonts w:eastAsia="Calibri" w:cs="Times New Roman"/>
          <w:szCs w:val="24"/>
          <w:lang w:val="en-US"/>
        </w:rPr>
        <w:t>(4.50)</w:t>
      </w:r>
      <w:r w:rsidR="00742C4C" w:rsidRPr="005D191D">
        <w:rPr>
          <w:rFonts w:eastAsia="Calibri" w:cs="Times New Roman"/>
          <w:szCs w:val="24"/>
          <w:lang w:val="en-US"/>
        </w:rPr>
        <w:t xml:space="preserve">. </w:t>
      </w:r>
      <w:r w:rsidR="00F57815" w:rsidRPr="005D191D">
        <w:rPr>
          <w:rFonts w:eastAsia="Calibri" w:cs="Times New Roman"/>
          <w:szCs w:val="24"/>
          <w:lang w:val="en-US"/>
        </w:rPr>
        <w:t xml:space="preserve">Each components </w:t>
      </w:r>
      <w:r w:rsidR="00644CDD" w:rsidRPr="005D191D">
        <w:rPr>
          <w:rFonts w:eastAsia="Calibri" w:cs="Times New Roman"/>
          <w:szCs w:val="24"/>
          <w:lang w:val="en-US"/>
        </w:rPr>
        <w:t>includes</w:t>
      </w:r>
      <w:r w:rsidR="00742C4C" w:rsidRPr="005D191D">
        <w:rPr>
          <w:rFonts w:eastAsia="Calibri" w:cs="Times New Roman"/>
          <w:szCs w:val="24"/>
          <w:lang w:val="en-US"/>
        </w:rPr>
        <w:t xml:space="preserve"> corporate paper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oMath>
      <w:r w:rsidR="00693430" w:rsidRPr="005D191D">
        <w:rPr>
          <w:rFonts w:eastAsia="Calibri" w:cs="Times New Roman"/>
          <w:szCs w:val="24"/>
          <w:lang w:val="en-US"/>
        </w:rPr>
        <w:t>, respectively</w:t>
      </w:r>
      <w:r w:rsidR="00742C4C" w:rsidRPr="005D191D">
        <w:rPr>
          <w:rFonts w:eastAsia="Calibri" w:cs="Times New Roman"/>
          <w:szCs w:val="24"/>
          <w:lang w:val="en-US"/>
        </w:rPr>
        <w:t>), corporate bonds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r>
          <m:rPr>
            <m:sty m:val="p"/>
          </m:rPr>
          <w:rPr>
            <w:rFonts w:ascii="Cambria Math" w:eastAsia="Calibri" w:hAnsi="Cambria Math" w:cs="Times New Roman"/>
            <w:szCs w:val="24"/>
            <w:lang w:val="en-US"/>
          </w:rPr>
          <m:t xml:space="preserve"> and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r>
          <m:rPr>
            <m:sty m:val="p"/>
          </m:rPr>
          <w:rPr>
            <w:rFonts w:ascii="Cambria Math" w:eastAsia="Calibri" w:hAnsi="Cambria Math" w:cs="Times New Roman"/>
            <w:szCs w:val="24"/>
            <w:lang w:val="en-US"/>
          </w:rPr>
          <m:t xml:space="preserve">, </m:t>
        </m:r>
        <m:r>
          <m:rPr>
            <m:sty m:val="p"/>
          </m:rPr>
          <w:rPr>
            <w:rFonts w:ascii="Cambria Math" w:eastAsia="Calibri" w:cs="Times New Roman"/>
            <w:szCs w:val="24"/>
            <w:lang w:val="en-US"/>
          </w:rPr>
          <m:t xml:space="preserve"> </m:t>
        </m:r>
      </m:oMath>
      <w:r w:rsidR="00693430" w:rsidRPr="005D191D">
        <w:rPr>
          <w:rFonts w:eastAsia="Calibri" w:cs="Times New Roman"/>
          <w:szCs w:val="24"/>
          <w:lang w:val="en-US"/>
        </w:rPr>
        <w:t>respectively)</w:t>
      </w:r>
      <w:r w:rsidR="00742C4C" w:rsidRPr="005D191D">
        <w:rPr>
          <w:rFonts w:eastAsia="Calibri" w:cs="Times New Roman"/>
          <w:szCs w:val="24"/>
          <w:lang w:val="en-US"/>
        </w:rPr>
        <w:t xml:space="preserve">  and</w:t>
      </w:r>
      <w:r w:rsidR="00693430" w:rsidRPr="005D191D">
        <w:rPr>
          <w:rFonts w:eastAsia="Calibri" w:cs="Times New Roman"/>
          <w:szCs w:val="24"/>
          <w:lang w:val="en-US"/>
        </w:rPr>
        <w:t xml:space="preserve"> </w:t>
      </w:r>
      <w:r w:rsidR="00742C4C" w:rsidRPr="005D191D">
        <w:rPr>
          <w:rFonts w:eastAsia="Calibri" w:cs="Times New Roman"/>
          <w:szCs w:val="24"/>
          <w:lang w:val="en-US"/>
        </w:rPr>
        <w:t>loans</w:t>
      </w:r>
      <w:r w:rsidR="00C661D2"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m:t>
            </m:r>
          </m:sub>
        </m:sSub>
        <m:r>
          <w:rPr>
            <w:rFonts w:ascii="Cambria Math" w:eastAsia="Calibri" w:hAnsi="Cambria Math" w:cs="Times New Roman"/>
            <w:szCs w:val="24"/>
            <w:lang w:val="en-US"/>
          </w:rPr>
          <m:t>)</m:t>
        </m:r>
      </m:oMath>
      <w:r w:rsidR="00742C4C" w:rsidRPr="005D191D">
        <w:rPr>
          <w:rFonts w:eastAsia="Calibri" w:cs="Times New Roman"/>
          <w:szCs w:val="24"/>
          <w:lang w:val="en-US"/>
        </w:rPr>
        <w:t>, respectively)</w:t>
      </w:r>
      <w:r w:rsidR="00771888" w:rsidRPr="005D191D">
        <w:rPr>
          <w:rFonts w:eastAsia="Calibri" w:cs="Times New Roman"/>
          <w:szCs w:val="24"/>
          <w:lang w:val="en-US"/>
        </w:rPr>
        <w:t xml:space="preserve"> (</w:t>
      </w:r>
      <w:r w:rsidR="000C1691" w:rsidRPr="005D191D">
        <w:rPr>
          <w:rFonts w:eastAsia="Calibri" w:cs="Times New Roman"/>
          <w:szCs w:val="24"/>
          <w:lang w:val="en-US"/>
        </w:rPr>
        <w:t>(4.51)</w:t>
      </w:r>
      <w:r w:rsidR="00771888" w:rsidRPr="005D191D">
        <w:rPr>
          <w:rFonts w:eastAsia="Calibri" w:cs="Times New Roman"/>
          <w:szCs w:val="24"/>
          <w:lang w:val="en-US"/>
        </w:rPr>
        <w:t xml:space="preserve"> and </w:t>
      </w:r>
      <w:r w:rsidR="000C1691" w:rsidRPr="005D191D">
        <w:rPr>
          <w:rFonts w:eastAsia="Calibri" w:cs="Times New Roman"/>
          <w:szCs w:val="24"/>
          <w:lang w:val="en-US"/>
        </w:rPr>
        <w:t>(4.52)</w:t>
      </w:r>
      <w:r w:rsidR="00771888" w:rsidRPr="005D191D">
        <w:rPr>
          <w:rFonts w:eastAsia="Calibri" w:cs="Times New Roman"/>
          <w:szCs w:val="24"/>
          <w:lang w:val="en-US"/>
        </w:rPr>
        <w:t>)</w:t>
      </w:r>
      <w:r w:rsidR="00742C4C" w:rsidRPr="005D191D">
        <w:rPr>
          <w:rFonts w:eastAsia="Calibri" w:cs="Times New Roman"/>
          <w:szCs w:val="24"/>
          <w:lang w:val="en-US"/>
        </w:rPr>
        <w:t>.</w:t>
      </w:r>
    </w:p>
    <w:p w14:paraId="6796FCB7" w14:textId="77777777" w:rsidR="004E0AAC" w:rsidRPr="005D191D" w:rsidRDefault="004E0AAC" w:rsidP="00742C4C">
      <w:pPr>
        <w:ind w:right="2"/>
        <w:contextualSpacing/>
        <w:jc w:val="both"/>
        <w:rPr>
          <w:rFonts w:eastAsia="Calibri" w:cs="Times New Roman"/>
          <w:szCs w:val="24"/>
          <w:lang w:val="en-US"/>
        </w:rPr>
      </w:pPr>
    </w:p>
    <w:tbl>
      <w:tblPr>
        <w:tblStyle w:val="Grilledutableau"/>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
        <w:gridCol w:w="5245"/>
        <w:gridCol w:w="2909"/>
        <w:gridCol w:w="918"/>
      </w:tblGrid>
      <w:tr w:rsidR="005D191D" w:rsidRPr="005D191D" w14:paraId="5B103779" w14:textId="77777777" w:rsidTr="0020398A">
        <w:tc>
          <w:tcPr>
            <w:tcW w:w="8257" w:type="dxa"/>
            <w:gridSpan w:val="3"/>
          </w:tcPr>
          <w:p w14:paraId="590F8728" w14:textId="77777777" w:rsidR="004E0AAC" w:rsidRPr="005D191D" w:rsidRDefault="00000000" w:rsidP="00A47EB2">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s,k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s,k,g</m:t>
                    </m:r>
                  </m:sub>
                </m:sSub>
              </m:oMath>
            </m:oMathPara>
          </w:p>
        </w:tc>
        <w:tc>
          <w:tcPr>
            <w:tcW w:w="918" w:type="dxa"/>
            <w:vAlign w:val="center"/>
          </w:tcPr>
          <w:p w14:paraId="43C0EB50" w14:textId="54AAFE1C" w:rsidR="004E0AAC" w:rsidRPr="005D191D" w:rsidRDefault="004E0AAC"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50</w:t>
            </w:r>
            <w:r w:rsidRPr="005D191D">
              <w:rPr>
                <w:rFonts w:eastAsia="Calibri" w:cs="Times New Roman"/>
                <w:szCs w:val="24"/>
                <w:lang w:val="en-US"/>
              </w:rPr>
              <w:t xml:space="preserve">) </w:t>
            </w:r>
          </w:p>
        </w:tc>
      </w:tr>
      <w:tr w:rsidR="005D191D" w:rsidRPr="005D191D" w14:paraId="70F2191F" w14:textId="77777777" w:rsidTr="0020398A">
        <w:tc>
          <w:tcPr>
            <w:tcW w:w="8257" w:type="dxa"/>
            <w:gridSpan w:val="3"/>
          </w:tcPr>
          <w:p w14:paraId="26A54801" w14:textId="7BEEDBE2" w:rsidR="004E0AAC" w:rsidRPr="005D191D" w:rsidRDefault="00000000" w:rsidP="00062FCA">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B</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+CP</m:t>
                    </m:r>
                  </m:e>
                  <m:sub>
                    <m:r>
                      <w:rPr>
                        <w:rFonts w:ascii="Cambria Math" w:eastAsia="Calibri" w:hAnsi="Cambria Math" w:cs="Times New Roman"/>
                        <w:szCs w:val="24"/>
                        <w:lang w:val="en-US"/>
                      </w:rPr>
                      <m:t>s,b</m:t>
                    </m:r>
                  </m:sub>
                </m:sSub>
              </m:oMath>
            </m:oMathPara>
          </w:p>
        </w:tc>
        <w:tc>
          <w:tcPr>
            <w:tcW w:w="918" w:type="dxa"/>
            <w:vAlign w:val="center"/>
          </w:tcPr>
          <w:p w14:paraId="2DC81C4A" w14:textId="3EE349EB" w:rsidR="004E0AAC" w:rsidRPr="005D191D" w:rsidRDefault="004E0AAC"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51</w:t>
            </w:r>
            <w:r w:rsidRPr="005D191D">
              <w:rPr>
                <w:rFonts w:eastAsia="Calibri" w:cs="Times New Roman"/>
                <w:szCs w:val="24"/>
                <w:lang w:val="en-US"/>
              </w:rPr>
              <w:t xml:space="preserve">) </w:t>
            </w:r>
          </w:p>
        </w:tc>
      </w:tr>
      <w:tr w:rsidR="005D191D" w:rsidRPr="005D191D" w14:paraId="2990A2CE" w14:textId="77777777" w:rsidTr="0020398A">
        <w:tc>
          <w:tcPr>
            <w:tcW w:w="8257" w:type="dxa"/>
            <w:gridSpan w:val="3"/>
          </w:tcPr>
          <w:p w14:paraId="20F4D487" w14:textId="00F757C4" w:rsidR="004E0AAC" w:rsidRPr="005D191D" w:rsidRDefault="00000000" w:rsidP="00062FCA">
            <w:pPr>
              <w:ind w:left="-5" w:right="2"/>
              <w:contextualSpacing/>
              <w:jc w:val="both"/>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s,k,g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+CP</m:t>
                    </m:r>
                  </m:e>
                  <m:sub>
                    <m:r>
                      <w:rPr>
                        <w:rFonts w:ascii="Cambria Math" w:eastAsia="Calibri" w:hAnsi="Cambria Math" w:cs="Times New Roman"/>
                        <w:szCs w:val="24"/>
                        <w:lang w:val="en-US"/>
                      </w:rPr>
                      <m:t>s,g</m:t>
                    </m:r>
                  </m:sub>
                </m:sSub>
              </m:oMath>
            </m:oMathPara>
          </w:p>
        </w:tc>
        <w:tc>
          <w:tcPr>
            <w:tcW w:w="918" w:type="dxa"/>
            <w:vAlign w:val="center"/>
          </w:tcPr>
          <w:p w14:paraId="6B8A0938" w14:textId="30979CBB" w:rsidR="004E0AAC" w:rsidRPr="005D191D" w:rsidRDefault="004E0AAC" w:rsidP="00980070">
            <w:pPr>
              <w:ind w:right="2"/>
              <w:contextualSpacing/>
              <w:jc w:val="right"/>
              <w:rPr>
                <w:rFonts w:eastAsia="Calibri" w:cs="Times New Roman"/>
                <w:szCs w:val="24"/>
                <w:lang w:val="en-US"/>
              </w:rPr>
            </w:pPr>
            <w:r w:rsidRPr="005D191D">
              <w:rPr>
                <w:rFonts w:eastAsia="Calibri" w:cs="Times New Roman"/>
                <w:szCs w:val="24"/>
                <w:lang w:val="en-US"/>
              </w:rPr>
              <w:t>(4.</w:t>
            </w:r>
            <w:r w:rsidR="00DB407E" w:rsidRPr="005D191D">
              <w:rPr>
                <w:rFonts w:eastAsia="Calibri" w:cs="Times New Roman"/>
                <w:szCs w:val="24"/>
                <w:lang w:val="en-US"/>
              </w:rPr>
              <w:t>52</w:t>
            </w:r>
            <w:r w:rsidRPr="005D191D">
              <w:rPr>
                <w:rFonts w:eastAsia="Calibri" w:cs="Times New Roman"/>
                <w:szCs w:val="24"/>
                <w:lang w:val="en-US"/>
              </w:rPr>
              <w:t xml:space="preserve">) </w:t>
            </w:r>
          </w:p>
        </w:tc>
      </w:tr>
      <w:tr w:rsidR="005D191D" w:rsidRPr="005D191D" w14:paraId="4AD5460C" w14:textId="77777777" w:rsidTr="004E0AAC">
        <w:trPr>
          <w:gridBefore w:val="1"/>
          <w:wBefore w:w="103" w:type="dxa"/>
        </w:trPr>
        <w:tc>
          <w:tcPr>
            <w:tcW w:w="5245" w:type="dxa"/>
          </w:tcPr>
          <w:p w14:paraId="3DA0817E" w14:textId="7EC61679" w:rsidR="004E0AAC" w:rsidRPr="005D191D" w:rsidRDefault="004E0AAC" w:rsidP="002A65B2">
            <w:pPr>
              <w:rPr>
                <w:rFonts w:eastAsia="Calibri" w:cs="Times New Roman"/>
                <w:szCs w:val="24"/>
                <w:lang w:val="en-US"/>
              </w:rPr>
            </w:pPr>
          </w:p>
        </w:tc>
        <w:tc>
          <w:tcPr>
            <w:tcW w:w="3827" w:type="dxa"/>
            <w:gridSpan w:val="2"/>
          </w:tcPr>
          <w:p w14:paraId="51948C40" w14:textId="26A76478" w:rsidR="00742C4C" w:rsidRPr="005D191D" w:rsidRDefault="00742C4C" w:rsidP="001266C5">
            <w:pPr>
              <w:ind w:right="2"/>
              <w:contextualSpacing/>
              <w:jc w:val="right"/>
              <w:rPr>
                <w:rFonts w:eastAsia="Calibri" w:cs="Times New Roman"/>
                <w:szCs w:val="24"/>
                <w:lang w:val="en-US"/>
              </w:rPr>
            </w:pPr>
          </w:p>
        </w:tc>
      </w:tr>
    </w:tbl>
    <w:p w14:paraId="3E36DFEA" w14:textId="77777777" w:rsidR="00466B07" w:rsidRPr="005D191D" w:rsidRDefault="00466B07" w:rsidP="00742C4C">
      <w:pPr>
        <w:ind w:right="2"/>
        <w:contextualSpacing/>
        <w:rPr>
          <w:rFonts w:cs="Times New Roman"/>
          <w:iCs/>
          <w:szCs w:val="24"/>
        </w:rPr>
      </w:pPr>
    </w:p>
    <w:p w14:paraId="27939B85" w14:textId="77777777" w:rsidR="000700E6" w:rsidRPr="005D191D" w:rsidRDefault="000700E6" w:rsidP="00742C4C">
      <w:pPr>
        <w:ind w:right="2"/>
        <w:contextualSpacing/>
        <w:rPr>
          <w:rFonts w:cs="Times New Roman"/>
          <w:iCs/>
          <w:szCs w:val="24"/>
        </w:rPr>
      </w:pPr>
    </w:p>
    <w:p w14:paraId="1C499DC9" w14:textId="77777777" w:rsidR="000700E6" w:rsidRPr="005D191D" w:rsidRDefault="000700E6" w:rsidP="00742C4C">
      <w:pPr>
        <w:ind w:right="2"/>
        <w:contextualSpacing/>
        <w:rPr>
          <w:rFonts w:cs="Times New Roman"/>
          <w:iCs/>
          <w:szCs w:val="24"/>
        </w:rPr>
      </w:pPr>
    </w:p>
    <w:p w14:paraId="7F1CBB68" w14:textId="77777777" w:rsidR="000700E6" w:rsidRPr="005D191D" w:rsidRDefault="000700E6" w:rsidP="00742C4C">
      <w:pPr>
        <w:ind w:right="2"/>
        <w:contextualSpacing/>
        <w:rPr>
          <w:rFonts w:cs="Times New Roman"/>
          <w:iCs/>
          <w:szCs w:val="24"/>
        </w:rPr>
      </w:pPr>
    </w:p>
    <w:p w14:paraId="3321D654" w14:textId="77777777" w:rsidR="000700E6" w:rsidRPr="005D191D" w:rsidRDefault="000700E6" w:rsidP="00742C4C">
      <w:pPr>
        <w:ind w:right="2"/>
        <w:contextualSpacing/>
        <w:rPr>
          <w:rFonts w:cs="Times New Roman"/>
          <w:iCs/>
          <w:szCs w:val="24"/>
        </w:rPr>
      </w:pPr>
    </w:p>
    <w:p w14:paraId="3A31E92F" w14:textId="77777777" w:rsidR="000700E6" w:rsidRPr="005D191D" w:rsidRDefault="000700E6" w:rsidP="00742C4C">
      <w:pPr>
        <w:ind w:right="2"/>
        <w:contextualSpacing/>
        <w:rPr>
          <w:rFonts w:cs="Times New Roman"/>
          <w:iCs/>
          <w:szCs w:val="24"/>
        </w:rPr>
      </w:pPr>
    </w:p>
    <w:p w14:paraId="48CA3DE5" w14:textId="77777777" w:rsidR="000700E6" w:rsidRPr="005D191D" w:rsidRDefault="000700E6" w:rsidP="00742C4C">
      <w:pPr>
        <w:ind w:right="2"/>
        <w:contextualSpacing/>
        <w:rPr>
          <w:rFonts w:cs="Times New Roman"/>
          <w:iCs/>
          <w:szCs w:val="24"/>
        </w:rPr>
      </w:pPr>
    </w:p>
    <w:p w14:paraId="3DD63A9D" w14:textId="77777777" w:rsidR="000700E6" w:rsidRPr="005D191D" w:rsidRDefault="000700E6" w:rsidP="00742C4C">
      <w:pPr>
        <w:ind w:right="2"/>
        <w:contextualSpacing/>
        <w:rPr>
          <w:rFonts w:cs="Times New Roman"/>
          <w:iCs/>
          <w:szCs w:val="24"/>
        </w:rPr>
      </w:pPr>
    </w:p>
    <w:p w14:paraId="5BC7A057" w14:textId="77777777" w:rsidR="000700E6" w:rsidRPr="005D191D" w:rsidRDefault="000700E6" w:rsidP="00742C4C">
      <w:pPr>
        <w:ind w:right="2"/>
        <w:contextualSpacing/>
        <w:rPr>
          <w:rFonts w:cs="Times New Roman"/>
          <w:iCs/>
          <w:szCs w:val="24"/>
        </w:rPr>
      </w:pPr>
    </w:p>
    <w:p w14:paraId="2C979884" w14:textId="77777777" w:rsidR="000700E6" w:rsidRPr="005D191D" w:rsidRDefault="000700E6" w:rsidP="00742C4C">
      <w:pPr>
        <w:ind w:right="2"/>
        <w:contextualSpacing/>
        <w:rPr>
          <w:rFonts w:cs="Times New Roman"/>
          <w:iCs/>
          <w:szCs w:val="24"/>
        </w:rPr>
      </w:pPr>
    </w:p>
    <w:p w14:paraId="201F40FA" w14:textId="77777777" w:rsidR="000700E6" w:rsidRPr="005D191D" w:rsidRDefault="000700E6" w:rsidP="00742C4C">
      <w:pPr>
        <w:ind w:right="2"/>
        <w:contextualSpacing/>
        <w:rPr>
          <w:rFonts w:cs="Times New Roman"/>
          <w:iCs/>
          <w:szCs w:val="24"/>
        </w:rPr>
      </w:pPr>
    </w:p>
    <w:p w14:paraId="7D224B91" w14:textId="77777777" w:rsidR="000700E6" w:rsidRPr="005D191D" w:rsidRDefault="000700E6" w:rsidP="00742C4C">
      <w:pPr>
        <w:ind w:right="2"/>
        <w:contextualSpacing/>
        <w:rPr>
          <w:rFonts w:cs="Times New Roman"/>
          <w:iCs/>
          <w:szCs w:val="24"/>
        </w:rPr>
      </w:pPr>
    </w:p>
    <w:p w14:paraId="57BEBE0E" w14:textId="77777777" w:rsidR="000700E6" w:rsidRPr="005D191D" w:rsidRDefault="000700E6" w:rsidP="00742C4C">
      <w:pPr>
        <w:ind w:right="2"/>
        <w:contextualSpacing/>
        <w:rPr>
          <w:rFonts w:cs="Times New Roman"/>
          <w:iCs/>
          <w:szCs w:val="24"/>
        </w:rPr>
      </w:pPr>
    </w:p>
    <w:p w14:paraId="6F82969F" w14:textId="77777777" w:rsidR="000700E6" w:rsidRPr="005D191D" w:rsidRDefault="000700E6" w:rsidP="00742C4C">
      <w:pPr>
        <w:ind w:right="2"/>
        <w:contextualSpacing/>
        <w:rPr>
          <w:rFonts w:cs="Times New Roman"/>
          <w:iCs/>
          <w:szCs w:val="24"/>
        </w:rPr>
      </w:pPr>
    </w:p>
    <w:p w14:paraId="1D7F594B" w14:textId="77777777" w:rsidR="000700E6" w:rsidRPr="005D191D" w:rsidRDefault="000700E6" w:rsidP="00742C4C">
      <w:pPr>
        <w:ind w:right="2"/>
        <w:contextualSpacing/>
        <w:rPr>
          <w:rFonts w:cs="Times New Roman"/>
          <w:iCs/>
          <w:szCs w:val="24"/>
        </w:rPr>
      </w:pPr>
    </w:p>
    <w:p w14:paraId="57DC2E12" w14:textId="77777777" w:rsidR="000700E6" w:rsidRPr="005D191D" w:rsidRDefault="000700E6" w:rsidP="00742C4C">
      <w:pPr>
        <w:ind w:right="2"/>
        <w:contextualSpacing/>
        <w:rPr>
          <w:rFonts w:cs="Times New Roman"/>
          <w:iCs/>
          <w:szCs w:val="24"/>
        </w:rPr>
      </w:pPr>
    </w:p>
    <w:p w14:paraId="0120AF49" w14:textId="77777777" w:rsidR="002F1DF3" w:rsidRPr="005D191D" w:rsidRDefault="002F1DF3">
      <w:pPr>
        <w:spacing w:after="160" w:line="259" w:lineRule="auto"/>
        <w:rPr>
          <w:rFonts w:eastAsiaTheme="majorEastAsia" w:cs="Times New Roman"/>
          <w:b/>
          <w:szCs w:val="24"/>
          <w:lang w:val="en-US"/>
        </w:rPr>
      </w:pPr>
      <w:bookmarkStart w:id="72" w:name="_Toc196904101"/>
      <w:r w:rsidRPr="005D191D">
        <w:rPr>
          <w:rFonts w:cs="Times New Roman"/>
          <w:szCs w:val="24"/>
          <w:lang w:val="en-US"/>
        </w:rPr>
        <w:br w:type="page"/>
      </w:r>
    </w:p>
    <w:p w14:paraId="0923A796" w14:textId="09EDC163" w:rsidR="001676AE" w:rsidRPr="005D191D" w:rsidRDefault="007D4E23" w:rsidP="001676AE">
      <w:pPr>
        <w:pStyle w:val="Titre2"/>
        <w:rPr>
          <w:rFonts w:cs="Times New Roman"/>
          <w:b w:val="0"/>
          <w:color w:val="auto"/>
          <w:szCs w:val="24"/>
          <w:lang w:val="en-US"/>
        </w:rPr>
      </w:pPr>
      <w:bookmarkStart w:id="73" w:name="_Toc197393834"/>
      <w:r w:rsidRPr="005D191D">
        <w:rPr>
          <w:rFonts w:cs="Times New Roman"/>
          <w:color w:val="auto"/>
          <w:szCs w:val="24"/>
          <w:lang w:val="en-US"/>
        </w:rPr>
        <w:t>Banks</w:t>
      </w:r>
      <w:r w:rsidR="002B6C34" w:rsidRPr="005D191D">
        <w:rPr>
          <w:rFonts w:cs="Times New Roman"/>
          <w:color w:val="auto"/>
          <w:szCs w:val="24"/>
          <w:lang w:val="en-US"/>
        </w:rPr>
        <w:t xml:space="preserve"> </w:t>
      </w:r>
      <w:r w:rsidR="002B6C34" w:rsidRPr="005D191D">
        <w:rPr>
          <w:rFonts w:eastAsia="Calibri" w:cs="Times New Roman"/>
          <w:color w:val="auto"/>
          <w:szCs w:val="24"/>
          <w:lang w:val="en-US"/>
        </w:rPr>
        <w:t>(Module 5)</w:t>
      </w:r>
      <w:bookmarkEnd w:id="72"/>
      <w:bookmarkEnd w:id="73"/>
    </w:p>
    <w:p w14:paraId="23ACCA14" w14:textId="77777777" w:rsidR="000700E6" w:rsidRPr="005D191D" w:rsidRDefault="000700E6" w:rsidP="000700E6">
      <w:pPr>
        <w:rPr>
          <w:lang w:val="en-US"/>
        </w:rPr>
      </w:pPr>
      <w:bookmarkStart w:id="74" w:name="_Toc196904102"/>
    </w:p>
    <w:p w14:paraId="6F87D269" w14:textId="4B8E0D9B" w:rsidR="001676AE" w:rsidRPr="005D191D" w:rsidRDefault="001676AE" w:rsidP="00800F6D">
      <w:pPr>
        <w:pStyle w:val="Titre4"/>
        <w:rPr>
          <w:rFonts w:eastAsiaTheme="minorEastAsia"/>
          <w:bCs/>
          <w:lang w:val="en-US"/>
        </w:rPr>
      </w:pPr>
      <w:bookmarkStart w:id="75" w:name="_Toc197393835"/>
      <w:r w:rsidRPr="005D191D">
        <w:rPr>
          <w:rFonts w:eastAsia="Calibri"/>
          <w:lang w:val="en-US"/>
        </w:rPr>
        <w:t>Income statement</w:t>
      </w:r>
      <w:bookmarkEnd w:id="74"/>
      <w:bookmarkEnd w:id="75"/>
      <w:r w:rsidRPr="005D191D">
        <w:rPr>
          <w:rFonts w:eastAsia="Calibri"/>
          <w:lang w:val="en-US"/>
        </w:rPr>
        <w:t xml:space="preserve"> </w:t>
      </w:r>
    </w:p>
    <w:p w14:paraId="489FFCD5" w14:textId="2E37EAC6" w:rsidR="001676AE" w:rsidRPr="005D191D" w:rsidRDefault="001676AE" w:rsidP="001676AE">
      <w:pPr>
        <w:ind w:right="2"/>
        <w:contextualSpacing/>
        <w:jc w:val="both"/>
        <w:rPr>
          <w:rFonts w:eastAsia="Calibri" w:cs="Times New Roman"/>
          <w:szCs w:val="24"/>
          <w:lang w:val="en-US"/>
        </w:rPr>
      </w:pPr>
      <w:r w:rsidRPr="005D191D">
        <w:rPr>
          <w:rFonts w:eastAsia="Calibri" w:cs="Times New Roman"/>
          <w:szCs w:val="24"/>
          <w:lang w:val="en-US"/>
        </w:rPr>
        <w:t xml:space="preserve">The income of the banking sector is the sum of the interest earned on Treasuries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m:rPr>
                    <m:sty m:val="p"/>
                  </m:rP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gb</m:t>
                    </m:r>
                  </m:sub>
                </m:sSub>
                <m:r>
                  <w:rPr>
                    <w:rFonts w:ascii="Cambria Math" w:eastAsia="Calibri" w:hAnsi="Cambria Math" w:cs="Times New Roman"/>
                    <w:szCs w:val="24"/>
                    <w:lang w:val="en-US"/>
                  </w:rPr>
                  <m:t>GB</m:t>
                </m:r>
              </m:e>
              <m:sub>
                <m:r>
                  <w:rPr>
                    <w:rFonts w:ascii="Cambria Math" w:eastAsia="Calibri" w:hAnsi="Cambria Math" w:cs="Times New Roman"/>
                    <w:szCs w:val="24"/>
                    <w:lang w:val="en-US"/>
                  </w:rPr>
                  <m:t>d,b,-1</m:t>
                </m:r>
              </m:sub>
            </m:sSub>
          </m:e>
        </m:d>
      </m:oMath>
      <w:r w:rsidRPr="005D191D">
        <w:rPr>
          <w:rFonts w:eastAsia="Calibri" w:cs="Times New Roman"/>
          <w:szCs w:val="24"/>
          <w:lang w:val="en-US"/>
        </w:rPr>
        <w:t xml:space="preserve">, </w:t>
      </w:r>
      <w:r w:rsidR="00B95D92" w:rsidRPr="005D191D">
        <w:rPr>
          <w:rFonts w:eastAsia="Calibri" w:cs="Times New Roman"/>
          <w:szCs w:val="24"/>
          <w:lang w:val="en-US"/>
        </w:rPr>
        <w:t>brown and green loans to social firms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m:t>
                </m:r>
                <m:r>
                  <w:rPr>
                    <w:rFonts w:ascii="Cambria Math" w:eastAsia="Calibri" w:hAnsi="Cambria Math" w:cs="Times New Roman"/>
                    <w:szCs w:val="24"/>
                  </w:rPr>
                  <m:t>c</m:t>
                </m:r>
                <m:r>
                  <w:rPr>
                    <w:rFonts w:ascii="Cambria Math" w:eastAsia="Calibri" w:hAnsi="Cambria Math" w:cs="Times New Roman"/>
                    <w:szCs w:val="24"/>
                    <w:lang w:val="en-US"/>
                  </w:rPr>
                  <m:t>,b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d,c,b,-1</m:t>
                </m:r>
              </m:sub>
            </m:sSub>
          </m:e>
        </m:d>
      </m:oMath>
      <w:r w:rsidR="00B95D92"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m:t>
            </m:r>
            <m:r>
              <w:rPr>
                <w:rFonts w:ascii="Cambria Math" w:eastAsia="Calibri" w:hAnsi="Cambria Math" w:cs="Times New Roman"/>
                <w:szCs w:val="24"/>
              </w:rPr>
              <m:t>c</m:t>
            </m:r>
            <m:r>
              <w:rPr>
                <w:rFonts w:ascii="Cambria Math" w:eastAsia="Calibri" w:hAnsi="Cambria Math" w:cs="Times New Roman"/>
                <w:szCs w:val="24"/>
                <w:lang w:val="en-US"/>
              </w:rPr>
              <m:t>,g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d,c,g,-1</m:t>
            </m:r>
          </m:sub>
        </m:sSub>
      </m:oMath>
      <w:r w:rsidR="00B95D92" w:rsidRPr="005D191D">
        <w:rPr>
          <w:rFonts w:eastAsia="Calibri" w:cs="Times New Roman"/>
          <w:szCs w:val="24"/>
          <w:lang w:val="en-US"/>
        </w:rPr>
        <w:t xml:space="preserve">), respectively), </w:t>
      </w:r>
      <w:r w:rsidRPr="005D191D">
        <w:rPr>
          <w:rFonts w:eastAsia="Calibri" w:cs="Times New Roman"/>
          <w:szCs w:val="24"/>
          <w:lang w:val="en-US"/>
        </w:rPr>
        <w:t>brown and green loans to listed firms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m:t>
                </m:r>
                <m:r>
                  <w:rPr>
                    <w:rFonts w:ascii="Cambria Math" w:eastAsia="Calibri" w:hAnsi="Cambria Math" w:cs="Times New Roman"/>
                    <w:szCs w:val="24"/>
                  </w:rPr>
                  <m:t>k</m:t>
                </m:r>
                <m:r>
                  <w:rPr>
                    <w:rFonts w:ascii="Cambria Math" w:eastAsia="Calibri" w:hAnsi="Cambria Math" w:cs="Times New Roman"/>
                    <w:szCs w:val="24"/>
                    <w:lang w:val="en-US"/>
                  </w:rPr>
                  <m:t>,b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d,k,b,-1</m:t>
                </m:r>
              </m:sub>
            </m:sSub>
          </m:e>
        </m:d>
      </m:oMath>
      <w:r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m:t>
            </m:r>
            <m:r>
              <w:rPr>
                <w:rFonts w:ascii="Cambria Math" w:eastAsia="Calibri" w:hAnsi="Cambria Math" w:cs="Times New Roman"/>
                <w:szCs w:val="24"/>
              </w:rPr>
              <m:t>k</m:t>
            </m:r>
            <m:r>
              <w:rPr>
                <w:rFonts w:ascii="Cambria Math" w:eastAsia="Calibri" w:hAnsi="Cambria Math" w:cs="Times New Roman"/>
                <w:szCs w:val="24"/>
                <w:lang w:val="en-US"/>
              </w:rPr>
              <m:t>,g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d,k,g,-1</m:t>
            </m:r>
          </m:sub>
        </m:sSub>
      </m:oMath>
      <w:r w:rsidRPr="005D191D">
        <w:rPr>
          <w:rFonts w:eastAsia="Calibri" w:cs="Times New Roman"/>
          <w:szCs w:val="24"/>
          <w:lang w:val="en-US"/>
        </w:rPr>
        <w:t>), respectively), brown and green commercial paper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m:t>
                    </m:r>
                    <m:r>
                      <w:rPr>
                        <w:rFonts w:ascii="Cambria Math" w:eastAsia="Calibri" w:hAnsi="Cambria Math" w:cs="Times New Roman"/>
                        <w:szCs w:val="24"/>
                      </w:rPr>
                      <m:t>b</m:t>
                    </m:r>
                  </m:sub>
                </m:sSub>
                <m:r>
                  <w:rPr>
                    <w:rFonts w:ascii="Cambria Math" w:eastAsia="Calibri" w:hAnsi="Cambria Math" w:cs="Times New Roman"/>
                    <w:szCs w:val="24"/>
                    <w:lang w:val="en-US"/>
                  </w:rPr>
                  <m:t>CP</m:t>
                </m:r>
              </m:e>
              <m:sub>
                <m:r>
                  <w:rPr>
                    <w:rFonts w:ascii="Cambria Math" w:eastAsia="Calibri" w:hAnsi="Cambria Math" w:cs="Times New Roman"/>
                    <w:szCs w:val="24"/>
                    <w:lang w:val="en-US"/>
                  </w:rPr>
                  <m:t>d,b,-1</m:t>
                </m:r>
              </m:sub>
            </m:sSub>
          </m:e>
        </m:d>
      </m:oMath>
      <w:r w:rsidRPr="005D191D">
        <w:rPr>
          <w:rFonts w:eastAsia="Calibri" w:cs="Times New Roman"/>
          <w:szCs w:val="24"/>
          <w:lang w:val="en-US"/>
        </w:rPr>
        <w:t xml:space="preserve"> and </w:t>
      </w:r>
      <m:oMath>
        <m:r>
          <w:rPr>
            <w:rFonts w:ascii="Cambria Math" w:eastAsia="Calibri" w:hAnsi="Cambria Math" w:cs="Times New Roman"/>
            <w:szCs w:val="24"/>
            <w:lang w:val="en-US"/>
          </w:rPr>
          <m:t xml:space="preserve"> </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m:t>
                    </m:r>
                    <m:r>
                      <w:rPr>
                        <w:rFonts w:ascii="Cambria Math" w:eastAsia="Calibri" w:hAnsi="Cambria Math" w:cs="Times New Roman"/>
                        <w:szCs w:val="24"/>
                      </w:rPr>
                      <m:t>g</m:t>
                    </m:r>
                  </m:sub>
                </m:sSub>
                <m:r>
                  <w:rPr>
                    <w:rFonts w:ascii="Cambria Math" w:eastAsia="Calibri" w:hAnsi="Cambria Math" w:cs="Times New Roman"/>
                    <w:szCs w:val="24"/>
                    <w:lang w:val="en-US"/>
                  </w:rPr>
                  <m:t>CP</m:t>
                </m:r>
              </m:e>
              <m:sub>
                <m:r>
                  <w:rPr>
                    <w:rFonts w:ascii="Cambria Math" w:eastAsia="Calibri" w:hAnsi="Cambria Math" w:cs="Times New Roman"/>
                    <w:szCs w:val="24"/>
                    <w:lang w:val="en-US"/>
                  </w:rPr>
                  <m:t>d,g,-1</m:t>
                </m:r>
              </m:sub>
            </m:sSub>
          </m:e>
        </m:d>
      </m:oMath>
      <w:r w:rsidRPr="005D191D">
        <w:rPr>
          <w:rFonts w:eastAsia="Calibri" w:cs="Times New Roman"/>
          <w:szCs w:val="24"/>
          <w:lang w:val="en-US"/>
        </w:rPr>
        <w:t>, respectively), brown and green corporate bonds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m:t>
                    </m:r>
                    <m:r>
                      <w:rPr>
                        <w:rFonts w:ascii="Cambria Math" w:eastAsia="Calibri" w:hAnsi="Cambria Math" w:cs="Times New Roman"/>
                        <w:szCs w:val="24"/>
                      </w:rPr>
                      <m:t>b</m:t>
                    </m:r>
                  </m:sub>
                </m:sSub>
                <m:r>
                  <w:rPr>
                    <w:rFonts w:ascii="Cambria Math" w:eastAsia="Calibri" w:hAnsi="Cambria Math" w:cs="Times New Roman"/>
                    <w:szCs w:val="24"/>
                    <w:lang w:val="en-US"/>
                  </w:rPr>
                  <m:t xml:space="preserve"> CB</m:t>
                </m:r>
              </m:e>
              <m:sub>
                <m:r>
                  <w:rPr>
                    <w:rFonts w:ascii="Cambria Math" w:eastAsia="Calibri" w:hAnsi="Cambria Math" w:cs="Times New Roman"/>
                    <w:szCs w:val="24"/>
                    <w:lang w:val="en-US"/>
                  </w:rPr>
                  <m:t>d,b,-1</m:t>
                </m:r>
              </m:sub>
            </m:sSub>
          </m:e>
        </m:d>
      </m:oMath>
      <w:r w:rsidR="00E21ED1" w:rsidRPr="005D191D">
        <w:rPr>
          <w:rFonts w:eastAsia="Calibri" w:cs="Times New Roman"/>
          <w:szCs w:val="24"/>
          <w:lang w:val="en-US"/>
        </w:rPr>
        <w:t xml:space="preserve"> </w:t>
      </w:r>
      <w:r w:rsidR="005C5FE0" w:rsidRPr="005D191D">
        <w:rPr>
          <w:rFonts w:eastAsia="Calibri" w:cs="Times New Roman"/>
          <w:szCs w:val="24"/>
          <w:lang w:val="en-US"/>
        </w:rPr>
        <w:t>and</w:t>
      </w:r>
      <m:oMath>
        <m:r>
          <w:rPr>
            <w:rFonts w:ascii="Cambria Math" w:eastAsia="Calibri" w:hAnsi="Cambria Math" w:cs="Times New Roman"/>
            <w:szCs w:val="24"/>
            <w:lang w:val="en-US"/>
          </w:rPr>
          <m:t xml:space="preserve"> </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m:t>
                    </m:r>
                    <m:r>
                      <w:rPr>
                        <w:rFonts w:ascii="Cambria Math" w:eastAsia="Calibri" w:hAnsi="Cambria Math" w:cs="Times New Roman"/>
                        <w:szCs w:val="24"/>
                      </w:rPr>
                      <m:t>g</m:t>
                    </m:r>
                  </m:sub>
                </m:sSub>
                <m:r>
                  <w:rPr>
                    <w:rFonts w:ascii="Cambria Math" w:eastAsia="Calibri" w:hAnsi="Cambria Math" w:cs="Times New Roman"/>
                    <w:szCs w:val="24"/>
                    <w:lang w:val="en-US"/>
                  </w:rPr>
                  <m:t>CB</m:t>
                </m:r>
              </m:e>
              <m:sub>
                <m:r>
                  <w:rPr>
                    <w:rFonts w:ascii="Cambria Math" w:eastAsia="Calibri" w:hAnsi="Cambria Math" w:cs="Times New Roman"/>
                    <w:szCs w:val="24"/>
                    <w:lang w:val="en-US"/>
                  </w:rPr>
                  <m:t>d,g,-1</m:t>
                </m:r>
              </m:sub>
            </m:sSub>
          </m:e>
        </m:d>
      </m:oMath>
      <w:r w:rsidRPr="005D191D">
        <w:rPr>
          <w:rFonts w:eastAsia="Calibri" w:cs="Times New Roman"/>
          <w:szCs w:val="24"/>
          <w:lang w:val="en-US"/>
        </w:rPr>
        <w:t xml:space="preserve">, respectively), </w:t>
      </w:r>
      <w:r w:rsidRPr="005D191D">
        <w:rPr>
          <w:rFonts w:eastAsia="Times New Roman" w:cs="Times New Roman"/>
          <w:szCs w:val="24"/>
          <w:lang w:val="en-US" w:eastAsia="fr-FR"/>
        </w:rPr>
        <w:t>required reserves holdings</w:t>
      </w:r>
      <w:r w:rsidR="00F14A80" w:rsidRPr="005D191D">
        <w:rPr>
          <w:rFonts w:eastAsia="Times New Roman" w:cs="Times New Roman"/>
          <w:szCs w:val="24"/>
          <w:lang w:val="en-US" w:eastAsia="fr-FR"/>
        </w:rPr>
        <w:t xml:space="preserve"> </w:t>
      </w:r>
      <m:oMath>
        <m:r>
          <w:rPr>
            <w:rFonts w:ascii="Cambria Math" w:eastAsia="Times New Roman" w:hAnsi="Cambria Math" w:cs="Times New Roman"/>
            <w:szCs w:val="24"/>
            <w:lang w:val="en-US" w:eastAsia="fr-FR"/>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mr</m:t>
            </m:r>
          </m:sub>
        </m:sSub>
        <m:r>
          <m:rPr>
            <m:sty m:val="p"/>
          </m:rPr>
          <w:rPr>
            <w:rFonts w:ascii="Cambria Math" w:eastAsia="Calibri" w:hAnsi="Cambria Math" w:cs="Times New Roman"/>
            <w:szCs w:val="24"/>
            <w:lang w:val="en-US"/>
          </w:rPr>
          <m:t>Δ</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d,m,-1</m:t>
            </m:r>
          </m:sub>
        </m:sSub>
        <m:r>
          <w:rPr>
            <w:rFonts w:ascii="Cambria Math" w:eastAsia="Calibri" w:hAnsi="Cambria Math" w:cs="Times New Roman"/>
            <w:szCs w:val="24"/>
            <w:lang w:val="en-US"/>
          </w:rPr>
          <m:t>)</m:t>
        </m:r>
      </m:oMath>
      <w:r w:rsidRPr="005D191D">
        <w:rPr>
          <w:rFonts w:eastAsia="Times New Roman" w:cs="Times New Roman"/>
          <w:szCs w:val="24"/>
          <w:lang w:val="en-US" w:eastAsia="fr-FR"/>
        </w:rPr>
        <w:t xml:space="preserve"> and excess reserves holdings</w:t>
      </w:r>
      <w:r w:rsidR="00E429E2" w:rsidRPr="005D191D">
        <w:rPr>
          <w:rFonts w:eastAsia="Times New Roman" w:cs="Times New Roman"/>
          <w:szCs w:val="24"/>
          <w:lang w:val="en-US" w:eastAsia="fr-FR"/>
        </w:rPr>
        <w:t xml:space="preserve">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df</m:t>
                </m:r>
              </m:sub>
            </m:sSub>
            <m:r>
              <m:rPr>
                <m:sty m:val="p"/>
              </m:rPr>
              <w:rPr>
                <w:rFonts w:ascii="Cambria Math" w:eastAsia="Calibri" w:hAnsi="Cambria Math" w:cs="Times New Roman"/>
                <w:szCs w:val="24"/>
                <w:lang w:val="en-US"/>
              </w:rPr>
              <m:t>Δ</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xs,-1</m:t>
                </m:r>
              </m:sub>
            </m:sSub>
          </m:e>
        </m:d>
      </m:oMath>
      <w:r w:rsidR="00E429E2" w:rsidRPr="005D191D">
        <w:rPr>
          <w:rFonts w:eastAsia="Times New Roman" w:cs="Times New Roman"/>
          <w:szCs w:val="24"/>
          <w:lang w:val="en-US"/>
        </w:rPr>
        <w:t>.</w:t>
      </w:r>
    </w:p>
    <w:p w14:paraId="3CB3466E" w14:textId="18EA7E8F" w:rsidR="001676AE" w:rsidRPr="005D191D" w:rsidRDefault="001676AE" w:rsidP="001676AE">
      <w:pPr>
        <w:ind w:right="2"/>
        <w:contextualSpacing/>
        <w:jc w:val="both"/>
        <w:rPr>
          <w:rFonts w:eastAsia="Times New Roman" w:cs="Times New Roman"/>
          <w:szCs w:val="24"/>
          <w:lang w:val="en-US"/>
        </w:rPr>
      </w:pPr>
      <w:r w:rsidRPr="005D191D">
        <w:rPr>
          <w:rFonts w:eastAsia="Times New Roman" w:cs="Times New Roman"/>
          <w:szCs w:val="24"/>
          <w:lang w:val="en-US" w:eastAsia="fr-FR"/>
        </w:rPr>
        <w:t>As in the Eurozone, required reserves holdings are remunerated at the main refinancing rate</w:t>
      </w:r>
      <w:r w:rsidR="00F14A80" w:rsidRPr="005D191D">
        <w:rPr>
          <w:rFonts w:eastAsia="Times New Roman" w:cs="Times New Roman"/>
          <w:szCs w:val="24"/>
          <w:lang w:val="en-US" w:eastAsia="fr-FR"/>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oMath>
      <w:r w:rsidR="00F14A80" w:rsidRPr="005D191D">
        <w:rPr>
          <w:rFonts w:eastAsia="Times New Roman" w:cs="Times New Roman"/>
          <w:szCs w:val="24"/>
          <w:lang w:val="en-US" w:eastAsia="fr-FR"/>
        </w:rPr>
        <w:t xml:space="preserve">, </w:t>
      </w:r>
      <w:r w:rsidRPr="005D191D">
        <w:rPr>
          <w:rFonts w:eastAsia="Times New Roman" w:cs="Times New Roman"/>
          <w:szCs w:val="24"/>
          <w:lang w:val="en-US" w:eastAsia="fr-FR"/>
        </w:rPr>
        <w:t xml:space="preserve"> and excess reserves are remunerated at the deposit facility rate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df</m:t>
            </m:r>
          </m:sub>
        </m:sSub>
        <m:r>
          <w:rPr>
            <w:rFonts w:ascii="Cambria Math" w:eastAsia="Calibri" w:hAnsi="Cambria Math" w:cs="Times New Roman"/>
            <w:szCs w:val="24"/>
            <w:lang w:val="en-US"/>
          </w:rPr>
          <m:t>)</m:t>
        </m:r>
      </m:oMath>
      <w:r w:rsidRPr="005D191D">
        <w:rPr>
          <w:rFonts w:eastAsia="Times New Roman" w:cs="Times New Roman"/>
          <w:szCs w:val="24"/>
          <w:lang w:val="en-US"/>
        </w:rPr>
        <w:t xml:space="preserve">. </w:t>
      </w:r>
      <w:r w:rsidRPr="005D191D">
        <w:rPr>
          <w:rFonts w:eastAsia="Calibri" w:cs="Times New Roman"/>
          <w:szCs w:val="24"/>
          <w:lang w:val="en-US"/>
        </w:rPr>
        <w:t>Banks' expenses include interest paid out to depositors</w:t>
      </w:r>
      <w:r w:rsidR="00E429E2" w:rsidRPr="005D191D">
        <w:rPr>
          <w:rFonts w:eastAsia="Calibri" w:cs="Times New Roman"/>
          <w:szCs w:val="24"/>
          <w:lang w:val="en-US"/>
        </w:rPr>
        <w:t xml:space="preserve">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sSub>
              <m:sSubPr>
                <m:ctrlPr>
                  <w:rPr>
                    <w:rFonts w:ascii="Cambria Math" w:eastAsia="Calibri" w:hAnsi="Cambria Math" w:cs="Times New Roman"/>
                    <w:i/>
                    <w:szCs w:val="24"/>
                    <w:lang w:val="en-US"/>
                  </w:rPr>
                </m:ctrlPr>
              </m:sSubPr>
              <m:e>
                <m:r>
                  <m:rPr>
                    <m:sty m:val="p"/>
                  </m:rPr>
                  <w:rPr>
                    <w:rFonts w:ascii="Cambria Math" w:eastAsia="Calibri" w:hAnsi="Cambria Math" w:cs="Times New Roman"/>
                    <w:szCs w:val="24"/>
                    <w:lang w:val="en-US"/>
                  </w:rPr>
                  <m:t>Δ</m:t>
                </m:r>
                <m:r>
                  <w:rPr>
                    <w:rFonts w:ascii="Cambria Math" w:eastAsia="Calibri" w:hAnsi="Cambria Math" w:cs="Times New Roman"/>
                    <w:szCs w:val="24"/>
                    <w:lang w:val="en-US"/>
                  </w:rPr>
                  <m:t>M</m:t>
                </m:r>
              </m:e>
              <m:sub>
                <m:r>
                  <w:rPr>
                    <w:rFonts w:ascii="Cambria Math" w:eastAsia="Calibri" w:hAnsi="Cambria Math" w:cs="Times New Roman"/>
                    <w:szCs w:val="24"/>
                    <w:lang w:val="en-US"/>
                  </w:rPr>
                  <m:t>s,h,-</m:t>
                </m:r>
                <m:r>
                  <w:rPr>
                    <w:rFonts w:ascii="Cambria Math" w:eastAsia="Calibri" w:hAnsi="Cambria Math" w:cs="Times New Roman"/>
                    <w:szCs w:val="24"/>
                    <w:lang w:val="en-US"/>
                  </w:rPr>
                  <m:t>1</m:t>
                </m:r>
              </m:sub>
            </m:sSub>
          </m:e>
        </m:d>
      </m:oMath>
      <w:r w:rsidRPr="005D191D">
        <w:rPr>
          <w:rFonts w:eastAsia="Calibri" w:cs="Times New Roman"/>
          <w:szCs w:val="24"/>
          <w:lang w:val="en-US"/>
        </w:rPr>
        <w:t xml:space="preserve"> and to the Central Bank</w:t>
      </w:r>
      <w:r w:rsidR="00E429E2" w:rsidRPr="005D191D">
        <w:rPr>
          <w:rFonts w:eastAsia="Calibri" w:cs="Times New Roman"/>
          <w:szCs w:val="24"/>
          <w:lang w:val="en-US"/>
        </w:rPr>
        <w:t xml:space="preserve">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r>
                  <m:rPr>
                    <m:sty m:val="p"/>
                  </m:rPr>
                  <w:rPr>
                    <w:rFonts w:ascii="Cambria Math" w:eastAsia="Calibri" w:hAnsi="Cambria Math" w:cs="Times New Roman"/>
                    <w:szCs w:val="24"/>
                    <w:lang w:val="en-US"/>
                  </w:rPr>
                  <m:t>Δ</m:t>
                </m:r>
                <m:r>
                  <w:rPr>
                    <w:rFonts w:ascii="Cambria Math" w:eastAsia="Calibri" w:hAnsi="Cambria Math" w:cs="Times New Roman"/>
                    <w:szCs w:val="24"/>
                    <w:lang w:val="en-US"/>
                  </w:rPr>
                  <m:t>A</m:t>
                </m:r>
              </m:e>
              <m:sub>
                <m:r>
                  <w:rPr>
                    <w:rFonts w:ascii="Cambria Math" w:eastAsia="Calibri" w:hAnsi="Cambria Math" w:cs="Times New Roman"/>
                    <w:szCs w:val="24"/>
                    <w:lang w:val="en-US"/>
                  </w:rPr>
                  <m:t>s,bk-1</m:t>
                </m:r>
              </m:sub>
            </m:sSub>
          </m:e>
        </m:d>
      </m:oMath>
      <w:r w:rsidR="005D7853" w:rsidRPr="005D191D">
        <w:rPr>
          <w:rFonts w:eastAsia="Calibri" w:cs="Times New Roman"/>
          <w:szCs w:val="24"/>
          <w:lang w:val="en-US"/>
        </w:rPr>
        <w:t>.</w:t>
      </w:r>
      <w:r w:rsidRPr="005D191D">
        <w:rPr>
          <w:rFonts w:eastAsia="Calibri" w:cs="Times New Roman"/>
          <w:strike/>
          <w:szCs w:val="24"/>
          <w:lang w:val="en-US"/>
        </w:rPr>
        <w:t xml:space="preserve"> </w:t>
      </w:r>
    </w:p>
    <w:p w14:paraId="44A1B5A3" w14:textId="03AF2374" w:rsidR="001676AE" w:rsidRPr="005D191D" w:rsidRDefault="001676AE" w:rsidP="001676AE">
      <w:pPr>
        <w:ind w:right="2"/>
        <w:contextualSpacing/>
        <w:jc w:val="both"/>
        <w:rPr>
          <w:rFonts w:eastAsia="Calibri" w:cs="Times New Roman"/>
          <w:szCs w:val="24"/>
          <w:lang w:val="en-US"/>
        </w:rPr>
      </w:pPr>
      <w:r w:rsidRPr="005D191D">
        <w:rPr>
          <w:rFonts w:eastAsia="Calibri" w:cs="Times New Roman"/>
          <w:szCs w:val="24"/>
          <w:lang w:val="en-US"/>
        </w:rPr>
        <w:t xml:space="preserve">Banks’ profits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bk</m:t>
            </m:r>
          </m:sub>
        </m:sSub>
        <m:r>
          <w:rPr>
            <w:rFonts w:ascii="Cambria Math" w:eastAsia="Calibri" w:hAnsi="Cambria Math" w:cs="Times New Roman"/>
            <w:szCs w:val="24"/>
            <w:lang w:val="en-US"/>
          </w:rPr>
          <m:t>)</m:t>
        </m:r>
      </m:oMath>
      <w:r w:rsidRPr="005D191D">
        <w:rPr>
          <w:rFonts w:eastAsia="Calibri" w:cs="Times New Roman"/>
          <w:szCs w:val="24"/>
          <w:lang w:val="en-US"/>
        </w:rPr>
        <w:t xml:space="preserve"> are the difference between income and expenses (equation </w:t>
      </w:r>
      <w:r w:rsidR="00344CAB" w:rsidRPr="005D191D">
        <w:rPr>
          <w:rFonts w:eastAsia="Calibri" w:cs="Times New Roman"/>
          <w:szCs w:val="24"/>
          <w:lang w:val="en-US"/>
        </w:rPr>
        <w:t>(5.01)</w:t>
      </w:r>
      <w:r w:rsidRPr="005D191D">
        <w:rPr>
          <w:rFonts w:eastAsia="Calibri" w:cs="Times New Roman"/>
          <w:szCs w:val="24"/>
          <w:lang w:val="en-US"/>
        </w:rPr>
        <w:t>). These profits are transferred to investments funds as dividends</w:t>
      </w:r>
      <w:r w:rsidR="00030037"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Div</m:t>
            </m:r>
          </m:e>
          <m:sub>
            <m:r>
              <w:rPr>
                <w:rFonts w:ascii="Cambria Math" w:hAnsi="Cambria Math" w:cs="Times New Roman"/>
                <w:szCs w:val="24"/>
                <w:lang w:val="en-US"/>
              </w:rPr>
              <m:t>bk</m:t>
            </m:r>
          </m:sub>
        </m:sSub>
        <m:r>
          <w:rPr>
            <w:rFonts w:ascii="Cambria Math" w:hAnsi="Cambria Math" w:cs="Times New Roman"/>
            <w:szCs w:val="24"/>
            <w:lang w:val="en-US"/>
          </w:rPr>
          <m:t>)</m:t>
        </m:r>
      </m:oMath>
      <w:r w:rsidRPr="005D191D">
        <w:rPr>
          <w:rFonts w:eastAsia="Calibri" w:cs="Times New Roman"/>
          <w:szCs w:val="24"/>
          <w:lang w:val="en-US"/>
        </w:rPr>
        <w:t xml:space="preserve"> </w:t>
      </w:r>
      <w:r w:rsidR="00344CAB" w:rsidRPr="005D191D">
        <w:rPr>
          <w:rFonts w:eastAsia="Calibri" w:cs="Times New Roman"/>
          <w:szCs w:val="24"/>
          <w:lang w:val="en-US"/>
        </w:rPr>
        <w:t>(5.02)</w:t>
      </w:r>
      <w:r w:rsidRPr="005D191D">
        <w:rPr>
          <w:rFonts w:eastAsia="Calibri" w:cs="Times New Roman"/>
          <w:szCs w:val="24"/>
          <w:lang w:val="en-US"/>
        </w:rPr>
        <w:t>.</w:t>
      </w:r>
    </w:p>
    <w:p w14:paraId="0AC21997" w14:textId="77777777" w:rsidR="001676AE" w:rsidRPr="005D191D" w:rsidRDefault="001676AE" w:rsidP="001676AE">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0"/>
        <w:gridCol w:w="850"/>
      </w:tblGrid>
      <w:tr w:rsidR="005D191D" w:rsidRPr="005D191D" w14:paraId="5DDCBCAC" w14:textId="77777777" w:rsidTr="00C5336C">
        <w:tc>
          <w:tcPr>
            <w:tcW w:w="8220" w:type="dxa"/>
            <w:vAlign w:val="center"/>
          </w:tcPr>
          <w:p w14:paraId="3200E0EA" w14:textId="2F1CA5F9" w:rsidR="00314D9C" w:rsidRPr="005D191D" w:rsidRDefault="00000000" w:rsidP="00C5336C">
            <w:pPr>
              <w:ind w:right="2"/>
              <w:contextualSpacing/>
              <w:rPr>
                <w:rFonts w:eastAsia="Calibri" w:cs="Times New Roman"/>
                <w:i/>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m:t>
                    </m:r>
                    <m:r>
                      <w:rPr>
                        <w:rFonts w:ascii="Cambria Math" w:eastAsia="Calibri" w:hAnsi="Cambria Math" w:cs="Times New Roman"/>
                        <w:szCs w:val="24"/>
                      </w:rPr>
                      <m:t>,c,</m:t>
                    </m:r>
                    <m:r>
                      <w:rPr>
                        <w:rFonts w:ascii="Cambria Math" w:eastAsia="Calibri" w:hAnsi="Cambria Math" w:cs="Times New Roman"/>
                        <w:szCs w:val="24"/>
                        <w:lang w:val="en-US"/>
                      </w:rPr>
                      <m:t>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m:t>
                    </m:r>
                    <m:r>
                      <w:rPr>
                        <w:rFonts w:ascii="Cambria Math" w:eastAsia="Calibri" w:hAnsi="Cambria Math" w:cs="Times New Roman"/>
                        <w:szCs w:val="24"/>
                      </w:rPr>
                      <m:t>,</m:t>
                    </m:r>
                    <m:r>
                      <w:rPr>
                        <w:rFonts w:ascii="Cambria Math" w:eastAsia="Calibri" w:hAnsi="Cambria Math" w:cs="Times New Roman"/>
                        <w:szCs w:val="24"/>
                        <w:lang w:val="en-US"/>
                      </w:rPr>
                      <m:t>c</m:t>
                    </m:r>
                    <m:r>
                      <w:rPr>
                        <w:rFonts w:ascii="Cambria Math" w:eastAsia="Calibri" w:hAnsi="Cambria Math" w:cs="Times New Roman"/>
                        <w:szCs w:val="24"/>
                      </w:rPr>
                      <m:t>,</m:t>
                    </m:r>
                    <m:r>
                      <w:rPr>
                        <w:rFonts w:ascii="Cambria Math" w:eastAsia="Calibri" w:hAnsi="Cambria Math" w:cs="Times New Roman"/>
                        <w:szCs w:val="24"/>
                        <w:lang w:val="en-US"/>
                      </w:rPr>
                      <m:t>b,</m:t>
                    </m:r>
                    <m:r>
                      <w:rPr>
                        <w:rFonts w:ascii="Cambria Math" w:eastAsia="Calibri" w:hAnsi="Cambria Math" w:cs="Times New Roman"/>
                        <w:szCs w:val="24"/>
                      </w:rPr>
                      <m:t>-1</m:t>
                    </m:r>
                  </m:sub>
                </m:sSub>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m:t>
                    </m:r>
                    <m:r>
                      <w:rPr>
                        <w:rFonts w:ascii="Cambria Math" w:eastAsia="Calibri" w:hAnsi="Cambria Math" w:cs="Times New Roman"/>
                        <w:szCs w:val="24"/>
                      </w:rPr>
                      <m:t>,c,</m:t>
                    </m:r>
                    <m:r>
                      <w:rPr>
                        <w:rFonts w:ascii="Cambria Math" w:eastAsia="Calibri" w:hAnsi="Cambria Math" w:cs="Times New Roman"/>
                        <w:szCs w:val="24"/>
                        <w:lang w:val="en-US"/>
                      </w:rPr>
                      <m:t>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m:t>
                    </m:r>
                    <m:r>
                      <w:rPr>
                        <w:rFonts w:ascii="Cambria Math" w:eastAsia="Calibri" w:hAnsi="Cambria Math" w:cs="Times New Roman"/>
                        <w:szCs w:val="24"/>
                      </w:rPr>
                      <m:t>,</m:t>
                    </m:r>
                    <m:r>
                      <w:rPr>
                        <w:rFonts w:ascii="Cambria Math" w:eastAsia="Calibri" w:hAnsi="Cambria Math" w:cs="Times New Roman"/>
                        <w:szCs w:val="24"/>
                        <w:lang w:val="en-US"/>
                      </w:rPr>
                      <m:t>c</m:t>
                    </m:r>
                    <m:r>
                      <w:rPr>
                        <w:rFonts w:ascii="Cambria Math" w:eastAsia="Calibri" w:hAnsi="Cambria Math" w:cs="Times New Roman"/>
                        <w:szCs w:val="24"/>
                      </w:rPr>
                      <m:t>,</m:t>
                    </m:r>
                    <m:r>
                      <w:rPr>
                        <w:rFonts w:ascii="Cambria Math" w:eastAsia="Calibri" w:hAnsi="Cambria Math" w:cs="Times New Roman"/>
                        <w:szCs w:val="24"/>
                        <w:lang w:val="en-US"/>
                      </w:rPr>
                      <m:t>g,</m:t>
                    </m:r>
                    <m:r>
                      <w:rPr>
                        <w:rFonts w:ascii="Cambria Math" w:eastAsia="Calibri" w:hAnsi="Cambria Math" w:cs="Times New Roman"/>
                        <w:szCs w:val="24"/>
                      </w:rPr>
                      <m:t>-1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m:t>
                    </m:r>
                    <m:r>
                      <w:rPr>
                        <w:rFonts w:ascii="Cambria Math" w:eastAsia="Calibri" w:hAnsi="Cambria Math" w:cs="Times New Roman"/>
                        <w:szCs w:val="24"/>
                      </w:rPr>
                      <m:t>,k,</m:t>
                    </m:r>
                    <m:r>
                      <w:rPr>
                        <w:rFonts w:ascii="Cambria Math" w:eastAsia="Calibri" w:hAnsi="Cambria Math" w:cs="Times New Roman"/>
                        <w:szCs w:val="24"/>
                        <w:lang w:val="en-US"/>
                      </w:rPr>
                      <m:t>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m:t>
                    </m:r>
                    <m:r>
                      <w:rPr>
                        <w:rFonts w:ascii="Cambria Math" w:eastAsia="Calibri" w:hAnsi="Cambria Math" w:cs="Times New Roman"/>
                        <w:szCs w:val="24"/>
                      </w:rPr>
                      <m:t>,</m:t>
                    </m:r>
                    <m:r>
                      <w:rPr>
                        <w:rFonts w:ascii="Cambria Math" w:eastAsia="Calibri" w:hAnsi="Cambria Math" w:cs="Times New Roman"/>
                        <w:szCs w:val="24"/>
                        <w:lang w:val="en-US"/>
                      </w:rPr>
                      <m:t>k</m:t>
                    </m:r>
                    <m:r>
                      <w:rPr>
                        <w:rFonts w:ascii="Cambria Math" w:eastAsia="Calibri" w:hAnsi="Cambria Math" w:cs="Times New Roman"/>
                        <w:szCs w:val="24"/>
                      </w:rPr>
                      <m:t>,</m:t>
                    </m:r>
                    <m:r>
                      <w:rPr>
                        <w:rFonts w:ascii="Cambria Math" w:eastAsia="Calibri" w:hAnsi="Cambria Math" w:cs="Times New Roman"/>
                        <w:szCs w:val="24"/>
                        <w:lang w:val="en-US"/>
                      </w:rPr>
                      <m:t>b,</m:t>
                    </m:r>
                    <m:r>
                      <w:rPr>
                        <w:rFonts w:ascii="Cambria Math" w:eastAsia="Calibri" w:hAnsi="Cambria Math" w:cs="Times New Roman"/>
                        <w:szCs w:val="24"/>
                      </w:rPr>
                      <m:t>-1</m:t>
                    </m:r>
                  </m:sub>
                </m:sSub>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m:t>
                    </m:r>
                    <m:r>
                      <w:rPr>
                        <w:rFonts w:ascii="Cambria Math" w:eastAsia="Calibri" w:hAnsi="Cambria Math" w:cs="Times New Roman"/>
                        <w:szCs w:val="24"/>
                      </w:rPr>
                      <m:t>,k,</m:t>
                    </m:r>
                    <m:r>
                      <w:rPr>
                        <w:rFonts w:ascii="Cambria Math" w:eastAsia="Calibri" w:hAnsi="Cambria Math" w:cs="Times New Roman"/>
                        <w:szCs w:val="24"/>
                        <w:lang w:val="en-US"/>
                      </w:rPr>
                      <m:t>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m:t>
                    </m:r>
                    <m:r>
                      <w:rPr>
                        <w:rFonts w:ascii="Cambria Math" w:eastAsia="Calibri" w:hAnsi="Cambria Math" w:cs="Times New Roman"/>
                        <w:szCs w:val="24"/>
                      </w:rPr>
                      <m:t>,</m:t>
                    </m:r>
                    <m:r>
                      <w:rPr>
                        <w:rFonts w:ascii="Cambria Math" w:eastAsia="Calibri" w:hAnsi="Cambria Math" w:cs="Times New Roman"/>
                        <w:szCs w:val="24"/>
                        <w:lang w:val="en-US"/>
                      </w:rPr>
                      <m:t>k</m:t>
                    </m:r>
                    <m:r>
                      <w:rPr>
                        <w:rFonts w:ascii="Cambria Math" w:eastAsia="Calibri" w:hAnsi="Cambria Math" w:cs="Times New Roman"/>
                        <w:szCs w:val="24"/>
                      </w:rPr>
                      <m:t>,</m:t>
                    </m:r>
                    <m:r>
                      <w:rPr>
                        <w:rFonts w:ascii="Cambria Math" w:eastAsia="Calibri" w:hAnsi="Cambria Math" w:cs="Times New Roman"/>
                        <w:szCs w:val="24"/>
                        <w:lang w:val="en-US"/>
                      </w:rPr>
                      <m:t>g,</m:t>
                    </m:r>
                    <m:r>
                      <w:rPr>
                        <w:rFonts w:ascii="Cambria Math" w:eastAsia="Calibri" w:hAnsi="Cambria Math" w:cs="Times New Roman"/>
                        <w:szCs w:val="24"/>
                      </w:rPr>
                      <m:t>-1</m:t>
                    </m:r>
                  </m:sub>
                </m:sSub>
              </m:oMath>
            </m:oMathPara>
          </w:p>
          <w:p w14:paraId="66C13843" w14:textId="534B80E5" w:rsidR="00314D9C" w:rsidRPr="005D191D" w:rsidRDefault="00314D9C" w:rsidP="00C5336C">
            <w:pPr>
              <w:ind w:right="2"/>
              <w:contextualSpacing/>
              <w:rPr>
                <w:rFonts w:eastAsia="Calibri" w:cs="Times New Roman"/>
                <w:i/>
                <w:szCs w:val="24"/>
                <w:lang w:val="en-US"/>
              </w:rPr>
            </w:pPr>
            <m:oMathPara>
              <m:oMathParaPr>
                <m:jc m:val="left"/>
              </m:oMathParaPr>
              <m:oMath>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m:t>
                    </m:r>
                    <m:r>
                      <w:rPr>
                        <w:rFonts w:ascii="Cambria Math" w:eastAsia="Calibri" w:hAnsi="Cambria Math" w:cs="Times New Roman"/>
                        <w:szCs w:val="24"/>
                      </w:rPr>
                      <m:t>,b</m:t>
                    </m:r>
                  </m:sub>
                </m:sSub>
                <m:r>
                  <w:rPr>
                    <w:rFonts w:ascii="Cambria Math" w:eastAsia="Calibri" w:hAnsi="Cambria Math" w:cs="Times New Roman"/>
                    <w:szCs w:val="24"/>
                    <w:lang w:val="en-US"/>
                  </w:rPr>
                  <m:t>C</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B</m:t>
                    </m:r>
                  </m:e>
                  <m:sub>
                    <m:r>
                      <w:rPr>
                        <w:rFonts w:ascii="Cambria Math" w:eastAsia="Calibri" w:hAnsi="Cambria Math" w:cs="Times New Roman"/>
                        <w:szCs w:val="24"/>
                        <w:lang w:val="en-US"/>
                      </w:rPr>
                      <m:t>d</m:t>
                    </m:r>
                    <m:r>
                      <w:rPr>
                        <w:rFonts w:ascii="Cambria Math" w:eastAsia="Calibri" w:hAnsi="Cambria Math" w:cs="Times New Roman"/>
                        <w:szCs w:val="24"/>
                      </w:rPr>
                      <m:t>,</m:t>
                    </m:r>
                    <m:r>
                      <w:rPr>
                        <w:rFonts w:ascii="Cambria Math" w:eastAsia="Calibri" w:hAnsi="Cambria Math" w:cs="Times New Roman"/>
                        <w:szCs w:val="24"/>
                        <w:lang w:val="en-US"/>
                      </w:rPr>
                      <m:t>b</m:t>
                    </m:r>
                    <m:r>
                      <w:rPr>
                        <w:rFonts w:ascii="Cambria Math" w:eastAsia="Calibri" w:hAnsi="Cambria Math" w:cs="Times New Roman"/>
                        <w:szCs w:val="24"/>
                      </w:rPr>
                      <m:t>,-1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rPr>
                      <m:t>cb,g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m:t>
                    </m:r>
                    <m:r>
                      <w:rPr>
                        <w:rFonts w:ascii="Cambria Math" w:eastAsia="Calibri" w:hAnsi="Cambria Math" w:cs="Times New Roman"/>
                        <w:szCs w:val="24"/>
                      </w:rPr>
                      <m:t>,</m:t>
                    </m:r>
                    <m:r>
                      <w:rPr>
                        <w:rFonts w:ascii="Cambria Math" w:eastAsia="Calibri" w:hAnsi="Cambria Math" w:cs="Times New Roman"/>
                        <w:szCs w:val="24"/>
                        <w:lang w:val="en-US"/>
                      </w:rPr>
                      <m:t>g</m:t>
                    </m:r>
                    <m:r>
                      <w:rPr>
                        <w:rFonts w:ascii="Cambria Math" w:eastAsia="Calibri" w:hAnsi="Cambria Math" w:cs="Times New Roman"/>
                        <w:szCs w:val="24"/>
                      </w:rPr>
                      <m:t>,-1</m:t>
                    </m:r>
                  </m:sub>
                </m:sSub>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m:t>
                    </m:r>
                    <m:r>
                      <w:rPr>
                        <w:rFonts w:ascii="Cambria Math" w:eastAsia="Calibri" w:hAnsi="Cambria Math" w:cs="Times New Roman"/>
                        <w:szCs w:val="24"/>
                      </w:rPr>
                      <m:t>,b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m:t>
                    </m:r>
                    <m:r>
                      <w:rPr>
                        <w:rFonts w:ascii="Cambria Math" w:eastAsia="Calibri" w:hAnsi="Cambria Math" w:cs="Times New Roman"/>
                        <w:szCs w:val="24"/>
                      </w:rPr>
                      <m:t>,</m:t>
                    </m:r>
                    <m:r>
                      <w:rPr>
                        <w:rFonts w:ascii="Cambria Math" w:eastAsia="Calibri" w:hAnsi="Cambria Math" w:cs="Times New Roman"/>
                        <w:szCs w:val="24"/>
                        <w:lang w:val="en-US"/>
                      </w:rPr>
                      <m:t>b</m:t>
                    </m:r>
                    <m:r>
                      <w:rPr>
                        <w:rFonts w:ascii="Cambria Math" w:eastAsia="Calibri" w:hAnsi="Cambria Math" w:cs="Times New Roman"/>
                        <w:szCs w:val="24"/>
                      </w:rPr>
                      <m:t>,-1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m:t>
                    </m:r>
                    <m:r>
                      <w:rPr>
                        <w:rFonts w:ascii="Cambria Math" w:eastAsia="Calibri" w:hAnsi="Cambria Math" w:cs="Times New Roman"/>
                        <w:szCs w:val="24"/>
                      </w:rPr>
                      <m:t>,g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m:t>
                    </m:r>
                    <m:r>
                      <w:rPr>
                        <w:rFonts w:ascii="Cambria Math" w:eastAsia="Calibri" w:hAnsi="Cambria Math" w:cs="Times New Roman"/>
                        <w:szCs w:val="24"/>
                      </w:rPr>
                      <m:t>,</m:t>
                    </m:r>
                    <m:r>
                      <w:rPr>
                        <w:rFonts w:ascii="Cambria Math" w:eastAsia="Calibri" w:hAnsi="Cambria Math" w:cs="Times New Roman"/>
                        <w:szCs w:val="24"/>
                        <w:lang w:val="en-US"/>
                      </w:rPr>
                      <m:t>g</m:t>
                    </m:r>
                    <m:r>
                      <w:rPr>
                        <w:rFonts w:ascii="Cambria Math" w:eastAsia="Calibri" w:hAnsi="Cambria Math" w:cs="Times New Roman"/>
                        <w:szCs w:val="24"/>
                      </w:rPr>
                      <m:t>,-1</m:t>
                    </m:r>
                  </m:sub>
                </m:sSub>
              </m:oMath>
            </m:oMathPara>
          </w:p>
          <w:p w14:paraId="3C343908" w14:textId="7F4A651D" w:rsidR="00314D9C" w:rsidRPr="005D191D" w:rsidRDefault="00314D9C" w:rsidP="00C5336C">
            <w:pPr>
              <w:ind w:right="2"/>
              <w:contextualSpacing/>
              <w:rPr>
                <w:rFonts w:eastAsia="Calibri" w:cs="Times New Roman"/>
                <w:szCs w:val="24"/>
                <w:lang w:val="en-US"/>
              </w:rPr>
            </w:pPr>
            <m:oMathPara>
              <m:oMath>
                <m:r>
                  <w:rPr>
                    <w:rFonts w:ascii="Cambria Math" w:eastAsia="Calibri" w:hAnsi="Cambria Math" w:cs="Times New Roman"/>
                    <w:szCs w:val="24"/>
                    <w:lang w:val="en-US"/>
                  </w:rPr>
                  <m:t xml:space="preserve">   +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gb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d,bk,-1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mr</m:t>
                    </m:r>
                  </m:sub>
                </m:sSub>
                <m:r>
                  <m:rPr>
                    <m:sty m:val="p"/>
                  </m:rPr>
                  <w:rPr>
                    <w:rFonts w:ascii="Cambria Math" w:eastAsia="Calibri" w:hAnsi="Cambria Math" w:cs="Times New Roman"/>
                    <w:szCs w:val="24"/>
                    <w:lang w:val="en-US"/>
                  </w:rPr>
                  <m:t>Δ</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df</m:t>
                    </m:r>
                  </m:sub>
                </m:sSub>
                <m:r>
                  <m:rPr>
                    <m:sty m:val="p"/>
                  </m:rPr>
                  <w:rPr>
                    <w:rFonts w:ascii="Cambria Math" w:eastAsia="Calibri" w:hAnsi="Cambria Math" w:cs="Times New Roman"/>
                    <w:szCs w:val="24"/>
                    <w:lang w:val="en-US"/>
                  </w:rPr>
                  <m:t>Δ</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xs,-1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sSub>
                  <m:sSubPr>
                    <m:ctrlPr>
                      <w:rPr>
                        <w:rFonts w:ascii="Cambria Math" w:eastAsia="Calibri" w:hAnsi="Cambria Math" w:cs="Times New Roman"/>
                        <w:i/>
                        <w:szCs w:val="24"/>
                        <w:lang w:val="en-US"/>
                      </w:rPr>
                    </m:ctrlPr>
                  </m:sSubPr>
                  <m:e>
                    <m:r>
                      <m:rPr>
                        <m:sty m:val="p"/>
                      </m:rPr>
                      <w:rPr>
                        <w:rFonts w:ascii="Cambria Math" w:eastAsia="Calibri" w:hAnsi="Cambria Math" w:cs="Times New Roman"/>
                        <w:szCs w:val="24"/>
                        <w:lang w:val="en-US"/>
                      </w:rPr>
                      <m:t>Δ</m:t>
                    </m:r>
                    <m:r>
                      <w:rPr>
                        <w:rFonts w:ascii="Cambria Math" w:eastAsia="Calibri" w:hAnsi="Cambria Math" w:cs="Times New Roman"/>
                        <w:szCs w:val="24"/>
                        <w:lang w:val="en-US"/>
                      </w:rPr>
                      <m:t>M</m:t>
                    </m:r>
                  </m:e>
                  <m:sub>
                    <m:r>
                      <w:rPr>
                        <w:rFonts w:ascii="Cambria Math" w:eastAsia="Calibri" w:hAnsi="Cambria Math" w:cs="Times New Roman"/>
                        <w:szCs w:val="24"/>
                        <w:lang w:val="en-US"/>
                      </w:rPr>
                      <m:t>s,h,-</m:t>
                    </m:r>
                    <m:r>
                      <w:rPr>
                        <w:rFonts w:ascii="Cambria Math" w:eastAsia="Calibri" w:hAnsi="Cambria Math" w:cs="Times New Roman"/>
                        <w:szCs w:val="24"/>
                        <w:lang w:val="en-US"/>
                      </w:rPr>
                      <m:t>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sSub>
                  <m:sSubPr>
                    <m:ctrlPr>
                      <w:rPr>
                        <w:rFonts w:ascii="Cambria Math" w:eastAsia="Calibri" w:hAnsi="Cambria Math" w:cs="Times New Roman"/>
                        <w:i/>
                        <w:szCs w:val="24"/>
                        <w:lang w:val="en-US"/>
                      </w:rPr>
                    </m:ctrlPr>
                  </m:sSubPr>
                  <m:e>
                    <m:r>
                      <m:rPr>
                        <m:sty m:val="p"/>
                      </m:rPr>
                      <w:rPr>
                        <w:rFonts w:ascii="Cambria Math" w:eastAsia="Calibri" w:hAnsi="Cambria Math" w:cs="Times New Roman"/>
                        <w:szCs w:val="24"/>
                        <w:lang w:val="en-US"/>
                      </w:rPr>
                      <m:t>Δ</m:t>
                    </m:r>
                    <m:r>
                      <w:rPr>
                        <w:rFonts w:ascii="Cambria Math" w:eastAsia="Calibri" w:hAnsi="Cambria Math" w:cs="Times New Roman"/>
                        <w:szCs w:val="24"/>
                        <w:lang w:val="en-US"/>
                      </w:rPr>
                      <m:t>A</m:t>
                    </m:r>
                  </m:e>
                  <m:sub>
                    <m:r>
                      <w:rPr>
                        <w:rFonts w:ascii="Cambria Math" w:eastAsia="Calibri" w:hAnsi="Cambria Math" w:cs="Times New Roman"/>
                        <w:szCs w:val="24"/>
                        <w:lang w:val="en-US"/>
                      </w:rPr>
                      <m:t>s,bk-1</m:t>
                    </m:r>
                  </m:sub>
                </m:sSub>
              </m:oMath>
            </m:oMathPara>
          </w:p>
        </w:tc>
        <w:tc>
          <w:tcPr>
            <w:tcW w:w="850" w:type="dxa"/>
            <w:vAlign w:val="center"/>
          </w:tcPr>
          <w:p w14:paraId="3A7CB947" w14:textId="42967901" w:rsidR="000D0DF8" w:rsidRPr="005D191D" w:rsidRDefault="000D0DF8" w:rsidP="00980070">
            <w:pPr>
              <w:contextualSpacing/>
              <w:jc w:val="right"/>
              <w:rPr>
                <w:rFonts w:eastAsia="Calibri" w:cs="Times New Roman"/>
                <w:szCs w:val="24"/>
                <w:lang w:val="en-US"/>
              </w:rPr>
            </w:pPr>
            <w:r w:rsidRPr="005D191D">
              <w:rPr>
                <w:rFonts w:eastAsia="Calibri" w:cs="Times New Roman"/>
                <w:szCs w:val="24"/>
                <w:lang w:val="en-US"/>
              </w:rPr>
              <w:t>(5.01)</w:t>
            </w:r>
          </w:p>
        </w:tc>
      </w:tr>
      <w:tr w:rsidR="005D191D" w:rsidRPr="005D191D" w14:paraId="5AD4EE45" w14:textId="77777777" w:rsidTr="00C5336C">
        <w:trPr>
          <w:trHeight w:val="382"/>
        </w:trPr>
        <w:tc>
          <w:tcPr>
            <w:tcW w:w="8220" w:type="dxa"/>
            <w:vAlign w:val="center"/>
          </w:tcPr>
          <w:p w14:paraId="21B7D56C" w14:textId="656957B2" w:rsidR="00E51A9A" w:rsidRPr="005D191D" w:rsidRDefault="00000000" w:rsidP="00C5336C">
            <w:pPr>
              <w:ind w:right="2"/>
              <w:contextualSpacing/>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Div</m:t>
                    </m:r>
                  </m:e>
                  <m:sub>
                    <m:r>
                      <w:rPr>
                        <w:rFonts w:ascii="Cambria Math" w:hAnsi="Cambria Math" w:cs="Times New Roman"/>
                        <w:szCs w:val="24"/>
                        <w:lang w:val="en-US"/>
                      </w:rPr>
                      <m:t>bk</m:t>
                    </m:r>
                  </m:sub>
                </m:sSub>
                <m:r>
                  <w:rPr>
                    <w:rFonts w:ascii="Cambria Math" w:hAnsi="Cambria Math" w:cs="Times New Roman"/>
                    <w:szCs w:val="24"/>
                    <w:lang w:val="en-US"/>
                  </w:rPr>
                  <m:t>= Max(</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bk</m:t>
                    </m:r>
                  </m:sub>
                </m:sSub>
                <m:r>
                  <w:rPr>
                    <w:rFonts w:ascii="Cambria Math" w:hAnsi="Cambria Math" w:cs="Times New Roman"/>
                    <w:szCs w:val="24"/>
                    <w:lang w:val="en-US"/>
                  </w:rPr>
                  <m:t>;0)</m:t>
                </m:r>
              </m:oMath>
            </m:oMathPara>
          </w:p>
        </w:tc>
        <w:tc>
          <w:tcPr>
            <w:tcW w:w="850" w:type="dxa"/>
            <w:vAlign w:val="center"/>
          </w:tcPr>
          <w:p w14:paraId="24834403" w14:textId="5DA1C4A8" w:rsidR="000D0DF8" w:rsidRPr="005D191D" w:rsidRDefault="000D0DF8" w:rsidP="00980070">
            <w:pPr>
              <w:contextualSpacing/>
              <w:jc w:val="right"/>
              <w:rPr>
                <w:rFonts w:eastAsia="Calibri" w:cs="Times New Roman"/>
                <w:szCs w:val="24"/>
                <w:lang w:val="en-US"/>
              </w:rPr>
            </w:pPr>
            <w:r w:rsidRPr="005D191D">
              <w:rPr>
                <w:rFonts w:eastAsia="Calibri" w:cs="Times New Roman"/>
                <w:szCs w:val="24"/>
                <w:lang w:val="en-US"/>
              </w:rPr>
              <w:t>(5.02)</w:t>
            </w:r>
          </w:p>
        </w:tc>
      </w:tr>
    </w:tbl>
    <w:p w14:paraId="49D35E0A" w14:textId="77777777" w:rsidR="001676AE" w:rsidRPr="005D191D" w:rsidRDefault="001676AE" w:rsidP="001676AE">
      <w:pPr>
        <w:rPr>
          <w:lang w:val="en-US"/>
        </w:rPr>
      </w:pPr>
    </w:p>
    <w:p w14:paraId="5A2BCDA9" w14:textId="77777777" w:rsidR="00A7223B" w:rsidRPr="005D191D" w:rsidRDefault="00A7223B" w:rsidP="00800F6D">
      <w:pPr>
        <w:pStyle w:val="Titre3"/>
        <w:rPr>
          <w:lang w:val="en-US"/>
        </w:rPr>
      </w:pPr>
      <w:bookmarkStart w:id="76" w:name="_Toc196904103"/>
      <w:bookmarkStart w:id="77" w:name="_Toc197393836"/>
      <w:r w:rsidRPr="005D191D">
        <w:rPr>
          <w:lang w:val="en-US"/>
        </w:rPr>
        <w:t>INVESTMENT (ASSETS)</w:t>
      </w:r>
      <w:bookmarkEnd w:id="76"/>
      <w:bookmarkEnd w:id="77"/>
    </w:p>
    <w:p w14:paraId="515CC71D" w14:textId="77777777" w:rsidR="00115C87" w:rsidRPr="005D191D" w:rsidRDefault="00115C87" w:rsidP="00800F6D">
      <w:pPr>
        <w:pStyle w:val="Titre4"/>
        <w:rPr>
          <w:rFonts w:eastAsia="Calibri"/>
          <w:lang w:val="en-US"/>
        </w:rPr>
      </w:pPr>
      <w:bookmarkStart w:id="78" w:name="_Toc196904104"/>
      <w:bookmarkStart w:id="79" w:name="_Toc197393837"/>
      <w:r w:rsidRPr="005D191D">
        <w:rPr>
          <w:rFonts w:eastAsia="Calibri"/>
          <w:lang w:val="en-US"/>
        </w:rPr>
        <w:t>Quantitative easing</w:t>
      </w:r>
      <w:bookmarkEnd w:id="78"/>
      <w:bookmarkEnd w:id="79"/>
    </w:p>
    <w:p w14:paraId="6F4F8ED4" w14:textId="1483DB83" w:rsidR="00115C87" w:rsidRPr="005D191D" w:rsidRDefault="00115C87" w:rsidP="00115C87">
      <w:pPr>
        <w:ind w:right="2"/>
        <w:contextualSpacing/>
        <w:jc w:val="both"/>
        <w:rPr>
          <w:rFonts w:eastAsia="Calibri" w:cs="Times New Roman"/>
          <w:szCs w:val="24"/>
          <w:lang w:val="en-US"/>
        </w:rPr>
      </w:pPr>
      <w:r w:rsidRPr="005D191D">
        <w:rPr>
          <w:rFonts w:eastAsia="Calibri" w:cs="Times New Roman"/>
          <w:szCs w:val="24"/>
          <w:lang w:val="en-US"/>
        </w:rPr>
        <w:t xml:space="preserve">The outstanding stock of corporate debt, however, is not always entirely held by the banking sector. Consider for instance equation </w:t>
      </w:r>
      <w:r w:rsidR="00344CAB" w:rsidRPr="005D191D">
        <w:rPr>
          <w:rFonts w:eastAsia="Calibri" w:cs="Times New Roman"/>
          <w:szCs w:val="24"/>
          <w:lang w:val="en-US"/>
        </w:rPr>
        <w:t>(5.2</w:t>
      </w:r>
      <w:r w:rsidR="001A6E67" w:rsidRPr="005D191D">
        <w:rPr>
          <w:rFonts w:eastAsia="Calibri" w:cs="Times New Roman"/>
          <w:szCs w:val="24"/>
          <w:lang w:val="en-US"/>
        </w:rPr>
        <w:t>0</w:t>
      </w:r>
      <w:r w:rsidR="00344CAB" w:rsidRPr="005D191D">
        <w:rPr>
          <w:rFonts w:eastAsia="Calibri" w:cs="Times New Roman"/>
          <w:szCs w:val="24"/>
          <w:lang w:val="en-US"/>
        </w:rPr>
        <w:t>)</w:t>
      </w:r>
      <w:r w:rsidRPr="005D191D">
        <w:rPr>
          <w:rFonts w:eastAsia="Calibri" w:cs="Times New Roman"/>
          <w:szCs w:val="24"/>
          <w:lang w:val="en-US"/>
        </w:rPr>
        <w:t xml:space="preserve">. It shows that the stock of brown corporate paper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oMath>
      <w:r w:rsidRPr="005D191D">
        <w:rPr>
          <w:rFonts w:eastAsia="Calibri" w:cs="Times New Roman"/>
          <w:szCs w:val="24"/>
          <w:lang w:val="en-US"/>
        </w:rPr>
        <w:t xml:space="preserve"> held by the banking sector is equal to listed corporations’ stock of brown corporate paper liabilities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oMath>
      <w:r w:rsidRPr="005D191D">
        <w:rPr>
          <w:rFonts w:eastAsia="Calibri" w:cs="Times New Roman"/>
          <w:szCs w:val="24"/>
          <w:lang w:val="en-US"/>
        </w:rPr>
        <w:t xml:space="preserve"> net of lagged brown corporate paper repurchases by the Central Bank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cp,b,-1</m:t>
            </m:r>
          </m:sub>
        </m:sSub>
        <m:r>
          <w:rPr>
            <w:rFonts w:ascii="Cambria Math" w:eastAsia="Calibri" w:hAnsi="Cambria Math" w:cs="Times New Roman"/>
            <w:szCs w:val="24"/>
            <w:lang w:val="en-US"/>
          </w:rPr>
          <m:t>)</m:t>
        </m:r>
      </m:oMath>
      <w:r w:rsidRPr="005D191D">
        <w:rPr>
          <w:rFonts w:eastAsia="Calibri" w:cs="Times New Roman"/>
          <w:szCs w:val="24"/>
          <w:lang w:val="en-US"/>
        </w:rPr>
        <w:t xml:space="preserve">. Stocks of green corporate paper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d,g</m:t>
            </m:r>
          </m:sub>
        </m:sSub>
        <m:r>
          <w:rPr>
            <w:rFonts w:ascii="Cambria Math" w:eastAsia="Calibri" w:hAnsi="Cambria Math" w:cs="Times New Roman"/>
            <w:szCs w:val="24"/>
            <w:lang w:val="en-US"/>
          </w:rPr>
          <m:t>)</m:t>
        </m:r>
      </m:oMath>
      <w:r w:rsidRPr="005D191D">
        <w:rPr>
          <w:rFonts w:eastAsia="Calibri" w:cs="Times New Roman"/>
          <w:szCs w:val="24"/>
          <w:lang w:val="en-US"/>
        </w:rPr>
        <w:t>, brown</w:t>
      </w:r>
      <w:r w:rsidR="0086710D"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d,b</m:t>
            </m:r>
          </m:sub>
        </m:sSub>
      </m:oMath>
      <w:r w:rsidR="0086710D" w:rsidRPr="005D191D">
        <w:rPr>
          <w:rFonts w:eastAsia="Calibri" w:cs="Times New Roman"/>
          <w:szCs w:val="24"/>
          <w:lang w:val="en-US"/>
        </w:rPr>
        <w:t>)</w:t>
      </w:r>
      <w:r w:rsidRPr="005D191D">
        <w:rPr>
          <w:rFonts w:eastAsia="Calibri" w:cs="Times New Roman"/>
          <w:szCs w:val="24"/>
          <w:lang w:val="en-US"/>
        </w:rPr>
        <w:t xml:space="preserve"> and green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d,g</m:t>
            </m:r>
          </m:sub>
        </m:sSub>
        <m:r>
          <w:rPr>
            <w:rFonts w:ascii="Cambria Math" w:eastAsia="Calibri" w:hAnsi="Cambria Math" w:cs="Times New Roman"/>
            <w:szCs w:val="24"/>
            <w:lang w:val="en-US"/>
          </w:rPr>
          <m:t>)</m:t>
        </m:r>
      </m:oMath>
      <w:r w:rsidRPr="005D191D">
        <w:rPr>
          <w:rFonts w:eastAsia="Calibri" w:cs="Times New Roman"/>
          <w:szCs w:val="24"/>
          <w:lang w:val="en-US"/>
        </w:rPr>
        <w:t xml:space="preserve"> bonds, and brown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d,k,b</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green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d,k,g</m:t>
            </m:r>
          </m:sub>
        </m:sSub>
        <m:r>
          <w:rPr>
            <w:rFonts w:ascii="Cambria Math" w:eastAsia="Calibri" w:hAnsi="Cambria Math" w:cs="Times New Roman"/>
            <w:szCs w:val="24"/>
            <w:lang w:val="en-US"/>
          </w:rPr>
          <m:t>)</m:t>
        </m:r>
      </m:oMath>
      <w:r w:rsidRPr="005D191D">
        <w:rPr>
          <w:rFonts w:eastAsia="Calibri" w:cs="Times New Roman"/>
          <w:szCs w:val="24"/>
          <w:lang w:val="en-US"/>
        </w:rPr>
        <w:t xml:space="preserve"> loans to listed firms, and brown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d,c,b</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green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d,c,g</m:t>
            </m:r>
          </m:sub>
        </m:sSub>
        <m:r>
          <w:rPr>
            <w:rFonts w:ascii="Cambria Math" w:eastAsia="Calibri" w:hAnsi="Cambria Math" w:cs="Times New Roman"/>
            <w:szCs w:val="24"/>
            <w:lang w:val="en-US"/>
          </w:rPr>
          <m:t>)</m:t>
        </m:r>
      </m:oMath>
      <w:r w:rsidRPr="005D191D">
        <w:rPr>
          <w:rFonts w:eastAsia="Calibri" w:cs="Times New Roman"/>
          <w:szCs w:val="24"/>
          <w:lang w:val="en-US"/>
        </w:rPr>
        <w:t xml:space="preserve"> loans to social firms are determined in the same way (</w:t>
      </w:r>
      <w:r w:rsidR="00344CAB" w:rsidRPr="005D191D">
        <w:rPr>
          <w:rFonts w:eastAsia="Calibri" w:cs="Times New Roman"/>
          <w:szCs w:val="24"/>
          <w:lang w:val="en-US"/>
        </w:rPr>
        <w:t>(5.</w:t>
      </w:r>
      <w:r w:rsidR="001A6E67" w:rsidRPr="005D191D">
        <w:rPr>
          <w:rFonts w:eastAsia="Calibri" w:cs="Times New Roman"/>
          <w:szCs w:val="24"/>
          <w:lang w:val="en-US"/>
        </w:rPr>
        <w:t>1</w:t>
      </w:r>
      <w:r w:rsidR="00344CAB" w:rsidRPr="005D191D">
        <w:rPr>
          <w:rFonts w:eastAsia="Calibri" w:cs="Times New Roman"/>
          <w:szCs w:val="24"/>
          <w:lang w:val="en-US"/>
        </w:rPr>
        <w:t xml:space="preserve">0) </w:t>
      </w:r>
      <w:r w:rsidRPr="005D191D">
        <w:rPr>
          <w:rFonts w:eastAsia="Calibri" w:cs="Times New Roman"/>
          <w:szCs w:val="24"/>
          <w:lang w:val="en-US"/>
        </w:rPr>
        <w:t xml:space="preserve">to </w:t>
      </w:r>
      <w:r w:rsidR="00344CAB" w:rsidRPr="005D191D">
        <w:rPr>
          <w:rFonts w:eastAsia="Calibri" w:cs="Times New Roman"/>
          <w:szCs w:val="24"/>
          <w:lang w:val="en-US"/>
        </w:rPr>
        <w:t>(5.</w:t>
      </w:r>
      <w:r w:rsidR="001A6E67" w:rsidRPr="005D191D">
        <w:rPr>
          <w:rFonts w:eastAsia="Calibri" w:cs="Times New Roman"/>
          <w:szCs w:val="24"/>
          <w:lang w:val="en-US"/>
        </w:rPr>
        <w:t>22</w:t>
      </w:r>
      <w:r w:rsidR="00344CAB" w:rsidRPr="005D191D">
        <w:rPr>
          <w:rFonts w:eastAsia="Calibri" w:cs="Times New Roman"/>
          <w:szCs w:val="24"/>
          <w:lang w:val="en-US"/>
        </w:rPr>
        <w:t>)</w:t>
      </w:r>
      <w:r w:rsidRPr="005D191D">
        <w:rPr>
          <w:rFonts w:eastAsia="Calibri" w:cs="Times New Roman"/>
          <w:szCs w:val="24"/>
          <w:lang w:val="en-US"/>
        </w:rPr>
        <w:t>). The historical value of corporate paper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oMath>
      <w:r w:rsidRPr="005D191D">
        <w:rPr>
          <w:rFonts w:eastAsia="Calibri" w:cs="Times New Roman"/>
          <w:szCs w:val="24"/>
          <w:lang w:val="en-US"/>
        </w:rPr>
        <w:t>, corporate bonds</w:t>
      </w:r>
      <w:r w:rsidR="00F90208"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loans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oMath>
      <w:r w:rsidRPr="005D191D">
        <w:rPr>
          <w:rFonts w:eastAsia="Calibri" w:cs="Times New Roman"/>
          <w:szCs w:val="24"/>
          <w:lang w:val="en-US"/>
        </w:rPr>
        <w:t xml:space="preserve"> showing up in banks’ balance sheets is shown in </w:t>
      </w:r>
      <w:r w:rsidR="00344CAB" w:rsidRPr="005D191D">
        <w:rPr>
          <w:rFonts w:eastAsia="Calibri" w:cs="Times New Roman"/>
          <w:szCs w:val="24"/>
          <w:lang w:val="en-US"/>
        </w:rPr>
        <w:t>(5.22), (5.19) and (5.16)</w:t>
      </w:r>
      <w:r w:rsidRPr="005D191D">
        <w:rPr>
          <w:rFonts w:eastAsia="Calibri" w:cs="Times New Roman"/>
          <w:szCs w:val="24"/>
          <w:lang w:val="en-US"/>
        </w:rPr>
        <w:t>.</w:t>
      </w:r>
    </w:p>
    <w:p w14:paraId="5E1B23B4" w14:textId="77777777" w:rsidR="00115C87" w:rsidRPr="005D191D" w:rsidRDefault="00115C87" w:rsidP="00115C87">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9"/>
        <w:gridCol w:w="918"/>
      </w:tblGrid>
      <w:tr w:rsidR="005D191D" w:rsidRPr="005D191D" w14:paraId="1D765E47" w14:textId="77777777" w:rsidTr="00C5336C">
        <w:tc>
          <w:tcPr>
            <w:tcW w:w="8149" w:type="dxa"/>
            <w:vAlign w:val="center"/>
          </w:tcPr>
          <w:p w14:paraId="5235A9B3" w14:textId="77777777" w:rsidR="00115C87" w:rsidRPr="005D191D" w:rsidRDefault="00000000" w:rsidP="00C5336C">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l,c,b,-1</m:t>
                    </m:r>
                  </m:sub>
                </m:sSub>
              </m:oMath>
            </m:oMathPara>
          </w:p>
        </w:tc>
        <w:tc>
          <w:tcPr>
            <w:tcW w:w="918" w:type="dxa"/>
            <w:vAlign w:val="center"/>
          </w:tcPr>
          <w:p w14:paraId="6FBC14C9" w14:textId="22023D1F" w:rsidR="00115C87" w:rsidRPr="005D191D" w:rsidRDefault="00115C87" w:rsidP="00980070">
            <w:pPr>
              <w:ind w:right="2"/>
              <w:contextualSpacing/>
              <w:jc w:val="right"/>
              <w:rPr>
                <w:rFonts w:eastAsia="Calibri" w:cs="Times New Roman"/>
                <w:szCs w:val="24"/>
                <w:lang w:val="en-US"/>
              </w:rPr>
            </w:pPr>
            <w:r w:rsidRPr="005D191D">
              <w:rPr>
                <w:rFonts w:eastAsia="Calibri" w:cs="Times New Roman"/>
                <w:szCs w:val="24"/>
                <w:lang w:val="en-US"/>
              </w:rPr>
              <w:t>(5.10)</w:t>
            </w:r>
            <w:r w:rsidRPr="005D191D">
              <w:rPr>
                <w:rFonts w:eastAsia="Calibri" w:cs="Times New Roman"/>
                <w:szCs w:val="24"/>
              </w:rPr>
              <w:t xml:space="preserve"> </w:t>
            </w:r>
          </w:p>
        </w:tc>
      </w:tr>
      <w:tr w:rsidR="005D191D" w:rsidRPr="005D191D" w14:paraId="6F967038" w14:textId="77777777" w:rsidTr="00C5336C">
        <w:tc>
          <w:tcPr>
            <w:tcW w:w="8149" w:type="dxa"/>
            <w:vAlign w:val="center"/>
          </w:tcPr>
          <w:p w14:paraId="610B9BFD" w14:textId="77777777" w:rsidR="00115C87" w:rsidRPr="005D191D" w:rsidRDefault="00000000" w:rsidP="00C5336C">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l,c,g,-1</m:t>
                    </m:r>
                  </m:sub>
                </m:sSub>
              </m:oMath>
            </m:oMathPara>
          </w:p>
        </w:tc>
        <w:tc>
          <w:tcPr>
            <w:tcW w:w="918" w:type="dxa"/>
            <w:vAlign w:val="center"/>
          </w:tcPr>
          <w:p w14:paraId="156C1CB8" w14:textId="4AEF8ACE" w:rsidR="00115C87" w:rsidRPr="005D191D" w:rsidRDefault="00115C87" w:rsidP="00980070">
            <w:pPr>
              <w:ind w:right="2"/>
              <w:contextualSpacing/>
              <w:jc w:val="right"/>
              <w:rPr>
                <w:rFonts w:eastAsia="Calibri" w:cs="Times New Roman"/>
                <w:szCs w:val="24"/>
                <w:lang w:val="en-US"/>
              </w:rPr>
            </w:pPr>
            <w:r w:rsidRPr="005D191D">
              <w:rPr>
                <w:rFonts w:eastAsia="Calibri" w:cs="Times New Roman"/>
                <w:szCs w:val="24"/>
                <w:lang w:val="en-US"/>
              </w:rPr>
              <w:t>(5.11)</w:t>
            </w:r>
            <w:r w:rsidRPr="005D191D">
              <w:rPr>
                <w:rFonts w:eastAsia="Calibri" w:cs="Times New Roman"/>
                <w:szCs w:val="24"/>
              </w:rPr>
              <w:t xml:space="preserve"> </w:t>
            </w:r>
          </w:p>
        </w:tc>
      </w:tr>
      <w:tr w:rsidR="005D191D" w:rsidRPr="005D191D" w14:paraId="16D178A8" w14:textId="77777777" w:rsidTr="00C5336C">
        <w:tc>
          <w:tcPr>
            <w:tcW w:w="8149" w:type="dxa"/>
            <w:vAlign w:val="center"/>
          </w:tcPr>
          <w:p w14:paraId="5D37ECE7" w14:textId="5382B971" w:rsidR="008E0BD2" w:rsidRPr="005D191D" w:rsidRDefault="00000000" w:rsidP="00C5336C">
            <w:pPr>
              <w:ind w:left="-5" w:right="2"/>
              <w:contextualSpacing/>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l,k,b,-1</m:t>
                    </m:r>
                  </m:sub>
                </m:sSub>
              </m:oMath>
            </m:oMathPara>
          </w:p>
        </w:tc>
        <w:tc>
          <w:tcPr>
            <w:tcW w:w="918" w:type="dxa"/>
            <w:vAlign w:val="center"/>
          </w:tcPr>
          <w:p w14:paraId="45883E79" w14:textId="62ACD1AF" w:rsidR="008E0BD2" w:rsidRPr="005D191D" w:rsidRDefault="008E0BD2" w:rsidP="00980070">
            <w:pPr>
              <w:ind w:right="2"/>
              <w:contextualSpacing/>
              <w:jc w:val="right"/>
              <w:rPr>
                <w:rFonts w:eastAsia="Calibri" w:cs="Times New Roman"/>
                <w:szCs w:val="24"/>
                <w:lang w:val="en-US"/>
              </w:rPr>
            </w:pPr>
            <w:r w:rsidRPr="005D191D">
              <w:rPr>
                <w:rFonts w:eastAsia="Calibri" w:cs="Times New Roman"/>
                <w:szCs w:val="24"/>
                <w:lang w:val="en-US"/>
              </w:rPr>
              <w:t>(5.1</w:t>
            </w:r>
            <w:r w:rsidR="001B0AE9" w:rsidRPr="005D191D">
              <w:rPr>
                <w:rFonts w:eastAsia="Calibri" w:cs="Times New Roman"/>
                <w:szCs w:val="24"/>
                <w:lang w:val="en-US"/>
              </w:rPr>
              <w:t>2</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42B08157" w14:textId="77777777" w:rsidTr="00C5336C">
        <w:tc>
          <w:tcPr>
            <w:tcW w:w="8149" w:type="dxa"/>
            <w:vAlign w:val="center"/>
          </w:tcPr>
          <w:p w14:paraId="795C0914" w14:textId="77777777" w:rsidR="008E0BD2" w:rsidRPr="005D191D" w:rsidRDefault="00000000" w:rsidP="00C5336C">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l,k,g,-1</m:t>
                    </m:r>
                  </m:sub>
                </m:sSub>
              </m:oMath>
            </m:oMathPara>
          </w:p>
        </w:tc>
        <w:tc>
          <w:tcPr>
            <w:tcW w:w="918" w:type="dxa"/>
            <w:vAlign w:val="center"/>
          </w:tcPr>
          <w:p w14:paraId="5AD54477" w14:textId="1AF5000B" w:rsidR="008E0BD2" w:rsidRPr="005D191D" w:rsidRDefault="008E0BD2" w:rsidP="00980070">
            <w:pPr>
              <w:ind w:right="2"/>
              <w:contextualSpacing/>
              <w:jc w:val="right"/>
              <w:rPr>
                <w:rFonts w:eastAsia="Calibri" w:cs="Times New Roman"/>
                <w:szCs w:val="24"/>
                <w:lang w:val="en-US"/>
              </w:rPr>
            </w:pPr>
            <w:r w:rsidRPr="005D191D">
              <w:rPr>
                <w:rFonts w:eastAsia="Calibri" w:cs="Times New Roman"/>
                <w:szCs w:val="24"/>
                <w:lang w:val="en-US"/>
              </w:rPr>
              <w:t>(5.1</w:t>
            </w:r>
            <w:r w:rsidR="001B0AE9" w:rsidRPr="005D191D">
              <w:rPr>
                <w:rFonts w:eastAsia="Calibri" w:cs="Times New Roman"/>
                <w:szCs w:val="24"/>
                <w:lang w:val="en-US"/>
              </w:rPr>
              <w:t>3</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0CA49368" w14:textId="77777777" w:rsidTr="00C5336C">
        <w:tc>
          <w:tcPr>
            <w:tcW w:w="8149" w:type="dxa"/>
            <w:vAlign w:val="center"/>
          </w:tcPr>
          <w:p w14:paraId="1B454F78" w14:textId="4D214E02" w:rsidR="008E0BD2" w:rsidRPr="005D191D" w:rsidRDefault="00000000" w:rsidP="00C5336C">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s,c,b</m:t>
                    </m:r>
                  </m:sub>
                </m:sSub>
              </m:oMath>
            </m:oMathPara>
          </w:p>
        </w:tc>
        <w:tc>
          <w:tcPr>
            <w:tcW w:w="918" w:type="dxa"/>
            <w:vAlign w:val="center"/>
          </w:tcPr>
          <w:p w14:paraId="4D067ADF" w14:textId="440F54D4" w:rsidR="008E0BD2" w:rsidRPr="005D191D" w:rsidRDefault="008E0BD2" w:rsidP="00980070">
            <w:pPr>
              <w:ind w:right="2"/>
              <w:contextualSpacing/>
              <w:jc w:val="right"/>
              <w:rPr>
                <w:rFonts w:eastAsia="Calibri" w:cs="Times New Roman"/>
                <w:szCs w:val="24"/>
                <w:lang w:val="en-US"/>
              </w:rPr>
            </w:pPr>
            <w:r w:rsidRPr="005D191D">
              <w:rPr>
                <w:rFonts w:eastAsia="Calibri" w:cs="Times New Roman"/>
                <w:szCs w:val="24"/>
                <w:lang w:val="en-US"/>
              </w:rPr>
              <w:t>(5.14)</w:t>
            </w:r>
            <w:r w:rsidRPr="005D191D">
              <w:rPr>
                <w:rFonts w:eastAsia="Calibri" w:cs="Times New Roman"/>
                <w:szCs w:val="24"/>
              </w:rPr>
              <w:t xml:space="preserve"> </w:t>
            </w:r>
          </w:p>
        </w:tc>
      </w:tr>
      <w:tr w:rsidR="005D191D" w:rsidRPr="005D191D" w14:paraId="21361488" w14:textId="77777777" w:rsidTr="00C5336C">
        <w:tc>
          <w:tcPr>
            <w:tcW w:w="8149" w:type="dxa"/>
            <w:vAlign w:val="center"/>
          </w:tcPr>
          <w:p w14:paraId="20B7C0D2" w14:textId="7FE11A5A" w:rsidR="008E0BD2" w:rsidRPr="005D191D" w:rsidRDefault="00000000" w:rsidP="00C5336C">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s,c,g</m:t>
                    </m:r>
                  </m:sub>
                </m:sSub>
              </m:oMath>
            </m:oMathPara>
          </w:p>
        </w:tc>
        <w:tc>
          <w:tcPr>
            <w:tcW w:w="918" w:type="dxa"/>
            <w:vAlign w:val="center"/>
          </w:tcPr>
          <w:p w14:paraId="446CE911" w14:textId="1B3610A6" w:rsidR="008E0BD2" w:rsidRPr="005D191D" w:rsidRDefault="008E0BD2" w:rsidP="00980070">
            <w:pPr>
              <w:ind w:right="2"/>
              <w:contextualSpacing/>
              <w:jc w:val="right"/>
              <w:rPr>
                <w:rFonts w:eastAsia="Calibri" w:cs="Times New Roman"/>
                <w:szCs w:val="24"/>
                <w:lang w:val="en-US"/>
              </w:rPr>
            </w:pPr>
            <w:r w:rsidRPr="005D191D">
              <w:rPr>
                <w:rFonts w:eastAsia="Calibri" w:cs="Times New Roman"/>
                <w:szCs w:val="24"/>
                <w:lang w:val="en-US"/>
              </w:rPr>
              <w:t>(5.15)</w:t>
            </w:r>
            <w:r w:rsidRPr="005D191D">
              <w:rPr>
                <w:rFonts w:eastAsia="Calibri" w:cs="Times New Roman"/>
                <w:szCs w:val="24"/>
              </w:rPr>
              <w:t xml:space="preserve"> </w:t>
            </w:r>
          </w:p>
        </w:tc>
      </w:tr>
      <w:tr w:rsidR="005D191D" w:rsidRPr="005D191D" w14:paraId="1BFE5C6F" w14:textId="77777777" w:rsidTr="00C5336C">
        <w:tc>
          <w:tcPr>
            <w:tcW w:w="8149" w:type="dxa"/>
            <w:vAlign w:val="center"/>
          </w:tcPr>
          <w:p w14:paraId="32BE79B4" w14:textId="77777777" w:rsidR="008E0BD2" w:rsidRPr="005D191D" w:rsidRDefault="00000000" w:rsidP="00C5336C">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d,g</m:t>
                    </m:r>
                  </m:sub>
                </m:sSub>
              </m:oMath>
            </m:oMathPara>
          </w:p>
        </w:tc>
        <w:tc>
          <w:tcPr>
            <w:tcW w:w="918" w:type="dxa"/>
            <w:vAlign w:val="center"/>
          </w:tcPr>
          <w:p w14:paraId="504FAF21" w14:textId="04297CA9" w:rsidR="008E0BD2" w:rsidRPr="005D191D" w:rsidRDefault="008E0BD2" w:rsidP="00980070">
            <w:pPr>
              <w:ind w:right="2"/>
              <w:contextualSpacing/>
              <w:jc w:val="right"/>
              <w:rPr>
                <w:rFonts w:eastAsia="Calibri" w:cs="Times New Roman"/>
                <w:szCs w:val="24"/>
                <w:lang w:val="en-US"/>
              </w:rPr>
            </w:pPr>
            <w:r w:rsidRPr="005D191D">
              <w:rPr>
                <w:rFonts w:eastAsia="Calibri" w:cs="Times New Roman"/>
                <w:szCs w:val="24"/>
                <w:lang w:val="en-US"/>
              </w:rPr>
              <w:t>(5.16)</w:t>
            </w:r>
            <w:r w:rsidRPr="005D191D">
              <w:rPr>
                <w:rFonts w:eastAsia="Calibri" w:cs="Times New Roman"/>
                <w:szCs w:val="24"/>
              </w:rPr>
              <w:t xml:space="preserve"> </w:t>
            </w:r>
          </w:p>
        </w:tc>
      </w:tr>
      <w:tr w:rsidR="005D191D" w:rsidRPr="005D191D" w14:paraId="238C19F8" w14:textId="77777777" w:rsidTr="00C5336C">
        <w:tc>
          <w:tcPr>
            <w:tcW w:w="8149" w:type="dxa"/>
            <w:vAlign w:val="center"/>
          </w:tcPr>
          <w:p w14:paraId="37EE48D4" w14:textId="75064BBB" w:rsidR="008E0BD2" w:rsidRPr="005D191D" w:rsidRDefault="00000000" w:rsidP="00C5336C">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cb,b,-1</m:t>
                    </m:r>
                  </m:sub>
                </m:sSub>
              </m:oMath>
            </m:oMathPara>
          </w:p>
        </w:tc>
        <w:tc>
          <w:tcPr>
            <w:tcW w:w="918" w:type="dxa"/>
            <w:vAlign w:val="center"/>
          </w:tcPr>
          <w:p w14:paraId="4B6CAF40" w14:textId="46A01664" w:rsidR="008E0BD2" w:rsidRPr="005D191D" w:rsidRDefault="008E0BD2" w:rsidP="00980070">
            <w:pPr>
              <w:ind w:right="2"/>
              <w:contextualSpacing/>
              <w:jc w:val="right"/>
              <w:rPr>
                <w:rFonts w:eastAsia="Calibri" w:cs="Times New Roman"/>
                <w:szCs w:val="24"/>
                <w:lang w:val="en-US"/>
              </w:rPr>
            </w:pPr>
            <w:r w:rsidRPr="005D191D">
              <w:rPr>
                <w:rFonts w:eastAsia="Calibri" w:cs="Times New Roman"/>
                <w:szCs w:val="24"/>
                <w:lang w:val="en-US"/>
              </w:rPr>
              <w:t>(5.17)</w:t>
            </w:r>
            <w:r w:rsidRPr="005D191D">
              <w:rPr>
                <w:rFonts w:eastAsia="Calibri" w:cs="Times New Roman"/>
                <w:szCs w:val="24"/>
              </w:rPr>
              <w:t xml:space="preserve"> </w:t>
            </w:r>
          </w:p>
        </w:tc>
      </w:tr>
      <w:tr w:rsidR="005D191D" w:rsidRPr="005D191D" w14:paraId="411E8E39" w14:textId="77777777" w:rsidTr="00C5336C">
        <w:tc>
          <w:tcPr>
            <w:tcW w:w="8149" w:type="dxa"/>
            <w:vAlign w:val="center"/>
          </w:tcPr>
          <w:p w14:paraId="66428601" w14:textId="1DEAFA8C" w:rsidR="008E0BD2" w:rsidRPr="005D191D" w:rsidRDefault="00000000" w:rsidP="00C5336C">
            <w:pPr>
              <w:ind w:left="-5" w:right="2"/>
              <w:contextualSpacing/>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cb,g,-1</m:t>
                    </m:r>
                  </m:sub>
                </m:sSub>
              </m:oMath>
            </m:oMathPara>
          </w:p>
        </w:tc>
        <w:tc>
          <w:tcPr>
            <w:tcW w:w="918" w:type="dxa"/>
            <w:vAlign w:val="center"/>
          </w:tcPr>
          <w:p w14:paraId="211BC342" w14:textId="0687E09C" w:rsidR="008E0BD2" w:rsidRPr="005D191D" w:rsidRDefault="008E0BD2" w:rsidP="00980070">
            <w:pPr>
              <w:ind w:right="2"/>
              <w:contextualSpacing/>
              <w:jc w:val="right"/>
              <w:rPr>
                <w:rFonts w:eastAsia="Calibri" w:cs="Times New Roman"/>
                <w:szCs w:val="24"/>
                <w:lang w:val="en-US"/>
              </w:rPr>
            </w:pPr>
            <w:r w:rsidRPr="005D191D">
              <w:rPr>
                <w:rFonts w:eastAsia="Calibri" w:cs="Times New Roman"/>
                <w:szCs w:val="24"/>
                <w:lang w:val="en-US"/>
              </w:rPr>
              <w:t>(5.18)</w:t>
            </w:r>
            <w:r w:rsidRPr="005D191D">
              <w:rPr>
                <w:rFonts w:eastAsia="Calibri" w:cs="Times New Roman"/>
                <w:szCs w:val="24"/>
              </w:rPr>
              <w:t xml:space="preserve"> </w:t>
            </w:r>
          </w:p>
        </w:tc>
      </w:tr>
      <w:tr w:rsidR="005D191D" w:rsidRPr="005D191D" w14:paraId="6B81DBDA" w14:textId="77777777" w:rsidTr="00C5336C">
        <w:tc>
          <w:tcPr>
            <w:tcW w:w="8149" w:type="dxa"/>
            <w:vAlign w:val="center"/>
          </w:tcPr>
          <w:p w14:paraId="3F704B98" w14:textId="57F45C34" w:rsidR="008E0BD2" w:rsidRPr="005D191D" w:rsidRDefault="00000000" w:rsidP="00C5336C">
            <w:pPr>
              <w:ind w:left="-5" w:right="2"/>
              <w:contextualSpacing/>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d,g</m:t>
                    </m:r>
                  </m:sub>
                </m:sSub>
              </m:oMath>
            </m:oMathPara>
          </w:p>
        </w:tc>
        <w:tc>
          <w:tcPr>
            <w:tcW w:w="918" w:type="dxa"/>
            <w:vAlign w:val="center"/>
          </w:tcPr>
          <w:p w14:paraId="5210D9D7" w14:textId="25C071D4" w:rsidR="008E0BD2" w:rsidRPr="005D191D" w:rsidRDefault="008E0BD2" w:rsidP="00980070">
            <w:pPr>
              <w:ind w:right="2"/>
              <w:contextualSpacing/>
              <w:jc w:val="right"/>
              <w:rPr>
                <w:rFonts w:eastAsia="Calibri" w:cs="Times New Roman"/>
                <w:szCs w:val="24"/>
                <w:lang w:val="en-US"/>
              </w:rPr>
            </w:pPr>
            <w:r w:rsidRPr="005D191D">
              <w:rPr>
                <w:rFonts w:eastAsia="Calibri" w:cs="Times New Roman"/>
                <w:szCs w:val="24"/>
                <w:lang w:val="en-US"/>
              </w:rPr>
              <w:t>(5.19)</w:t>
            </w:r>
            <w:r w:rsidRPr="005D191D">
              <w:rPr>
                <w:rFonts w:eastAsia="Calibri" w:cs="Times New Roman"/>
                <w:szCs w:val="24"/>
              </w:rPr>
              <w:t xml:space="preserve"> </w:t>
            </w:r>
          </w:p>
        </w:tc>
      </w:tr>
      <w:tr w:rsidR="005D191D" w:rsidRPr="005D191D" w14:paraId="35813022" w14:textId="77777777" w:rsidTr="00C5336C">
        <w:tc>
          <w:tcPr>
            <w:tcW w:w="8149" w:type="dxa"/>
            <w:vAlign w:val="center"/>
          </w:tcPr>
          <w:p w14:paraId="6FDC36B9" w14:textId="77777777" w:rsidR="008E0BD2" w:rsidRPr="005D191D" w:rsidRDefault="00000000" w:rsidP="00C5336C">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cp,b,-1</m:t>
                    </m:r>
                  </m:sub>
                </m:sSub>
              </m:oMath>
            </m:oMathPara>
          </w:p>
        </w:tc>
        <w:tc>
          <w:tcPr>
            <w:tcW w:w="918" w:type="dxa"/>
            <w:vAlign w:val="center"/>
          </w:tcPr>
          <w:p w14:paraId="6E2C5336" w14:textId="62DB8B7C" w:rsidR="008E0BD2" w:rsidRPr="005D191D" w:rsidRDefault="008E0BD2" w:rsidP="00980070">
            <w:pPr>
              <w:ind w:right="2"/>
              <w:contextualSpacing/>
              <w:jc w:val="right"/>
              <w:rPr>
                <w:rFonts w:eastAsia="Calibri" w:cs="Times New Roman"/>
                <w:szCs w:val="24"/>
                <w:lang w:val="en-US"/>
              </w:rPr>
            </w:pPr>
            <w:r w:rsidRPr="005D191D">
              <w:rPr>
                <w:rFonts w:eastAsia="Calibri" w:cs="Times New Roman"/>
                <w:szCs w:val="24"/>
                <w:lang w:val="en-US"/>
              </w:rPr>
              <w:t>(5.20)</w:t>
            </w:r>
            <w:r w:rsidRPr="005D191D">
              <w:rPr>
                <w:rFonts w:eastAsia="Calibri" w:cs="Times New Roman"/>
                <w:szCs w:val="24"/>
              </w:rPr>
              <w:t xml:space="preserve"> </w:t>
            </w:r>
          </w:p>
        </w:tc>
      </w:tr>
      <w:tr w:rsidR="005D191D" w:rsidRPr="005D191D" w14:paraId="61B687D9" w14:textId="77777777" w:rsidTr="00C5336C">
        <w:tc>
          <w:tcPr>
            <w:tcW w:w="8149" w:type="dxa"/>
            <w:vAlign w:val="center"/>
          </w:tcPr>
          <w:p w14:paraId="38206962" w14:textId="77777777" w:rsidR="008E0BD2" w:rsidRPr="005D191D" w:rsidRDefault="00000000" w:rsidP="00C5336C">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cp,g,-1</m:t>
                    </m:r>
                  </m:sub>
                </m:sSub>
              </m:oMath>
            </m:oMathPara>
          </w:p>
        </w:tc>
        <w:tc>
          <w:tcPr>
            <w:tcW w:w="918" w:type="dxa"/>
            <w:vAlign w:val="center"/>
          </w:tcPr>
          <w:p w14:paraId="4E77B70F" w14:textId="1B82FA1A" w:rsidR="008E0BD2" w:rsidRPr="005D191D" w:rsidRDefault="008E0BD2" w:rsidP="00980070">
            <w:pPr>
              <w:ind w:right="2"/>
              <w:contextualSpacing/>
              <w:jc w:val="right"/>
              <w:rPr>
                <w:rFonts w:eastAsia="Calibri" w:cs="Times New Roman"/>
                <w:szCs w:val="24"/>
                <w:lang w:val="en-US"/>
              </w:rPr>
            </w:pPr>
            <w:r w:rsidRPr="005D191D">
              <w:rPr>
                <w:rFonts w:eastAsia="Calibri" w:cs="Times New Roman"/>
                <w:szCs w:val="24"/>
                <w:lang w:val="en-US"/>
              </w:rPr>
              <w:t>(5.21)</w:t>
            </w:r>
            <w:r w:rsidRPr="005D191D">
              <w:rPr>
                <w:rFonts w:eastAsia="Calibri" w:cs="Times New Roman"/>
                <w:szCs w:val="24"/>
              </w:rPr>
              <w:t xml:space="preserve"> </w:t>
            </w:r>
          </w:p>
        </w:tc>
      </w:tr>
      <w:tr w:rsidR="005D191D" w:rsidRPr="005D191D" w14:paraId="7019EF62" w14:textId="77777777" w:rsidTr="00C5336C">
        <w:tc>
          <w:tcPr>
            <w:tcW w:w="8149" w:type="dxa"/>
            <w:vAlign w:val="center"/>
          </w:tcPr>
          <w:p w14:paraId="32868206" w14:textId="77777777" w:rsidR="008E0BD2" w:rsidRPr="005D191D" w:rsidRDefault="00000000" w:rsidP="00C5336C">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d,g</m:t>
                    </m:r>
                  </m:sub>
                </m:sSub>
              </m:oMath>
            </m:oMathPara>
          </w:p>
        </w:tc>
        <w:tc>
          <w:tcPr>
            <w:tcW w:w="918" w:type="dxa"/>
            <w:vAlign w:val="center"/>
          </w:tcPr>
          <w:p w14:paraId="6D36F31F" w14:textId="0AC17A0F" w:rsidR="008E0BD2" w:rsidRPr="005D191D" w:rsidRDefault="008E0BD2" w:rsidP="00980070">
            <w:pPr>
              <w:ind w:right="2"/>
              <w:contextualSpacing/>
              <w:jc w:val="right"/>
              <w:rPr>
                <w:rFonts w:eastAsia="Calibri" w:cs="Times New Roman"/>
                <w:szCs w:val="24"/>
                <w:lang w:val="en-US"/>
              </w:rPr>
            </w:pPr>
            <w:r w:rsidRPr="005D191D">
              <w:rPr>
                <w:rFonts w:eastAsia="Calibri" w:cs="Times New Roman"/>
                <w:szCs w:val="24"/>
                <w:lang w:val="en-US"/>
              </w:rPr>
              <w:t>(5.22)</w:t>
            </w:r>
            <w:r w:rsidRPr="005D191D">
              <w:rPr>
                <w:rFonts w:eastAsia="Calibri" w:cs="Times New Roman"/>
                <w:szCs w:val="24"/>
              </w:rPr>
              <w:t xml:space="preserve"> </w:t>
            </w:r>
          </w:p>
        </w:tc>
      </w:tr>
    </w:tbl>
    <w:p w14:paraId="369034A7" w14:textId="77777777" w:rsidR="00115C87" w:rsidRPr="005D191D" w:rsidRDefault="00115C87" w:rsidP="00115C87">
      <w:pPr>
        <w:ind w:right="2"/>
        <w:contextualSpacing/>
        <w:jc w:val="both"/>
        <w:rPr>
          <w:rFonts w:eastAsia="Calibri" w:cs="Times New Roman"/>
          <w:szCs w:val="24"/>
          <w:lang w:val="en-US"/>
        </w:rPr>
      </w:pPr>
    </w:p>
    <w:p w14:paraId="5540B8D1" w14:textId="1C5D0972" w:rsidR="00115C87" w:rsidRPr="005D191D" w:rsidRDefault="00115C87" w:rsidP="00115C87">
      <w:pPr>
        <w:ind w:right="2"/>
        <w:contextualSpacing/>
        <w:jc w:val="both"/>
        <w:rPr>
          <w:rFonts w:eastAsia="Calibri" w:cs="Times New Roman"/>
          <w:szCs w:val="24"/>
          <w:lang w:val="en-US"/>
        </w:rPr>
      </w:pPr>
      <w:r w:rsidRPr="005D191D">
        <w:rPr>
          <w:rFonts w:eastAsia="Calibri" w:cs="Times New Roman"/>
          <w:szCs w:val="24"/>
          <w:lang w:val="en-US"/>
        </w:rPr>
        <w:t>The outstanding stocks of green and brown loans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s,b</m:t>
            </m:r>
          </m:sub>
        </m:sSub>
      </m:oMath>
      <w:r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s,g</m:t>
            </m:r>
          </m:sub>
        </m:sSub>
      </m:oMath>
      <w:r w:rsidRPr="005D191D">
        <w:rPr>
          <w:rFonts w:eastAsia="Calibri" w:cs="Times New Roman"/>
          <w:szCs w:val="24"/>
          <w:lang w:val="en-US"/>
        </w:rPr>
        <w:t xml:space="preserve">, respectively), total debt instruments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the stock of debt instruments issued by listed firms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oMath>
      <w:r w:rsidRPr="005D191D">
        <w:rPr>
          <w:rFonts w:eastAsia="Calibri" w:cs="Times New Roman"/>
          <w:szCs w:val="24"/>
          <w:lang w:val="en-US"/>
        </w:rPr>
        <w:t xml:space="preserve"> have their counterpart not in the balance sheet of banks but in that of the issuing sector (</w:t>
      </w:r>
      <w:r w:rsidR="00AF34FA" w:rsidRPr="005D191D">
        <w:rPr>
          <w:rFonts w:eastAsia="Calibri" w:cs="Times New Roman"/>
          <w:szCs w:val="24"/>
          <w:lang w:val="en-US"/>
        </w:rPr>
        <w:t xml:space="preserve">(5.23) </w:t>
      </w:r>
      <w:r w:rsidRPr="005D191D">
        <w:rPr>
          <w:rFonts w:eastAsia="Calibri" w:cs="Times New Roman"/>
          <w:szCs w:val="24"/>
          <w:lang w:val="en-US"/>
        </w:rPr>
        <w:t xml:space="preserve">to </w:t>
      </w:r>
      <w:r w:rsidR="00AF34FA" w:rsidRPr="005D191D">
        <w:rPr>
          <w:rFonts w:eastAsia="Calibri" w:cs="Times New Roman"/>
          <w:szCs w:val="24"/>
          <w:lang w:val="en-US"/>
        </w:rPr>
        <w:t>(5.24)</w:t>
      </w:r>
      <w:r w:rsidRPr="005D191D">
        <w:rPr>
          <w:rFonts w:eastAsia="Calibri" w:cs="Times New Roman"/>
          <w:szCs w:val="24"/>
          <w:lang w:val="en-US"/>
        </w:rPr>
        <w:t>).</w:t>
      </w:r>
    </w:p>
    <w:p w14:paraId="2EFF1513" w14:textId="77777777" w:rsidR="00115C87" w:rsidRPr="005D191D" w:rsidRDefault="00115C87" w:rsidP="00115C87">
      <w:pPr>
        <w:ind w:right="2"/>
        <w:contextualSpacing/>
        <w:jc w:val="both"/>
        <w:rPr>
          <w:rFonts w:eastAsia="Calibri" w:cs="Times New Roman"/>
          <w:szCs w:val="24"/>
          <w:lang w:val="en-US"/>
        </w:rPr>
      </w:pPr>
      <w:r w:rsidRPr="005D191D">
        <w:rPr>
          <w:rFonts w:eastAsia="Calibri" w:cs="Times New Roman"/>
          <w:szCs w:val="24"/>
          <w:lang w:val="en-US"/>
        </w:rPr>
        <w:t xml:space="preserve"> </w:t>
      </w: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917"/>
      </w:tblGrid>
      <w:tr w:rsidR="005D191D" w:rsidRPr="005D191D" w14:paraId="0CDC30A4" w14:textId="77777777" w:rsidTr="00422284">
        <w:trPr>
          <w:trHeight w:val="435"/>
        </w:trPr>
        <w:tc>
          <w:tcPr>
            <w:tcW w:w="8160" w:type="dxa"/>
            <w:vAlign w:val="center"/>
          </w:tcPr>
          <w:p w14:paraId="6A0C6CE7" w14:textId="005BC2A1" w:rsidR="00215335" w:rsidRPr="005D191D" w:rsidRDefault="00000000" w:rsidP="00C5336C">
            <w:pPr>
              <w:ind w:left="-5" w:right="2"/>
              <w:contextualSpacing/>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s,k</m:t>
                    </m:r>
                  </m:sub>
                </m:sSub>
              </m:oMath>
            </m:oMathPara>
          </w:p>
        </w:tc>
        <w:tc>
          <w:tcPr>
            <w:tcW w:w="917" w:type="dxa"/>
            <w:vAlign w:val="center"/>
          </w:tcPr>
          <w:p w14:paraId="79BAC31D" w14:textId="3B745748" w:rsidR="00215335" w:rsidRPr="005D191D" w:rsidRDefault="00215335" w:rsidP="00980070">
            <w:pPr>
              <w:ind w:right="2"/>
              <w:contextualSpacing/>
              <w:jc w:val="right"/>
              <w:rPr>
                <w:rFonts w:eastAsia="Calibri" w:cs="Times New Roman"/>
                <w:szCs w:val="24"/>
                <w:lang w:val="en-US"/>
              </w:rPr>
            </w:pPr>
            <w:r w:rsidRPr="005D191D">
              <w:rPr>
                <w:rFonts w:eastAsia="Calibri" w:cs="Times New Roman"/>
                <w:szCs w:val="24"/>
                <w:lang w:val="en-US"/>
              </w:rPr>
              <w:t>(5.23)</w:t>
            </w:r>
            <w:r w:rsidRPr="005D191D">
              <w:rPr>
                <w:rFonts w:eastAsia="Calibri" w:cs="Times New Roman"/>
                <w:szCs w:val="24"/>
              </w:rPr>
              <w:t xml:space="preserve"> </w:t>
            </w:r>
          </w:p>
        </w:tc>
      </w:tr>
    </w:tbl>
    <w:p w14:paraId="0B0D06CB" w14:textId="77777777" w:rsidR="00115C87" w:rsidRPr="005D191D" w:rsidRDefault="00115C87" w:rsidP="001676AE">
      <w:pPr>
        <w:rPr>
          <w:lang w:val="en-US"/>
        </w:rPr>
      </w:pPr>
    </w:p>
    <w:p w14:paraId="7A738438" w14:textId="77777777" w:rsidR="00887916" w:rsidRPr="005D191D" w:rsidRDefault="00887916" w:rsidP="00800F6D">
      <w:pPr>
        <w:pStyle w:val="Titre4"/>
        <w:rPr>
          <w:rFonts w:eastAsia="Calibri"/>
          <w:bCs/>
          <w:lang w:val="en-US"/>
        </w:rPr>
      </w:pPr>
      <w:bookmarkStart w:id="80" w:name="_Toc196904105"/>
      <w:bookmarkStart w:id="81" w:name="_Toc197393838"/>
      <w:r w:rsidRPr="005D191D">
        <w:rPr>
          <w:rFonts w:eastAsia="Calibri"/>
          <w:lang w:val="en-US"/>
        </w:rPr>
        <w:t>Debt structure</w:t>
      </w:r>
      <w:bookmarkEnd w:id="80"/>
      <w:bookmarkEnd w:id="81"/>
    </w:p>
    <w:p w14:paraId="3CA4551A" w14:textId="6048EE03" w:rsidR="00887916" w:rsidRPr="005D191D" w:rsidRDefault="00887916" w:rsidP="00887916">
      <w:pPr>
        <w:ind w:right="2"/>
        <w:contextualSpacing/>
        <w:jc w:val="both"/>
        <w:rPr>
          <w:rFonts w:eastAsia="Calibri" w:cs="Times New Roman"/>
          <w:szCs w:val="24"/>
          <w:lang w:val="en-US"/>
        </w:rPr>
      </w:pPr>
      <w:r w:rsidRPr="005D191D">
        <w:rPr>
          <w:rFonts w:eastAsia="Calibri" w:cs="Times New Roman"/>
          <w:szCs w:val="24"/>
          <w:lang w:val="en-US"/>
        </w:rPr>
        <w:t xml:space="preserve">Following Le Héron and Mouakil </w:t>
      </w:r>
      <w:r w:rsidRPr="005D191D">
        <w:rPr>
          <w:rFonts w:eastAsia="Calibri" w:cs="Times New Roman"/>
          <w:szCs w:val="24"/>
          <w:lang w:val="en-US"/>
        </w:rPr>
        <w:fldChar w:fldCharType="begin"/>
      </w:r>
      <w:r w:rsidRPr="005D191D">
        <w:rPr>
          <w:rFonts w:eastAsia="Calibri" w:cs="Times New Roman"/>
          <w:szCs w:val="24"/>
          <w:lang w:val="en-US"/>
        </w:rPr>
        <w:instrText xml:space="preserve"> ADDIN ZOTERO_ITEM CSL_CITATION {"citationID":"bGAUO5aI","properties":{"formattedCitation":"(2008)","plainCitation":"(2008)","noteIndex":0},"citationItems":[{"id":1639,"uris":["http://zotero.org/users/6262730/items/JFIKXPCB"],"uri":["http://zotero.org/users/6262730/items/JFIKXPCB"],"itemData":{"id":1639,"type":"article-journal","abstract":"ABSTRACT\n            We try to make Keynes' approach compatible with an endogenous theory of the money supply. For that purpose, the principle of liquidity preference is generalized within a competitive banking framework. Private banks can impose a monetary rationing independently of the central bank. Then, we analyse the consequences of a monetary policy shock on the financial behaviour of banks. We clarify the dynamic process between the monetary policy and net investment within a Minskyan approach. First, we build a Post‐Keynesian stock‐flow consistent model with a private‐bank sector introducing more realistic features. Second, we perform some simulations.","container-title":"Metroeconomica","DOI":"10.1111/j.1467-999X.2008.00313.x","ISSN":"0026-1386, 1467-999X","issue":"3","journalAbbreviation":"Metroeconomica","language":"en","page":"405-440","source":"DOI.org (Crossref)","title":"A Post-Keynesian Stock-Flow Consistent Model for Dynamic Analysis of Monetary Policy Shock on Banking behaviour","volume":"59","author":[{"family":"Le Héron","given":"Edwin"},{"family":"Mouakil","given":"Tarik"}],"issued":{"date-parts":[["2008",7]]}},"suppress-author":true}],"schema":"https://github.com/citation-style-language/schema/raw/master/csl-citation.json"} </w:instrText>
      </w:r>
      <w:r w:rsidRPr="005D191D">
        <w:rPr>
          <w:rFonts w:eastAsia="Calibri" w:cs="Times New Roman"/>
          <w:szCs w:val="24"/>
          <w:lang w:val="en-US"/>
        </w:rPr>
        <w:fldChar w:fldCharType="separate"/>
      </w:r>
      <w:r w:rsidRPr="005D191D">
        <w:rPr>
          <w:rFonts w:cs="Times New Roman"/>
          <w:lang w:val="en-US"/>
        </w:rPr>
        <w:t>(2008)</w:t>
      </w:r>
      <w:r w:rsidRPr="005D191D">
        <w:rPr>
          <w:rFonts w:eastAsia="Calibri" w:cs="Times New Roman"/>
          <w:szCs w:val="24"/>
          <w:lang w:val="en-US"/>
        </w:rPr>
        <w:fldChar w:fldCharType="end"/>
      </w:r>
      <w:r w:rsidRPr="005D191D">
        <w:rPr>
          <w:rFonts w:eastAsia="Calibri" w:cs="Times New Roman"/>
          <w:szCs w:val="24"/>
          <w:lang w:val="en-US"/>
        </w:rPr>
        <w:t>, the structure of listed firms’ brown and green debt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s,</m:t>
            </m:r>
            <m:r>
              <w:rPr>
                <w:rFonts w:ascii="Cambria Math" w:eastAsia="Calibri" w:hAnsi="Cambria Math" w:cs="Times New Roman"/>
                <w:szCs w:val="24"/>
              </w:rPr>
              <m:t>k</m:t>
            </m:r>
            <m:r>
              <w:rPr>
                <w:rFonts w:ascii="Cambria Math" w:eastAsia="Calibri" w:hAnsi="Cambria Math" w:cs="Times New Roman"/>
                <w:szCs w:val="24"/>
                <w:lang w:val="en-US"/>
              </w:rPr>
              <m:t>,b</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s,</m:t>
            </m:r>
            <m:r>
              <w:rPr>
                <w:rFonts w:ascii="Cambria Math" w:eastAsia="Calibri" w:hAnsi="Cambria Math" w:cs="Times New Roman"/>
                <w:szCs w:val="24"/>
              </w:rPr>
              <m:t>k</m:t>
            </m:r>
            <m:r>
              <w:rPr>
                <w:rFonts w:ascii="Cambria Math" w:eastAsia="Calibri" w:hAnsi="Cambria Math" w:cs="Times New Roman"/>
                <w:szCs w:val="24"/>
                <w:lang w:val="en-US"/>
              </w:rPr>
              <m:t>,</m:t>
            </m:r>
            <m:r>
              <w:rPr>
                <w:rFonts w:ascii="Cambria Math" w:eastAsia="Calibri" w:hAnsi="Cambria Math" w:cs="Times New Roman"/>
                <w:szCs w:val="24"/>
              </w:rPr>
              <m:t>g</m:t>
            </m:r>
          </m:sub>
        </m:sSub>
      </m:oMath>
      <w:r w:rsidRPr="005D191D">
        <w:rPr>
          <w:rFonts w:eastAsia="Calibri" w:cs="Times New Roman"/>
          <w:szCs w:val="24"/>
          <w:lang w:val="en-US"/>
        </w:rPr>
        <w:t>) respectively) is driven by banks’ preference for liquidity. The latter depends on observed returns for green and brown bonds</w:t>
      </w:r>
      <w:r w:rsidR="00BB1CB6" w:rsidRPr="005D191D">
        <w:rPr>
          <w:rFonts w:eastAsia="Calibri" w:cs="Times New Roman"/>
          <w:szCs w:val="24"/>
          <w:lang w:val="en-US"/>
        </w:rPr>
        <w:t xml:space="preserve"> (</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(r</m:t>
            </m:r>
          </m:e>
          <m:sub>
            <m:r>
              <w:rPr>
                <w:rFonts w:ascii="Cambria Math" w:eastAsia="Calibri" w:hAnsi="Cambria Math" w:cs="Times New Roman"/>
                <w:szCs w:val="24"/>
                <w:lang w:val="en-US"/>
              </w:rPr>
              <m:t>cb,b</m:t>
            </m:r>
          </m:sub>
          <m:sup>
            <m:r>
              <w:rPr>
                <w:rFonts w:ascii="Cambria Math" w:eastAsia="Calibri" w:hAnsi="Cambria Math" w:cs="Times New Roman"/>
                <w:szCs w:val="24"/>
                <w:lang w:val="en-US"/>
              </w:rPr>
              <m:t xml:space="preserve"> </m:t>
            </m:r>
          </m:sup>
        </m:sSubSup>
      </m:oMath>
      <w:r w:rsidR="00BB1CB6" w:rsidRPr="005D191D">
        <w:rPr>
          <w:rFonts w:eastAsia="Calibri" w:cs="Times New Roman"/>
          <w:szCs w:val="24"/>
          <w:lang w:val="en-US"/>
        </w:rPr>
        <w:t xml:space="preserve">) and </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(r</m:t>
            </m:r>
          </m:e>
          <m:sub>
            <m:r>
              <w:rPr>
                <w:rFonts w:ascii="Cambria Math" w:eastAsia="Calibri" w:hAnsi="Cambria Math" w:cs="Times New Roman"/>
                <w:szCs w:val="24"/>
                <w:lang w:val="en-US"/>
              </w:rPr>
              <m:t>cb,</m:t>
            </m:r>
            <m:r>
              <w:rPr>
                <w:rFonts w:ascii="Cambria Math" w:eastAsia="Calibri" w:hAnsi="Cambria Math" w:cs="Times New Roman"/>
                <w:szCs w:val="24"/>
              </w:rPr>
              <m:t>g</m:t>
            </m:r>
          </m:sub>
          <m:sup>
            <m:r>
              <w:rPr>
                <w:rFonts w:ascii="Cambria Math" w:eastAsia="Calibri" w:hAnsi="Cambria Math" w:cs="Times New Roman"/>
                <w:szCs w:val="24"/>
                <w:lang w:val="en-US"/>
              </w:rPr>
              <m:t xml:space="preserve"> </m:t>
            </m:r>
          </m:sup>
        </m:sSubSup>
        <m:r>
          <w:rPr>
            <w:rFonts w:ascii="Cambria Math" w:eastAsia="Calibri" w:hAnsi="Cambria Math" w:cs="Times New Roman"/>
            <w:szCs w:val="24"/>
            <w:lang w:val="en-US"/>
          </w:rPr>
          <m:t>)</m:t>
        </m:r>
      </m:oMath>
      <w:r w:rsidR="00BB1CB6" w:rsidRPr="005D191D">
        <w:rPr>
          <w:rFonts w:eastAsia="Calibri" w:cs="Times New Roman"/>
          <w:szCs w:val="24"/>
          <w:lang w:val="en-US"/>
        </w:rPr>
        <w:t>),</w:t>
      </w:r>
      <w:r w:rsidRPr="005D191D">
        <w:rPr>
          <w:rFonts w:eastAsia="Calibri" w:cs="Times New Roman"/>
          <w:szCs w:val="24"/>
          <w:lang w:val="en-US"/>
        </w:rPr>
        <w:t xml:space="preserve"> loan portfolios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l,k,b</m:t>
                </m:r>
              </m:sub>
            </m:sSub>
          </m:e>
        </m:d>
      </m:oMath>
      <w:r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l,k,g</m:t>
            </m:r>
          </m:sub>
        </m:sSub>
        <m:r>
          <w:rPr>
            <w:rFonts w:ascii="Cambria Math" w:eastAsia="Calibri" w:hAnsi="Cambria Math" w:cs="Times New Roman"/>
            <w:szCs w:val="24"/>
            <w:lang w:val="en-US"/>
          </w:rPr>
          <m:t>)</m:t>
        </m:r>
      </m:oMath>
      <w:r w:rsidRPr="005D191D">
        <w:rPr>
          <w:rFonts w:eastAsia="Calibri" w:cs="Times New Roman"/>
          <w:szCs w:val="24"/>
          <w:lang w:val="en-US"/>
        </w:rPr>
        <w:t>) and interest rates on corporate paper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cp,b</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m:t>
            </m:r>
            <m:r>
              <w:rPr>
                <w:rFonts w:ascii="Cambria Math" w:eastAsia="Calibri" w:hAnsi="Cambria Math" w:cs="Times New Roman"/>
                <w:szCs w:val="24"/>
              </w:rPr>
              <m:t>g</m:t>
            </m:r>
          </m:sub>
        </m:sSub>
        <m:r>
          <w:rPr>
            <w:rFonts w:ascii="Cambria Math" w:eastAsia="Calibri" w:hAnsi="Cambria Math" w:cs="Times New Roman"/>
            <w:szCs w:val="24"/>
            <w:lang w:val="en-US"/>
          </w:rPr>
          <m:t>)</m:t>
        </m:r>
      </m:oMath>
      <w:r w:rsidRPr="005D191D">
        <w:rPr>
          <w:rFonts w:eastAsia="Calibri" w:cs="Times New Roman"/>
          <w:szCs w:val="24"/>
          <w:lang w:val="en-US"/>
        </w:rPr>
        <w:t>) (</w:t>
      </w:r>
      <w:r w:rsidR="00AF34FA" w:rsidRPr="005D191D">
        <w:rPr>
          <w:rFonts w:eastAsia="Calibri" w:cs="Times New Roman"/>
          <w:szCs w:val="24"/>
          <w:lang w:val="en-US"/>
        </w:rPr>
        <w:t xml:space="preserve">(5.25) </w:t>
      </w:r>
      <w:r w:rsidRPr="005D191D">
        <w:rPr>
          <w:rFonts w:eastAsia="Calibri" w:cs="Times New Roman"/>
          <w:szCs w:val="24"/>
          <w:lang w:val="en-US"/>
        </w:rPr>
        <w:t xml:space="preserve">and </w:t>
      </w:r>
      <w:r w:rsidR="00AF34FA" w:rsidRPr="005D191D">
        <w:rPr>
          <w:rFonts w:eastAsia="Calibri" w:cs="Times New Roman"/>
          <w:szCs w:val="24"/>
          <w:lang w:val="en-US"/>
        </w:rPr>
        <w:t>(5.26)</w:t>
      </w:r>
      <w:r w:rsidRPr="005D191D">
        <w:rPr>
          <w:rFonts w:eastAsia="Calibri" w:cs="Times New Roman"/>
          <w:szCs w:val="24"/>
          <w:lang w:val="en-US"/>
        </w:rPr>
        <w:t>).</w:t>
      </w:r>
    </w:p>
    <w:p w14:paraId="3424A8D9" w14:textId="77777777" w:rsidR="00887916" w:rsidRPr="005D191D" w:rsidRDefault="00887916" w:rsidP="00887916">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33D14C28" w14:textId="77777777" w:rsidTr="00C5336C">
        <w:tc>
          <w:tcPr>
            <w:tcW w:w="8220" w:type="dxa"/>
          </w:tcPr>
          <w:p w14:paraId="1AC7A152" w14:textId="123FE4F1" w:rsidR="00887916" w:rsidRPr="005D191D" w:rsidRDefault="00000000" w:rsidP="005D7853">
            <w:pPr>
              <w:ind w:right="2"/>
              <w:contextualSpacing/>
              <w:jc w:val="both"/>
              <w:rPr>
                <w:rFonts w:eastAsia="Calibri" w:cs="Times New Roman"/>
                <w:szCs w:val="24"/>
                <w:lang w:val="en-US"/>
              </w:rPr>
            </w:pPr>
            <m:oMathPara>
              <m:oMathParaPr>
                <m:jc m:val="left"/>
              </m:oMathParaPr>
              <m:oMath>
                <m:d>
                  <m:dPr>
                    <m:ctrlPr>
                      <w:rPr>
                        <w:rFonts w:ascii="Cambria Math" w:eastAsia="Calibri" w:hAnsi="Cambria Math" w:cs="Times New Roman"/>
                        <w:i/>
                        <w:szCs w:val="24"/>
                        <w:lang w:val="en-US"/>
                      </w:rPr>
                    </m:ctrlPr>
                  </m:dPr>
                  <m:e>
                    <m:m>
                      <m:mPr>
                        <m:mcs>
                          <m:mc>
                            <m:mcPr>
                              <m:count m:val="1"/>
                              <m:mcJc m:val="center"/>
                            </m:mcPr>
                          </m:mc>
                        </m:mcs>
                        <m:ctrlPr>
                          <w:rPr>
                            <w:rFonts w:ascii="Cambria Math" w:eastAsia="Calibri" w:hAnsi="Cambria Math" w:cs="Times New Roman"/>
                            <w:i/>
                            <w:szCs w:val="24"/>
                            <w:lang w:val="en-US"/>
                          </w:rPr>
                        </m:ctrlPr>
                      </m:mP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rPr>
                                <m:t>d</m:t>
                              </m:r>
                              <m:r>
                                <w:rPr>
                                  <w:rFonts w:ascii="Cambria Math" w:eastAsia="Calibri" w:hAnsi="Cambria Math" w:cs="Times New Roman"/>
                                  <w:szCs w:val="24"/>
                                  <w:lang w:val="en-US"/>
                                </w:rPr>
                                <m:t>,</m:t>
                              </m:r>
                              <m:r>
                                <w:rPr>
                                  <w:rFonts w:ascii="Cambria Math" w:eastAsia="Calibri" w:hAnsi="Cambria Math" w:cs="Times New Roman"/>
                                  <w:szCs w:val="24"/>
                                </w:rPr>
                                <m:t>b</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d,k,b</m:t>
                              </m:r>
                            </m:sub>
                          </m:sSub>
                        </m:e>
                      </m:mr>
                      <m:mr>
                        <m:e>
                          <m:r>
                            <w:rPr>
                              <w:rFonts w:ascii="Cambria Math" w:eastAsia="Calibri" w:hAnsi="Cambria Math" w:cs="Times New Roman"/>
                              <w:szCs w:val="24"/>
                              <w:lang w:val="en-US"/>
                            </w:rPr>
                            <m:t>c</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rPr>
                                <m:t>d</m:t>
                              </m:r>
                              <m:r>
                                <w:rPr>
                                  <w:rFonts w:ascii="Cambria Math" w:eastAsia="Calibri" w:hAnsi="Cambria Math" w:cs="Times New Roman"/>
                                  <w:szCs w:val="24"/>
                                  <w:lang w:val="en-US"/>
                                </w:rPr>
                                <m:t>,</m:t>
                              </m:r>
                              <m:r>
                                <w:rPr>
                                  <w:rFonts w:ascii="Cambria Math" w:eastAsia="Calibri" w:hAnsi="Cambria Math" w:cs="Times New Roman"/>
                                  <w:szCs w:val="24"/>
                                </w:rPr>
                                <m:t>b</m:t>
                              </m:r>
                            </m:sub>
                          </m:sSub>
                        </m:e>
                      </m:mr>
                    </m:m>
                  </m:e>
                </m:d>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m>
                      <m:mPr>
                        <m:mcs>
                          <m:mc>
                            <m:mcPr>
                              <m:count m:val="1"/>
                              <m:mcJc m:val="center"/>
                            </m:mcPr>
                          </m:mc>
                        </m:mcs>
                        <m:ctrlPr>
                          <w:rPr>
                            <w:rFonts w:ascii="Cambria Math" w:eastAsia="Calibri" w:hAnsi="Cambria Math" w:cs="Times New Roman"/>
                            <w:i/>
                            <w:szCs w:val="24"/>
                            <w:lang w:val="en-US"/>
                          </w:rPr>
                        </m:ctrlPr>
                      </m:mP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10</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20</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30</m:t>
                              </m:r>
                            </m:sub>
                          </m:sSub>
                        </m:e>
                      </m:mr>
                    </m:m>
                  </m:e>
                </m:d>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s,</m:t>
                    </m:r>
                    <m:r>
                      <w:rPr>
                        <w:rFonts w:ascii="Cambria Math" w:eastAsia="Calibri" w:hAnsi="Cambria Math" w:cs="Times New Roman"/>
                        <w:szCs w:val="24"/>
                      </w:rPr>
                      <m:t>k</m:t>
                    </m:r>
                    <m:r>
                      <w:rPr>
                        <w:rFonts w:ascii="Cambria Math" w:eastAsia="Calibri" w:hAnsi="Cambria Math" w:cs="Times New Roman"/>
                        <w:szCs w:val="24"/>
                        <w:lang w:val="en-US"/>
                      </w:rPr>
                      <m:t>,b</m:t>
                    </m:r>
                  </m:sub>
                </m:sSub>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m>
                      <m:mPr>
                        <m:mcs>
                          <m:mc>
                            <m:mcPr>
                              <m:count m:val="3"/>
                              <m:mcJc m:val="center"/>
                            </m:mcPr>
                          </m:mc>
                        </m:mcs>
                        <m:ctrlPr>
                          <w:rPr>
                            <w:rFonts w:ascii="Cambria Math" w:eastAsia="Calibri" w:hAnsi="Cambria Math" w:cs="Times New Roman"/>
                            <w:i/>
                            <w:szCs w:val="24"/>
                            <w:lang w:val="en-US"/>
                          </w:rPr>
                        </m:ctrlPr>
                      </m:mP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11</m:t>
                              </m:r>
                            </m:sub>
                          </m:sSub>
                        </m:e>
                        <m:e>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12</m:t>
                              </m:r>
                            </m:sub>
                          </m:sSub>
                        </m:e>
                        <m:e>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13</m:t>
                              </m:r>
                            </m:sub>
                          </m:sSub>
                        </m:e>
                      </m:mr>
                      <m:mr>
                        <m:e>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21</m:t>
                              </m:r>
                            </m:sub>
                          </m:sSub>
                        </m:e>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22</m:t>
                              </m:r>
                            </m:sub>
                          </m:sSub>
                        </m:e>
                        <m:e>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23</m:t>
                              </m:r>
                            </m:sub>
                          </m:sSub>
                        </m:e>
                      </m:mr>
                      <m:mr>
                        <m:e>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31</m:t>
                              </m:r>
                            </m:sub>
                          </m:sSub>
                        </m:e>
                        <m:e>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32</m:t>
                              </m:r>
                            </m:sub>
                          </m:sSub>
                        </m:e>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33</m:t>
                              </m:r>
                            </m:sub>
                          </m:sSub>
                        </m:e>
                      </m:mr>
                    </m:m>
                  </m:e>
                </m:d>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m>
                      <m:mPr>
                        <m:mcs>
                          <m:mc>
                            <m:mcPr>
                              <m:count m:val="1"/>
                              <m:mcJc m:val="center"/>
                            </m:mcPr>
                          </m:mc>
                        </m:mcs>
                        <m:ctrlPr>
                          <w:rPr>
                            <w:rFonts w:ascii="Cambria Math" w:eastAsia="Calibri" w:hAnsi="Cambria Math" w:cs="Times New Roman"/>
                            <w:i/>
                            <w:szCs w:val="24"/>
                            <w:lang w:val="en-US"/>
                          </w:rPr>
                        </m:ctrlPr>
                      </m:mPr>
                      <m:mr>
                        <m:e>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cb,b</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l,k,b</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cp,b</m:t>
                              </m:r>
                            </m:sub>
                          </m:sSub>
                        </m:e>
                      </m:mr>
                    </m:m>
                  </m:e>
                </m:d>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s,</m:t>
                    </m:r>
                    <m:r>
                      <w:rPr>
                        <w:rFonts w:ascii="Cambria Math" w:eastAsia="Calibri" w:hAnsi="Cambria Math" w:cs="Times New Roman"/>
                        <w:szCs w:val="24"/>
                      </w:rPr>
                      <m:t>k</m:t>
                    </m:r>
                    <m:r>
                      <w:rPr>
                        <w:rFonts w:ascii="Cambria Math" w:eastAsia="Calibri" w:hAnsi="Cambria Math" w:cs="Times New Roman"/>
                        <w:szCs w:val="24"/>
                        <w:lang w:val="en-US"/>
                      </w:rPr>
                      <m:t>,b</m:t>
                    </m:r>
                  </m:sub>
                </m:sSub>
              </m:oMath>
            </m:oMathPara>
          </w:p>
        </w:tc>
        <w:tc>
          <w:tcPr>
            <w:tcW w:w="850" w:type="dxa"/>
            <w:vAlign w:val="center"/>
          </w:tcPr>
          <w:p w14:paraId="77849190" w14:textId="7237FB2A" w:rsidR="00887916" w:rsidRPr="005D191D" w:rsidRDefault="00887916" w:rsidP="00980070">
            <w:pPr>
              <w:ind w:right="2"/>
              <w:contextualSpacing/>
              <w:jc w:val="right"/>
              <w:rPr>
                <w:rFonts w:eastAsia="Calibri" w:cs="Times New Roman"/>
                <w:szCs w:val="24"/>
                <w:lang w:val="en-US"/>
              </w:rPr>
            </w:pPr>
            <w:r w:rsidRPr="005D191D">
              <w:rPr>
                <w:rFonts w:eastAsia="Calibri" w:cs="Times New Roman"/>
                <w:szCs w:val="24"/>
                <w:lang w:val="en-US"/>
              </w:rPr>
              <w:t>(5.25)</w:t>
            </w:r>
            <w:r w:rsidRPr="005D191D">
              <w:rPr>
                <w:rFonts w:eastAsia="Calibri" w:cs="Times New Roman"/>
                <w:szCs w:val="24"/>
              </w:rPr>
              <w:t xml:space="preserve"> </w:t>
            </w:r>
          </w:p>
        </w:tc>
      </w:tr>
      <w:tr w:rsidR="001D50AB" w:rsidRPr="005D191D" w14:paraId="228AAE11" w14:textId="77777777" w:rsidTr="00C5336C">
        <w:tc>
          <w:tcPr>
            <w:tcW w:w="8220" w:type="dxa"/>
          </w:tcPr>
          <w:p w14:paraId="230D0DDD" w14:textId="2A5822E8" w:rsidR="00887916" w:rsidRPr="005D191D" w:rsidRDefault="00000000" w:rsidP="00A47EB2">
            <w:pPr>
              <w:ind w:right="2"/>
              <w:contextualSpacing/>
              <w:jc w:val="both"/>
              <w:rPr>
                <w:rFonts w:eastAsia="Calibri" w:cs="Times New Roman"/>
                <w:szCs w:val="24"/>
                <w:lang w:val="en-US"/>
              </w:rPr>
            </w:pPr>
            <m:oMathPara>
              <m:oMathParaPr>
                <m:jc m:val="left"/>
              </m:oMathParaPr>
              <m:oMath>
                <m:d>
                  <m:dPr>
                    <m:ctrlPr>
                      <w:rPr>
                        <w:rFonts w:ascii="Cambria Math" w:eastAsia="Calibri" w:hAnsi="Cambria Math" w:cs="Times New Roman"/>
                        <w:i/>
                        <w:szCs w:val="24"/>
                        <w:lang w:val="en-US"/>
                      </w:rPr>
                    </m:ctrlPr>
                  </m:dPr>
                  <m:e>
                    <m:m>
                      <m:mPr>
                        <m:mcs>
                          <m:mc>
                            <m:mcPr>
                              <m:count m:val="1"/>
                              <m:mcJc m:val="center"/>
                            </m:mcPr>
                          </m:mc>
                        </m:mcs>
                        <m:ctrlPr>
                          <w:rPr>
                            <w:rFonts w:ascii="Cambria Math" w:eastAsia="Calibri" w:hAnsi="Cambria Math" w:cs="Times New Roman"/>
                            <w:i/>
                            <w:szCs w:val="24"/>
                            <w:lang w:val="en-US"/>
                          </w:rPr>
                        </m:ctrlPr>
                      </m:mPr>
                      <m:mr>
                        <m:e>
                          <m:r>
                            <w:rPr>
                              <w:rFonts w:ascii="Cambria Math" w:eastAsia="Calibri" w:hAnsi="Cambria Math" w:cs="Times New Roman"/>
                              <w:szCs w:val="24"/>
                              <w:lang w:val="en-US"/>
                            </w:rPr>
                            <m:t>c</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b</m:t>
                              </m:r>
                            </m:e>
                            <m:sub>
                              <m:r>
                                <w:rPr>
                                  <w:rFonts w:ascii="Cambria Math" w:eastAsia="Calibri" w:hAnsi="Cambria Math" w:cs="Times New Roman"/>
                                  <w:szCs w:val="24"/>
                                </w:rPr>
                                <m:t>d,g</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m:t>
                              </m:r>
                              <m:r>
                                <w:rPr>
                                  <w:rFonts w:ascii="Cambria Math" w:eastAsia="Calibri" w:hAnsi="Cambria Math" w:cs="Times New Roman"/>
                                  <w:szCs w:val="24"/>
                                </w:rPr>
                                <m:t>,k,g</m:t>
                              </m:r>
                            </m:sub>
                          </m:sSub>
                        </m:e>
                      </m:mr>
                      <m:mr>
                        <m:e>
                          <m:r>
                            <w:rPr>
                              <w:rFonts w:ascii="Cambria Math" w:eastAsia="Calibri" w:hAnsi="Cambria Math" w:cs="Times New Roman"/>
                              <w:szCs w:val="24"/>
                              <w:lang w:val="en-US"/>
                            </w:rPr>
                            <m:t>c</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rPr>
                                <m:t>d,g</m:t>
                              </m:r>
                            </m:sub>
                          </m:sSub>
                        </m:e>
                      </m:mr>
                    </m:m>
                  </m:e>
                </m:d>
                <m:r>
                  <w:rPr>
                    <w:rFonts w:ascii="Cambria Math" w:eastAsia="Calibri" w:hAnsi="Cambria Math" w:cs="Times New Roman"/>
                    <w:szCs w:val="24"/>
                  </w:rPr>
                  <m:t>=</m:t>
                </m:r>
                <m:d>
                  <m:dPr>
                    <m:ctrlPr>
                      <w:rPr>
                        <w:rFonts w:ascii="Cambria Math" w:eastAsia="Calibri" w:hAnsi="Cambria Math" w:cs="Times New Roman"/>
                        <w:i/>
                        <w:szCs w:val="24"/>
                        <w:lang w:val="en-US"/>
                      </w:rPr>
                    </m:ctrlPr>
                  </m:dPr>
                  <m:e>
                    <m:m>
                      <m:mPr>
                        <m:mcs>
                          <m:mc>
                            <m:mcPr>
                              <m:count m:val="1"/>
                              <m:mcJc m:val="center"/>
                            </m:mcPr>
                          </m:mc>
                        </m:mcs>
                        <m:ctrlPr>
                          <w:rPr>
                            <w:rFonts w:ascii="Cambria Math" w:eastAsia="Calibri" w:hAnsi="Cambria Math" w:cs="Times New Roman"/>
                            <w:i/>
                            <w:szCs w:val="24"/>
                            <w:lang w:val="en-US"/>
                          </w:rPr>
                        </m:ctrlPr>
                      </m:mP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rPr>
                                <m:t>10</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rPr>
                                <m:t>20</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rPr>
                                <m:t>30</m:t>
                              </m:r>
                            </m:sub>
                          </m:sSub>
                        </m:e>
                      </m:mr>
                    </m:m>
                  </m:e>
                </m:d>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s</m:t>
                    </m:r>
                    <m:r>
                      <w:rPr>
                        <w:rFonts w:ascii="Cambria Math" w:eastAsia="Calibri" w:hAnsi="Cambria Math" w:cs="Times New Roman"/>
                        <w:szCs w:val="24"/>
                      </w:rPr>
                      <m:t>,k,g</m:t>
                    </m:r>
                  </m:sub>
                </m:sSub>
                <m:r>
                  <w:rPr>
                    <w:rFonts w:ascii="Cambria Math" w:eastAsia="Calibri" w:hAnsi="Cambria Math" w:cs="Times New Roman"/>
                    <w:szCs w:val="24"/>
                  </w:rPr>
                  <m:t>+</m:t>
                </m:r>
                <m:d>
                  <m:dPr>
                    <m:ctrlPr>
                      <w:rPr>
                        <w:rFonts w:ascii="Cambria Math" w:eastAsia="Calibri" w:hAnsi="Cambria Math" w:cs="Times New Roman"/>
                        <w:i/>
                        <w:szCs w:val="24"/>
                        <w:lang w:val="en-US"/>
                      </w:rPr>
                    </m:ctrlPr>
                  </m:dPr>
                  <m:e>
                    <m:m>
                      <m:mPr>
                        <m:mcs>
                          <m:mc>
                            <m:mcPr>
                              <m:count m:val="3"/>
                              <m:mcJc m:val="center"/>
                            </m:mcPr>
                          </m:mc>
                        </m:mcs>
                        <m:ctrlPr>
                          <w:rPr>
                            <w:rFonts w:ascii="Cambria Math" w:eastAsia="Calibri" w:hAnsi="Cambria Math" w:cs="Times New Roman"/>
                            <w:i/>
                            <w:szCs w:val="24"/>
                            <w:lang w:val="en-US"/>
                          </w:rPr>
                        </m:ctrlPr>
                      </m:mP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rPr>
                                <m:t>11</m:t>
                              </m:r>
                            </m:sub>
                          </m:sSub>
                        </m:e>
                        <m:e>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rPr>
                                <m:t>12</m:t>
                              </m:r>
                            </m:sub>
                          </m:sSub>
                        </m:e>
                        <m:e>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rPr>
                                <m:t>13</m:t>
                              </m:r>
                            </m:sub>
                          </m:sSub>
                        </m:e>
                      </m:mr>
                      <m:mr>
                        <m:e>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rPr>
                                <m:t>21</m:t>
                              </m:r>
                            </m:sub>
                          </m:sSub>
                        </m:e>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rPr>
                                <m:t>22</m:t>
                              </m:r>
                            </m:sub>
                          </m:sSub>
                        </m:e>
                        <m:e>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rPr>
                                <m:t>23</m:t>
                              </m:r>
                            </m:sub>
                          </m:sSub>
                        </m:e>
                      </m:mr>
                      <m:mr>
                        <m:e>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rPr>
                                <m:t>31</m:t>
                              </m:r>
                            </m:sub>
                          </m:sSub>
                        </m:e>
                        <m:e>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rPr>
                                <m:t>32</m:t>
                              </m:r>
                            </m:sub>
                          </m:sSub>
                        </m:e>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rPr>
                                <m:t>33</m:t>
                              </m:r>
                            </m:sub>
                          </m:sSub>
                        </m:e>
                      </m:mr>
                    </m:m>
                  </m:e>
                </m:d>
                <m:r>
                  <w:rPr>
                    <w:rFonts w:ascii="Cambria Math" w:eastAsia="Calibri" w:hAnsi="Cambria Math" w:cs="Times New Roman"/>
                    <w:szCs w:val="24"/>
                  </w:rPr>
                  <m:t>.</m:t>
                </m:r>
                <m:d>
                  <m:dPr>
                    <m:ctrlPr>
                      <w:rPr>
                        <w:rFonts w:ascii="Cambria Math" w:eastAsia="Calibri" w:hAnsi="Cambria Math" w:cs="Times New Roman"/>
                        <w:i/>
                        <w:szCs w:val="24"/>
                        <w:lang w:val="en-US"/>
                      </w:rPr>
                    </m:ctrlPr>
                  </m:dPr>
                  <m:e>
                    <m:m>
                      <m:mPr>
                        <m:mcs>
                          <m:mc>
                            <m:mcPr>
                              <m:count m:val="1"/>
                              <m:mcJc m:val="center"/>
                            </m:mcPr>
                          </m:mc>
                        </m:mcs>
                        <m:ctrlPr>
                          <w:rPr>
                            <w:rFonts w:ascii="Cambria Math" w:eastAsia="Calibri" w:hAnsi="Cambria Math" w:cs="Times New Roman"/>
                            <w:i/>
                            <w:szCs w:val="24"/>
                            <w:lang w:val="en-US"/>
                          </w:rPr>
                        </m:ctrlPr>
                      </m:mPr>
                      <m:mr>
                        <m:e>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cb,g</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l</m:t>
                              </m:r>
                              <m:r>
                                <w:rPr>
                                  <w:rFonts w:ascii="Cambria Math" w:eastAsia="Calibri" w:hAnsi="Cambria Math" w:cs="Times New Roman"/>
                                  <w:szCs w:val="24"/>
                                </w:rPr>
                                <m:t>,</m:t>
                              </m:r>
                              <m:r>
                                <w:rPr>
                                  <w:rFonts w:ascii="Cambria Math" w:eastAsia="Calibri" w:hAnsi="Cambria Math" w:cs="Times New Roman"/>
                                  <w:szCs w:val="24"/>
                                  <w:lang w:val="en-US"/>
                                </w:rPr>
                                <m:t>k</m:t>
                              </m:r>
                              <m:r>
                                <w:rPr>
                                  <w:rFonts w:ascii="Cambria Math" w:eastAsia="Calibri" w:hAnsi="Cambria Math" w:cs="Times New Roman"/>
                                  <w:szCs w:val="24"/>
                                </w:rPr>
                                <m:t>,</m:t>
                              </m:r>
                              <m:r>
                                <w:rPr>
                                  <w:rFonts w:ascii="Cambria Math" w:eastAsia="Calibri" w:hAnsi="Cambria Math" w:cs="Times New Roman"/>
                                  <w:szCs w:val="24"/>
                                  <w:lang w:val="en-US"/>
                                </w:rPr>
                                <m:t>g</m:t>
                              </m:r>
                            </m:sub>
                          </m:sSub>
                        </m:e>
                      </m:mr>
                      <m:m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m:t>
                              </m:r>
                              <m:r>
                                <w:rPr>
                                  <w:rFonts w:ascii="Cambria Math" w:eastAsia="Calibri" w:hAnsi="Cambria Math" w:cs="Times New Roman"/>
                                  <w:szCs w:val="24"/>
                                </w:rPr>
                                <m:t>,g</m:t>
                              </m:r>
                            </m:sub>
                          </m:sSub>
                        </m:e>
                      </m:mr>
                    </m:m>
                  </m:e>
                </m:d>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s</m:t>
                    </m:r>
                    <m:r>
                      <w:rPr>
                        <w:rFonts w:ascii="Cambria Math" w:eastAsia="Calibri" w:hAnsi="Cambria Math" w:cs="Times New Roman"/>
                        <w:szCs w:val="24"/>
                      </w:rPr>
                      <m:t>,k,g</m:t>
                    </m:r>
                  </m:sub>
                </m:sSub>
              </m:oMath>
            </m:oMathPara>
          </w:p>
        </w:tc>
        <w:tc>
          <w:tcPr>
            <w:tcW w:w="850" w:type="dxa"/>
            <w:vAlign w:val="center"/>
          </w:tcPr>
          <w:p w14:paraId="46D989DD" w14:textId="68AB7E0E" w:rsidR="00887916" w:rsidRPr="005D191D" w:rsidRDefault="00887916" w:rsidP="00980070">
            <w:pPr>
              <w:ind w:right="2"/>
              <w:contextualSpacing/>
              <w:jc w:val="right"/>
              <w:rPr>
                <w:rFonts w:eastAsia="Calibri" w:cs="Times New Roman"/>
                <w:szCs w:val="24"/>
                <w:lang w:val="en-US"/>
              </w:rPr>
            </w:pPr>
            <w:r w:rsidRPr="005D191D">
              <w:rPr>
                <w:rFonts w:eastAsia="Calibri" w:cs="Times New Roman"/>
                <w:szCs w:val="24"/>
                <w:lang w:val="en-US"/>
              </w:rPr>
              <w:t>(5.26)</w:t>
            </w:r>
            <w:r w:rsidRPr="005D191D">
              <w:rPr>
                <w:rFonts w:eastAsia="Calibri" w:cs="Times New Roman"/>
                <w:szCs w:val="24"/>
              </w:rPr>
              <w:t xml:space="preserve"> </w:t>
            </w:r>
          </w:p>
        </w:tc>
      </w:tr>
    </w:tbl>
    <w:p w14:paraId="6326F6B1" w14:textId="0E01E138" w:rsidR="00887916" w:rsidRPr="005D191D" w:rsidRDefault="00887916" w:rsidP="00887916">
      <w:pPr>
        <w:ind w:right="2"/>
        <w:contextualSpacing/>
        <w:jc w:val="both"/>
        <w:rPr>
          <w:rFonts w:eastAsia="Calibri" w:cs="Times New Roman"/>
          <w:szCs w:val="24"/>
          <w:lang w:val="en-US"/>
        </w:rPr>
      </w:pPr>
    </w:p>
    <w:p w14:paraId="68D2D8F6" w14:textId="350D04D0" w:rsidR="00887916" w:rsidRPr="005D191D" w:rsidRDefault="00887916" w:rsidP="00887916">
      <w:pPr>
        <w:ind w:right="2"/>
        <w:contextualSpacing/>
        <w:jc w:val="both"/>
        <w:rPr>
          <w:rFonts w:eastAsia="Calibri" w:cs="Times New Roman"/>
          <w:szCs w:val="24"/>
          <w:lang w:val="en-US"/>
        </w:rPr>
      </w:pPr>
      <w:r w:rsidRPr="005D191D">
        <w:rPr>
          <w:rFonts w:eastAsia="Calibri" w:cs="Times New Roman"/>
          <w:szCs w:val="24"/>
          <w:lang w:val="en-US"/>
        </w:rPr>
        <w:t xml:space="preserve">The parameters of the matrix respect both </w:t>
      </w:r>
      <w:r w:rsidRPr="005D191D">
        <w:rPr>
          <w:rFonts w:eastAsia="Calibri" w:cs="Times New Roman"/>
          <w:i/>
          <w:szCs w:val="24"/>
          <w:lang w:val="en-US"/>
        </w:rPr>
        <w:t xml:space="preserve">vertical </w:t>
      </w:r>
      <w:r w:rsidRPr="005D191D">
        <w:rPr>
          <w:rFonts w:eastAsia="Calibri" w:cs="Times New Roman"/>
          <w:szCs w:val="24"/>
          <w:lang w:val="en-US"/>
        </w:rPr>
        <w:t>(</w:t>
      </w:r>
      <m:oMath>
        <m:nary>
          <m:naryPr>
            <m:chr m:val="∑"/>
            <m:limLoc m:val="undOvr"/>
            <m:ctrlPr>
              <w:rPr>
                <w:rFonts w:ascii="Cambria Math" w:eastAsia="Calibri" w:hAnsi="Cambria Math" w:cs="Times New Roman"/>
                <w:i/>
                <w:szCs w:val="24"/>
                <w:lang w:val="en-US"/>
              </w:rPr>
            </m:ctrlPr>
          </m:naryPr>
          <m:sub>
            <m:r>
              <w:rPr>
                <w:rFonts w:ascii="Cambria Math" w:eastAsia="Calibri" w:hAnsi="Cambria Math" w:cs="Times New Roman"/>
                <w:szCs w:val="24"/>
                <w:lang w:val="en-US"/>
              </w:rPr>
              <m:t>i=1</m:t>
            </m:r>
          </m:sub>
          <m:sup>
            <m:r>
              <w:rPr>
                <w:rFonts w:ascii="Cambria Math" w:eastAsia="Calibri" w:hAnsi="Cambria Math" w:cs="Times New Roman"/>
                <w:szCs w:val="24"/>
                <w:lang w:val="en-US"/>
              </w:rPr>
              <m:t>I</m:t>
            </m:r>
          </m:sup>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i0</m:t>
                </m:r>
              </m:sub>
            </m:sSub>
            <m:r>
              <w:rPr>
                <w:rFonts w:ascii="Cambria Math" w:eastAsia="Calibri" w:hAnsi="Cambria Math" w:cs="Times New Roman"/>
                <w:szCs w:val="24"/>
                <w:lang w:val="en-US"/>
              </w:rPr>
              <m:t>=1</m:t>
            </m:r>
          </m:e>
        </m:nary>
        <m:r>
          <w:rPr>
            <w:rFonts w:ascii="Cambria Math" w:eastAsia="Calibri" w:hAnsi="Cambria Math" w:cs="Times New Roman"/>
            <w:szCs w:val="24"/>
            <w:lang w:val="en-US"/>
          </w:rPr>
          <m:t> </m:t>
        </m:r>
      </m:oMath>
      <w:r w:rsidRPr="005D191D">
        <w:rPr>
          <w:rFonts w:eastAsia="Calibri" w:cs="Times New Roman"/>
          <w:szCs w:val="24"/>
          <w:lang w:val="en-US"/>
        </w:rPr>
        <w:t xml:space="preserve">; </w:t>
      </w:r>
      <m:oMath>
        <m:nary>
          <m:naryPr>
            <m:chr m:val="∑"/>
            <m:limLoc m:val="undOvr"/>
            <m:ctrlPr>
              <w:rPr>
                <w:rFonts w:ascii="Cambria Math" w:eastAsia="Calibri" w:hAnsi="Cambria Math" w:cs="Times New Roman"/>
                <w:i/>
                <w:szCs w:val="24"/>
                <w:lang w:val="en-US"/>
              </w:rPr>
            </m:ctrlPr>
          </m:naryPr>
          <m:sub>
            <m:r>
              <w:rPr>
                <w:rFonts w:ascii="Cambria Math" w:eastAsia="Calibri" w:hAnsi="Cambria Math" w:cs="Times New Roman"/>
                <w:szCs w:val="24"/>
                <w:lang w:val="en-US"/>
              </w:rPr>
              <m:t>i=1</m:t>
            </m:r>
          </m:sub>
          <m:sup>
            <m:r>
              <w:rPr>
                <w:rFonts w:ascii="Cambria Math" w:eastAsia="Calibri" w:hAnsi="Cambria Math" w:cs="Times New Roman"/>
                <w:szCs w:val="24"/>
                <w:lang w:val="en-US"/>
              </w:rPr>
              <m:t>I</m:t>
            </m:r>
          </m:sup>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ij</m:t>
                </m:r>
              </m:sub>
            </m:sSub>
            <m:r>
              <w:rPr>
                <w:rFonts w:ascii="Cambria Math" w:eastAsia="Calibri" w:hAnsi="Cambria Math" w:cs="Times New Roman"/>
                <w:szCs w:val="24"/>
                <w:lang w:val="en-US"/>
              </w:rPr>
              <m:t>=0</m:t>
            </m:r>
          </m:e>
        </m:nary>
      </m:oMath>
      <w:r w:rsidRPr="005D191D">
        <w:rPr>
          <w:rFonts w:eastAsia="Calibri" w:cs="Times New Roman"/>
          <w:szCs w:val="24"/>
          <w:lang w:val="en-US"/>
        </w:rPr>
        <w:t xml:space="preserve"> ) and </w:t>
      </w:r>
      <w:r w:rsidRPr="005D191D">
        <w:rPr>
          <w:rFonts w:eastAsia="Calibri" w:cs="Times New Roman"/>
          <w:i/>
          <w:szCs w:val="24"/>
          <w:lang w:val="en-US"/>
        </w:rPr>
        <w:t xml:space="preserve">symmetry </w:t>
      </w:r>
      <w:r w:rsidRPr="005D191D">
        <w:rPr>
          <w:rFonts w:eastAsia="Calibri" w:cs="Times New Roman"/>
          <w:szCs w:val="24"/>
          <w:lang w:val="en-US"/>
        </w:rPr>
        <w:t xml:space="preserve">constraints: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ij</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χ</m:t>
            </m:r>
          </m:e>
          <m:sub>
            <m:r>
              <w:rPr>
                <w:rFonts w:ascii="Cambria Math" w:eastAsia="Calibri" w:hAnsi="Cambria Math" w:cs="Times New Roman"/>
                <w:szCs w:val="24"/>
                <w:lang w:val="en-US"/>
              </w:rPr>
              <m:t>ji</m:t>
            </m:r>
          </m:sub>
        </m:sSub>
        <m:r>
          <w:rPr>
            <w:rFonts w:ascii="Cambria Math" w:eastAsia="Calibri" w:hAnsi="Cambria Math" w:cs="Times New Roman"/>
            <w:szCs w:val="24"/>
            <w:lang w:val="en-US"/>
          </w:rPr>
          <m:t>; ∀i≠j</m:t>
        </m:r>
      </m:oMath>
      <w:r w:rsidRPr="005D191D">
        <w:rPr>
          <w:rFonts w:eastAsia="Calibri" w:cs="Times New Roman"/>
          <w:szCs w:val="24"/>
          <w:lang w:val="en-US"/>
        </w:rPr>
        <w:t xml:space="preserve"> </w:t>
      </w:r>
      <w:r w:rsidRPr="005D191D">
        <w:rPr>
          <w:rFonts w:eastAsia="Calibri" w:cs="Times New Roman"/>
          <w:szCs w:val="24"/>
          <w:lang w:val="en-US"/>
        </w:rPr>
        <w:fldChar w:fldCharType="begin"/>
      </w:r>
      <w:r w:rsidRPr="005D191D">
        <w:rPr>
          <w:rFonts w:eastAsia="Calibri" w:cs="Times New Roman"/>
          <w:szCs w:val="24"/>
          <w:lang w:val="en-US"/>
        </w:rPr>
        <w:instrText xml:space="preserve"> ADDIN ZOTERO_ITEM CSL_CITATION {"citationID":"NyPCMYa2","properties":{"formattedCitation":"(Godley and Lavoie, 2012)","plainCitation":"(Godley and Lavoie, 2012)","noteIndex":0},"citationItems":[{"id":1648,"uris":["http://zotero.org/users/6262730/items/NEPDZT62"],"uri":["http://zotero.org/users/6262730/items/NEPDZT62"],"itemData":{"id":1648,"type":"book","call-number":"HG221 .G57 2012","edition":"2nd ed","event-place":"Houndmills, Basingstoke, Hampshire ; New York","ISBN":"978-0-230-30184-9","note":"OCLC: ocn793212299","number-of-pages":"530","publisher":"Palgrave Macmillan","publisher-place":"Houndmills, Basingstoke, Hampshire ; New York","source":"Library of Congress ISBN","title":"Monetary economics: an integrated approach to credit, money, income, production and wealth","title-short":"Monetary economics","author":[{"family":"Godley","given":"Wynne"},{"family":"Lavoie","given":"M."}],"issued":{"date-parts":[["2012"]]}}}],"schema":"https://github.com/citation-style-language/schema/raw/master/csl-citation.json"} </w:instrText>
      </w:r>
      <w:r w:rsidRPr="005D191D">
        <w:rPr>
          <w:rFonts w:eastAsia="Calibri" w:cs="Times New Roman"/>
          <w:szCs w:val="24"/>
          <w:lang w:val="en-US"/>
        </w:rPr>
        <w:fldChar w:fldCharType="separate"/>
      </w:r>
      <w:r w:rsidRPr="005D191D">
        <w:rPr>
          <w:rFonts w:cs="Times New Roman"/>
          <w:lang w:val="en-US"/>
        </w:rPr>
        <w:t>(Godley and Lavoie, 2012)</w:t>
      </w:r>
      <w:r w:rsidRPr="005D191D">
        <w:rPr>
          <w:rFonts w:eastAsia="Calibri" w:cs="Times New Roman"/>
          <w:szCs w:val="24"/>
          <w:lang w:val="en-US"/>
        </w:rPr>
        <w:fldChar w:fldCharType="end"/>
      </w:r>
      <w:r w:rsidRPr="005D191D">
        <w:rPr>
          <w:rFonts w:eastAsia="Calibri" w:cs="Times New Roman"/>
          <w:szCs w:val="24"/>
          <w:lang w:val="en-US"/>
        </w:rPr>
        <w:t>.  We replace the last line of the above matrices with an accounting criteria (</w:t>
      </w:r>
      <w:r w:rsidR="00B21CBF" w:rsidRPr="005D191D">
        <w:rPr>
          <w:rFonts w:eastAsia="Calibri" w:cs="Times New Roman"/>
          <w:szCs w:val="24"/>
          <w:lang w:val="en-US"/>
        </w:rPr>
        <w:t xml:space="preserve">(5.27) </w:t>
      </w:r>
      <w:r w:rsidRPr="005D191D">
        <w:rPr>
          <w:rFonts w:eastAsia="Calibri" w:cs="Times New Roman"/>
          <w:szCs w:val="24"/>
          <w:lang w:val="en-US"/>
        </w:rPr>
        <w:t xml:space="preserve">and </w:t>
      </w:r>
      <w:r w:rsidR="00B21CBF" w:rsidRPr="005D191D">
        <w:rPr>
          <w:rFonts w:eastAsia="Calibri" w:cs="Times New Roman"/>
          <w:szCs w:val="24"/>
          <w:lang w:val="en-US"/>
        </w:rPr>
        <w:t>(5.28)</w:t>
      </w:r>
      <w:r w:rsidRPr="005D191D">
        <w:rPr>
          <w:rFonts w:eastAsia="Calibri" w:cs="Times New Roman"/>
          <w:szCs w:val="24"/>
          <w:lang w:val="en-US"/>
        </w:rPr>
        <w:t xml:space="preserve">). </w:t>
      </w:r>
    </w:p>
    <w:p w14:paraId="7BDA4E73" w14:textId="77777777" w:rsidR="00887916" w:rsidRPr="005D191D" w:rsidRDefault="00887916" w:rsidP="00887916">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013FD385" w14:textId="77777777" w:rsidTr="00C5336C">
        <w:tc>
          <w:tcPr>
            <w:tcW w:w="8220" w:type="dxa"/>
          </w:tcPr>
          <w:p w14:paraId="7E99375D" w14:textId="160A7A23" w:rsidR="00677F6F" w:rsidRPr="005D191D" w:rsidRDefault="00000000" w:rsidP="00A47EB2">
            <w:pPr>
              <w:ind w:right="2"/>
              <w:contextualSpacing/>
              <w:jc w:val="both"/>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s,k,b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d,k,b</m:t>
                    </m:r>
                  </m:sub>
                </m:sSub>
              </m:oMath>
            </m:oMathPara>
          </w:p>
        </w:tc>
        <w:tc>
          <w:tcPr>
            <w:tcW w:w="850" w:type="dxa"/>
            <w:vAlign w:val="center"/>
          </w:tcPr>
          <w:p w14:paraId="56EDF0E8" w14:textId="160FCC69" w:rsidR="00677F6F" w:rsidRPr="005D191D" w:rsidRDefault="00677F6F" w:rsidP="00980070">
            <w:pPr>
              <w:ind w:right="2"/>
              <w:contextualSpacing/>
              <w:jc w:val="right"/>
              <w:rPr>
                <w:rFonts w:eastAsia="Calibri" w:cs="Times New Roman"/>
                <w:szCs w:val="24"/>
                <w:lang w:val="en-US"/>
              </w:rPr>
            </w:pPr>
            <w:r w:rsidRPr="005D191D">
              <w:rPr>
                <w:rFonts w:eastAsia="Calibri" w:cs="Times New Roman"/>
                <w:szCs w:val="24"/>
                <w:lang w:val="en-US"/>
              </w:rPr>
              <w:t>(5.27)</w:t>
            </w:r>
            <w:r w:rsidRPr="005D191D">
              <w:rPr>
                <w:rFonts w:eastAsia="Calibri" w:cs="Times New Roman"/>
                <w:szCs w:val="24"/>
              </w:rPr>
              <w:t xml:space="preserve"> </w:t>
            </w:r>
          </w:p>
        </w:tc>
      </w:tr>
      <w:tr w:rsidR="001D50AB" w:rsidRPr="005D191D" w14:paraId="6BAFDDAF" w14:textId="77777777" w:rsidTr="00C5336C">
        <w:tc>
          <w:tcPr>
            <w:tcW w:w="8220" w:type="dxa"/>
          </w:tcPr>
          <w:p w14:paraId="54090E57" w14:textId="2277DFED" w:rsidR="00677F6F" w:rsidRPr="005D191D" w:rsidRDefault="00000000" w:rsidP="00A47EB2">
            <w:pPr>
              <w:ind w:right="2"/>
              <w:contextualSpacing/>
              <w:jc w:val="both"/>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d,g</m:t>
                    </m:r>
                  </m:sub>
                </m:sSub>
                <m:r>
                  <w:rPr>
                    <w:rFonts w:ascii="Cambria Math" w:eastAsia="Calibri"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s,k,g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d,k,g</m:t>
                    </m:r>
                  </m:sub>
                </m:sSub>
              </m:oMath>
            </m:oMathPara>
          </w:p>
        </w:tc>
        <w:tc>
          <w:tcPr>
            <w:tcW w:w="850" w:type="dxa"/>
            <w:vAlign w:val="center"/>
          </w:tcPr>
          <w:p w14:paraId="7A78144E" w14:textId="77218C24" w:rsidR="00677F6F" w:rsidRPr="005D191D" w:rsidRDefault="00677F6F" w:rsidP="00980070">
            <w:pPr>
              <w:ind w:right="2"/>
              <w:contextualSpacing/>
              <w:jc w:val="right"/>
              <w:rPr>
                <w:rFonts w:eastAsia="Calibri" w:cs="Times New Roman"/>
                <w:szCs w:val="24"/>
                <w:lang w:val="en-US"/>
              </w:rPr>
            </w:pPr>
            <w:r w:rsidRPr="005D191D">
              <w:rPr>
                <w:rFonts w:eastAsia="Calibri" w:cs="Times New Roman"/>
                <w:szCs w:val="24"/>
                <w:lang w:val="en-US"/>
              </w:rPr>
              <w:t>(5.28)</w:t>
            </w:r>
            <w:r w:rsidRPr="005D191D">
              <w:rPr>
                <w:rFonts w:eastAsia="Calibri" w:cs="Times New Roman"/>
                <w:szCs w:val="24"/>
              </w:rPr>
              <w:t xml:space="preserve"> </w:t>
            </w:r>
          </w:p>
        </w:tc>
      </w:tr>
    </w:tbl>
    <w:p w14:paraId="5B820D8E" w14:textId="77777777" w:rsidR="00887916" w:rsidRPr="005D191D" w:rsidRDefault="00887916" w:rsidP="00887916">
      <w:pPr>
        <w:ind w:right="2"/>
        <w:contextualSpacing/>
        <w:jc w:val="both"/>
        <w:rPr>
          <w:rFonts w:eastAsia="Calibri" w:cs="Times New Roman"/>
          <w:szCs w:val="24"/>
          <w:lang w:val="en-US"/>
        </w:rPr>
      </w:pPr>
    </w:p>
    <w:p w14:paraId="274EDA21" w14:textId="012C2667" w:rsidR="00887916" w:rsidRPr="005D191D" w:rsidRDefault="00887916" w:rsidP="00887916">
      <w:pPr>
        <w:ind w:right="2"/>
        <w:contextualSpacing/>
        <w:jc w:val="both"/>
        <w:rPr>
          <w:rFonts w:eastAsia="Calibri" w:cs="Times New Roman"/>
          <w:szCs w:val="24"/>
          <w:lang w:val="en-US"/>
        </w:rPr>
      </w:pPr>
      <w:r w:rsidRPr="005D191D">
        <w:rPr>
          <w:rFonts w:eastAsia="Calibri" w:cs="Times New Roman"/>
          <w:szCs w:val="24"/>
          <w:lang w:val="en-US"/>
        </w:rPr>
        <w:t xml:space="preserve">Equations </w:t>
      </w:r>
      <w:r w:rsidR="00B21CBF" w:rsidRPr="005D191D">
        <w:rPr>
          <w:rFonts w:eastAsia="Calibri" w:cs="Times New Roman"/>
          <w:szCs w:val="24"/>
          <w:lang w:val="en-US"/>
        </w:rPr>
        <w:t>(5.</w:t>
      </w:r>
      <w:r w:rsidR="00806F12" w:rsidRPr="005D191D">
        <w:rPr>
          <w:rFonts w:eastAsia="Calibri" w:cs="Times New Roman"/>
          <w:szCs w:val="24"/>
          <w:lang w:val="en-US"/>
        </w:rPr>
        <w:t>29</w:t>
      </w:r>
      <w:r w:rsidR="00B21CBF" w:rsidRPr="005D191D">
        <w:rPr>
          <w:rFonts w:eastAsia="Calibri" w:cs="Times New Roman"/>
          <w:szCs w:val="24"/>
          <w:lang w:val="en-US"/>
        </w:rPr>
        <w:t>)</w:t>
      </w:r>
      <w:r w:rsidRPr="005D191D">
        <w:rPr>
          <w:rFonts w:eastAsia="Calibri" w:cs="Times New Roman"/>
          <w:szCs w:val="24"/>
          <w:lang w:val="en-US"/>
        </w:rPr>
        <w:t xml:space="preserve">, </w:t>
      </w:r>
      <w:r w:rsidR="00B21CBF" w:rsidRPr="005D191D">
        <w:rPr>
          <w:rFonts w:eastAsia="Calibri" w:cs="Times New Roman"/>
          <w:szCs w:val="24"/>
          <w:lang w:val="en-US"/>
        </w:rPr>
        <w:t xml:space="preserve">(5.30) </w:t>
      </w:r>
      <w:r w:rsidRPr="005D191D">
        <w:rPr>
          <w:rFonts w:eastAsia="Calibri" w:cs="Times New Roman"/>
          <w:szCs w:val="24"/>
          <w:lang w:val="en-US"/>
        </w:rPr>
        <w:t xml:space="preserve">and </w:t>
      </w:r>
      <w:r w:rsidR="00B21CBF" w:rsidRPr="005D191D">
        <w:rPr>
          <w:rFonts w:eastAsia="Calibri" w:cs="Times New Roman"/>
          <w:szCs w:val="24"/>
          <w:lang w:val="en-US"/>
        </w:rPr>
        <w:t>(5.</w:t>
      </w:r>
      <w:r w:rsidR="00806F12" w:rsidRPr="005D191D">
        <w:rPr>
          <w:rFonts w:eastAsia="Calibri" w:cs="Times New Roman"/>
          <w:szCs w:val="24"/>
          <w:lang w:val="en-US"/>
        </w:rPr>
        <w:t>31</w:t>
      </w:r>
      <w:r w:rsidR="00B21CBF" w:rsidRPr="005D191D">
        <w:rPr>
          <w:rFonts w:eastAsia="Calibri" w:cs="Times New Roman"/>
          <w:szCs w:val="24"/>
          <w:lang w:val="en-US"/>
        </w:rPr>
        <w:t xml:space="preserve">) </w:t>
      </w:r>
      <w:r w:rsidRPr="005D191D">
        <w:rPr>
          <w:rFonts w:eastAsia="Calibri" w:cs="Times New Roman"/>
          <w:szCs w:val="24"/>
          <w:lang w:val="en-US"/>
        </w:rPr>
        <w:t xml:space="preserve">give the annual flows of </w:t>
      </w:r>
      <w:r w:rsidR="00806F12" w:rsidRPr="005D191D">
        <w:rPr>
          <w:rFonts w:eastAsia="Calibri" w:cs="Times New Roman"/>
          <w:szCs w:val="24"/>
          <w:lang w:val="en-US"/>
        </w:rPr>
        <w:t xml:space="preserve">corporate loans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m:t>
            </m:r>
          </m:sub>
        </m:sSub>
        <m:r>
          <w:rPr>
            <w:rFonts w:ascii="Cambria Math" w:eastAsia="Calibri" w:hAnsi="Cambria Math" w:cs="Times New Roman"/>
            <w:szCs w:val="24"/>
            <w:lang w:val="en-US"/>
          </w:rPr>
          <m:t>)</m:t>
        </m:r>
      </m:oMath>
      <w:r w:rsidR="00806F12" w:rsidRPr="005D191D">
        <w:rPr>
          <w:rFonts w:eastAsia="Calibri" w:cs="Times New Roman"/>
          <w:szCs w:val="24"/>
          <w:lang w:val="en-US"/>
        </w:rPr>
        <w:t xml:space="preserve">, </w:t>
      </w:r>
      <w:r w:rsidRPr="005D191D">
        <w:rPr>
          <w:rFonts w:eastAsia="Calibri" w:cs="Times New Roman"/>
          <w:szCs w:val="24"/>
          <w:lang w:val="en-US"/>
        </w:rPr>
        <w:t>corporate bonds</w:t>
      </w:r>
      <w:r w:rsidR="00E327C2"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oMath>
      <w:r w:rsidR="00E327C2" w:rsidRPr="005D191D">
        <w:rPr>
          <w:rFonts w:eastAsia="Calibri" w:cs="Times New Roman"/>
          <w:szCs w:val="24"/>
          <w:lang w:val="en-US"/>
        </w:rPr>
        <w:t xml:space="preserve"> </w:t>
      </w:r>
      <w:r w:rsidRPr="005D191D">
        <w:rPr>
          <w:rFonts w:eastAsia="Calibri" w:cs="Times New Roman"/>
          <w:szCs w:val="24"/>
          <w:lang w:val="en-US"/>
        </w:rPr>
        <w:t xml:space="preserve">and </w:t>
      </w:r>
      <w:r w:rsidR="00806F12" w:rsidRPr="005D191D">
        <w:rPr>
          <w:rFonts w:eastAsia="Calibri" w:cs="Times New Roman"/>
          <w:szCs w:val="24"/>
          <w:lang w:val="en-US"/>
        </w:rPr>
        <w:t xml:space="preserve">corporate paper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oMath>
      <w:r w:rsidR="00806F12" w:rsidRPr="005D191D">
        <w:rPr>
          <w:rFonts w:eastAsia="Calibri" w:cs="Times New Roman"/>
          <w:szCs w:val="24"/>
          <w:lang w:val="en-US"/>
        </w:rPr>
        <w:t>.</w:t>
      </w:r>
    </w:p>
    <w:p w14:paraId="1712D9CA" w14:textId="77777777" w:rsidR="00887916" w:rsidRPr="005D191D" w:rsidRDefault="00887916" w:rsidP="00887916">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64220428" w14:textId="77777777" w:rsidTr="00C5336C">
        <w:tc>
          <w:tcPr>
            <w:tcW w:w="8220" w:type="dxa"/>
          </w:tcPr>
          <w:p w14:paraId="26F0A78F" w14:textId="77777777" w:rsidR="00677F6F" w:rsidRPr="005D191D" w:rsidRDefault="00000000" w:rsidP="00A47EB2">
            <w:pPr>
              <w:ind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d,k,b</m:t>
                    </m:r>
                  </m:sub>
                </m:sSub>
              </m:oMath>
            </m:oMathPara>
          </w:p>
        </w:tc>
        <w:tc>
          <w:tcPr>
            <w:tcW w:w="850" w:type="dxa"/>
            <w:vAlign w:val="center"/>
          </w:tcPr>
          <w:p w14:paraId="7958F0FD" w14:textId="5D0A4387" w:rsidR="00677F6F" w:rsidRPr="005D191D" w:rsidRDefault="00677F6F" w:rsidP="00980070">
            <w:pPr>
              <w:ind w:right="2"/>
              <w:contextualSpacing/>
              <w:jc w:val="right"/>
              <w:rPr>
                <w:rFonts w:eastAsia="Calibri" w:cs="Times New Roman"/>
                <w:szCs w:val="24"/>
                <w:lang w:val="en-US"/>
              </w:rPr>
            </w:pPr>
            <w:r w:rsidRPr="005D191D">
              <w:rPr>
                <w:rFonts w:eastAsia="Calibri" w:cs="Times New Roman"/>
                <w:szCs w:val="24"/>
                <w:lang w:val="en-US"/>
              </w:rPr>
              <w:t>(5.2</w:t>
            </w:r>
            <w:r w:rsidR="00387550" w:rsidRPr="005D191D">
              <w:rPr>
                <w:rFonts w:eastAsia="Calibri" w:cs="Times New Roman"/>
                <w:szCs w:val="24"/>
                <w:lang w:val="en-US"/>
              </w:rPr>
              <w:t>9</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134F6CBE" w14:textId="77777777" w:rsidTr="00C5336C">
        <w:tc>
          <w:tcPr>
            <w:tcW w:w="8220" w:type="dxa"/>
          </w:tcPr>
          <w:p w14:paraId="77F4046B" w14:textId="4C315AC3" w:rsidR="00677F6F" w:rsidRPr="005D191D" w:rsidRDefault="00000000" w:rsidP="00A47EB2">
            <w:pPr>
              <w:ind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d,b</m:t>
                    </m:r>
                  </m:sub>
                </m:sSub>
              </m:oMath>
            </m:oMathPara>
          </w:p>
        </w:tc>
        <w:tc>
          <w:tcPr>
            <w:tcW w:w="850" w:type="dxa"/>
            <w:vAlign w:val="center"/>
          </w:tcPr>
          <w:p w14:paraId="675A6E89" w14:textId="6DCD7505" w:rsidR="00677F6F" w:rsidRPr="005D191D" w:rsidRDefault="00677F6F" w:rsidP="00980070">
            <w:pPr>
              <w:ind w:right="2"/>
              <w:contextualSpacing/>
              <w:jc w:val="right"/>
              <w:rPr>
                <w:rFonts w:eastAsia="Calibri" w:cs="Times New Roman"/>
                <w:szCs w:val="24"/>
                <w:lang w:val="en-US"/>
              </w:rPr>
            </w:pPr>
            <w:r w:rsidRPr="005D191D">
              <w:rPr>
                <w:rFonts w:eastAsia="Calibri" w:cs="Times New Roman"/>
                <w:szCs w:val="24"/>
                <w:lang w:val="en-US"/>
              </w:rPr>
              <w:t>(5.</w:t>
            </w:r>
            <w:r w:rsidR="00387550" w:rsidRPr="005D191D">
              <w:rPr>
                <w:rFonts w:eastAsia="Calibri" w:cs="Times New Roman"/>
                <w:szCs w:val="24"/>
                <w:lang w:val="en-US"/>
              </w:rPr>
              <w:t>30</w:t>
            </w:r>
            <w:r w:rsidRPr="005D191D">
              <w:rPr>
                <w:rFonts w:eastAsia="Calibri" w:cs="Times New Roman"/>
                <w:szCs w:val="24"/>
                <w:lang w:val="en-US"/>
              </w:rPr>
              <w:t>)</w:t>
            </w:r>
            <w:r w:rsidRPr="005D191D">
              <w:rPr>
                <w:rFonts w:eastAsia="Calibri" w:cs="Times New Roman"/>
                <w:szCs w:val="24"/>
              </w:rPr>
              <w:t xml:space="preserve"> </w:t>
            </w:r>
          </w:p>
        </w:tc>
      </w:tr>
      <w:tr w:rsidR="001D50AB" w:rsidRPr="005D191D" w14:paraId="5AD02AD3" w14:textId="77777777" w:rsidTr="00C5336C">
        <w:tc>
          <w:tcPr>
            <w:tcW w:w="8220" w:type="dxa"/>
          </w:tcPr>
          <w:p w14:paraId="690B68DF" w14:textId="77777777" w:rsidR="00677F6F" w:rsidRPr="005D191D" w:rsidRDefault="00000000" w:rsidP="00A47EB2">
            <w:pPr>
              <w:ind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d,b</m:t>
                    </m:r>
                  </m:sub>
                </m:sSub>
              </m:oMath>
            </m:oMathPara>
          </w:p>
        </w:tc>
        <w:tc>
          <w:tcPr>
            <w:tcW w:w="850" w:type="dxa"/>
            <w:vAlign w:val="center"/>
          </w:tcPr>
          <w:p w14:paraId="75C32786" w14:textId="7E0F3EFE" w:rsidR="00677F6F" w:rsidRPr="005D191D" w:rsidRDefault="00677F6F" w:rsidP="00980070">
            <w:pPr>
              <w:ind w:right="2"/>
              <w:contextualSpacing/>
              <w:jc w:val="right"/>
              <w:rPr>
                <w:rFonts w:eastAsia="Calibri" w:cs="Times New Roman"/>
                <w:szCs w:val="24"/>
                <w:lang w:val="en-US"/>
              </w:rPr>
            </w:pPr>
            <w:r w:rsidRPr="005D191D">
              <w:rPr>
                <w:rFonts w:eastAsia="Calibri" w:cs="Times New Roman"/>
                <w:szCs w:val="24"/>
                <w:lang w:val="en-US"/>
              </w:rPr>
              <w:t>(5.</w:t>
            </w:r>
            <w:r w:rsidR="00387550" w:rsidRPr="005D191D">
              <w:rPr>
                <w:rFonts w:eastAsia="Calibri" w:cs="Times New Roman"/>
                <w:szCs w:val="24"/>
                <w:lang w:val="en-US"/>
              </w:rPr>
              <w:t>31</w:t>
            </w:r>
            <w:r w:rsidRPr="005D191D">
              <w:rPr>
                <w:rFonts w:eastAsia="Calibri" w:cs="Times New Roman"/>
                <w:szCs w:val="24"/>
                <w:lang w:val="en-US"/>
              </w:rPr>
              <w:t>)</w:t>
            </w:r>
            <w:r w:rsidRPr="005D191D">
              <w:rPr>
                <w:rFonts w:eastAsia="Calibri" w:cs="Times New Roman"/>
                <w:szCs w:val="24"/>
              </w:rPr>
              <w:t xml:space="preserve"> </w:t>
            </w:r>
          </w:p>
        </w:tc>
      </w:tr>
    </w:tbl>
    <w:p w14:paraId="1F733C1C" w14:textId="77777777" w:rsidR="00742C4C" w:rsidRPr="005D191D" w:rsidRDefault="00742C4C" w:rsidP="00742C4C">
      <w:pPr>
        <w:ind w:right="2"/>
        <w:contextualSpacing/>
        <w:jc w:val="both"/>
        <w:rPr>
          <w:rFonts w:eastAsia="Calibri" w:cs="Times New Roman"/>
          <w:szCs w:val="24"/>
          <w:lang w:val="en-US"/>
        </w:rPr>
      </w:pPr>
    </w:p>
    <w:p w14:paraId="529EC41F" w14:textId="6B1B3617" w:rsidR="00304BDB" w:rsidRPr="005D191D" w:rsidRDefault="00304BDB" w:rsidP="00800F6D">
      <w:pPr>
        <w:pStyle w:val="Titre4"/>
        <w:rPr>
          <w:rFonts w:eastAsia="Calibri"/>
          <w:lang w:val="en-US"/>
        </w:rPr>
      </w:pPr>
      <w:bookmarkStart w:id="82" w:name="_Toc196904106"/>
      <w:bookmarkStart w:id="83" w:name="_Toc197393839"/>
      <w:r w:rsidRPr="005D191D">
        <w:rPr>
          <w:rFonts w:eastAsia="Calibri"/>
          <w:lang w:val="en-US"/>
        </w:rPr>
        <w:t xml:space="preserve">Banking </w:t>
      </w:r>
      <w:r w:rsidR="003451B0" w:rsidRPr="005D191D">
        <w:rPr>
          <w:rFonts w:eastAsia="Calibri"/>
          <w:lang w:val="en-US"/>
        </w:rPr>
        <w:t>credit</w:t>
      </w:r>
      <w:bookmarkEnd w:id="82"/>
      <w:bookmarkEnd w:id="83"/>
    </w:p>
    <w:p w14:paraId="6F168986" w14:textId="77777777" w:rsidR="000B287F" w:rsidRPr="005D191D" w:rsidRDefault="000B287F" w:rsidP="000B287F">
      <w:pPr>
        <w:ind w:right="2"/>
        <w:contextualSpacing/>
        <w:jc w:val="both"/>
        <w:rPr>
          <w:rFonts w:eastAsia="Calibri" w:cs="Times New Roman"/>
          <w:szCs w:val="24"/>
          <w:lang w:val="en-US"/>
        </w:rPr>
      </w:pPr>
      <w:r w:rsidRPr="005D191D">
        <w:rPr>
          <w:rFonts w:eastAsia="Calibri" w:cs="Times New Roman"/>
          <w:szCs w:val="24"/>
          <w:lang w:val="en-US"/>
        </w:rPr>
        <w:t>The effective supply of credit is determined based on the post-Keynesian principle of increasing risk. Banks look at the financial position of the loan applicant, the greenness of the investment project, and consider their own expectations about the future state of the economy.</w:t>
      </w:r>
    </w:p>
    <w:p w14:paraId="4EA6C1C2" w14:textId="77777777" w:rsidR="000B287F" w:rsidRPr="005D191D" w:rsidRDefault="000B287F" w:rsidP="000B287F">
      <w:pPr>
        <w:ind w:right="2"/>
        <w:contextualSpacing/>
        <w:jc w:val="both"/>
        <w:rPr>
          <w:rFonts w:eastAsia="Calibri" w:cs="Times New Roman"/>
          <w:szCs w:val="24"/>
          <w:lang w:val="en-US"/>
        </w:rPr>
      </w:pPr>
      <w:r w:rsidRPr="005D191D">
        <w:rPr>
          <w:rFonts w:eastAsia="Calibri" w:cs="Times New Roman"/>
          <w:szCs w:val="24"/>
          <w:lang w:val="en-US"/>
        </w:rPr>
        <w:t>Banks apply different credit scores for listed firms and social firms. Banks and listed firms are indirectly owned by rentier households through investment funds. Banks are more eager to open credit lines to listed firms than to social businesses.</w:t>
      </w:r>
    </w:p>
    <w:p w14:paraId="01BA9C9B" w14:textId="0684FA19" w:rsidR="000B287F" w:rsidRPr="005D191D" w:rsidRDefault="000B287F" w:rsidP="000B287F">
      <w:pPr>
        <w:ind w:right="2"/>
        <w:contextualSpacing/>
        <w:jc w:val="both"/>
        <w:rPr>
          <w:rFonts w:eastAsia="Calibri" w:cs="Times New Roman"/>
          <w:szCs w:val="24"/>
          <w:lang w:val="en-US"/>
        </w:rPr>
      </w:pPr>
      <w:r w:rsidRPr="005D191D">
        <w:rPr>
          <w:rFonts w:eastAsia="Calibri" w:cs="Times New Roman"/>
          <w:szCs w:val="24"/>
          <w:lang w:val="en-US"/>
        </w:rPr>
        <w:t>Banks apply strict collateral requirements to social firms. Credit to social firms (</w:t>
      </w:r>
      <m:oMath>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s,</m:t>
            </m:r>
            <m:r>
              <w:rPr>
                <w:rFonts w:ascii="Cambria Math" w:hAnsi="Cambria Math" w:cs="Times New Roman"/>
                <w:szCs w:val="24"/>
              </w:rPr>
              <m:t>c</m:t>
            </m:r>
            <m:r>
              <w:rPr>
                <w:rFonts w:ascii="Cambria Math" w:hAnsi="Cambria Math" w:cs="Times New Roman"/>
                <w:szCs w:val="24"/>
                <w:lang w:val="en-US"/>
              </w:rPr>
              <m:t>,g</m:t>
            </m:r>
          </m:sub>
        </m:sSub>
        <m:r>
          <w:rPr>
            <w:rFonts w:ascii="Cambria Math" w:hAnsi="Cambria Math" w:cs="Times New Roman"/>
            <w:szCs w:val="24"/>
            <w:lang w:val="en-US"/>
          </w:rPr>
          <m:t xml:space="preserve">) </m:t>
        </m:r>
      </m:oMath>
      <w:r w:rsidRPr="005D191D">
        <w:rPr>
          <w:rFonts w:eastAsia="Calibri" w:cs="Times New Roman"/>
          <w:szCs w:val="24"/>
          <w:lang w:val="en-US"/>
        </w:rPr>
        <w:t xml:space="preserve">and </w:t>
      </w:r>
      <m:oMath>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s,</m:t>
            </m:r>
            <m:r>
              <w:rPr>
                <w:rFonts w:ascii="Cambria Math" w:hAnsi="Cambria Math" w:cs="Times New Roman"/>
                <w:szCs w:val="24"/>
              </w:rPr>
              <m:t>c</m:t>
            </m:r>
            <m:r>
              <w:rPr>
                <w:rFonts w:ascii="Cambria Math" w:hAnsi="Cambria Math" w:cs="Times New Roman"/>
                <w:szCs w:val="24"/>
                <w:lang w:val="en-US"/>
              </w:rPr>
              <m:t>,b</m:t>
            </m:r>
          </m:sub>
        </m:sSub>
        <m:r>
          <w:rPr>
            <w:rFonts w:ascii="Cambria Math" w:hAnsi="Cambria Math" w:cs="Times New Roman"/>
            <w:szCs w:val="24"/>
            <w:lang w:val="en-US"/>
          </w:rPr>
          <m:t>)</m:t>
        </m:r>
      </m:oMath>
      <w:r w:rsidRPr="005D191D">
        <w:rPr>
          <w:rFonts w:eastAsia="Calibri" w:cs="Times New Roman"/>
          <w:szCs w:val="24"/>
          <w:lang w:val="en-US"/>
        </w:rPr>
        <w:t xml:space="preserve">) is zero when banks consider these firms have excessive leverage, i.e. when stock of </w:t>
      </w:r>
      <m:oMath>
        <m:sSub>
          <m:sSubPr>
            <m:ctrlPr>
              <w:rPr>
                <w:rFonts w:ascii="Cambria Math" w:eastAsia="Calibri" w:hAnsi="Cambria Math" w:cs="Times New Roman"/>
                <w:i/>
                <w:szCs w:val="24"/>
              </w:rPr>
            </m:ctrlPr>
          </m:sSubPr>
          <m:e>
            <m:r>
              <w:rPr>
                <w:rFonts w:ascii="Cambria Math" w:eastAsia="Calibri" w:hAnsi="Cambria Math" w:cs="Times New Roman"/>
                <w:szCs w:val="24"/>
                <w:lang w:val="en-US"/>
              </w:rPr>
              <m:t>(</m:t>
            </m:r>
            <m:r>
              <w:rPr>
                <w:rFonts w:ascii="Cambria Math" w:eastAsia="Calibri" w:hAnsi="Cambria Math" w:cs="Times New Roman"/>
                <w:szCs w:val="24"/>
              </w:rPr>
              <m:t>L</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c</m:t>
            </m:r>
            <m:r>
              <w:rPr>
                <w:rFonts w:ascii="Cambria Math" w:eastAsia="Calibri" w:hAnsi="Cambria Math" w:cs="Times New Roman"/>
                <w:szCs w:val="24"/>
                <w:lang w:val="en-US"/>
              </w:rPr>
              <m:t>,-1</m:t>
            </m:r>
          </m:sub>
        </m:sSub>
        <m:r>
          <w:rPr>
            <w:rFonts w:ascii="Cambria Math" w:eastAsia="Calibri" w:hAnsi="Cambria Math" w:cs="Times New Roman"/>
            <w:szCs w:val="24"/>
            <w:lang w:val="en-US"/>
          </w:rPr>
          <m:t>)</m:t>
        </m:r>
      </m:oMath>
      <w:r w:rsidRPr="005D191D">
        <w:rPr>
          <w:rFonts w:eastAsia="Calibri" w:cs="Times New Roman"/>
          <w:szCs w:val="24"/>
          <w:lang w:val="en-US"/>
        </w:rPr>
        <w:t xml:space="preserve"> exceeds a given proportion </w:t>
      </w:r>
      <m:oMath>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w:rPr>
                <w:rFonts w:ascii="Cambria Math" w:eastAsia="Calibri" w:hAnsi="Cambria Math" w:cs="Times New Roman"/>
                <w:szCs w:val="24"/>
              </w:rPr>
              <m:t>γ</m:t>
            </m:r>
          </m:e>
          <m:sub>
            <m:r>
              <w:rPr>
                <w:rFonts w:ascii="Cambria Math" w:eastAsia="Calibri" w:hAnsi="Cambria Math" w:cs="Times New Roman"/>
                <w:szCs w:val="24"/>
              </w:rPr>
              <m:t>LR</m:t>
            </m:r>
            <m:r>
              <w:rPr>
                <w:rFonts w:ascii="Cambria Math" w:eastAsia="Calibri" w:hAnsi="Cambria Math" w:cs="Times New Roman"/>
                <w:szCs w:val="24"/>
                <w:lang w:val="en-US"/>
              </w:rPr>
              <m:t>,-1</m:t>
            </m:r>
          </m:sub>
        </m:sSub>
        <m:r>
          <w:rPr>
            <w:rFonts w:ascii="Cambria Math" w:eastAsia="Calibri" w:hAnsi="Cambria Math" w:cs="Times New Roman"/>
            <w:szCs w:val="24"/>
            <w:lang w:val="en-US"/>
          </w:rPr>
          <m:t>)</m:t>
        </m:r>
      </m:oMath>
      <w:r w:rsidRPr="005D191D">
        <w:rPr>
          <w:rFonts w:eastAsia="Calibri" w:cs="Times New Roman"/>
          <w:szCs w:val="24"/>
          <w:lang w:val="en-US"/>
        </w:rPr>
        <w:t xml:space="preserve"> of their lagged  stock of productive capital </w:t>
      </w:r>
      <m:oMath>
        <m:sSub>
          <m:sSubPr>
            <m:ctrlPr>
              <w:rPr>
                <w:rFonts w:ascii="Cambria Math" w:eastAsia="Calibri" w:hAnsi="Cambria Math" w:cs="Times New Roman"/>
                <w:i/>
                <w:szCs w:val="24"/>
              </w:rPr>
            </m:ctrlPr>
          </m:sSubPr>
          <m:e>
            <m:r>
              <w:rPr>
                <w:rFonts w:ascii="Cambria Math" w:eastAsia="Calibri" w:hAnsi="Cambria Math" w:cs="Times New Roman"/>
                <w:szCs w:val="24"/>
                <w:lang w:val="en-US"/>
              </w:rPr>
              <m:t>(</m:t>
            </m:r>
            <m:r>
              <w:rPr>
                <w:rFonts w:ascii="Cambria Math" w:eastAsia="Calibri" w:hAnsi="Cambria Math" w:cs="Times New Roman"/>
                <w:szCs w:val="24"/>
              </w:rPr>
              <m:t>K</m:t>
            </m:r>
          </m:e>
          <m:sub>
            <m:r>
              <w:rPr>
                <w:rFonts w:ascii="Cambria Math" w:eastAsia="Calibri" w:hAnsi="Cambria Math" w:cs="Times New Roman"/>
                <w:szCs w:val="24"/>
              </w:rPr>
              <m:t>c</m:t>
            </m:r>
            <m:r>
              <w:rPr>
                <w:rFonts w:ascii="Cambria Math" w:eastAsia="Calibri" w:hAnsi="Cambria Math" w:cs="Times New Roman"/>
                <w:szCs w:val="24"/>
                <w:lang w:val="en-US"/>
              </w:rPr>
              <m:t>,-1</m:t>
            </m:r>
          </m:sub>
        </m:sSub>
        <m:r>
          <w:rPr>
            <w:rFonts w:ascii="Cambria Math" w:eastAsia="Calibri" w:hAnsi="Cambria Math" w:cs="Times New Roman"/>
            <w:szCs w:val="24"/>
            <w:lang w:val="en-US"/>
          </w:rPr>
          <m:t>)</m:t>
        </m:r>
      </m:oMath>
      <w:r w:rsidRPr="005D191D">
        <w:rPr>
          <w:rFonts w:eastAsia="Calibri" w:cs="Times New Roman"/>
          <w:szCs w:val="24"/>
          <w:lang w:val="en-US"/>
        </w:rPr>
        <w:t xml:space="preserve">. </w:t>
      </w:r>
    </w:p>
    <w:p w14:paraId="506DDA26" w14:textId="25449A0C" w:rsidR="00796113" w:rsidRPr="005D191D" w:rsidRDefault="00FB3A29" w:rsidP="00742C4C">
      <w:pPr>
        <w:ind w:right="2"/>
        <w:contextualSpacing/>
        <w:jc w:val="both"/>
        <w:rPr>
          <w:rFonts w:eastAsia="Calibri" w:cs="Times New Roman"/>
          <w:szCs w:val="24"/>
          <w:lang w:val="en-US"/>
        </w:rPr>
      </w:pPr>
      <w:r w:rsidRPr="005D191D">
        <w:rPr>
          <w:rFonts w:eastAsia="Calibri" w:cs="Times New Roman"/>
          <w:szCs w:val="24"/>
          <w:lang w:val="en-US"/>
        </w:rPr>
        <w:t>B</w:t>
      </w:r>
      <w:r w:rsidR="00823B11" w:rsidRPr="005D191D">
        <w:rPr>
          <w:rFonts w:eastAsia="Calibri" w:cs="Times New Roman"/>
          <w:szCs w:val="24"/>
          <w:lang w:val="en-US"/>
        </w:rPr>
        <w:t>anks</w:t>
      </w:r>
      <w:r w:rsidRPr="005D191D">
        <w:rPr>
          <w:rFonts w:eastAsia="Calibri" w:cs="Times New Roman"/>
          <w:szCs w:val="24"/>
          <w:lang w:val="en-US"/>
        </w:rPr>
        <w:t xml:space="preserve"> then</w:t>
      </w:r>
      <w:r w:rsidR="00823B11" w:rsidRPr="005D191D">
        <w:rPr>
          <w:rFonts w:eastAsia="Calibri" w:cs="Times New Roman"/>
          <w:szCs w:val="24"/>
          <w:lang w:val="en-US"/>
        </w:rPr>
        <w:t xml:space="preserve"> apply </w:t>
      </w:r>
      <w:r w:rsidR="00796113" w:rsidRPr="005D191D">
        <w:rPr>
          <w:rFonts w:eastAsia="Calibri" w:cs="Times New Roman"/>
          <w:szCs w:val="24"/>
          <w:lang w:val="en-US"/>
        </w:rPr>
        <w:t xml:space="preserve">a </w:t>
      </w:r>
      <w:r w:rsidR="0010268E" w:rsidRPr="005D191D">
        <w:rPr>
          <w:rFonts w:eastAsia="Calibri" w:cs="Times New Roman"/>
          <w:szCs w:val="24"/>
          <w:lang w:val="en-US"/>
        </w:rPr>
        <w:t>sector-specific</w:t>
      </w:r>
      <w:r w:rsidR="0017309E" w:rsidRPr="005D191D">
        <w:rPr>
          <w:rFonts w:eastAsia="Calibri" w:cs="Times New Roman"/>
          <w:szCs w:val="24"/>
          <w:lang w:val="en-US"/>
        </w:rPr>
        <w:t xml:space="preserve"> and a </w:t>
      </w:r>
      <w:r w:rsidR="006F772F" w:rsidRPr="005D191D">
        <w:rPr>
          <w:rFonts w:eastAsia="Calibri" w:cs="Times New Roman"/>
          <w:szCs w:val="24"/>
          <w:lang w:val="en-US"/>
        </w:rPr>
        <w:t>taxonomy</w:t>
      </w:r>
      <w:r w:rsidR="0017309E" w:rsidRPr="005D191D">
        <w:rPr>
          <w:rFonts w:eastAsia="Calibri" w:cs="Times New Roman"/>
          <w:szCs w:val="24"/>
          <w:lang w:val="en-US"/>
        </w:rPr>
        <w:t>-specific</w:t>
      </w:r>
      <w:r w:rsidR="0010268E" w:rsidRPr="005D191D">
        <w:rPr>
          <w:rFonts w:eastAsia="Calibri" w:cs="Times New Roman"/>
          <w:szCs w:val="24"/>
          <w:lang w:val="en-US"/>
        </w:rPr>
        <w:t xml:space="preserve"> </w:t>
      </w:r>
      <w:r w:rsidR="00796113" w:rsidRPr="005D191D">
        <w:rPr>
          <w:rFonts w:eastAsia="Calibri" w:cs="Times New Roman"/>
          <w:szCs w:val="24"/>
          <w:lang w:val="en-US"/>
        </w:rPr>
        <w:t>credit risk score (</w:t>
      </w:r>
      <m:oMath>
        <m:r>
          <w:rPr>
            <w:rFonts w:ascii="Cambria Math" w:eastAsia="Calibri" w:hAnsi="Cambria Math" w:cs="Times New Roman"/>
            <w:szCs w:val="24"/>
            <w:lang w:val="en-US"/>
          </w:rPr>
          <m:t>L</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c,g-1</m:t>
            </m:r>
          </m:sub>
        </m:sSub>
      </m:oMath>
      <w:r w:rsidR="00796113" w:rsidRPr="005D191D">
        <w:rPr>
          <w:rFonts w:eastAsia="Calibri" w:cs="Times New Roman"/>
          <w:szCs w:val="24"/>
          <w:lang w:val="en-US"/>
        </w:rPr>
        <w:t xml:space="preserve"> and</w:t>
      </w:r>
      <w:r w:rsidR="00E14B80" w:rsidRPr="005D191D">
        <w:rPr>
          <w:rFonts w:eastAsia="Calibri" w:cs="Times New Roman"/>
          <w:szCs w:val="24"/>
          <w:lang w:val="en-US"/>
        </w:rPr>
        <w:t xml:space="preserve"> </w:t>
      </w:r>
      <m:oMath>
        <m:r>
          <w:rPr>
            <w:rFonts w:ascii="Cambria Math" w:eastAsia="Calibri" w:hAnsi="Cambria Math" w:cs="Times New Roman"/>
            <w:szCs w:val="24"/>
            <w:lang w:val="en-US"/>
          </w:rPr>
          <m:t>L</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c,b-1</m:t>
            </m:r>
          </m:sub>
        </m:sSub>
      </m:oMath>
      <w:r w:rsidR="00E14B80" w:rsidRPr="005D191D">
        <w:rPr>
          <w:rFonts w:eastAsia="Calibri" w:cs="Times New Roman"/>
          <w:szCs w:val="24"/>
          <w:lang w:val="en-US"/>
        </w:rPr>
        <w:t xml:space="preserve">, respectively) </w:t>
      </w:r>
      <w:r w:rsidRPr="005D191D">
        <w:rPr>
          <w:rFonts w:eastAsia="Calibri" w:cs="Times New Roman"/>
          <w:szCs w:val="24"/>
          <w:lang w:val="en-US"/>
        </w:rPr>
        <w:t xml:space="preserve">to borrowers that </w:t>
      </w:r>
      <w:r w:rsidR="000B287F" w:rsidRPr="005D191D">
        <w:rPr>
          <w:rFonts w:eastAsia="Calibri" w:cs="Times New Roman"/>
          <w:szCs w:val="24"/>
          <w:lang w:val="en-US"/>
        </w:rPr>
        <w:t xml:space="preserve">passing </w:t>
      </w:r>
      <w:r w:rsidRPr="005D191D">
        <w:rPr>
          <w:rFonts w:eastAsia="Calibri" w:cs="Times New Roman"/>
          <w:szCs w:val="24"/>
          <w:lang w:val="en-US"/>
        </w:rPr>
        <w:t xml:space="preserve">the </w:t>
      </w:r>
      <w:r w:rsidR="00DC2A00" w:rsidRPr="005D191D">
        <w:rPr>
          <w:rFonts w:eastAsia="Calibri" w:cs="Times New Roman"/>
          <w:szCs w:val="24"/>
          <w:lang w:val="en-US"/>
        </w:rPr>
        <w:t xml:space="preserve">collateral condition </w:t>
      </w:r>
      <w:r w:rsidR="00E14B80" w:rsidRPr="005D191D">
        <w:rPr>
          <w:rFonts w:eastAsia="Calibri" w:cs="Times New Roman"/>
          <w:szCs w:val="24"/>
          <w:lang w:val="en-US"/>
        </w:rPr>
        <w:t>(</w:t>
      </w:r>
      <w:r w:rsidR="00621E4A" w:rsidRPr="005D191D">
        <w:rPr>
          <w:rFonts w:eastAsia="Calibri" w:cs="Times New Roman"/>
          <w:szCs w:val="24"/>
          <w:lang w:val="en-US"/>
        </w:rPr>
        <w:t xml:space="preserve">(5.32) </w:t>
      </w:r>
      <w:r w:rsidR="00E14B80" w:rsidRPr="005D191D">
        <w:rPr>
          <w:rFonts w:eastAsia="Calibri" w:cs="Times New Roman"/>
          <w:szCs w:val="24"/>
          <w:lang w:val="en-US"/>
        </w:rPr>
        <w:t xml:space="preserve">and </w:t>
      </w:r>
      <w:r w:rsidR="00621E4A" w:rsidRPr="005D191D">
        <w:rPr>
          <w:rFonts w:eastAsia="Calibri" w:cs="Times New Roman"/>
          <w:szCs w:val="24"/>
          <w:lang w:val="en-US"/>
        </w:rPr>
        <w:t>(5.33)</w:t>
      </w:r>
      <w:r w:rsidR="00E14B80" w:rsidRPr="005D191D">
        <w:rPr>
          <w:rFonts w:eastAsia="Calibri" w:cs="Times New Roman"/>
          <w:szCs w:val="24"/>
          <w:lang w:val="en-US"/>
        </w:rPr>
        <w:t>).</w:t>
      </w:r>
    </w:p>
    <w:p w14:paraId="570405DB" w14:textId="77777777" w:rsidR="00DF1987" w:rsidRPr="005D191D" w:rsidRDefault="00DF1987" w:rsidP="00742C4C">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6B7B5567" w14:textId="77777777" w:rsidTr="00C5336C">
        <w:tc>
          <w:tcPr>
            <w:tcW w:w="8220" w:type="dxa"/>
          </w:tcPr>
          <w:p w14:paraId="3582BED5" w14:textId="75C53897" w:rsidR="005058FF" w:rsidRPr="005D191D" w:rsidRDefault="00000000" w:rsidP="00A47EB2">
            <w:pPr>
              <w:contextualSpacing/>
              <w:jc w:val="both"/>
              <w:rPr>
                <w:rFonts w:eastAsia="Calibri" w:cs="Times New Roman"/>
                <w:szCs w:val="24"/>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s,</m:t>
                    </m:r>
                    <m:r>
                      <w:rPr>
                        <w:rFonts w:ascii="Cambria Math" w:hAnsi="Cambria Math" w:cs="Times New Roman"/>
                        <w:szCs w:val="24"/>
                      </w:rPr>
                      <m:t>c</m:t>
                    </m:r>
                    <m:r>
                      <w:rPr>
                        <w:rFonts w:ascii="Cambria Math" w:hAnsi="Cambria Math" w:cs="Times New Roman"/>
                        <w:szCs w:val="24"/>
                        <w:lang w:val="en-US"/>
                      </w:rPr>
                      <m:t>,g</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m:t>
                    </m:r>
                    <m:r>
                      <w:rPr>
                        <w:rFonts w:ascii="Cambria Math" w:eastAsia="Calibri" w:hAnsi="Cambria Math" w:cs="Times New Roman"/>
                        <w:szCs w:val="24"/>
                      </w:rPr>
                      <m:t>c</m:t>
                    </m:r>
                    <m:r>
                      <w:rPr>
                        <w:rFonts w:ascii="Cambria Math" w:eastAsia="Calibri" w:hAnsi="Cambria Math" w:cs="Times New Roman"/>
                        <w:szCs w:val="24"/>
                        <w:lang w:val="en-US"/>
                      </w:rPr>
                      <m:t>,g</m:t>
                    </m:r>
                  </m:sub>
                </m:sSub>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1-L</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c,g-1</m:t>
                        </m:r>
                      </m:sub>
                    </m:sSub>
                  </m:e>
                </m:d>
                <m:r>
                  <w:rPr>
                    <w:rFonts w:ascii="Cambria Math" w:eastAsia="Calibri" w:hAnsi="Cambria Math" w:cs="Times New Roman"/>
                    <w:szCs w:val="24"/>
                  </w:rPr>
                  <m:t xml:space="preserve"> iff</m:t>
                </m:r>
                <m:sSub>
                  <m:sSubPr>
                    <m:ctrlPr>
                      <w:rPr>
                        <w:rFonts w:ascii="Cambria Math" w:eastAsia="Calibri" w:hAnsi="Cambria Math" w:cs="Times New Roman"/>
                        <w:i/>
                        <w:szCs w:val="24"/>
                      </w:rPr>
                    </m:ctrlPr>
                  </m:sSubPr>
                  <m:e>
                    <m:r>
                      <w:rPr>
                        <w:rFonts w:ascii="Cambria Math" w:eastAsia="Calibri" w:hAnsi="Cambria Math" w:cs="Times New Roman"/>
                        <w:szCs w:val="24"/>
                      </w:rPr>
                      <m:t>L</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c</m:t>
                    </m:r>
                    <m:r>
                      <w:rPr>
                        <w:rFonts w:ascii="Cambria Math" w:eastAsia="Calibri" w:hAnsi="Cambria Math" w:cs="Times New Roman"/>
                        <w:szCs w:val="24"/>
                        <w:lang w:val="en-US"/>
                      </w:rPr>
                      <m:t>,-1</m:t>
                    </m:r>
                  </m:sub>
                </m:sSub>
                <m:r>
                  <w:rPr>
                    <w:rFonts w:ascii="Cambria Math" w:eastAsia="Calibri" w:hAnsi="Cambria Math" w:cs="Times New Roman"/>
                    <w:szCs w:val="24"/>
                    <w:lang w:val="en-US"/>
                  </w:rPr>
                  <m:t>&lt;</m:t>
                </m:r>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γ</m:t>
                    </m:r>
                  </m:e>
                  <m:sub>
                    <m:r>
                      <w:rPr>
                        <w:rFonts w:ascii="Cambria Math" w:eastAsia="Calibri" w:hAnsi="Cambria Math" w:cs="Times New Roman"/>
                        <w:szCs w:val="24"/>
                        <w:lang w:val="en-US"/>
                      </w:rPr>
                      <m:t>LR</m:t>
                    </m:r>
                  </m:sub>
                  <m:sup>
                    <m:r>
                      <w:rPr>
                        <w:rFonts w:ascii="Cambria Math" w:eastAsia="Calibri" w:hAnsi="Cambria Math" w:cs="Times New Roman"/>
                        <w:szCs w:val="24"/>
                        <w:lang w:val="en-US"/>
                      </w:rPr>
                      <m:t>-1</m:t>
                    </m:r>
                  </m:sup>
                </m:sSubSup>
                <m:r>
                  <w:rPr>
                    <w:rFonts w:ascii="Cambria Math" w:eastAsia="Calibri" w:hAnsi="Cambria Math" w:cs="Times New Roman"/>
                    <w:szCs w:val="24"/>
                  </w:rPr>
                  <m:t xml:space="preserve"> </m:t>
                </m:r>
                <m:sSub>
                  <m:sSubPr>
                    <m:ctrlPr>
                      <w:rPr>
                        <w:rFonts w:ascii="Cambria Math" w:eastAsia="Calibri" w:hAnsi="Cambria Math" w:cs="Times New Roman"/>
                        <w:i/>
                        <w:szCs w:val="24"/>
                      </w:rPr>
                    </m:ctrlPr>
                  </m:sSubPr>
                  <m:e>
                    <m:r>
                      <w:rPr>
                        <w:rFonts w:ascii="Cambria Math" w:eastAsia="Calibri" w:hAnsi="Cambria Math" w:cs="Times New Roman"/>
                        <w:szCs w:val="24"/>
                      </w:rPr>
                      <m:t>K</m:t>
                    </m:r>
                  </m:e>
                  <m:sub>
                    <m:r>
                      <w:rPr>
                        <w:rFonts w:ascii="Cambria Math" w:eastAsia="Calibri" w:hAnsi="Cambria Math" w:cs="Times New Roman"/>
                        <w:szCs w:val="24"/>
                      </w:rPr>
                      <m:t>c</m:t>
                    </m:r>
                    <m:r>
                      <w:rPr>
                        <w:rFonts w:ascii="Cambria Math" w:eastAsia="Calibri" w:hAnsi="Cambria Math" w:cs="Times New Roman"/>
                        <w:szCs w:val="24"/>
                        <w:lang w:val="en-US"/>
                      </w:rPr>
                      <m:t>,-1</m:t>
                    </m:r>
                  </m:sub>
                </m:sSub>
              </m:oMath>
            </m:oMathPara>
          </w:p>
        </w:tc>
        <w:tc>
          <w:tcPr>
            <w:tcW w:w="850" w:type="dxa"/>
            <w:vAlign w:val="center"/>
          </w:tcPr>
          <w:p w14:paraId="73DFCAFE" w14:textId="29F091FB" w:rsidR="00DF1987" w:rsidRPr="005D191D" w:rsidRDefault="00DF1987" w:rsidP="00980070">
            <w:pPr>
              <w:contextualSpacing/>
              <w:jc w:val="right"/>
              <w:rPr>
                <w:rFonts w:eastAsia="Calibri" w:cs="Times New Roman"/>
                <w:szCs w:val="24"/>
                <w:lang w:val="en-US"/>
              </w:rPr>
            </w:pPr>
            <w:r w:rsidRPr="005D191D">
              <w:rPr>
                <w:rFonts w:eastAsia="Calibri" w:cs="Times New Roman"/>
                <w:szCs w:val="24"/>
                <w:lang w:val="en-US"/>
              </w:rPr>
              <w:t>(5.</w:t>
            </w:r>
            <w:r w:rsidR="009F4F18" w:rsidRPr="005D191D">
              <w:rPr>
                <w:rFonts w:eastAsia="Calibri" w:cs="Times New Roman"/>
                <w:szCs w:val="24"/>
                <w:lang w:val="en-US"/>
              </w:rPr>
              <w:t>3</w:t>
            </w:r>
            <w:r w:rsidR="000F4D04" w:rsidRPr="005D191D">
              <w:rPr>
                <w:rFonts w:eastAsia="Calibri" w:cs="Times New Roman"/>
                <w:szCs w:val="24"/>
                <w:lang w:val="en-US"/>
              </w:rPr>
              <w:t>2</w:t>
            </w:r>
            <w:r w:rsidRPr="005D191D">
              <w:rPr>
                <w:rFonts w:eastAsia="Calibri" w:cs="Times New Roman"/>
                <w:szCs w:val="24"/>
                <w:lang w:val="en-US"/>
              </w:rPr>
              <w:t>)</w:t>
            </w:r>
            <w:r w:rsidRPr="005D191D">
              <w:rPr>
                <w:rFonts w:eastAsia="Calibri" w:cs="Times New Roman"/>
                <w:szCs w:val="24"/>
              </w:rPr>
              <w:t xml:space="preserve"> </w:t>
            </w:r>
          </w:p>
        </w:tc>
      </w:tr>
      <w:tr w:rsidR="001D50AB" w:rsidRPr="005D191D" w14:paraId="62338325" w14:textId="77777777" w:rsidTr="00C5336C">
        <w:tc>
          <w:tcPr>
            <w:tcW w:w="8220" w:type="dxa"/>
          </w:tcPr>
          <w:p w14:paraId="7588363E" w14:textId="2A18E714" w:rsidR="00407B0C" w:rsidRPr="005D191D" w:rsidRDefault="00000000" w:rsidP="00A47EB2">
            <w:pPr>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s,c,b</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d,c,b</m:t>
                    </m:r>
                  </m:sub>
                </m:sSub>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1-L</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c,b-1</m:t>
                        </m:r>
                      </m:sub>
                    </m:sSub>
                  </m:e>
                </m:d>
                <m:r>
                  <w:rPr>
                    <w:rFonts w:ascii="Cambria Math" w:eastAsia="Calibri" w:hAnsi="Cambria Math" w:cs="Times New Roman"/>
                    <w:szCs w:val="24"/>
                  </w:rPr>
                  <m:t xml:space="preserve"> iff</m:t>
                </m:r>
                <m:sSub>
                  <m:sSubPr>
                    <m:ctrlPr>
                      <w:rPr>
                        <w:rFonts w:ascii="Cambria Math" w:eastAsia="Calibri" w:hAnsi="Cambria Math" w:cs="Times New Roman"/>
                        <w:i/>
                        <w:szCs w:val="24"/>
                      </w:rPr>
                    </m:ctrlPr>
                  </m:sSubPr>
                  <m:e>
                    <m:r>
                      <w:rPr>
                        <w:rFonts w:ascii="Cambria Math" w:eastAsia="Calibri" w:hAnsi="Cambria Math" w:cs="Times New Roman"/>
                        <w:szCs w:val="24"/>
                      </w:rPr>
                      <m:t>L</m:t>
                    </m:r>
                  </m:e>
                  <m:sub>
                    <m:r>
                      <w:rPr>
                        <w:rFonts w:ascii="Cambria Math" w:eastAsia="Calibri" w:hAnsi="Cambria Math" w:cs="Times New Roman"/>
                        <w:szCs w:val="24"/>
                      </w:rPr>
                      <m:t>s,c,-1</m:t>
                    </m:r>
                  </m:sub>
                </m:sSub>
                <m:r>
                  <w:rPr>
                    <w:rFonts w:ascii="Cambria Math" w:eastAsia="Calibri" w:hAnsi="Cambria Math" w:cs="Times New Roman"/>
                    <w:szCs w:val="24"/>
                  </w:rPr>
                  <m:t>&lt;</m:t>
                </m:r>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γ</m:t>
                    </m:r>
                  </m:e>
                  <m:sub>
                    <m:r>
                      <w:rPr>
                        <w:rFonts w:ascii="Cambria Math" w:eastAsia="Calibri" w:hAnsi="Cambria Math" w:cs="Times New Roman"/>
                        <w:szCs w:val="24"/>
                        <w:lang w:val="en-US"/>
                      </w:rPr>
                      <m:t>LR</m:t>
                    </m:r>
                  </m:sub>
                  <m:sup>
                    <m:r>
                      <w:rPr>
                        <w:rFonts w:ascii="Cambria Math" w:eastAsia="Calibri" w:hAnsi="Cambria Math" w:cs="Times New Roman"/>
                        <w:szCs w:val="24"/>
                        <w:lang w:val="en-US"/>
                      </w:rPr>
                      <m:t>-1</m:t>
                    </m:r>
                  </m:sup>
                </m:sSubSup>
                <m:sSub>
                  <m:sSubPr>
                    <m:ctrlPr>
                      <w:rPr>
                        <w:rFonts w:ascii="Cambria Math" w:eastAsia="Calibri" w:hAnsi="Cambria Math" w:cs="Times New Roman"/>
                        <w:i/>
                        <w:szCs w:val="24"/>
                      </w:rPr>
                    </m:ctrlPr>
                  </m:sSubPr>
                  <m:e>
                    <m:r>
                      <w:rPr>
                        <w:rFonts w:ascii="Cambria Math" w:eastAsia="Calibri" w:hAnsi="Cambria Math" w:cs="Times New Roman"/>
                        <w:szCs w:val="24"/>
                      </w:rPr>
                      <m:t>K</m:t>
                    </m:r>
                  </m:e>
                  <m:sub>
                    <m:r>
                      <w:rPr>
                        <w:rFonts w:ascii="Cambria Math" w:eastAsia="Calibri" w:hAnsi="Cambria Math" w:cs="Times New Roman"/>
                        <w:szCs w:val="24"/>
                      </w:rPr>
                      <m:t>c,-1</m:t>
                    </m:r>
                  </m:sub>
                </m:sSub>
              </m:oMath>
            </m:oMathPara>
          </w:p>
        </w:tc>
        <w:tc>
          <w:tcPr>
            <w:tcW w:w="850" w:type="dxa"/>
            <w:vAlign w:val="center"/>
          </w:tcPr>
          <w:p w14:paraId="0595E309" w14:textId="0D1D1FD4" w:rsidR="00DF1987" w:rsidRPr="005D191D" w:rsidRDefault="00DF1987" w:rsidP="00980070">
            <w:pPr>
              <w:contextualSpacing/>
              <w:jc w:val="right"/>
              <w:rPr>
                <w:rFonts w:eastAsia="Calibri" w:cs="Times New Roman"/>
                <w:szCs w:val="24"/>
                <w:lang w:val="en-US"/>
              </w:rPr>
            </w:pPr>
            <w:r w:rsidRPr="005D191D">
              <w:rPr>
                <w:rFonts w:eastAsia="Calibri" w:cs="Times New Roman"/>
                <w:szCs w:val="24"/>
                <w:lang w:val="en-US"/>
              </w:rPr>
              <w:t>(5.</w:t>
            </w:r>
            <w:r w:rsidR="009F4F18" w:rsidRPr="005D191D">
              <w:rPr>
                <w:rFonts w:eastAsia="Calibri" w:cs="Times New Roman"/>
                <w:szCs w:val="24"/>
                <w:lang w:val="en-US"/>
              </w:rPr>
              <w:t>3</w:t>
            </w:r>
            <w:r w:rsidR="000F4D04" w:rsidRPr="005D191D">
              <w:rPr>
                <w:rFonts w:eastAsia="Calibri" w:cs="Times New Roman"/>
                <w:szCs w:val="24"/>
                <w:lang w:val="en-US"/>
              </w:rPr>
              <w:t>3</w:t>
            </w:r>
            <w:r w:rsidRPr="005D191D">
              <w:rPr>
                <w:rFonts w:eastAsia="Calibri" w:cs="Times New Roman"/>
                <w:szCs w:val="24"/>
                <w:lang w:val="en-US"/>
              </w:rPr>
              <w:t>)</w:t>
            </w:r>
            <w:r w:rsidRPr="005D191D">
              <w:rPr>
                <w:rFonts w:eastAsia="Calibri" w:cs="Times New Roman"/>
                <w:szCs w:val="24"/>
              </w:rPr>
              <w:t xml:space="preserve"> </w:t>
            </w:r>
          </w:p>
        </w:tc>
      </w:tr>
    </w:tbl>
    <w:p w14:paraId="1A350870" w14:textId="77777777" w:rsidR="00F17875" w:rsidRPr="005D191D" w:rsidRDefault="00F17875" w:rsidP="00742C4C">
      <w:pPr>
        <w:ind w:right="2"/>
        <w:contextualSpacing/>
        <w:jc w:val="both"/>
        <w:rPr>
          <w:rFonts w:eastAsia="Calibri" w:cs="Times New Roman"/>
          <w:szCs w:val="24"/>
          <w:lang w:val="en-US"/>
        </w:rPr>
      </w:pPr>
    </w:p>
    <w:p w14:paraId="085DA156" w14:textId="61AAD774" w:rsidR="00742C4C" w:rsidRPr="005D191D" w:rsidRDefault="00F043CA" w:rsidP="00742C4C">
      <w:pPr>
        <w:ind w:right="2"/>
        <w:contextualSpacing/>
        <w:jc w:val="both"/>
        <w:rPr>
          <w:rFonts w:eastAsia="Calibri" w:cs="Times New Roman"/>
          <w:szCs w:val="24"/>
          <w:lang w:val="en-US"/>
        </w:rPr>
      </w:pPr>
      <w:r w:rsidRPr="005D191D">
        <w:rPr>
          <w:rFonts w:eastAsia="Calibri" w:cs="Times New Roman"/>
          <w:szCs w:val="24"/>
          <w:lang w:val="en-US"/>
        </w:rPr>
        <w:t>B</w:t>
      </w:r>
      <w:r w:rsidR="00F17875" w:rsidRPr="005D191D">
        <w:rPr>
          <w:rFonts w:eastAsia="Calibri" w:cs="Times New Roman"/>
          <w:szCs w:val="24"/>
          <w:lang w:val="en-US"/>
        </w:rPr>
        <w:t>anks</w:t>
      </w:r>
      <w:r w:rsidRPr="005D191D">
        <w:rPr>
          <w:rFonts w:eastAsia="Calibri" w:cs="Times New Roman"/>
          <w:szCs w:val="24"/>
          <w:lang w:val="en-US"/>
        </w:rPr>
        <w:t>, however,</w:t>
      </w:r>
      <w:r w:rsidR="00F17875" w:rsidRPr="005D191D">
        <w:rPr>
          <w:rFonts w:eastAsia="Calibri" w:cs="Times New Roman"/>
          <w:szCs w:val="24"/>
          <w:lang w:val="en-US"/>
        </w:rPr>
        <w:t xml:space="preserve"> </w:t>
      </w:r>
      <w:r w:rsidR="0017309E" w:rsidRPr="005D191D">
        <w:rPr>
          <w:rFonts w:eastAsia="Calibri" w:cs="Times New Roman"/>
          <w:szCs w:val="24"/>
          <w:lang w:val="en-US"/>
        </w:rPr>
        <w:t xml:space="preserve">do not </w:t>
      </w:r>
      <w:r w:rsidR="00DC2A00" w:rsidRPr="005D191D">
        <w:rPr>
          <w:rFonts w:eastAsia="Calibri" w:cs="Times New Roman"/>
          <w:szCs w:val="24"/>
          <w:lang w:val="en-US"/>
        </w:rPr>
        <w:t>screen</w:t>
      </w:r>
      <w:r w:rsidR="0017309E" w:rsidRPr="005D191D">
        <w:rPr>
          <w:rFonts w:eastAsia="Calibri" w:cs="Times New Roman"/>
          <w:szCs w:val="24"/>
          <w:lang w:val="en-US"/>
        </w:rPr>
        <w:t xml:space="preserve"> listed firms</w:t>
      </w:r>
      <w:r w:rsidR="00DC2A00" w:rsidRPr="005D191D">
        <w:rPr>
          <w:rFonts w:eastAsia="Calibri" w:cs="Times New Roman"/>
          <w:szCs w:val="24"/>
          <w:lang w:val="en-US"/>
        </w:rPr>
        <w:t xml:space="preserve"> for collateral</w:t>
      </w:r>
      <w:r w:rsidR="0017309E" w:rsidRPr="005D191D">
        <w:rPr>
          <w:rFonts w:eastAsia="Calibri" w:cs="Times New Roman"/>
          <w:szCs w:val="24"/>
          <w:lang w:val="en-US"/>
        </w:rPr>
        <w:t>.</w:t>
      </w:r>
      <w:r w:rsidR="003B2F1C" w:rsidRPr="005D191D">
        <w:rPr>
          <w:rFonts w:eastAsia="Calibri" w:cs="Times New Roman"/>
          <w:szCs w:val="24"/>
          <w:lang w:val="en-US"/>
        </w:rPr>
        <w:t xml:space="preserve"> </w:t>
      </w:r>
      <w:r w:rsidRPr="005D191D">
        <w:rPr>
          <w:rFonts w:eastAsia="Calibri" w:cs="Times New Roman"/>
          <w:szCs w:val="24"/>
          <w:lang w:val="en-US"/>
        </w:rPr>
        <w:t>The e</w:t>
      </w:r>
      <w:r w:rsidR="006F772F" w:rsidRPr="005D191D">
        <w:rPr>
          <w:rFonts w:eastAsia="Calibri" w:cs="Times New Roman"/>
          <w:szCs w:val="24"/>
          <w:lang w:val="en-US"/>
        </w:rPr>
        <w:t xml:space="preserve">ffective </w:t>
      </w:r>
      <w:r w:rsidR="00DC2A00" w:rsidRPr="005D191D">
        <w:rPr>
          <w:rFonts w:eastAsia="Calibri" w:cs="Times New Roman"/>
          <w:szCs w:val="24"/>
          <w:lang w:val="en-US"/>
        </w:rPr>
        <w:t>credit supply</w:t>
      </w:r>
      <w:r w:rsidR="006F772F" w:rsidRPr="005D191D">
        <w:rPr>
          <w:rFonts w:eastAsia="Calibri"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s,k,g</m:t>
            </m:r>
          </m:sub>
        </m:sSub>
        <m:r>
          <w:rPr>
            <w:rFonts w:ascii="Cambria Math" w:hAnsi="Cambria Math" w:cs="Times New Roman"/>
            <w:szCs w:val="24"/>
            <w:lang w:val="en-US"/>
          </w:rPr>
          <m:t>)</m:t>
        </m:r>
      </m:oMath>
      <w:r w:rsidR="006F772F" w:rsidRPr="005D191D">
        <w:rPr>
          <w:rFonts w:eastAsia="Calibri" w:cs="Times New Roman"/>
          <w:szCs w:val="24"/>
          <w:lang w:val="en-US"/>
        </w:rPr>
        <w:t xml:space="preserve"> and (</w:t>
      </w:r>
      <m:oMath>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s,k,b</m:t>
            </m:r>
          </m:sub>
        </m:sSub>
        <m:r>
          <w:rPr>
            <w:rFonts w:ascii="Cambria Math" w:hAnsi="Cambria Math" w:cs="Times New Roman"/>
            <w:szCs w:val="24"/>
            <w:lang w:val="en-US"/>
          </w:rPr>
          <m:t>)</m:t>
        </m:r>
      </m:oMath>
      <w:r w:rsidR="006F772F" w:rsidRPr="005D191D">
        <w:rPr>
          <w:rFonts w:eastAsia="Calibri" w:cs="Times New Roman"/>
          <w:szCs w:val="24"/>
          <w:lang w:val="en-US"/>
        </w:rPr>
        <w:t xml:space="preserve">) </w:t>
      </w:r>
      <w:r w:rsidR="00575CB3" w:rsidRPr="005D191D">
        <w:rPr>
          <w:rFonts w:eastAsia="Calibri" w:cs="Times New Roman"/>
          <w:szCs w:val="24"/>
          <w:lang w:val="en-US"/>
        </w:rPr>
        <w:t xml:space="preserve"> </w:t>
      </w:r>
      <w:r w:rsidR="00890828" w:rsidRPr="005D191D">
        <w:rPr>
          <w:rFonts w:eastAsia="Calibri" w:cs="Times New Roman"/>
          <w:szCs w:val="24"/>
          <w:lang w:val="en-US"/>
        </w:rPr>
        <w:t xml:space="preserve">depends </w:t>
      </w:r>
      <w:r w:rsidRPr="005D191D">
        <w:rPr>
          <w:rFonts w:eastAsia="Calibri" w:cs="Times New Roman"/>
          <w:szCs w:val="24"/>
          <w:lang w:val="en-US"/>
        </w:rPr>
        <w:t xml:space="preserve">solely </w:t>
      </w:r>
      <w:r w:rsidR="00890828" w:rsidRPr="005D191D">
        <w:rPr>
          <w:rFonts w:eastAsia="Calibri" w:cs="Times New Roman"/>
          <w:szCs w:val="24"/>
          <w:lang w:val="en-US"/>
        </w:rPr>
        <w:t>o</w:t>
      </w:r>
      <w:r w:rsidR="00FA09F1" w:rsidRPr="005D191D">
        <w:rPr>
          <w:rFonts w:eastAsia="Calibri" w:cs="Times New Roman"/>
          <w:szCs w:val="24"/>
          <w:lang w:val="en-US"/>
        </w:rPr>
        <w:t>n</w:t>
      </w:r>
      <w:r w:rsidR="006F772F" w:rsidRPr="005D191D">
        <w:rPr>
          <w:rFonts w:eastAsia="Calibri" w:cs="Times New Roman"/>
          <w:szCs w:val="24"/>
          <w:lang w:val="en-US"/>
        </w:rPr>
        <w:t xml:space="preserve"> sector-specific and a taxonomy-specific score</w:t>
      </w:r>
      <w:r w:rsidR="00890828" w:rsidRPr="005D191D">
        <w:rPr>
          <w:rFonts w:eastAsia="Calibri" w:cs="Times New Roman"/>
          <w:szCs w:val="24"/>
          <w:lang w:val="en-US"/>
        </w:rPr>
        <w:t>s</w:t>
      </w:r>
      <w:r w:rsidR="006F772F" w:rsidRPr="005D191D">
        <w:rPr>
          <w:rFonts w:eastAsia="Calibri" w:cs="Times New Roman"/>
          <w:szCs w:val="24"/>
          <w:lang w:val="en-US"/>
        </w:rPr>
        <w:t xml:space="preserve"> </w:t>
      </w:r>
      <m:oMath>
        <m:r>
          <w:rPr>
            <w:rFonts w:ascii="Cambria Math" w:eastAsia="Calibri" w:hAnsi="Cambria Math" w:cs="Times New Roman"/>
            <w:szCs w:val="24"/>
            <w:lang w:val="en-US"/>
          </w:rPr>
          <m:t>(L</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k,b,-1</m:t>
            </m:r>
          </m:sub>
        </m:sSub>
      </m:oMath>
      <w:r w:rsidR="00575CB3" w:rsidRPr="005D191D">
        <w:rPr>
          <w:rFonts w:eastAsia="Calibri" w:cs="Times New Roman"/>
          <w:szCs w:val="24"/>
          <w:lang w:val="en-US"/>
        </w:rPr>
        <w:t xml:space="preserve"> and </w:t>
      </w:r>
      <m:oMath>
        <m:r>
          <w:rPr>
            <w:rFonts w:ascii="Cambria Math" w:eastAsia="Calibri" w:hAnsi="Cambria Math" w:cs="Times New Roman"/>
            <w:szCs w:val="24"/>
            <w:lang w:val="en-US"/>
          </w:rPr>
          <m:t>L</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k,g,-1</m:t>
            </m:r>
          </m:sub>
        </m:sSub>
      </m:oMath>
      <w:r w:rsidR="00575CB3" w:rsidRPr="005D191D">
        <w:rPr>
          <w:rFonts w:eastAsia="Calibri" w:cs="Times New Roman"/>
          <w:szCs w:val="24"/>
          <w:lang w:val="en-US"/>
        </w:rPr>
        <w:t>, respectively) (</w:t>
      </w:r>
      <w:r w:rsidR="00621E4A" w:rsidRPr="005D191D">
        <w:rPr>
          <w:rFonts w:eastAsia="Calibri" w:cs="Times New Roman"/>
          <w:szCs w:val="24"/>
          <w:lang w:val="en-US"/>
        </w:rPr>
        <w:t xml:space="preserve">(5.34) </w:t>
      </w:r>
      <w:r w:rsidR="00575CB3" w:rsidRPr="005D191D">
        <w:rPr>
          <w:rFonts w:eastAsia="Calibri" w:cs="Times New Roman"/>
          <w:szCs w:val="24"/>
          <w:lang w:val="en-US"/>
        </w:rPr>
        <w:t xml:space="preserve">and </w:t>
      </w:r>
      <w:r w:rsidR="00621E4A" w:rsidRPr="005D191D">
        <w:rPr>
          <w:rFonts w:eastAsia="Calibri" w:cs="Times New Roman"/>
          <w:szCs w:val="24"/>
          <w:lang w:val="en-US"/>
        </w:rPr>
        <w:t>(5.35)</w:t>
      </w:r>
      <w:r w:rsidR="00575CB3" w:rsidRPr="005D191D">
        <w:rPr>
          <w:rFonts w:eastAsia="Calibri" w:cs="Times New Roman"/>
          <w:szCs w:val="24"/>
          <w:lang w:val="en-US"/>
        </w:rPr>
        <w:t>).</w:t>
      </w:r>
    </w:p>
    <w:p w14:paraId="2AE213CB" w14:textId="77777777" w:rsidR="002D2866" w:rsidRPr="005D191D" w:rsidRDefault="002D2866" w:rsidP="00742C4C">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5E709186" w14:textId="77777777" w:rsidTr="00C5336C">
        <w:tc>
          <w:tcPr>
            <w:tcW w:w="8220" w:type="dxa"/>
          </w:tcPr>
          <w:p w14:paraId="3BC56AEB" w14:textId="77777777" w:rsidR="00DF1987" w:rsidRPr="005D191D" w:rsidRDefault="00000000" w:rsidP="00A47EB2">
            <w:pPr>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s,k,g</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d,k,g</m:t>
                    </m:r>
                  </m:sub>
                </m:sSub>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1-L</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k,g,-1</m:t>
                        </m:r>
                      </m:sub>
                    </m:sSub>
                  </m:e>
                </m:d>
              </m:oMath>
            </m:oMathPara>
          </w:p>
        </w:tc>
        <w:tc>
          <w:tcPr>
            <w:tcW w:w="850" w:type="dxa"/>
            <w:vAlign w:val="center"/>
          </w:tcPr>
          <w:p w14:paraId="1FA37FF5" w14:textId="315AD318" w:rsidR="00DF1987" w:rsidRPr="005D191D" w:rsidRDefault="00DF1987" w:rsidP="00980070">
            <w:pPr>
              <w:contextualSpacing/>
              <w:jc w:val="right"/>
              <w:rPr>
                <w:rFonts w:eastAsia="Calibri" w:cs="Times New Roman"/>
                <w:szCs w:val="24"/>
                <w:lang w:val="en-US"/>
              </w:rPr>
            </w:pPr>
            <w:r w:rsidRPr="005D191D">
              <w:rPr>
                <w:rFonts w:eastAsia="Calibri" w:cs="Times New Roman"/>
                <w:szCs w:val="24"/>
                <w:lang w:val="en-US"/>
              </w:rPr>
              <w:t>(5.</w:t>
            </w:r>
            <w:r w:rsidR="009F4F18" w:rsidRPr="005D191D">
              <w:rPr>
                <w:rFonts w:eastAsia="Calibri" w:cs="Times New Roman"/>
                <w:szCs w:val="24"/>
                <w:lang w:val="en-US"/>
              </w:rPr>
              <w:t>3</w:t>
            </w:r>
            <w:r w:rsidR="000F4D04" w:rsidRPr="005D191D">
              <w:rPr>
                <w:rFonts w:eastAsia="Calibri" w:cs="Times New Roman"/>
                <w:szCs w:val="24"/>
                <w:lang w:val="en-US"/>
              </w:rPr>
              <w:t>4</w:t>
            </w:r>
            <w:r w:rsidRPr="005D191D">
              <w:rPr>
                <w:rFonts w:eastAsia="Calibri" w:cs="Times New Roman"/>
                <w:szCs w:val="24"/>
                <w:lang w:val="en-US"/>
              </w:rPr>
              <w:t>)</w:t>
            </w:r>
            <w:r w:rsidRPr="005D191D">
              <w:rPr>
                <w:rFonts w:eastAsia="Calibri" w:cs="Times New Roman"/>
                <w:szCs w:val="24"/>
              </w:rPr>
              <w:t xml:space="preserve"> </w:t>
            </w:r>
          </w:p>
        </w:tc>
      </w:tr>
      <w:tr w:rsidR="001D50AB" w:rsidRPr="005D191D" w14:paraId="2F6201F4" w14:textId="77777777" w:rsidTr="00C5336C">
        <w:tc>
          <w:tcPr>
            <w:tcW w:w="8220" w:type="dxa"/>
          </w:tcPr>
          <w:p w14:paraId="1F8BB260" w14:textId="77777777" w:rsidR="00DF1987" w:rsidRPr="005D191D" w:rsidRDefault="00000000" w:rsidP="00A47EB2">
            <w:pPr>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s,k,b</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f</m:t>
                    </m:r>
                  </m:e>
                  <m:sub>
                    <m:r>
                      <w:rPr>
                        <w:rFonts w:ascii="Cambria Math" w:eastAsia="Calibri" w:hAnsi="Cambria Math" w:cs="Times New Roman"/>
                        <w:szCs w:val="24"/>
                        <w:lang w:val="en-US"/>
                      </w:rPr>
                      <m:t>d,k,b</m:t>
                    </m:r>
                  </m:sub>
                </m:sSub>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1-L</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m:t>
                        </m:r>
                      </m:e>
                      <m:sub>
                        <m:r>
                          <w:rPr>
                            <w:rFonts w:ascii="Cambria Math" w:eastAsia="Calibri" w:hAnsi="Cambria Math" w:cs="Times New Roman"/>
                            <w:szCs w:val="24"/>
                            <w:lang w:val="en-US"/>
                          </w:rPr>
                          <m:t>k,b,-1</m:t>
                        </m:r>
                      </m:sub>
                    </m:sSub>
                  </m:e>
                </m:d>
              </m:oMath>
            </m:oMathPara>
          </w:p>
        </w:tc>
        <w:tc>
          <w:tcPr>
            <w:tcW w:w="850" w:type="dxa"/>
            <w:vAlign w:val="center"/>
          </w:tcPr>
          <w:p w14:paraId="4D46C78B" w14:textId="046119B6" w:rsidR="00DF1987" w:rsidRPr="005D191D" w:rsidRDefault="00DF1987" w:rsidP="00980070">
            <w:pPr>
              <w:contextualSpacing/>
              <w:jc w:val="right"/>
              <w:rPr>
                <w:rFonts w:eastAsia="Calibri" w:cs="Times New Roman"/>
                <w:szCs w:val="24"/>
                <w:lang w:val="en-US"/>
              </w:rPr>
            </w:pPr>
            <w:r w:rsidRPr="005D191D">
              <w:rPr>
                <w:rFonts w:eastAsia="Calibri" w:cs="Times New Roman"/>
                <w:szCs w:val="24"/>
                <w:lang w:val="en-US"/>
              </w:rPr>
              <w:t>(5.</w:t>
            </w:r>
            <w:r w:rsidR="009F4F18" w:rsidRPr="005D191D">
              <w:rPr>
                <w:rFonts w:eastAsia="Calibri" w:cs="Times New Roman"/>
                <w:szCs w:val="24"/>
                <w:lang w:val="en-US"/>
              </w:rPr>
              <w:t>3</w:t>
            </w:r>
            <w:r w:rsidR="000F4D04" w:rsidRPr="005D191D">
              <w:rPr>
                <w:rFonts w:eastAsia="Calibri" w:cs="Times New Roman"/>
                <w:szCs w:val="24"/>
                <w:lang w:val="en-US"/>
              </w:rPr>
              <w:t>5</w:t>
            </w:r>
            <w:r w:rsidRPr="005D191D">
              <w:rPr>
                <w:rFonts w:eastAsia="Calibri" w:cs="Times New Roman"/>
                <w:szCs w:val="24"/>
                <w:lang w:val="en-US"/>
              </w:rPr>
              <w:t>)</w:t>
            </w:r>
            <w:r w:rsidRPr="005D191D">
              <w:rPr>
                <w:rFonts w:eastAsia="Calibri" w:cs="Times New Roman"/>
                <w:szCs w:val="24"/>
              </w:rPr>
              <w:t xml:space="preserve"> </w:t>
            </w:r>
          </w:p>
        </w:tc>
      </w:tr>
    </w:tbl>
    <w:p w14:paraId="49CAE02A" w14:textId="3764CDD4" w:rsidR="00405343" w:rsidRPr="005D191D" w:rsidRDefault="00405343" w:rsidP="00742C4C">
      <w:pPr>
        <w:ind w:right="2"/>
        <w:contextualSpacing/>
        <w:jc w:val="both"/>
        <w:rPr>
          <w:rFonts w:eastAsia="Calibri" w:cs="Times New Roman"/>
          <w:szCs w:val="24"/>
        </w:rPr>
      </w:pPr>
    </w:p>
    <w:p w14:paraId="35FE5B6E" w14:textId="4F57D973" w:rsidR="001137C3" w:rsidRPr="005D191D" w:rsidRDefault="00822A54" w:rsidP="00405343">
      <w:pPr>
        <w:ind w:right="2"/>
        <w:contextualSpacing/>
        <w:jc w:val="both"/>
        <w:rPr>
          <w:rFonts w:eastAsia="Calibri" w:cs="Times New Roman"/>
          <w:szCs w:val="24"/>
          <w:lang w:val="en-US"/>
        </w:rPr>
      </w:pPr>
      <w:r w:rsidRPr="005D191D">
        <w:rPr>
          <w:rFonts w:eastAsia="Calibri" w:cs="Times New Roman"/>
          <w:szCs w:val="24"/>
          <w:lang w:val="en-US"/>
        </w:rPr>
        <w:t>L</w:t>
      </w:r>
      <w:r w:rsidR="00890828" w:rsidRPr="005D191D">
        <w:rPr>
          <w:rFonts w:eastAsia="Calibri" w:cs="Times New Roman"/>
          <w:szCs w:val="24"/>
          <w:lang w:val="en-US"/>
        </w:rPr>
        <w:t>ending</w:t>
      </w:r>
      <w:r w:rsidR="00405343" w:rsidRPr="005D191D">
        <w:rPr>
          <w:rFonts w:eastAsia="Calibri" w:cs="Times New Roman"/>
          <w:szCs w:val="24"/>
          <w:lang w:val="en-US"/>
        </w:rPr>
        <w:t xml:space="preserve"> risk scores for both types</w:t>
      </w:r>
      <w:r w:rsidR="00495B58" w:rsidRPr="005D191D">
        <w:rPr>
          <w:rFonts w:eastAsia="Calibri" w:cs="Times New Roman"/>
          <w:szCs w:val="24"/>
          <w:lang w:val="en-US"/>
        </w:rPr>
        <w:t xml:space="preserve"> of </w:t>
      </w:r>
      <w:r w:rsidR="00397CA4" w:rsidRPr="005D191D">
        <w:rPr>
          <w:rFonts w:eastAsia="Calibri" w:cs="Times New Roman"/>
          <w:szCs w:val="24"/>
          <w:lang w:val="en-US"/>
        </w:rPr>
        <w:t>borrowers</w:t>
      </w:r>
      <w:r w:rsidR="00A07E64" w:rsidRPr="005D191D">
        <w:rPr>
          <w:rFonts w:eastAsia="Calibri"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(LR</m:t>
            </m:r>
          </m:e>
          <m:sub>
            <m:r>
              <w:rPr>
                <w:rFonts w:ascii="Cambria Math" w:hAnsi="Cambria Math" w:cs="Times New Roman"/>
                <w:szCs w:val="24"/>
                <w:lang w:val="en-US"/>
              </w:rPr>
              <m:t>c,g</m:t>
            </m:r>
          </m:sub>
        </m:sSub>
        <m:r>
          <w:rPr>
            <w:rFonts w:ascii="Cambria Math" w:hAnsi="Cambria Math" w:cs="Times New Roman"/>
            <w:szCs w:val="24"/>
            <w:lang w:val="en-US"/>
          </w:rPr>
          <m:t>)</m:t>
        </m:r>
      </m:oMath>
      <w:r w:rsidR="00742C4C" w:rsidRPr="005D191D">
        <w:rPr>
          <w:rFonts w:eastAsia="Calibri" w:cs="Times New Roman"/>
          <w:szCs w:val="24"/>
          <w:lang w:val="en-US"/>
        </w:rPr>
        <w:t xml:space="preserve"> and </w:t>
      </w:r>
      <m:oMath>
        <m:sSub>
          <m:sSubPr>
            <m:ctrlPr>
              <w:rPr>
                <w:rFonts w:ascii="Cambria Math" w:hAnsi="Cambria Math" w:cs="Times New Roman"/>
                <w:i/>
                <w:szCs w:val="24"/>
                <w:lang w:val="en-US"/>
              </w:rPr>
            </m:ctrlPr>
          </m:sSubPr>
          <m:e>
            <m:r>
              <w:rPr>
                <w:rFonts w:ascii="Cambria Math" w:hAnsi="Cambria Math" w:cs="Times New Roman"/>
                <w:szCs w:val="24"/>
                <w:lang w:val="en-US"/>
              </w:rPr>
              <m:t>(LR</m:t>
            </m:r>
          </m:e>
          <m:sub>
            <m:r>
              <w:rPr>
                <w:rFonts w:ascii="Cambria Math" w:hAnsi="Cambria Math" w:cs="Times New Roman"/>
                <w:szCs w:val="24"/>
                <w:lang w:val="en-US"/>
              </w:rPr>
              <m:t>k,g</m:t>
            </m:r>
          </m:sub>
        </m:sSub>
        <m:r>
          <w:rPr>
            <w:rFonts w:ascii="Cambria Math" w:hAnsi="Cambria Math" w:cs="Times New Roman"/>
            <w:szCs w:val="24"/>
            <w:lang w:val="en-US"/>
          </w:rPr>
          <m:t>)</m:t>
        </m:r>
      </m:oMath>
      <w:r w:rsidR="00742C4C" w:rsidRPr="005D191D">
        <w:rPr>
          <w:rFonts w:eastAsia="Calibri" w:cs="Times New Roman"/>
          <w:szCs w:val="24"/>
          <w:lang w:val="en-US"/>
        </w:rPr>
        <w:t>)</w:t>
      </w:r>
      <w:r w:rsidR="0039117D" w:rsidRPr="005D191D">
        <w:rPr>
          <w:rFonts w:eastAsia="Calibri" w:cs="Times New Roman"/>
          <w:szCs w:val="24"/>
          <w:lang w:val="en-US"/>
        </w:rPr>
        <w:t xml:space="preserve"> increase with</w:t>
      </w:r>
      <w:r w:rsidR="00742C4C" w:rsidRPr="005D191D">
        <w:rPr>
          <w:rFonts w:eastAsia="Calibri" w:cs="Times New Roman"/>
          <w:szCs w:val="24"/>
          <w:lang w:val="en-US"/>
        </w:rPr>
        <w:t xml:space="preserve"> </w:t>
      </w:r>
      <w:r w:rsidR="00495B58" w:rsidRPr="005D191D">
        <w:rPr>
          <w:rFonts w:eastAsia="Calibri" w:cs="Times New Roman"/>
          <w:szCs w:val="24"/>
          <w:lang w:val="en-US"/>
        </w:rPr>
        <w:t>leverage</w:t>
      </w:r>
      <w:r w:rsidR="00742C4C" w:rsidRPr="005D191D">
        <w:rPr>
          <w:rFonts w:eastAsia="Calibri" w:cs="Times New Roman"/>
          <w:szCs w:val="24"/>
          <w:lang w:val="en-US"/>
        </w:rPr>
        <w:t xml:space="preserve">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s,c</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c</m:t>
                        </m:r>
                      </m:sub>
                    </m:sSub>
                  </m:den>
                </m:f>
              </m:e>
              <m:sub>
                <m:r>
                  <w:rPr>
                    <w:rFonts w:ascii="Cambria Math" w:hAnsi="Cambria Math" w:cs="Times New Roman"/>
                    <w:szCs w:val="24"/>
                    <w:lang w:val="en-US"/>
                  </w:rPr>
                  <m:t xml:space="preserve"> </m:t>
                </m:r>
              </m:sub>
            </m:sSub>
          </m:e>
        </m:d>
      </m:oMath>
      <w:r w:rsidR="00742C4C" w:rsidRPr="005D191D">
        <w:rPr>
          <w:rFonts w:eastAsia="Calibri" w:cs="Times New Roman"/>
          <w:szCs w:val="24"/>
          <w:lang w:val="en-US"/>
        </w:rPr>
        <w:t xml:space="preserve"> and</w:t>
      </w:r>
      <m:oMath>
        <m:r>
          <w:rPr>
            <w:rFonts w:ascii="Cambria Math" w:hAnsi="Cambria Math" w:cs="Times New Roman"/>
            <w:szCs w:val="24"/>
            <w:lang w:val="en-US"/>
          </w:rPr>
          <m:t xml:space="preserve"> </m:t>
        </m:r>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s,k</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k</m:t>
                        </m:r>
                      </m:sub>
                    </m:sSub>
                  </m:den>
                </m:f>
              </m:e>
              <m:sub>
                <m:r>
                  <w:rPr>
                    <w:rFonts w:ascii="Cambria Math" w:hAnsi="Cambria Math" w:cs="Times New Roman"/>
                    <w:szCs w:val="24"/>
                    <w:lang w:val="en-US"/>
                  </w:rPr>
                  <m:t xml:space="preserve"> </m:t>
                </m:r>
              </m:sub>
            </m:sSub>
          </m:e>
        </m:d>
      </m:oMath>
      <w:r w:rsidR="0039117D" w:rsidRPr="005D191D">
        <w:rPr>
          <w:rFonts w:eastAsia="Calibri" w:cs="Times New Roman"/>
          <w:szCs w:val="24"/>
          <w:lang w:val="en-US"/>
        </w:rPr>
        <w:t>, respectively</w:t>
      </w:r>
      <w:r w:rsidR="00742C4C" w:rsidRPr="005D191D">
        <w:rPr>
          <w:rFonts w:eastAsia="Calibri" w:cs="Times New Roman"/>
          <w:szCs w:val="24"/>
          <w:lang w:val="en-US"/>
        </w:rPr>
        <w:t>),</w:t>
      </w:r>
      <w:r w:rsidR="007B1756" w:rsidRPr="005D191D">
        <w:rPr>
          <w:rFonts w:eastAsia="Calibri" w:cs="Times New Roman"/>
          <w:szCs w:val="24"/>
          <w:lang w:val="en-US"/>
        </w:rPr>
        <w:t xml:space="preserve"> decrease with </w:t>
      </w:r>
      <w:r w:rsidR="007B1756" w:rsidRPr="005D191D">
        <w:rPr>
          <w:rFonts w:eastAsia="Calibri" w:cs="Times New Roman"/>
          <w:strike/>
          <w:szCs w:val="24"/>
          <w:lang w:val="en-US"/>
        </w:rPr>
        <w:t>increase</w:t>
      </w:r>
      <w:r w:rsidR="007B1756" w:rsidRPr="005D191D">
        <w:rPr>
          <w:rFonts w:eastAsia="Calibri" w:cs="Times New Roman"/>
          <w:szCs w:val="24"/>
          <w:lang w:val="en-US"/>
        </w:rPr>
        <w:t xml:space="preserve"> with</w:t>
      </w:r>
      <w:r w:rsidR="00495B58" w:rsidRPr="005D191D">
        <w:rPr>
          <w:rFonts w:eastAsia="Calibri" w:cs="Times New Roman"/>
          <w:szCs w:val="24"/>
          <w:lang w:val="en-US"/>
        </w:rPr>
        <w:t xml:space="preserve"> banks’ expectations</w:t>
      </w:r>
      <w:r w:rsidR="007B1756" w:rsidRPr="005D191D">
        <w:rPr>
          <w:rFonts w:eastAsia="Calibri" w:cs="Times New Roman"/>
          <w:szCs w:val="24"/>
          <w:lang w:val="en-US"/>
        </w:rPr>
        <w:t xml:space="preserve"> </w:t>
      </w:r>
      <w:r w:rsidR="00145FF8" w:rsidRPr="005D191D">
        <w:rPr>
          <w:rFonts w:eastAsia="Calibri" w:cs="Times New Roman"/>
          <w:szCs w:val="24"/>
          <w:lang w:val="en-US"/>
        </w:rPr>
        <w:t>(</w:t>
      </w:r>
      <w:r w:rsidRPr="005D191D">
        <w:rPr>
          <w:rFonts w:eastAsia="Calibri" w:cs="Times New Roman"/>
          <w:szCs w:val="24"/>
          <w:lang w:val="en-US"/>
        </w:rPr>
        <w:t xml:space="preserve">linked to </w:t>
      </w:r>
      <w:r w:rsidR="00145FF8" w:rsidRPr="005D191D">
        <w:rPr>
          <w:rFonts w:eastAsia="Calibri" w:cs="Times New Roman"/>
          <w:szCs w:val="24"/>
          <w:lang w:val="en-US"/>
        </w:rPr>
        <w:t xml:space="preserve">observed  </w:t>
      </w:r>
      <w:r w:rsidR="007B1756" w:rsidRPr="005D191D">
        <w:rPr>
          <w:rFonts w:eastAsia="Calibri" w:cs="Times New Roman"/>
          <w:szCs w:val="24"/>
          <w:lang w:val="en-US"/>
        </w:rPr>
        <w:t xml:space="preserve">economic growth </w:t>
      </w:r>
      <m:oMath>
        <m:d>
          <m:dPr>
            <m:ctrlPr>
              <w:rPr>
                <w:rFonts w:ascii="Cambria Math" w:hAnsi="Cambria Math" w:cs="Times New Roman"/>
                <w:i/>
                <w:szCs w:val="24"/>
                <w:lang w:val="en-US"/>
              </w:rPr>
            </m:ctrlPr>
          </m:dPr>
          <m:e>
            <m:sSubSup>
              <m:sSubSupPr>
                <m:ctrlPr>
                  <w:rPr>
                    <w:rFonts w:ascii="Cambria Math" w:hAnsi="Cambria Math" w:cs="Times New Roman"/>
                    <w:i/>
                    <w:szCs w:val="24"/>
                    <w:lang w:val="en-US"/>
                  </w:rPr>
                </m:ctrlPr>
              </m:sSubSupPr>
              <m:e>
                <m:f>
                  <m:fPr>
                    <m:ctrlPr>
                      <w:rPr>
                        <w:rFonts w:ascii="Cambria Math" w:hAnsi="Cambria Math" w:cs="Times New Roman"/>
                        <w:i/>
                        <w:szCs w:val="24"/>
                        <w:lang w:val="en-US"/>
                      </w:rPr>
                    </m:ctrlPr>
                  </m:fPr>
                  <m:num>
                    <m:r>
                      <w:rPr>
                        <w:rFonts w:ascii="Cambria Math" w:hAnsi="Cambria Math" w:cs="Times New Roman"/>
                        <w:szCs w:val="24"/>
                        <w:lang w:val="en-US"/>
                      </w:rPr>
                      <m:t>∆Y</m:t>
                    </m:r>
                  </m:num>
                  <m:den>
                    <m:sSub>
                      <m:sSubPr>
                        <m:ctrlPr>
                          <w:rPr>
                            <w:rFonts w:ascii="Cambria Math" w:hAnsi="Cambria Math" w:cs="Times New Roman"/>
                            <w:i/>
                            <w:szCs w:val="24"/>
                            <w:lang w:val="en-US"/>
                          </w:rPr>
                        </m:ctrlPr>
                      </m:sSubPr>
                      <m:e>
                        <m:r>
                          <w:rPr>
                            <w:rFonts w:ascii="Cambria Math" w:hAnsi="Cambria Math" w:cs="Times New Roman"/>
                            <w:szCs w:val="24"/>
                            <w:lang w:val="en-US"/>
                          </w:rPr>
                          <m:t>Y</m:t>
                        </m:r>
                      </m:e>
                      <m:sub>
                        <m:r>
                          <w:rPr>
                            <w:rFonts w:ascii="Cambria Math" w:hAnsi="Cambria Math" w:cs="Times New Roman"/>
                            <w:szCs w:val="24"/>
                            <w:lang w:val="en-US"/>
                          </w:rPr>
                          <m:t>-1</m:t>
                        </m:r>
                      </m:sub>
                    </m:sSub>
                  </m:den>
                </m:f>
              </m:e>
              <m:sub>
                <m:r>
                  <w:rPr>
                    <w:rFonts w:ascii="Cambria Math" w:hAnsi="Cambria Math" w:cs="Times New Roman"/>
                    <w:szCs w:val="24"/>
                    <w:lang w:val="en-US"/>
                  </w:rPr>
                  <m:t xml:space="preserve"> </m:t>
                </m:r>
              </m:sub>
              <m:sup>
                <m:r>
                  <w:rPr>
                    <w:rFonts w:ascii="Cambria Math" w:hAnsi="Cambria Math" w:cs="Times New Roman"/>
                    <w:szCs w:val="24"/>
                    <w:lang w:val="en-US"/>
                  </w:rPr>
                  <m:t xml:space="preserve"> </m:t>
                </m:r>
              </m:sup>
            </m:sSubSup>
          </m:e>
        </m:d>
      </m:oMath>
      <w:r w:rsidR="00145FF8" w:rsidRPr="005D191D">
        <w:rPr>
          <w:rFonts w:eastAsia="Calibri" w:cs="Times New Roman"/>
          <w:szCs w:val="24"/>
          <w:lang w:val="en-US"/>
        </w:rPr>
        <w:t>)</w:t>
      </w:r>
      <w:r w:rsidR="007B1756" w:rsidRPr="005D191D">
        <w:rPr>
          <w:rFonts w:eastAsia="Calibri" w:cs="Times New Roman"/>
          <w:szCs w:val="24"/>
          <w:lang w:val="en-US"/>
        </w:rPr>
        <w:t xml:space="preserve"> , and increase </w:t>
      </w:r>
      <w:r w:rsidR="00397CA4" w:rsidRPr="005D191D">
        <w:rPr>
          <w:rFonts w:eastAsia="Calibri" w:cs="Times New Roman"/>
          <w:szCs w:val="24"/>
          <w:lang w:val="en-US"/>
        </w:rPr>
        <w:t xml:space="preserve">the </w:t>
      </w:r>
      <w:r w:rsidR="007B1756" w:rsidRPr="005D191D">
        <w:rPr>
          <w:rFonts w:eastAsia="Calibri" w:cs="Times New Roman"/>
          <w:szCs w:val="24"/>
          <w:lang w:val="en-US"/>
        </w:rPr>
        <w:t>Central Bank</w:t>
      </w:r>
      <w:r w:rsidR="00397CA4" w:rsidRPr="005D191D">
        <w:rPr>
          <w:rFonts w:eastAsia="Calibri" w:cs="Times New Roman"/>
          <w:szCs w:val="24"/>
          <w:lang w:val="en-US"/>
        </w:rPr>
        <w:t>’s main</w:t>
      </w:r>
      <w:r w:rsidR="007B1756" w:rsidRPr="005D191D">
        <w:rPr>
          <w:rFonts w:eastAsia="Calibri" w:cs="Times New Roman"/>
          <w:szCs w:val="24"/>
          <w:lang w:val="en-US"/>
        </w:rPr>
        <w:t xml:space="preserve"> refinancing</w:t>
      </w:r>
      <w:r w:rsidR="00397CA4" w:rsidRPr="005D191D">
        <w:rPr>
          <w:rFonts w:eastAsia="Calibri" w:cs="Times New Roman"/>
          <w:szCs w:val="24"/>
          <w:lang w:val="en-US"/>
        </w:rPr>
        <w:t xml:space="preserve"> operations rate</w:t>
      </w:r>
      <w:r w:rsidRPr="005D191D">
        <w:rPr>
          <w:rFonts w:eastAsia="Calibri"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cbk</m:t>
            </m:r>
          </m:sub>
        </m:sSub>
      </m:oMath>
      <w:r w:rsidR="007B1756" w:rsidRPr="005D191D">
        <w:rPr>
          <w:rFonts w:eastAsia="Calibri" w:cs="Times New Roman"/>
          <w:szCs w:val="24"/>
          <w:lang w:val="en-US"/>
        </w:rPr>
        <w:t xml:space="preserve"> </w:t>
      </w:r>
      <w:r w:rsidR="00742C4C" w:rsidRPr="005D191D">
        <w:rPr>
          <w:rFonts w:eastAsia="Calibri" w:cs="Times New Roman"/>
          <w:szCs w:val="24"/>
          <w:lang w:val="en-US"/>
        </w:rPr>
        <w:t>(</w:t>
      </w:r>
      <w:r w:rsidR="00621E4A" w:rsidRPr="005D191D">
        <w:rPr>
          <w:rFonts w:eastAsia="Calibri" w:cs="Times New Roman"/>
          <w:szCs w:val="24"/>
          <w:lang w:val="en-US"/>
        </w:rPr>
        <w:t xml:space="preserve">(5.36) </w:t>
      </w:r>
      <w:r w:rsidR="001137C3" w:rsidRPr="005D191D">
        <w:rPr>
          <w:rFonts w:eastAsia="Calibri" w:cs="Times New Roman"/>
          <w:szCs w:val="24"/>
          <w:lang w:val="en-US"/>
        </w:rPr>
        <w:t xml:space="preserve">and </w:t>
      </w:r>
      <w:r w:rsidR="00621E4A" w:rsidRPr="005D191D">
        <w:rPr>
          <w:rFonts w:eastAsia="Calibri" w:cs="Times New Roman"/>
          <w:szCs w:val="24"/>
          <w:lang w:val="en-US"/>
        </w:rPr>
        <w:t>(5.37)</w:t>
      </w:r>
      <w:r w:rsidR="001137C3" w:rsidRPr="005D191D">
        <w:rPr>
          <w:rFonts w:eastAsia="Calibri" w:cs="Times New Roman"/>
          <w:szCs w:val="24"/>
          <w:lang w:val="en-US"/>
        </w:rPr>
        <w:t>).</w:t>
      </w:r>
      <w:r w:rsidR="00145FF8" w:rsidRPr="005D191D">
        <w:rPr>
          <w:rFonts w:eastAsia="Calibri" w:cs="Times New Roman"/>
          <w:szCs w:val="24"/>
          <w:lang w:val="en-US"/>
        </w:rPr>
        <w:t xml:space="preserve"> </w:t>
      </w:r>
    </w:p>
    <w:p w14:paraId="7343F716" w14:textId="77777777" w:rsidR="001137C3" w:rsidRPr="005D191D" w:rsidRDefault="001137C3" w:rsidP="001137C3">
      <w:pPr>
        <w:ind w:right="2"/>
        <w:contextualSpacing/>
        <w:jc w:val="both"/>
        <w:rPr>
          <w:rFonts w:eastAsia="Calibri" w:cs="Times New Roman"/>
          <w:szCs w:val="24"/>
          <w:lang w:val="en-US"/>
        </w:rPr>
      </w:pP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0"/>
        <w:gridCol w:w="850"/>
      </w:tblGrid>
      <w:tr w:rsidR="005D191D" w:rsidRPr="005D191D" w14:paraId="79D83534" w14:textId="77777777" w:rsidTr="00C5336C">
        <w:trPr>
          <w:trHeight w:val="567"/>
        </w:trPr>
        <w:tc>
          <w:tcPr>
            <w:tcW w:w="8220" w:type="dxa"/>
          </w:tcPr>
          <w:p w14:paraId="0C26BA7A" w14:textId="050CE106" w:rsidR="00DB078E" w:rsidRPr="005D191D" w:rsidRDefault="00000000" w:rsidP="00DF1987">
            <w:pPr>
              <w:ind w:right="2"/>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LR</m:t>
                    </m:r>
                  </m:e>
                  <m:sub>
                    <m:r>
                      <w:rPr>
                        <w:rFonts w:ascii="Cambria Math" w:hAnsi="Cambria Math" w:cs="Times New Roman"/>
                        <w:szCs w:val="24"/>
                        <w:lang w:val="en-US"/>
                      </w:rPr>
                      <m:t>c,g</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a</m:t>
                    </m:r>
                  </m:e>
                  <m:sub>
                    <m:r>
                      <w:rPr>
                        <w:rFonts w:ascii="Cambria Math" w:hAnsi="Cambria Math" w:cs="Times New Roman"/>
                        <w:szCs w:val="24"/>
                        <w:lang w:val="en-US"/>
                      </w:rPr>
                      <m:t>LR</m:t>
                    </m:r>
                  </m:sub>
                </m:sSub>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s,c</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c</m:t>
                                </m:r>
                              </m:sub>
                            </m:sSub>
                          </m:den>
                        </m:f>
                      </m:e>
                      <m:sub>
                        <m:r>
                          <w:rPr>
                            <w:rFonts w:ascii="Cambria Math" w:hAnsi="Cambria Math" w:cs="Times New Roman"/>
                            <w:szCs w:val="24"/>
                            <w:lang w:val="en-US"/>
                          </w:rPr>
                          <m:t xml:space="preserve"> </m:t>
                        </m:r>
                      </m:sub>
                    </m:sSub>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b</m:t>
                    </m:r>
                  </m:e>
                  <m:sub>
                    <m:r>
                      <w:rPr>
                        <w:rFonts w:ascii="Cambria Math" w:hAnsi="Cambria Math" w:cs="Times New Roman"/>
                        <w:szCs w:val="24"/>
                        <w:lang w:val="en-US"/>
                      </w:rPr>
                      <m:t>LR</m:t>
                    </m:r>
                  </m:sub>
                </m:sSub>
                <m:r>
                  <w:rPr>
                    <w:rFonts w:ascii="Cambria Math" w:hAnsi="Cambria Math" w:cs="Times New Roman"/>
                    <w:szCs w:val="24"/>
                    <w:lang w:val="en-US"/>
                  </w:rPr>
                  <m:t>.</m:t>
                </m:r>
                <m:d>
                  <m:dPr>
                    <m:ctrlPr>
                      <w:rPr>
                        <w:rFonts w:ascii="Cambria Math" w:hAnsi="Cambria Math" w:cs="Times New Roman"/>
                        <w:i/>
                        <w:szCs w:val="24"/>
                        <w:lang w:val="en-US"/>
                      </w:rPr>
                    </m:ctrlPr>
                  </m:dPr>
                  <m:e>
                    <m:sSubSup>
                      <m:sSubSupPr>
                        <m:ctrlPr>
                          <w:rPr>
                            <w:rFonts w:ascii="Cambria Math" w:hAnsi="Cambria Math" w:cs="Times New Roman"/>
                            <w:i/>
                            <w:szCs w:val="24"/>
                            <w:lang w:val="en-US"/>
                          </w:rPr>
                        </m:ctrlPr>
                      </m:sSubSupPr>
                      <m:e>
                        <m:f>
                          <m:fPr>
                            <m:ctrlPr>
                              <w:rPr>
                                <w:rFonts w:ascii="Cambria Math" w:hAnsi="Cambria Math" w:cs="Times New Roman"/>
                                <w:i/>
                                <w:szCs w:val="24"/>
                                <w:lang w:val="en-US"/>
                              </w:rPr>
                            </m:ctrlPr>
                          </m:fPr>
                          <m:num>
                            <m:r>
                              <w:rPr>
                                <w:rFonts w:ascii="Cambria Math" w:hAnsi="Cambria Math" w:cs="Times New Roman"/>
                                <w:szCs w:val="24"/>
                                <w:lang w:val="en-US"/>
                              </w:rPr>
                              <m:t>∆Y</m:t>
                            </m:r>
                          </m:num>
                          <m:den>
                            <m:sSub>
                              <m:sSubPr>
                                <m:ctrlPr>
                                  <w:rPr>
                                    <w:rFonts w:ascii="Cambria Math" w:hAnsi="Cambria Math" w:cs="Times New Roman"/>
                                    <w:i/>
                                    <w:szCs w:val="24"/>
                                    <w:lang w:val="en-US"/>
                                  </w:rPr>
                                </m:ctrlPr>
                              </m:sSubPr>
                              <m:e>
                                <m:r>
                                  <w:rPr>
                                    <w:rFonts w:ascii="Cambria Math" w:hAnsi="Cambria Math" w:cs="Times New Roman"/>
                                    <w:szCs w:val="24"/>
                                    <w:lang w:val="en-US"/>
                                  </w:rPr>
                                  <m:t>Y</m:t>
                                </m:r>
                              </m:e>
                              <m:sub>
                                <m:r>
                                  <w:rPr>
                                    <w:rFonts w:ascii="Cambria Math" w:hAnsi="Cambria Math" w:cs="Times New Roman"/>
                                    <w:szCs w:val="24"/>
                                    <w:lang w:val="en-US"/>
                                  </w:rPr>
                                  <m:t>-1</m:t>
                                </m:r>
                              </m:sub>
                            </m:sSub>
                          </m:den>
                        </m:f>
                      </m:e>
                      <m:sub>
                        <m:r>
                          <w:rPr>
                            <w:rFonts w:ascii="Cambria Math" w:hAnsi="Cambria Math" w:cs="Times New Roman"/>
                            <w:szCs w:val="24"/>
                            <w:lang w:val="en-US"/>
                          </w:rPr>
                          <m:t xml:space="preserve"> </m:t>
                        </m:r>
                      </m:sub>
                      <m:sup>
                        <m:r>
                          <w:rPr>
                            <w:rFonts w:ascii="Cambria Math" w:hAnsi="Cambria Math" w:cs="Times New Roman"/>
                            <w:szCs w:val="24"/>
                            <w:lang w:val="en-US"/>
                          </w:rPr>
                          <m:t xml:space="preserve"> </m:t>
                        </m:r>
                      </m:sup>
                    </m:sSubSup>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LR</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cbk</m:t>
                    </m:r>
                  </m:sub>
                </m:sSub>
              </m:oMath>
            </m:oMathPara>
          </w:p>
        </w:tc>
        <w:tc>
          <w:tcPr>
            <w:tcW w:w="850" w:type="dxa"/>
            <w:vAlign w:val="center"/>
          </w:tcPr>
          <w:p w14:paraId="44CCA4B9" w14:textId="1C24145D" w:rsidR="00DF1987" w:rsidRPr="005D191D" w:rsidRDefault="00DF1987" w:rsidP="00980070">
            <w:pPr>
              <w:ind w:right="2"/>
              <w:contextualSpacing/>
              <w:jc w:val="right"/>
              <w:rPr>
                <w:rFonts w:eastAsia="Calibri" w:cs="Times New Roman"/>
                <w:szCs w:val="24"/>
                <w:lang w:val="en-US"/>
              </w:rPr>
            </w:pPr>
            <w:r w:rsidRPr="005D191D">
              <w:rPr>
                <w:rFonts w:eastAsia="Calibri" w:cs="Times New Roman"/>
                <w:szCs w:val="24"/>
                <w:lang w:val="en-US"/>
              </w:rPr>
              <w:t>(5.</w:t>
            </w:r>
            <w:r w:rsidR="000F4D04" w:rsidRPr="005D191D">
              <w:rPr>
                <w:rFonts w:eastAsia="Calibri" w:cs="Times New Roman"/>
                <w:szCs w:val="24"/>
                <w:lang w:val="en-US"/>
              </w:rPr>
              <w:t>36</w:t>
            </w:r>
            <w:r w:rsidRPr="005D191D">
              <w:rPr>
                <w:rFonts w:eastAsia="Calibri" w:cs="Times New Roman"/>
                <w:szCs w:val="24"/>
                <w:lang w:val="en-US"/>
              </w:rPr>
              <w:t>)</w:t>
            </w:r>
            <w:r w:rsidRPr="005D191D">
              <w:rPr>
                <w:rFonts w:eastAsia="Calibri" w:cs="Times New Roman"/>
                <w:szCs w:val="24"/>
              </w:rPr>
              <w:t xml:space="preserve"> </w:t>
            </w:r>
          </w:p>
        </w:tc>
      </w:tr>
      <w:tr w:rsidR="001D50AB" w:rsidRPr="005D191D" w14:paraId="3854BA01" w14:textId="77777777" w:rsidTr="00C5336C">
        <w:trPr>
          <w:trHeight w:val="567"/>
        </w:trPr>
        <w:tc>
          <w:tcPr>
            <w:tcW w:w="8220" w:type="dxa"/>
          </w:tcPr>
          <w:p w14:paraId="625F0A86" w14:textId="496BFD7F" w:rsidR="00DB078E" w:rsidRPr="005D191D" w:rsidRDefault="00000000" w:rsidP="00A47EB2">
            <w:pPr>
              <w:ind w:right="2"/>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LR</m:t>
                    </m:r>
                  </m:e>
                  <m:sub>
                    <m:r>
                      <w:rPr>
                        <w:rFonts w:ascii="Cambria Math" w:hAnsi="Cambria Math" w:cs="Times New Roman"/>
                        <w:szCs w:val="24"/>
                        <w:lang w:val="en-US"/>
                      </w:rPr>
                      <m:t>k,g</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a</m:t>
                    </m:r>
                  </m:e>
                  <m:sub>
                    <m:r>
                      <w:rPr>
                        <w:rFonts w:ascii="Cambria Math" w:hAnsi="Cambria Math" w:cs="Times New Roman"/>
                        <w:szCs w:val="24"/>
                        <w:lang w:val="en-US"/>
                      </w:rPr>
                      <m:t>LR</m:t>
                    </m:r>
                  </m:sub>
                </m:sSub>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D</m:t>
                            </m:r>
                          </m:e>
                          <m:sub>
                            <m:r>
                              <w:rPr>
                                <w:rFonts w:ascii="Cambria Math" w:hAnsi="Cambria Math" w:cs="Times New Roman"/>
                                <w:szCs w:val="24"/>
                                <w:lang w:val="en-US"/>
                              </w:rPr>
                              <m:t>s,k</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k</m:t>
                            </m:r>
                          </m:sub>
                        </m:sSub>
                      </m:den>
                    </m:f>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b</m:t>
                    </m:r>
                  </m:e>
                  <m:sub>
                    <m:r>
                      <w:rPr>
                        <w:rFonts w:ascii="Cambria Math" w:hAnsi="Cambria Math" w:cs="Times New Roman"/>
                        <w:szCs w:val="24"/>
                        <w:lang w:val="en-US"/>
                      </w:rPr>
                      <m:t>LR</m:t>
                    </m:r>
                  </m:sub>
                </m:sSub>
                <m:r>
                  <w:rPr>
                    <w:rFonts w:ascii="Cambria Math" w:hAnsi="Cambria Math" w:cs="Times New Roman"/>
                    <w:szCs w:val="24"/>
                    <w:lang w:val="en-US"/>
                  </w:rPr>
                  <m:t>.</m:t>
                </m:r>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r>
                          <w:rPr>
                            <w:rFonts w:ascii="Cambria Math" w:hAnsi="Cambria Math" w:cs="Times New Roman"/>
                            <w:szCs w:val="24"/>
                            <w:lang w:val="en-US"/>
                          </w:rPr>
                          <m:t>∆Y</m:t>
                        </m:r>
                      </m:num>
                      <m:den>
                        <m:sSub>
                          <m:sSubPr>
                            <m:ctrlPr>
                              <w:rPr>
                                <w:rFonts w:ascii="Cambria Math" w:hAnsi="Cambria Math" w:cs="Times New Roman"/>
                                <w:i/>
                                <w:szCs w:val="24"/>
                                <w:lang w:val="en-US"/>
                              </w:rPr>
                            </m:ctrlPr>
                          </m:sSubPr>
                          <m:e>
                            <m:r>
                              <w:rPr>
                                <w:rFonts w:ascii="Cambria Math" w:hAnsi="Cambria Math" w:cs="Times New Roman"/>
                                <w:szCs w:val="24"/>
                                <w:lang w:val="en-US"/>
                              </w:rPr>
                              <m:t>Y</m:t>
                            </m:r>
                          </m:e>
                          <m:sub>
                            <m:r>
                              <w:rPr>
                                <w:rFonts w:ascii="Cambria Math" w:hAnsi="Cambria Math" w:cs="Times New Roman"/>
                                <w:szCs w:val="24"/>
                                <w:lang w:val="en-US"/>
                              </w:rPr>
                              <m:t>-1</m:t>
                            </m:r>
                          </m:sub>
                        </m:sSub>
                      </m:den>
                    </m:f>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LR</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cbk</m:t>
                    </m:r>
                  </m:sub>
                </m:sSub>
              </m:oMath>
            </m:oMathPara>
          </w:p>
        </w:tc>
        <w:tc>
          <w:tcPr>
            <w:tcW w:w="850" w:type="dxa"/>
            <w:vAlign w:val="center"/>
          </w:tcPr>
          <w:p w14:paraId="73239D41" w14:textId="2F2E04EF" w:rsidR="00DF1987" w:rsidRPr="005D191D" w:rsidRDefault="00DF1987" w:rsidP="00980070">
            <w:pPr>
              <w:ind w:right="2"/>
              <w:contextualSpacing/>
              <w:jc w:val="right"/>
              <w:rPr>
                <w:rFonts w:eastAsia="Calibri" w:cs="Times New Roman"/>
                <w:szCs w:val="24"/>
                <w:lang w:val="en-US"/>
              </w:rPr>
            </w:pPr>
            <w:r w:rsidRPr="005D191D">
              <w:rPr>
                <w:rFonts w:eastAsia="Calibri" w:cs="Times New Roman"/>
                <w:szCs w:val="24"/>
                <w:lang w:val="en-US"/>
              </w:rPr>
              <w:t>(5.</w:t>
            </w:r>
            <w:r w:rsidR="000F4D04" w:rsidRPr="005D191D">
              <w:rPr>
                <w:rFonts w:eastAsia="Calibri" w:cs="Times New Roman"/>
                <w:szCs w:val="24"/>
                <w:lang w:val="en-US"/>
              </w:rPr>
              <w:t>37</w:t>
            </w:r>
            <w:r w:rsidRPr="005D191D">
              <w:rPr>
                <w:rFonts w:eastAsia="Calibri" w:cs="Times New Roman"/>
                <w:szCs w:val="24"/>
                <w:lang w:val="en-US"/>
              </w:rPr>
              <w:t>)</w:t>
            </w:r>
            <w:r w:rsidRPr="005D191D">
              <w:rPr>
                <w:rFonts w:eastAsia="Calibri" w:cs="Times New Roman"/>
                <w:szCs w:val="24"/>
              </w:rPr>
              <w:t xml:space="preserve"> </w:t>
            </w:r>
          </w:p>
        </w:tc>
      </w:tr>
    </w:tbl>
    <w:p w14:paraId="708D2EA9" w14:textId="77777777" w:rsidR="001137C3" w:rsidRPr="005D191D" w:rsidRDefault="001137C3" w:rsidP="00742C4C">
      <w:pPr>
        <w:ind w:right="2"/>
        <w:contextualSpacing/>
        <w:jc w:val="both"/>
        <w:rPr>
          <w:rFonts w:eastAsia="Calibri" w:cs="Times New Roman"/>
          <w:szCs w:val="24"/>
          <w:lang w:val="en-US"/>
        </w:rPr>
      </w:pPr>
    </w:p>
    <w:p w14:paraId="761F4399" w14:textId="77CD68E8" w:rsidR="00742C4C" w:rsidRPr="005D191D" w:rsidRDefault="00822A54" w:rsidP="00742C4C">
      <w:pPr>
        <w:ind w:right="2"/>
        <w:contextualSpacing/>
        <w:jc w:val="both"/>
        <w:rPr>
          <w:rFonts w:eastAsia="Calibri" w:cs="Times New Roman"/>
          <w:szCs w:val="24"/>
          <w:lang w:val="en-US"/>
        </w:rPr>
      </w:pPr>
      <w:r w:rsidRPr="005D191D">
        <w:rPr>
          <w:rFonts w:eastAsia="Calibri" w:cs="Times New Roman"/>
          <w:szCs w:val="24"/>
          <w:lang w:val="en-US"/>
        </w:rPr>
        <w:t xml:space="preserve">Lending risk reflect a green taxonomy. </w:t>
      </w:r>
      <w:r w:rsidR="008E7B57" w:rsidRPr="005D191D">
        <w:rPr>
          <w:rFonts w:eastAsia="Calibri" w:cs="Times New Roman"/>
          <w:szCs w:val="24"/>
          <w:lang w:val="en-US"/>
        </w:rPr>
        <w:t>Brown</w:t>
      </w:r>
      <w:r w:rsidR="00BD637A" w:rsidRPr="005D191D">
        <w:rPr>
          <w:rFonts w:eastAsia="Calibri" w:cs="Times New Roman"/>
          <w:szCs w:val="24"/>
          <w:lang w:val="en-US"/>
        </w:rPr>
        <w:t xml:space="preserve"> l</w:t>
      </w:r>
      <w:r w:rsidR="005559DC" w:rsidRPr="005D191D">
        <w:rPr>
          <w:rFonts w:eastAsia="Calibri" w:cs="Times New Roman"/>
          <w:szCs w:val="24"/>
          <w:lang w:val="en-US"/>
        </w:rPr>
        <w:t>end</w:t>
      </w:r>
      <w:r w:rsidR="005D2353" w:rsidRPr="005D191D">
        <w:rPr>
          <w:rFonts w:eastAsia="Calibri" w:cs="Times New Roman"/>
          <w:szCs w:val="24"/>
          <w:lang w:val="en-US"/>
        </w:rPr>
        <w:t>ing</w:t>
      </w:r>
      <w:r w:rsidR="005559DC" w:rsidRPr="005D191D">
        <w:rPr>
          <w:rFonts w:eastAsia="Calibri" w:cs="Times New Roman"/>
          <w:szCs w:val="24"/>
          <w:lang w:val="en-US"/>
        </w:rPr>
        <w:t xml:space="preserve"> risk</w:t>
      </w:r>
      <w:r w:rsidR="00BD637A" w:rsidRPr="005D191D">
        <w:rPr>
          <w:rFonts w:eastAsia="Calibri" w:cs="Times New Roman"/>
          <w:szCs w:val="24"/>
          <w:lang w:val="en-US"/>
        </w:rPr>
        <w:t xml:space="preserve"> equal</w:t>
      </w:r>
      <w:r w:rsidR="00EA48AE" w:rsidRPr="005D191D">
        <w:rPr>
          <w:rFonts w:eastAsia="Calibri" w:cs="Times New Roman"/>
          <w:szCs w:val="24"/>
          <w:lang w:val="en-US"/>
        </w:rPr>
        <w:t>s</w:t>
      </w:r>
      <w:r w:rsidR="00BD637A" w:rsidRPr="005D191D">
        <w:rPr>
          <w:rFonts w:eastAsia="Calibri" w:cs="Times New Roman"/>
          <w:szCs w:val="24"/>
          <w:lang w:val="en-US"/>
        </w:rPr>
        <w:t xml:space="preserve"> green lend</w:t>
      </w:r>
      <w:r w:rsidR="00EA48AE" w:rsidRPr="005D191D">
        <w:rPr>
          <w:rFonts w:eastAsia="Calibri" w:cs="Times New Roman"/>
          <w:szCs w:val="24"/>
          <w:lang w:val="en-US"/>
        </w:rPr>
        <w:t>ing</w:t>
      </w:r>
      <w:r w:rsidR="00BD637A" w:rsidRPr="005D191D">
        <w:rPr>
          <w:rFonts w:eastAsia="Calibri" w:cs="Times New Roman"/>
          <w:szCs w:val="24"/>
          <w:lang w:val="en-US"/>
        </w:rPr>
        <w:t xml:space="preserve"> risk, plus a </w:t>
      </w:r>
      <w:r w:rsidR="006D60E8" w:rsidRPr="005D191D">
        <w:rPr>
          <w:rFonts w:eastAsia="Calibri" w:cs="Times New Roman"/>
          <w:szCs w:val="24"/>
          <w:lang w:val="en-US"/>
        </w:rPr>
        <w:t xml:space="preserve">risk </w:t>
      </w:r>
      <w:r w:rsidR="00BD637A" w:rsidRPr="005D191D">
        <w:rPr>
          <w:rFonts w:eastAsia="Calibri" w:cs="Times New Roman"/>
          <w:szCs w:val="24"/>
          <w:lang w:val="en-US"/>
        </w:rPr>
        <w:t>premium</w:t>
      </w:r>
      <w:r w:rsidR="005D2353" w:rsidRPr="005D191D">
        <w:rPr>
          <w:rFonts w:eastAsia="Calibri" w:cs="Times New Roman"/>
          <w:szCs w:val="24"/>
          <w:lang w:val="en-US"/>
        </w:rPr>
        <w:t xml:space="preserve"> </w:t>
      </w:r>
      <w:r w:rsidR="00EA48AE" w:rsidRPr="005D191D">
        <w:rPr>
          <w:rFonts w:eastAsia="Calibri" w:cs="Times New Roman"/>
          <w:szCs w:val="24"/>
          <w:lang w:val="en-US"/>
        </w:rPr>
        <w:t>which increases with</w:t>
      </w:r>
      <w:r w:rsidR="00742C4C" w:rsidRPr="005D191D">
        <w:rPr>
          <w:rFonts w:eastAsia="Calibri" w:cs="Times New Roman"/>
          <w:szCs w:val="24"/>
          <w:lang w:val="en-US"/>
        </w:rPr>
        <w:t xml:space="preserve"> eco-systemic damages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dmg</m:t>
            </m:r>
          </m:e>
          <m:sub>
            <m:r>
              <w:rPr>
                <w:rFonts w:ascii="Cambria Math" w:eastAsia="Calibri" w:hAnsi="Cambria Math" w:cs="Times New Roman"/>
                <w:szCs w:val="24"/>
                <w:lang w:val="en-US"/>
              </w:rPr>
              <m:t>ecs,-1</m:t>
            </m:r>
          </m:sub>
        </m:sSub>
      </m:oMath>
      <w:r w:rsidR="00742C4C" w:rsidRPr="005D191D">
        <w:rPr>
          <w:rFonts w:eastAsia="Calibri" w:cs="Times New Roman"/>
          <w:szCs w:val="24"/>
          <w:lang w:val="en-US"/>
        </w:rPr>
        <w:t xml:space="preserve">), </w:t>
      </w:r>
      <w:r w:rsidR="00D55507" w:rsidRPr="005D191D">
        <w:rPr>
          <w:rFonts w:eastAsia="Calibri" w:cs="Times New Roman"/>
          <w:szCs w:val="24"/>
          <w:lang w:val="en-US"/>
        </w:rPr>
        <w:t>through a</w:t>
      </w:r>
      <w:r w:rsidR="00742C4C" w:rsidRPr="005D191D">
        <w:rPr>
          <w:rFonts w:eastAsia="Calibri" w:cs="Times New Roman"/>
          <w:szCs w:val="24"/>
          <w:lang w:val="en-US"/>
        </w:rPr>
        <w:t xml:space="preserve"> parameter</w:t>
      </w:r>
      <w:r w:rsidR="00B47275"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r>
              <m:rPr>
                <m:sty m:val="p"/>
              </m:rPr>
              <w:rPr>
                <w:rFonts w:ascii="Cambria Math" w:eastAsia="Calibri" w:hAnsi="Cambria Math" w:cs="Times New Roman"/>
                <w:szCs w:val="24"/>
              </w:rPr>
              <m:t>Ψ</m:t>
            </m:r>
          </m:e>
          <m:sub>
            <m:r>
              <w:rPr>
                <w:rFonts w:ascii="Cambria Math" w:eastAsia="Calibri" w:hAnsi="Cambria Math" w:cs="Times New Roman"/>
                <w:szCs w:val="24"/>
              </w:rPr>
              <m:t>LR</m:t>
            </m:r>
          </m:sub>
        </m:sSub>
        <m:r>
          <w:rPr>
            <w:rFonts w:ascii="Cambria Math" w:eastAsia="Calibri" w:hAnsi="Cambria Math" w:cs="Times New Roman"/>
            <w:szCs w:val="24"/>
            <w:lang w:val="en-US"/>
          </w:rPr>
          <m:t>)</m:t>
        </m:r>
      </m:oMath>
      <w:r w:rsidR="00B47275" w:rsidRPr="005D191D">
        <w:rPr>
          <w:rFonts w:eastAsia="Calibri" w:cs="Times New Roman"/>
          <w:szCs w:val="24"/>
          <w:lang w:val="en-US"/>
        </w:rPr>
        <w:t xml:space="preserve"> </w:t>
      </w:r>
      <w:r w:rsidR="005D2353" w:rsidRPr="005D191D">
        <w:rPr>
          <w:rFonts w:eastAsia="Calibri" w:cs="Times New Roman"/>
          <w:szCs w:val="24"/>
          <w:lang w:val="en-US"/>
        </w:rPr>
        <w:t>(</w:t>
      </w:r>
      <w:r w:rsidR="00621E4A" w:rsidRPr="005D191D">
        <w:rPr>
          <w:rFonts w:eastAsia="Calibri" w:cs="Times New Roman"/>
          <w:szCs w:val="24"/>
          <w:lang w:val="en-US"/>
        </w:rPr>
        <w:t xml:space="preserve">(5.38) </w:t>
      </w:r>
      <w:r w:rsidR="005D2353" w:rsidRPr="005D191D">
        <w:rPr>
          <w:rFonts w:eastAsia="Calibri" w:cs="Times New Roman"/>
          <w:szCs w:val="24"/>
          <w:lang w:val="en-US"/>
        </w:rPr>
        <w:t xml:space="preserve">and </w:t>
      </w:r>
      <w:r w:rsidR="00621E4A" w:rsidRPr="005D191D">
        <w:rPr>
          <w:rFonts w:eastAsia="Calibri" w:cs="Times New Roman"/>
          <w:szCs w:val="24"/>
          <w:lang w:val="en-US"/>
        </w:rPr>
        <w:t>(5.39)</w:t>
      </w:r>
      <w:r w:rsidR="005D2353" w:rsidRPr="005D191D">
        <w:rPr>
          <w:rFonts w:eastAsia="Calibri" w:cs="Times New Roman"/>
          <w:szCs w:val="24"/>
          <w:lang w:val="en-US"/>
        </w:rPr>
        <w:t>).</w:t>
      </w:r>
      <w:r w:rsidRPr="005D191D">
        <w:rPr>
          <w:rFonts w:eastAsia="Calibri" w:cs="Times New Roman"/>
          <w:szCs w:val="24"/>
          <w:lang w:val="en-US"/>
        </w:rPr>
        <w:t xml:space="preserve"> By internalizing the costs of ecosystemic destruction in their lending decision banks play an active role in the ecological transition.</w:t>
      </w:r>
    </w:p>
    <w:p w14:paraId="3A4C0E1C" w14:textId="77777777" w:rsidR="00C1132E" w:rsidRPr="005D191D" w:rsidRDefault="00C1132E" w:rsidP="00742C4C">
      <w:pPr>
        <w:ind w:right="2"/>
        <w:contextualSpacing/>
        <w:jc w:val="both"/>
        <w:rPr>
          <w:rFonts w:eastAsia="Calibri" w:cs="Times New Roman"/>
          <w:szCs w:val="24"/>
          <w:lang w:val="en-US"/>
        </w:rPr>
      </w:pPr>
    </w:p>
    <w:tbl>
      <w:tblPr>
        <w:tblStyle w:val="Grilledutableau"/>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3"/>
        <w:gridCol w:w="852"/>
      </w:tblGrid>
      <w:tr w:rsidR="005D191D" w:rsidRPr="005D191D" w14:paraId="7263BE79" w14:textId="77777777" w:rsidTr="00C5336C">
        <w:tc>
          <w:tcPr>
            <w:tcW w:w="8223" w:type="dxa"/>
          </w:tcPr>
          <w:p w14:paraId="1628F0DC" w14:textId="266B988A" w:rsidR="00383698" w:rsidRPr="005D191D" w:rsidRDefault="00000000" w:rsidP="003B793B">
            <w:pPr>
              <w:ind w:right="2"/>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LR</m:t>
                    </m:r>
                  </m:e>
                  <m:sub>
                    <m:r>
                      <w:rPr>
                        <w:rFonts w:ascii="Cambria Math" w:hAnsi="Cambria Math" w:cs="Times New Roman"/>
                        <w:szCs w:val="24"/>
                        <w:lang w:val="en-US"/>
                      </w:rPr>
                      <m:t>c,b</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LR</m:t>
                    </m:r>
                  </m:e>
                  <m:sub>
                    <m:r>
                      <w:rPr>
                        <w:rFonts w:ascii="Cambria Math" w:hAnsi="Cambria Math" w:cs="Times New Roman"/>
                        <w:szCs w:val="24"/>
                        <w:lang w:val="en-US"/>
                      </w:rPr>
                      <m:t>c,g</m:t>
                    </m:r>
                  </m:sub>
                </m:sSub>
                <m:d>
                  <m:dPr>
                    <m:ctrlPr>
                      <w:rPr>
                        <w:rFonts w:ascii="Cambria Math" w:hAnsi="Cambria Math" w:cs="Times New Roman"/>
                        <w:i/>
                        <w:szCs w:val="24"/>
                        <w:lang w:val="en-US"/>
                      </w:rPr>
                    </m:ctrlPr>
                  </m:dPr>
                  <m:e>
                    <m:r>
                      <w:rPr>
                        <w:rFonts w:ascii="Cambria Math" w:hAnsi="Cambria Math" w:cs="Times New Roman"/>
                        <w:szCs w:val="24"/>
                        <w:lang w:val="en-US"/>
                      </w:rPr>
                      <m:t>1+</m:t>
                    </m:r>
                    <m:sSub>
                      <m:sSubPr>
                        <m:ctrlPr>
                          <w:rPr>
                            <w:rFonts w:ascii="Cambria Math" w:hAnsi="Cambria Math" w:cs="Times New Roman"/>
                            <w:i/>
                            <w:szCs w:val="24"/>
                            <w:lang w:val="en-US"/>
                          </w:rPr>
                        </m:ctrlPr>
                      </m:sSubPr>
                      <m:e>
                        <m:r>
                          <m:rPr>
                            <m:sty m:val="p"/>
                          </m:rPr>
                          <w:rPr>
                            <w:rFonts w:ascii="Cambria Math" w:hAnsi="Cambria Math" w:cs="Times New Roman"/>
                            <w:szCs w:val="24"/>
                            <w:lang w:val="en-US"/>
                          </w:rPr>
                          <m:t>Ψ</m:t>
                        </m:r>
                      </m:e>
                      <m:sub>
                        <m:r>
                          <w:rPr>
                            <w:rFonts w:ascii="Cambria Math" w:hAnsi="Cambria Math" w:cs="Times New Roman"/>
                            <w:szCs w:val="24"/>
                            <w:lang w:val="en-US"/>
                          </w:rPr>
                          <m:t>LR</m:t>
                        </m:r>
                      </m:sub>
                    </m:sSub>
                    <m:r>
                      <w:rPr>
                        <w:rFonts w:ascii="Cambria Math"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dmg</m:t>
                        </m:r>
                      </m:e>
                      <m:sub>
                        <m:r>
                          <w:rPr>
                            <w:rFonts w:ascii="Cambria Math" w:eastAsia="Calibri" w:hAnsi="Cambria Math" w:cs="Times New Roman"/>
                            <w:szCs w:val="24"/>
                            <w:lang w:val="en-US"/>
                          </w:rPr>
                          <m:t>ecs,-1</m:t>
                        </m:r>
                      </m:sub>
                    </m:sSub>
                  </m:e>
                </m:d>
              </m:oMath>
            </m:oMathPara>
          </w:p>
        </w:tc>
        <w:tc>
          <w:tcPr>
            <w:tcW w:w="852" w:type="dxa"/>
            <w:vAlign w:val="center"/>
          </w:tcPr>
          <w:p w14:paraId="3BACE1EB" w14:textId="138013CD" w:rsidR="00C1132E" w:rsidRPr="005D191D" w:rsidRDefault="00C1132E" w:rsidP="00980070">
            <w:pPr>
              <w:ind w:right="2"/>
              <w:contextualSpacing/>
              <w:jc w:val="right"/>
              <w:rPr>
                <w:rFonts w:eastAsia="Calibri" w:cs="Times New Roman"/>
                <w:szCs w:val="24"/>
                <w:lang w:val="en-US"/>
              </w:rPr>
            </w:pPr>
            <w:r w:rsidRPr="005D191D">
              <w:rPr>
                <w:rFonts w:eastAsia="Calibri" w:cs="Times New Roman"/>
                <w:szCs w:val="24"/>
                <w:lang w:val="en-US"/>
              </w:rPr>
              <w:t>(5.</w:t>
            </w:r>
            <w:r w:rsidR="000F4D04" w:rsidRPr="005D191D">
              <w:rPr>
                <w:rFonts w:eastAsia="Calibri" w:cs="Times New Roman"/>
                <w:szCs w:val="24"/>
                <w:lang w:val="en-US"/>
              </w:rPr>
              <w:t>38</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5522A826" w14:textId="77777777" w:rsidTr="00C5336C">
        <w:tc>
          <w:tcPr>
            <w:tcW w:w="8223" w:type="dxa"/>
          </w:tcPr>
          <w:p w14:paraId="778F1A72" w14:textId="1E00F960" w:rsidR="00383698" w:rsidRPr="005D191D" w:rsidRDefault="00000000" w:rsidP="003B793B">
            <w:pPr>
              <w:ind w:right="2"/>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LR</m:t>
                    </m:r>
                  </m:e>
                  <m:sub>
                    <m:r>
                      <w:rPr>
                        <w:rFonts w:ascii="Cambria Math" w:hAnsi="Cambria Math" w:cs="Times New Roman"/>
                        <w:szCs w:val="24"/>
                        <w:lang w:val="en-US"/>
                      </w:rPr>
                      <m:t>k,b</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LR</m:t>
                    </m:r>
                  </m:e>
                  <m:sub>
                    <m:r>
                      <w:rPr>
                        <w:rFonts w:ascii="Cambria Math" w:hAnsi="Cambria Math" w:cs="Times New Roman"/>
                        <w:szCs w:val="24"/>
                        <w:lang w:val="en-US"/>
                      </w:rPr>
                      <m:t>k,g</m:t>
                    </m:r>
                  </m:sub>
                </m:sSub>
                <m:d>
                  <m:dPr>
                    <m:ctrlPr>
                      <w:rPr>
                        <w:rFonts w:ascii="Cambria Math" w:hAnsi="Cambria Math" w:cs="Times New Roman"/>
                        <w:i/>
                        <w:szCs w:val="24"/>
                        <w:lang w:val="en-US"/>
                      </w:rPr>
                    </m:ctrlPr>
                  </m:dPr>
                  <m:e>
                    <m:r>
                      <w:rPr>
                        <w:rFonts w:ascii="Cambria Math" w:hAnsi="Cambria Math" w:cs="Times New Roman"/>
                        <w:szCs w:val="24"/>
                        <w:lang w:val="en-US"/>
                      </w:rPr>
                      <m:t>1+</m:t>
                    </m:r>
                    <m:sSub>
                      <m:sSubPr>
                        <m:ctrlPr>
                          <w:rPr>
                            <w:rFonts w:ascii="Cambria Math" w:hAnsi="Cambria Math" w:cs="Times New Roman"/>
                            <w:i/>
                            <w:szCs w:val="24"/>
                            <w:lang w:val="en-US"/>
                          </w:rPr>
                        </m:ctrlPr>
                      </m:sSubPr>
                      <m:e>
                        <m:r>
                          <m:rPr>
                            <m:sty m:val="p"/>
                          </m:rPr>
                          <w:rPr>
                            <w:rFonts w:ascii="Cambria Math" w:hAnsi="Cambria Math" w:cs="Times New Roman"/>
                            <w:szCs w:val="24"/>
                            <w:lang w:val="en-US"/>
                          </w:rPr>
                          <m:t>Ψ</m:t>
                        </m:r>
                      </m:e>
                      <m:sub>
                        <m:r>
                          <w:rPr>
                            <w:rFonts w:ascii="Cambria Math" w:hAnsi="Cambria Math" w:cs="Times New Roman"/>
                            <w:szCs w:val="24"/>
                            <w:lang w:val="en-US"/>
                          </w:rPr>
                          <m:t>LR</m:t>
                        </m:r>
                      </m:sub>
                    </m:sSub>
                    <m:r>
                      <w:rPr>
                        <w:rFonts w:ascii="Cambria Math"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dmg</m:t>
                        </m:r>
                      </m:e>
                      <m:sub>
                        <m:r>
                          <w:rPr>
                            <w:rFonts w:ascii="Cambria Math" w:eastAsia="Calibri" w:hAnsi="Cambria Math" w:cs="Times New Roman"/>
                            <w:szCs w:val="24"/>
                            <w:lang w:val="en-US"/>
                          </w:rPr>
                          <m:t>ecs,-1</m:t>
                        </m:r>
                      </m:sub>
                    </m:sSub>
                  </m:e>
                </m:d>
              </m:oMath>
            </m:oMathPara>
          </w:p>
        </w:tc>
        <w:tc>
          <w:tcPr>
            <w:tcW w:w="852" w:type="dxa"/>
            <w:vAlign w:val="center"/>
          </w:tcPr>
          <w:p w14:paraId="47F6763C" w14:textId="79042833" w:rsidR="00C1132E" w:rsidRPr="005D191D" w:rsidRDefault="00C1132E" w:rsidP="00980070">
            <w:pPr>
              <w:ind w:right="2"/>
              <w:contextualSpacing/>
              <w:jc w:val="right"/>
              <w:rPr>
                <w:rFonts w:eastAsia="Calibri" w:cs="Times New Roman"/>
                <w:szCs w:val="24"/>
                <w:lang w:val="en-US"/>
              </w:rPr>
            </w:pPr>
            <w:r w:rsidRPr="005D191D">
              <w:rPr>
                <w:rFonts w:eastAsia="Calibri" w:cs="Times New Roman"/>
                <w:szCs w:val="24"/>
                <w:lang w:val="en-US"/>
              </w:rPr>
              <w:t>(5.</w:t>
            </w:r>
            <w:r w:rsidR="000F4D04" w:rsidRPr="005D191D">
              <w:rPr>
                <w:rFonts w:eastAsia="Calibri" w:cs="Times New Roman"/>
                <w:szCs w:val="24"/>
                <w:lang w:val="en-US"/>
              </w:rPr>
              <w:t>39</w:t>
            </w:r>
            <w:r w:rsidRPr="005D191D">
              <w:rPr>
                <w:rFonts w:eastAsia="Calibri" w:cs="Times New Roman"/>
                <w:szCs w:val="24"/>
                <w:lang w:val="en-US"/>
              </w:rPr>
              <w:t>)</w:t>
            </w:r>
            <w:r w:rsidRPr="005D191D">
              <w:rPr>
                <w:rFonts w:eastAsia="Calibri" w:cs="Times New Roman"/>
                <w:szCs w:val="24"/>
              </w:rPr>
              <w:t xml:space="preserve">  </w:t>
            </w:r>
          </w:p>
        </w:tc>
      </w:tr>
    </w:tbl>
    <w:p w14:paraId="1E25DDC4" w14:textId="77777777" w:rsidR="00C1132E" w:rsidRPr="005D191D" w:rsidRDefault="00C1132E" w:rsidP="00742C4C">
      <w:pPr>
        <w:ind w:right="2"/>
        <w:contextualSpacing/>
        <w:jc w:val="both"/>
        <w:rPr>
          <w:rFonts w:eastAsia="Calibri" w:cs="Times New Roman"/>
          <w:szCs w:val="24"/>
          <w:lang w:val="en-US"/>
        </w:rPr>
      </w:pPr>
    </w:p>
    <w:p w14:paraId="4E8103E4" w14:textId="77777777" w:rsidR="000F4D04" w:rsidRPr="005D191D" w:rsidRDefault="000F4D04" w:rsidP="00800F6D">
      <w:pPr>
        <w:pStyle w:val="Titre4"/>
        <w:rPr>
          <w:rFonts w:eastAsia="Calibri"/>
          <w:lang w:val="en-US"/>
        </w:rPr>
      </w:pPr>
      <w:bookmarkStart w:id="84" w:name="_Toc196904107"/>
      <w:bookmarkStart w:id="85" w:name="_Toc197393840"/>
      <w:r w:rsidRPr="005D191D">
        <w:rPr>
          <w:rFonts w:eastAsia="Calibri"/>
          <w:lang w:val="en-US"/>
        </w:rPr>
        <w:t>Inside money creation</w:t>
      </w:r>
      <w:bookmarkEnd w:id="84"/>
      <w:bookmarkEnd w:id="85"/>
    </w:p>
    <w:p w14:paraId="467F33B8" w14:textId="02FC0F75" w:rsidR="000F4D04" w:rsidRPr="005D191D" w:rsidRDefault="000F4D04" w:rsidP="000F4D04">
      <w:pPr>
        <w:ind w:right="2"/>
        <w:contextualSpacing/>
        <w:jc w:val="both"/>
        <w:rPr>
          <w:rFonts w:eastAsia="Calibri" w:cs="Times New Roman"/>
          <w:szCs w:val="24"/>
          <w:lang w:val="en-US"/>
        </w:rPr>
      </w:pPr>
      <w:r w:rsidRPr="005D191D">
        <w:rPr>
          <w:rFonts w:eastAsia="Calibri" w:cs="Times New Roman"/>
          <w:szCs w:val="24"/>
          <w:lang w:val="en-US"/>
        </w:rPr>
        <w:t xml:space="preserve">Inside money creation </w:t>
      </w:r>
      <m:oMath>
        <m:r>
          <w:rPr>
            <w:rFonts w:ascii="Cambria Math" w:eastAsia="Calibri"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bk</m:t>
            </m:r>
          </m:sub>
        </m:sSub>
        <m:r>
          <w:rPr>
            <w:rFonts w:ascii="Cambria Math" w:hAnsi="Cambria Math" w:cs="Times New Roman"/>
            <w:szCs w:val="24"/>
            <w:lang w:val="en-US"/>
          </w:rPr>
          <m:t>)</m:t>
        </m:r>
      </m:oMath>
      <w:r w:rsidRPr="005D191D">
        <w:rPr>
          <w:rFonts w:eastAsia="Calibri" w:cs="Times New Roman"/>
          <w:szCs w:val="24"/>
          <w:lang w:val="en-US"/>
        </w:rPr>
        <w:t xml:space="preserve"> is the sum effective credit granted to social firms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listed firms </w:t>
      </w:r>
      <m:oMath>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s,k</m:t>
            </m:r>
          </m:sub>
        </m:sSub>
        <m:r>
          <w:rPr>
            <w:rFonts w:ascii="Cambria Math" w:hAnsi="Cambria Math" w:cs="Times New Roman"/>
            <w:szCs w:val="24"/>
            <w:lang w:val="en-US"/>
          </w:rPr>
          <m:t>)</m:t>
        </m:r>
      </m:oMath>
      <w:r w:rsidRPr="005D191D">
        <w:rPr>
          <w:rFonts w:eastAsia="Calibri" w:cs="Times New Roman"/>
          <w:szCs w:val="24"/>
          <w:lang w:val="en-US"/>
        </w:rPr>
        <w:t xml:space="preserve"> </w:t>
      </w:r>
      <w:r w:rsidR="00621E4A" w:rsidRPr="005D191D">
        <w:rPr>
          <w:rFonts w:eastAsia="Calibri" w:cs="Times New Roman"/>
          <w:szCs w:val="24"/>
          <w:lang w:val="en-US"/>
        </w:rPr>
        <w:t>(5.49)</w:t>
      </w:r>
      <w:r w:rsidRPr="005D191D">
        <w:rPr>
          <w:rFonts w:eastAsia="Calibri" w:cs="Times New Roman"/>
          <w:szCs w:val="24"/>
          <w:lang w:val="en-US"/>
        </w:rPr>
        <w:t>. It is decomposed into a ‘green’</w:t>
      </w:r>
      <w:r w:rsidR="00180755"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bk,g</m:t>
            </m:r>
          </m:sub>
        </m:sSub>
        <m:r>
          <w:rPr>
            <w:rFonts w:ascii="Cambria Math" w:hAnsi="Cambria Math" w:cs="Times New Roman"/>
            <w:szCs w:val="24"/>
            <w:lang w:val="en-US"/>
          </w:rPr>
          <m:t>)</m:t>
        </m:r>
      </m:oMath>
      <w:r w:rsidRPr="005D191D">
        <w:rPr>
          <w:rFonts w:eastAsia="Calibri" w:cs="Times New Roman"/>
          <w:szCs w:val="24"/>
          <w:lang w:val="en-US"/>
        </w:rPr>
        <w:t xml:space="preserve"> and a ‘brown’</w:t>
      </w:r>
      <w:r w:rsidR="00180755"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bk,b</m:t>
            </m:r>
          </m:sub>
        </m:sSub>
        <m:r>
          <w:rPr>
            <w:rFonts w:ascii="Cambria Math" w:hAnsi="Cambria Math" w:cs="Times New Roman"/>
            <w:szCs w:val="24"/>
            <w:lang w:val="en-US"/>
          </w:rPr>
          <m:t>)</m:t>
        </m:r>
      </m:oMath>
      <w:r w:rsidRPr="005D191D">
        <w:rPr>
          <w:rFonts w:eastAsia="Calibri" w:cs="Times New Roman"/>
          <w:szCs w:val="24"/>
          <w:lang w:val="en-US"/>
        </w:rPr>
        <w:t xml:space="preserve"> component (</w:t>
      </w:r>
      <w:r w:rsidR="00621E4A" w:rsidRPr="005D191D">
        <w:rPr>
          <w:rFonts w:eastAsia="Calibri" w:cs="Times New Roman"/>
          <w:szCs w:val="24"/>
          <w:lang w:val="en-US"/>
        </w:rPr>
        <w:t xml:space="preserve">(5.41) </w:t>
      </w:r>
      <w:r w:rsidRPr="005D191D">
        <w:rPr>
          <w:rFonts w:eastAsia="Calibri" w:cs="Times New Roman"/>
          <w:szCs w:val="24"/>
          <w:lang w:val="en-US"/>
        </w:rPr>
        <w:t xml:space="preserve">and </w:t>
      </w:r>
      <w:r w:rsidR="00621E4A" w:rsidRPr="005D191D">
        <w:rPr>
          <w:rFonts w:eastAsia="Calibri" w:cs="Times New Roman"/>
          <w:szCs w:val="24"/>
          <w:lang w:val="en-US"/>
        </w:rPr>
        <w:t>(5.42)</w:t>
      </w:r>
      <w:r w:rsidRPr="005D191D">
        <w:rPr>
          <w:rFonts w:eastAsia="Calibri" w:cs="Times New Roman"/>
          <w:szCs w:val="24"/>
          <w:lang w:val="en-US"/>
        </w:rPr>
        <w:t xml:space="preserve">). The stock of inside money is the sum of its lagged value, plus the new flow </w:t>
      </w:r>
      <w:r w:rsidR="00621E4A" w:rsidRPr="005D191D">
        <w:rPr>
          <w:rFonts w:eastAsia="Calibri" w:cs="Times New Roman"/>
          <w:szCs w:val="24"/>
          <w:lang w:val="en-US"/>
        </w:rPr>
        <w:t>(5.43)</w:t>
      </w:r>
      <w:r w:rsidRPr="005D191D">
        <w:rPr>
          <w:rFonts w:eastAsia="Calibri" w:cs="Times New Roman"/>
          <w:szCs w:val="24"/>
          <w:lang w:val="en-US"/>
        </w:rPr>
        <w:t>.</w:t>
      </w:r>
    </w:p>
    <w:p w14:paraId="18EFF748" w14:textId="77777777" w:rsidR="000F4D04" w:rsidRPr="005D191D" w:rsidRDefault="000F4D04" w:rsidP="000F4D04">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7ACE0B47" w14:textId="77777777" w:rsidTr="00C5336C">
        <w:tc>
          <w:tcPr>
            <w:tcW w:w="8220" w:type="dxa"/>
          </w:tcPr>
          <w:p w14:paraId="78E7EF06" w14:textId="39F848C8" w:rsidR="000F4D04" w:rsidRPr="005D191D" w:rsidRDefault="00000000" w:rsidP="003B793B">
            <w:pPr>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bk</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m:t>
                    </m:r>
                  </m:sub>
                </m:sSub>
                <m:r>
                  <w:rPr>
                    <w:rFonts w:ascii="Cambria Math" w:eastAsia="Calibri"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s,k</m:t>
                    </m:r>
                  </m:sub>
                </m:sSub>
              </m:oMath>
            </m:oMathPara>
          </w:p>
        </w:tc>
        <w:tc>
          <w:tcPr>
            <w:tcW w:w="850" w:type="dxa"/>
            <w:vAlign w:val="center"/>
          </w:tcPr>
          <w:p w14:paraId="74C9BFBF" w14:textId="2F873785" w:rsidR="000F4D04" w:rsidRPr="005D191D" w:rsidRDefault="000F4D04" w:rsidP="00980070">
            <w:pPr>
              <w:contextualSpacing/>
              <w:jc w:val="right"/>
              <w:rPr>
                <w:rFonts w:eastAsia="Calibri" w:cs="Times New Roman"/>
                <w:szCs w:val="24"/>
                <w:lang w:val="en-US"/>
              </w:rPr>
            </w:pPr>
            <w:r w:rsidRPr="005D191D">
              <w:rPr>
                <w:rFonts w:eastAsia="Calibri" w:cs="Times New Roman"/>
                <w:szCs w:val="24"/>
                <w:lang w:val="en-US"/>
              </w:rPr>
              <w:t>(5.40)</w:t>
            </w:r>
            <w:r w:rsidRPr="005D191D">
              <w:rPr>
                <w:rFonts w:eastAsia="Calibri" w:cs="Times New Roman"/>
                <w:szCs w:val="24"/>
              </w:rPr>
              <w:t xml:space="preserve"> </w:t>
            </w:r>
          </w:p>
        </w:tc>
      </w:tr>
      <w:tr w:rsidR="005D191D" w:rsidRPr="005D191D" w14:paraId="4CED252F" w14:textId="77777777" w:rsidTr="00C5336C">
        <w:tc>
          <w:tcPr>
            <w:tcW w:w="8220" w:type="dxa"/>
          </w:tcPr>
          <w:p w14:paraId="7E637DDE" w14:textId="62F55B49" w:rsidR="000F4D04" w:rsidRPr="005D191D" w:rsidRDefault="00000000" w:rsidP="003B793B">
            <w:pPr>
              <w:contextualSpacing/>
              <w:jc w:val="both"/>
              <w:rPr>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bk,g</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s,c,g</m:t>
                    </m:r>
                  </m:sub>
                </m:sSub>
                <m:r>
                  <w:rPr>
                    <w:rFonts w:ascii="Cambria Math" w:eastAsia="Calibri"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s,k,g</m:t>
                    </m:r>
                  </m:sub>
                </m:sSub>
              </m:oMath>
            </m:oMathPara>
          </w:p>
        </w:tc>
        <w:tc>
          <w:tcPr>
            <w:tcW w:w="850" w:type="dxa"/>
            <w:vAlign w:val="center"/>
          </w:tcPr>
          <w:p w14:paraId="49E0B784" w14:textId="7169C10E" w:rsidR="000F4D04" w:rsidRPr="005D191D" w:rsidRDefault="000F4D04" w:rsidP="00980070">
            <w:pPr>
              <w:contextualSpacing/>
              <w:jc w:val="right"/>
              <w:rPr>
                <w:rFonts w:eastAsia="Calibri" w:cs="Times New Roman"/>
                <w:szCs w:val="24"/>
                <w:lang w:val="en-US"/>
              </w:rPr>
            </w:pPr>
            <w:r w:rsidRPr="005D191D">
              <w:rPr>
                <w:rFonts w:eastAsia="Calibri" w:cs="Times New Roman"/>
                <w:szCs w:val="24"/>
                <w:lang w:val="en-US"/>
              </w:rPr>
              <w:t>(5.41)</w:t>
            </w:r>
            <w:r w:rsidRPr="005D191D">
              <w:rPr>
                <w:rFonts w:eastAsia="Calibri" w:cs="Times New Roman"/>
                <w:szCs w:val="24"/>
              </w:rPr>
              <w:t xml:space="preserve"> </w:t>
            </w:r>
          </w:p>
        </w:tc>
      </w:tr>
      <w:tr w:rsidR="005D191D" w:rsidRPr="005D191D" w14:paraId="41BCB6C2" w14:textId="77777777" w:rsidTr="00C5336C">
        <w:tc>
          <w:tcPr>
            <w:tcW w:w="8220" w:type="dxa"/>
          </w:tcPr>
          <w:p w14:paraId="7B855B03" w14:textId="7F1EFDA3" w:rsidR="000F4D04" w:rsidRPr="005D191D" w:rsidRDefault="00000000" w:rsidP="003B793B">
            <w:pPr>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bk,b</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s,c,b</m:t>
                    </m:r>
                  </m:sub>
                </m:sSub>
                <m:r>
                  <w:rPr>
                    <w:rFonts w:ascii="Cambria Math" w:eastAsia="Calibri"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s,k,b</m:t>
                    </m:r>
                  </m:sub>
                </m:sSub>
              </m:oMath>
            </m:oMathPara>
          </w:p>
        </w:tc>
        <w:tc>
          <w:tcPr>
            <w:tcW w:w="850" w:type="dxa"/>
            <w:vAlign w:val="center"/>
          </w:tcPr>
          <w:p w14:paraId="46017A46" w14:textId="01202AD4" w:rsidR="000F4D04" w:rsidRPr="005D191D" w:rsidRDefault="000F4D04" w:rsidP="00980070">
            <w:pPr>
              <w:contextualSpacing/>
              <w:jc w:val="right"/>
              <w:rPr>
                <w:rFonts w:eastAsia="Calibri" w:cs="Times New Roman"/>
                <w:szCs w:val="24"/>
                <w:lang w:val="en-US"/>
              </w:rPr>
            </w:pPr>
            <w:r w:rsidRPr="005D191D">
              <w:rPr>
                <w:rFonts w:eastAsia="Calibri" w:cs="Times New Roman"/>
                <w:szCs w:val="24"/>
                <w:lang w:val="en-US"/>
              </w:rPr>
              <w:t>(5.42)</w:t>
            </w:r>
            <w:r w:rsidRPr="005D191D">
              <w:rPr>
                <w:rFonts w:eastAsia="Calibri" w:cs="Times New Roman"/>
                <w:szCs w:val="24"/>
              </w:rPr>
              <w:t xml:space="preserve"> </w:t>
            </w:r>
          </w:p>
        </w:tc>
      </w:tr>
      <w:tr w:rsidR="001D50AB" w:rsidRPr="005D191D" w14:paraId="1FAF9152" w14:textId="77777777" w:rsidTr="00C5336C">
        <w:tc>
          <w:tcPr>
            <w:tcW w:w="8220" w:type="dxa"/>
          </w:tcPr>
          <w:p w14:paraId="68EAD95E" w14:textId="69998E3F" w:rsidR="000F4D04" w:rsidRPr="005D191D" w:rsidRDefault="00000000" w:rsidP="003B793B">
            <w:pPr>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bk</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bk,-1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m:t>
                    </m:r>
                  </m:e>
                  <m:sub>
                    <m:r>
                      <w:rPr>
                        <w:rFonts w:ascii="Cambria Math" w:hAnsi="Cambria Math" w:cs="Times New Roman"/>
                        <w:szCs w:val="24"/>
                        <w:lang w:val="en-US"/>
                      </w:rPr>
                      <m:t>bk</m:t>
                    </m:r>
                  </m:sub>
                </m:sSub>
              </m:oMath>
            </m:oMathPara>
          </w:p>
        </w:tc>
        <w:tc>
          <w:tcPr>
            <w:tcW w:w="850" w:type="dxa"/>
            <w:vAlign w:val="center"/>
          </w:tcPr>
          <w:p w14:paraId="14A1D686" w14:textId="4A17BA7E" w:rsidR="000F4D04" w:rsidRPr="005D191D" w:rsidRDefault="000F4D04" w:rsidP="00980070">
            <w:pPr>
              <w:contextualSpacing/>
              <w:jc w:val="right"/>
              <w:rPr>
                <w:rFonts w:eastAsia="Calibri" w:cs="Times New Roman"/>
                <w:szCs w:val="24"/>
                <w:lang w:val="en-US"/>
              </w:rPr>
            </w:pPr>
            <w:r w:rsidRPr="005D191D">
              <w:rPr>
                <w:rFonts w:eastAsia="Calibri" w:cs="Times New Roman"/>
                <w:szCs w:val="24"/>
                <w:lang w:val="en-US"/>
              </w:rPr>
              <w:t>(5.43)</w:t>
            </w:r>
            <w:r w:rsidRPr="005D191D">
              <w:rPr>
                <w:rFonts w:eastAsia="Calibri" w:cs="Times New Roman"/>
                <w:szCs w:val="24"/>
              </w:rPr>
              <w:t xml:space="preserve"> </w:t>
            </w:r>
          </w:p>
        </w:tc>
      </w:tr>
    </w:tbl>
    <w:p w14:paraId="6B011307" w14:textId="77777777" w:rsidR="00C1132E" w:rsidRPr="005D191D" w:rsidRDefault="00C1132E" w:rsidP="00C1132E">
      <w:pPr>
        <w:rPr>
          <w:lang w:val="en-US"/>
        </w:rPr>
      </w:pPr>
    </w:p>
    <w:p w14:paraId="35AED098" w14:textId="77777777" w:rsidR="00615B9F" w:rsidRPr="005D191D" w:rsidRDefault="00615B9F" w:rsidP="00C1132E">
      <w:pPr>
        <w:rPr>
          <w:lang w:val="en-US"/>
        </w:rPr>
      </w:pPr>
    </w:p>
    <w:p w14:paraId="24E07355" w14:textId="77777777" w:rsidR="00615B9F" w:rsidRPr="005D191D" w:rsidRDefault="00615B9F" w:rsidP="00C1132E">
      <w:pPr>
        <w:rPr>
          <w:lang w:val="en-US"/>
        </w:rPr>
      </w:pPr>
    </w:p>
    <w:p w14:paraId="55486BEC" w14:textId="1B81AF0B" w:rsidR="00A7223B" w:rsidRPr="005D191D" w:rsidRDefault="00A7223B" w:rsidP="00800F6D">
      <w:pPr>
        <w:pStyle w:val="Titre3"/>
        <w:rPr>
          <w:lang w:val="en-US"/>
        </w:rPr>
      </w:pPr>
      <w:bookmarkStart w:id="86" w:name="_Toc196904108"/>
      <w:bookmarkStart w:id="87" w:name="_Toc197393841"/>
      <w:r w:rsidRPr="005D191D">
        <w:rPr>
          <w:lang w:val="en-US"/>
        </w:rPr>
        <w:t>FINANCING (LIABILITIES)</w:t>
      </w:r>
      <w:bookmarkEnd w:id="86"/>
      <w:bookmarkEnd w:id="87"/>
    </w:p>
    <w:p w14:paraId="2343DD7E" w14:textId="77777777" w:rsidR="00C1132E" w:rsidRPr="005D191D" w:rsidRDefault="00C1132E" w:rsidP="00800F6D">
      <w:pPr>
        <w:pStyle w:val="Titre4"/>
        <w:rPr>
          <w:rFonts w:eastAsia="Calibri"/>
          <w:bCs/>
          <w:lang w:val="en-US"/>
        </w:rPr>
      </w:pPr>
      <w:bookmarkStart w:id="88" w:name="_Toc196904109"/>
      <w:bookmarkStart w:id="89" w:name="_Toc197393842"/>
      <w:r w:rsidRPr="005D191D">
        <w:rPr>
          <w:rFonts w:eastAsia="Calibri"/>
          <w:lang w:val="en-US"/>
        </w:rPr>
        <w:t>Cash and deposit liabilities</w:t>
      </w:r>
      <w:bookmarkEnd w:id="88"/>
      <w:bookmarkEnd w:id="89"/>
    </w:p>
    <w:p w14:paraId="7D94FE9D" w14:textId="46AB7A31" w:rsidR="00C1132E" w:rsidRPr="005D191D" w:rsidRDefault="00C1132E" w:rsidP="00C1132E">
      <w:pPr>
        <w:ind w:right="2"/>
        <w:contextualSpacing/>
        <w:jc w:val="both"/>
        <w:rPr>
          <w:rFonts w:eastAsia="Calibri" w:cs="Times New Roman"/>
          <w:szCs w:val="24"/>
          <w:lang w:val="en-US"/>
        </w:rPr>
      </w:pPr>
      <w:r w:rsidRPr="005D191D">
        <w:rPr>
          <w:rFonts w:eastAsia="Calibri" w:cs="Times New Roman"/>
          <w:szCs w:val="24"/>
          <w:lang w:val="en-US"/>
        </w:rPr>
        <w:t xml:space="preserve">Commercial banks fully accommodate households’ demand for cash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d,h</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the demand for bank deposits from households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d,h</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investment funds</w:t>
      </w:r>
      <w:r w:rsidR="0074768C"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d,if</m:t>
            </m:r>
          </m:sub>
        </m:sSub>
        <m:r>
          <w:rPr>
            <w:rFonts w:ascii="Cambria Math" w:eastAsia="Calibri" w:hAnsi="Cambria Math" w:cs="Times New Roman"/>
            <w:szCs w:val="24"/>
            <w:lang w:val="en-US"/>
          </w:rPr>
          <m:t>)</m:t>
        </m:r>
      </m:oMath>
      <w:r w:rsidR="0074768C" w:rsidRPr="005D191D">
        <w:rPr>
          <w:rFonts w:eastAsia="Calibri" w:cs="Times New Roman"/>
          <w:szCs w:val="24"/>
          <w:lang w:val="en-US"/>
        </w:rPr>
        <w:t xml:space="preserve"> </w:t>
      </w:r>
      <m:oMath>
        <m:r>
          <w:rPr>
            <w:rFonts w:ascii="Cambria Math" w:eastAsia="Calibri" w:hAnsi="Cambria Math" w:cs="Times New Roman"/>
            <w:szCs w:val="24"/>
            <w:lang w:val="en-US"/>
          </w:rPr>
          <m:t xml:space="preserve"> </m:t>
        </m:r>
      </m:oMath>
      <w:r w:rsidRPr="005D191D">
        <w:rPr>
          <w:rFonts w:eastAsia="Calibri" w:cs="Times New Roman"/>
          <w:szCs w:val="24"/>
          <w:lang w:val="en-US"/>
        </w:rPr>
        <w:t>(</w:t>
      </w:r>
      <w:r w:rsidR="00621E4A" w:rsidRPr="005D191D">
        <w:rPr>
          <w:rFonts w:eastAsia="Calibri" w:cs="Times New Roman"/>
          <w:szCs w:val="24"/>
          <w:lang w:val="en-US"/>
        </w:rPr>
        <w:t xml:space="preserve">(5.50) </w:t>
      </w:r>
      <w:r w:rsidRPr="005D191D">
        <w:rPr>
          <w:rFonts w:eastAsia="Calibri" w:cs="Times New Roman"/>
          <w:szCs w:val="24"/>
          <w:lang w:val="en-US"/>
        </w:rPr>
        <w:t xml:space="preserve">and </w:t>
      </w:r>
      <w:r w:rsidR="00621E4A" w:rsidRPr="005D191D">
        <w:rPr>
          <w:rFonts w:eastAsia="Calibri" w:cs="Times New Roman"/>
          <w:szCs w:val="24"/>
          <w:lang w:val="en-US"/>
        </w:rPr>
        <w:t>(5.51)</w:t>
      </w:r>
      <w:r w:rsidRPr="005D191D">
        <w:rPr>
          <w:rFonts w:eastAsia="Calibri" w:cs="Times New Roman"/>
          <w:szCs w:val="24"/>
          <w:lang w:val="en-US"/>
        </w:rPr>
        <w:t>).</w:t>
      </w:r>
    </w:p>
    <w:p w14:paraId="57F8D70D" w14:textId="77777777" w:rsidR="00C1132E" w:rsidRPr="005D191D" w:rsidRDefault="00C1132E" w:rsidP="00C1132E">
      <w:pPr>
        <w:ind w:right="2"/>
        <w:contextualSpacing/>
        <w:rPr>
          <w:rFonts w:eastAsia="Calibri" w:cs="Times New Roman"/>
          <w:i/>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0041C424" w14:textId="77777777" w:rsidTr="00C5336C">
        <w:trPr>
          <w:trHeight w:val="227"/>
        </w:trPr>
        <w:tc>
          <w:tcPr>
            <w:tcW w:w="8220" w:type="dxa"/>
          </w:tcPr>
          <w:p w14:paraId="005EFE0B" w14:textId="77777777" w:rsidR="00C1132E" w:rsidRPr="005D191D" w:rsidRDefault="00000000" w:rsidP="003B793B">
            <w:pPr>
              <w:spacing w:after="160"/>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s,h</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d,h</m:t>
                    </m:r>
                  </m:sub>
                </m:sSub>
              </m:oMath>
            </m:oMathPara>
          </w:p>
        </w:tc>
        <w:tc>
          <w:tcPr>
            <w:tcW w:w="850" w:type="dxa"/>
            <w:vAlign w:val="center"/>
          </w:tcPr>
          <w:p w14:paraId="5744AA2F" w14:textId="0B5A4573" w:rsidR="00C1132E" w:rsidRPr="005D191D" w:rsidRDefault="00C1132E" w:rsidP="00980070">
            <w:pPr>
              <w:spacing w:after="160"/>
              <w:ind w:right="2"/>
              <w:contextualSpacing/>
              <w:jc w:val="right"/>
              <w:rPr>
                <w:rFonts w:eastAsia="Calibri" w:cs="Times New Roman"/>
                <w:szCs w:val="24"/>
                <w:lang w:val="en-US"/>
              </w:rPr>
            </w:pPr>
            <w:r w:rsidRPr="005D191D">
              <w:rPr>
                <w:rFonts w:eastAsia="Calibri" w:cs="Times New Roman"/>
                <w:szCs w:val="24"/>
                <w:lang w:val="en-US"/>
              </w:rPr>
              <w:t>(5.</w:t>
            </w:r>
            <w:r w:rsidR="00A4528B" w:rsidRPr="005D191D">
              <w:rPr>
                <w:rFonts w:eastAsia="Calibri" w:cs="Times New Roman"/>
                <w:szCs w:val="24"/>
                <w:lang w:val="en-US"/>
              </w:rPr>
              <w:t>5</w:t>
            </w:r>
            <w:r w:rsidRPr="005D191D">
              <w:rPr>
                <w:rFonts w:eastAsia="Calibri" w:cs="Times New Roman"/>
                <w:szCs w:val="24"/>
                <w:lang w:val="en-US"/>
              </w:rPr>
              <w:t>0)</w:t>
            </w:r>
            <w:r w:rsidRPr="005D191D">
              <w:rPr>
                <w:rFonts w:eastAsia="Calibri" w:cs="Times New Roman"/>
                <w:szCs w:val="24"/>
              </w:rPr>
              <w:t xml:space="preserve"> </w:t>
            </w:r>
          </w:p>
        </w:tc>
      </w:tr>
      <w:tr w:rsidR="005D191D" w:rsidRPr="005D191D" w14:paraId="15449CE6" w14:textId="77777777" w:rsidTr="00C5336C">
        <w:trPr>
          <w:trHeight w:val="227"/>
        </w:trPr>
        <w:tc>
          <w:tcPr>
            <w:tcW w:w="8220" w:type="dxa"/>
          </w:tcPr>
          <w:p w14:paraId="67CBF6B7" w14:textId="77777777" w:rsidR="00C1132E" w:rsidRPr="005D191D" w:rsidRDefault="00000000" w:rsidP="003B793B">
            <w:pPr>
              <w:spacing w:after="160"/>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s,h</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d,h</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d,if</m:t>
                    </m:r>
                  </m:sub>
                </m:sSub>
              </m:oMath>
            </m:oMathPara>
          </w:p>
        </w:tc>
        <w:tc>
          <w:tcPr>
            <w:tcW w:w="850" w:type="dxa"/>
            <w:vAlign w:val="center"/>
          </w:tcPr>
          <w:p w14:paraId="16C4C19F" w14:textId="21270B45" w:rsidR="00C1132E" w:rsidRPr="005D191D" w:rsidRDefault="00C1132E" w:rsidP="00980070">
            <w:pPr>
              <w:ind w:right="2"/>
              <w:contextualSpacing/>
              <w:jc w:val="right"/>
              <w:rPr>
                <w:rFonts w:eastAsia="Calibri" w:cs="Times New Roman"/>
                <w:szCs w:val="24"/>
                <w:lang w:val="en-US"/>
              </w:rPr>
            </w:pPr>
            <w:r w:rsidRPr="005D191D">
              <w:rPr>
                <w:rFonts w:eastAsia="Calibri" w:cs="Times New Roman"/>
                <w:szCs w:val="24"/>
                <w:lang w:val="en-US"/>
              </w:rPr>
              <w:t>(5.</w:t>
            </w:r>
            <w:r w:rsidR="00A4528B" w:rsidRPr="005D191D">
              <w:rPr>
                <w:rFonts w:eastAsia="Calibri" w:cs="Times New Roman"/>
                <w:szCs w:val="24"/>
                <w:lang w:val="en-US"/>
              </w:rPr>
              <w:t>5</w:t>
            </w:r>
            <w:r w:rsidRPr="005D191D">
              <w:rPr>
                <w:rFonts w:eastAsia="Calibri" w:cs="Times New Roman"/>
                <w:szCs w:val="24"/>
                <w:lang w:val="en-US"/>
              </w:rPr>
              <w:t>1)</w:t>
            </w:r>
            <w:r w:rsidRPr="005D191D">
              <w:rPr>
                <w:rFonts w:eastAsia="Calibri" w:cs="Times New Roman"/>
                <w:szCs w:val="24"/>
              </w:rPr>
              <w:t xml:space="preserve"> </w:t>
            </w:r>
          </w:p>
        </w:tc>
      </w:tr>
    </w:tbl>
    <w:p w14:paraId="3A317535" w14:textId="77777777" w:rsidR="00C1132E" w:rsidRPr="005D191D" w:rsidRDefault="00C1132E" w:rsidP="00742C4C">
      <w:pPr>
        <w:ind w:right="2"/>
        <w:contextualSpacing/>
        <w:jc w:val="both"/>
        <w:rPr>
          <w:rFonts w:eastAsia="Calibri" w:cs="Times New Roman"/>
          <w:szCs w:val="24"/>
          <w:lang w:val="en-US"/>
        </w:rPr>
      </w:pPr>
    </w:p>
    <w:p w14:paraId="7B68B97F" w14:textId="2F7B03BF" w:rsidR="00742C4C" w:rsidRPr="005D191D" w:rsidRDefault="00742C4C" w:rsidP="00800F6D">
      <w:pPr>
        <w:pStyle w:val="Titre4"/>
        <w:rPr>
          <w:rFonts w:eastAsia="Calibri"/>
          <w:bCs/>
          <w:lang w:val="en-US"/>
        </w:rPr>
      </w:pPr>
      <w:bookmarkStart w:id="90" w:name="_Toc196904110"/>
      <w:bookmarkStart w:id="91" w:name="_Toc197393843"/>
      <w:r w:rsidRPr="005D191D">
        <w:rPr>
          <w:rFonts w:eastAsia="Calibri"/>
          <w:lang w:val="en-US"/>
        </w:rPr>
        <w:t>Refinancing operations</w:t>
      </w:r>
      <w:bookmarkEnd w:id="90"/>
      <w:bookmarkEnd w:id="91"/>
      <w:r w:rsidRPr="005D191D">
        <w:rPr>
          <w:rFonts w:eastAsia="Calibri"/>
          <w:lang w:val="en-US"/>
        </w:rPr>
        <w:t xml:space="preserve">  </w:t>
      </w:r>
    </w:p>
    <w:p w14:paraId="7BA13864" w14:textId="51BF6FF1" w:rsidR="00742C4C" w:rsidRPr="005D191D" w:rsidRDefault="00DD53D5" w:rsidP="00742C4C">
      <w:pPr>
        <w:ind w:right="2"/>
        <w:contextualSpacing/>
        <w:jc w:val="both"/>
        <w:rPr>
          <w:rFonts w:eastAsia="Calibri" w:cs="Times New Roman"/>
          <w:szCs w:val="24"/>
          <w:lang w:val="en-US"/>
        </w:rPr>
      </w:pPr>
      <w:r w:rsidRPr="005D191D">
        <w:rPr>
          <w:rFonts w:eastAsia="Calibri" w:cs="Times New Roman"/>
          <w:szCs w:val="24"/>
          <w:lang w:val="en-US"/>
        </w:rPr>
        <w:t>B</w:t>
      </w:r>
      <w:r w:rsidR="00742C4C" w:rsidRPr="005D191D">
        <w:rPr>
          <w:rFonts w:eastAsia="Calibri" w:cs="Times New Roman"/>
          <w:szCs w:val="24"/>
          <w:lang w:val="en-US"/>
        </w:rPr>
        <w:t xml:space="preserve">anks’ </w:t>
      </w:r>
      <w:r w:rsidR="006F6874" w:rsidRPr="005D191D">
        <w:rPr>
          <w:rFonts w:eastAsia="Calibri" w:cs="Times New Roman"/>
          <w:szCs w:val="24"/>
          <w:lang w:val="en-US"/>
        </w:rPr>
        <w:t xml:space="preserve">mandatory </w:t>
      </w:r>
      <w:r w:rsidR="00742C4C" w:rsidRPr="005D191D">
        <w:rPr>
          <w:rFonts w:eastAsia="Calibri" w:cs="Times New Roman"/>
          <w:szCs w:val="24"/>
          <w:lang w:val="en-US"/>
        </w:rPr>
        <w:t>holding</w:t>
      </w:r>
      <w:r w:rsidR="00F761B5" w:rsidRPr="005D191D">
        <w:rPr>
          <w:rFonts w:eastAsia="Calibri" w:cs="Times New Roman"/>
          <w:szCs w:val="24"/>
          <w:lang w:val="en-US"/>
        </w:rPr>
        <w:t>s</w:t>
      </w:r>
      <w:r w:rsidR="00742C4C" w:rsidRPr="005D191D">
        <w:rPr>
          <w:rFonts w:eastAsia="Calibri" w:cs="Times New Roman"/>
          <w:szCs w:val="24"/>
          <w:lang w:val="en-US"/>
        </w:rPr>
        <w:t xml:space="preserve"> of Central Bank reserves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t>
            </m:r>
            <m:r>
              <w:rPr>
                <w:rFonts w:ascii="Cambria Math" w:eastAsia="Calibri" w:hAnsi="Cambria Math" w:cs="Times New Roman"/>
                <w:szCs w:val="24"/>
              </w:rPr>
              <m:t>mr</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are a fixed </w:t>
      </w:r>
      <w:r w:rsidR="006F6874" w:rsidRPr="005D191D">
        <w:rPr>
          <w:rFonts w:eastAsia="Calibri" w:cs="Times New Roman"/>
          <w:szCs w:val="24"/>
          <w:lang w:val="en-US"/>
        </w:rPr>
        <w:t>ratio</w:t>
      </w:r>
      <w:r w:rsidR="00B777B5"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ρ</m:t>
            </m:r>
          </m:e>
          <m:sub>
            <m:r>
              <w:rPr>
                <w:rFonts w:ascii="Cambria Math" w:eastAsia="Calibri" w:hAnsi="Cambria Math" w:cs="Times New Roman"/>
                <w:szCs w:val="24"/>
                <w:lang w:val="en-US"/>
              </w:rPr>
              <m:t>mr</m:t>
            </m:r>
          </m:sub>
        </m:sSub>
        <m:r>
          <w:rPr>
            <w:rFonts w:ascii="Cambria Math" w:eastAsia="Calibri" w:hAnsi="Cambria Math" w:cs="Times New Roman"/>
            <w:szCs w:val="24"/>
            <w:lang w:val="en-US"/>
          </w:rPr>
          <m:t>)</m:t>
        </m:r>
      </m:oMath>
      <w:r w:rsidR="00B777B5" w:rsidRPr="005D191D">
        <w:rPr>
          <w:rFonts w:eastAsia="Calibri" w:cs="Times New Roman"/>
          <w:szCs w:val="24"/>
          <w:lang w:val="en-US"/>
        </w:rPr>
        <w:t xml:space="preserve"> </w:t>
      </w:r>
      <w:r w:rsidR="00742C4C" w:rsidRPr="005D191D">
        <w:rPr>
          <w:rFonts w:eastAsia="Calibri" w:cs="Times New Roman"/>
          <w:szCs w:val="24"/>
          <w:lang w:val="en-US"/>
        </w:rPr>
        <w:t>of deposits</w:t>
      </w:r>
      <w:r w:rsidR="00B777B5"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s,h,-</m:t>
            </m:r>
            <m:r>
              <w:rPr>
                <w:rFonts w:ascii="Cambria Math" w:eastAsia="Calibri" w:hAnsi="Cambria Math" w:cs="Times New Roman"/>
                <w:szCs w:val="24"/>
                <w:lang w:val="en-US"/>
              </w:rPr>
              <m:t>1</m:t>
            </m:r>
          </m:sub>
        </m:sSub>
        <m:r>
          <w:rPr>
            <w:rFonts w:ascii="Cambria Math" w:eastAsia="Calibri" w:hAnsi="Cambria Math" w:cs="Times New Roman"/>
            <w:szCs w:val="24"/>
            <w:lang w:val="en-US"/>
          </w:rPr>
          <m:t>)</m:t>
        </m:r>
      </m:oMath>
      <w:r w:rsidR="00B777B5" w:rsidRPr="005D191D">
        <w:rPr>
          <w:rFonts w:eastAsia="Calibri" w:cs="Times New Roman"/>
          <w:szCs w:val="24"/>
          <w:lang w:val="en-US"/>
        </w:rPr>
        <w:t xml:space="preserve"> </w:t>
      </w:r>
      <w:r w:rsidR="00742C4C" w:rsidRPr="005D191D">
        <w:rPr>
          <w:rFonts w:eastAsia="Calibri" w:cs="Times New Roman"/>
          <w:szCs w:val="24"/>
          <w:lang w:val="en-US"/>
        </w:rPr>
        <w:t xml:space="preserve"> </w:t>
      </w:r>
      <w:r w:rsidR="00E02ADB" w:rsidRPr="005D191D">
        <w:rPr>
          <w:rFonts w:eastAsia="Calibri" w:cs="Times New Roman"/>
          <w:szCs w:val="24"/>
          <w:lang w:val="en-US"/>
        </w:rPr>
        <w:t>(5.52)</w:t>
      </w:r>
      <w:r w:rsidRPr="005D191D">
        <w:rPr>
          <w:rFonts w:eastAsiaTheme="minorEastAsia" w:cs="Times New Roman"/>
          <w:szCs w:val="24"/>
          <w:lang w:val="en-US"/>
        </w:rPr>
        <w:t>.</w:t>
      </w:r>
    </w:p>
    <w:p w14:paraId="72FD4CE3" w14:textId="77777777" w:rsidR="00742C4C" w:rsidRPr="005D191D" w:rsidRDefault="00742C4C" w:rsidP="00742C4C">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1D50AB" w:rsidRPr="005D191D" w14:paraId="5FB0C845" w14:textId="77777777" w:rsidTr="00C5336C">
        <w:tc>
          <w:tcPr>
            <w:tcW w:w="8220" w:type="dxa"/>
          </w:tcPr>
          <w:p w14:paraId="258BE729" w14:textId="769EB5D7" w:rsidR="00C243C7" w:rsidRPr="005D191D" w:rsidRDefault="00000000" w:rsidP="00A47EB2">
            <w:pPr>
              <w:ind w:right="2"/>
              <w:contextualSpacing/>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d,mr</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ρ</m:t>
                    </m:r>
                  </m:e>
                  <m:sub>
                    <m:r>
                      <w:rPr>
                        <w:rFonts w:ascii="Cambria Math" w:eastAsia="Calibri" w:hAnsi="Cambria Math" w:cs="Times New Roman"/>
                        <w:szCs w:val="24"/>
                        <w:lang w:val="en-US"/>
                      </w:rPr>
                      <m:t>mr</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s,h,-</m:t>
                    </m:r>
                    <m:r>
                      <w:rPr>
                        <w:rFonts w:ascii="Cambria Math" w:eastAsia="Calibri" w:hAnsi="Cambria Math" w:cs="Times New Roman"/>
                        <w:szCs w:val="24"/>
                        <w:lang w:val="en-US"/>
                      </w:rPr>
                      <m:t>1</m:t>
                    </m:r>
                  </m:sub>
                </m:sSub>
              </m:oMath>
            </m:oMathPara>
          </w:p>
        </w:tc>
        <w:tc>
          <w:tcPr>
            <w:tcW w:w="850" w:type="dxa"/>
            <w:vAlign w:val="center"/>
          </w:tcPr>
          <w:p w14:paraId="032FE6AA" w14:textId="71E81C46" w:rsidR="000B6369" w:rsidRPr="005D191D" w:rsidRDefault="000B6369" w:rsidP="00980070">
            <w:pPr>
              <w:ind w:right="2"/>
              <w:contextualSpacing/>
              <w:jc w:val="right"/>
              <w:rPr>
                <w:rFonts w:eastAsia="Calibri" w:cs="Times New Roman"/>
                <w:szCs w:val="24"/>
                <w:lang w:val="en-US"/>
              </w:rPr>
            </w:pPr>
            <w:r w:rsidRPr="005D191D">
              <w:rPr>
                <w:rFonts w:eastAsia="Calibri" w:cs="Times New Roman"/>
                <w:szCs w:val="24"/>
                <w:lang w:val="en-US"/>
              </w:rPr>
              <w:t>(5.</w:t>
            </w:r>
            <w:r w:rsidR="007743B2" w:rsidRPr="005D191D">
              <w:rPr>
                <w:rFonts w:eastAsia="Calibri" w:cs="Times New Roman"/>
                <w:szCs w:val="24"/>
                <w:lang w:val="en-US"/>
              </w:rPr>
              <w:t>5</w:t>
            </w:r>
            <w:r w:rsidR="005C1813" w:rsidRPr="005D191D">
              <w:rPr>
                <w:rFonts w:eastAsia="Calibri" w:cs="Times New Roman"/>
                <w:szCs w:val="24"/>
                <w:lang w:val="en-US"/>
              </w:rPr>
              <w:t>2</w:t>
            </w:r>
            <w:r w:rsidRPr="005D191D">
              <w:rPr>
                <w:rFonts w:eastAsia="Calibri" w:cs="Times New Roman"/>
                <w:szCs w:val="24"/>
                <w:lang w:val="en-US"/>
              </w:rPr>
              <w:t>)</w:t>
            </w:r>
            <w:r w:rsidRPr="005D191D">
              <w:rPr>
                <w:rFonts w:eastAsia="Calibri" w:cs="Times New Roman"/>
                <w:szCs w:val="24"/>
              </w:rPr>
              <w:t xml:space="preserve"> </w:t>
            </w:r>
          </w:p>
        </w:tc>
      </w:tr>
    </w:tbl>
    <w:p w14:paraId="66F7591C" w14:textId="77777777" w:rsidR="00742C4C" w:rsidRPr="005D191D" w:rsidRDefault="00742C4C" w:rsidP="00742C4C">
      <w:pPr>
        <w:ind w:right="2"/>
        <w:contextualSpacing/>
        <w:jc w:val="both"/>
        <w:rPr>
          <w:rFonts w:eastAsia="Calibri" w:cs="Times New Roman"/>
          <w:szCs w:val="24"/>
          <w:lang w:val="en-US"/>
        </w:rPr>
      </w:pPr>
    </w:p>
    <w:p w14:paraId="552893A2" w14:textId="699722DF" w:rsidR="00F6436E" w:rsidRPr="005D191D" w:rsidRDefault="004C0725" w:rsidP="00742C4C">
      <w:pPr>
        <w:ind w:right="2"/>
        <w:contextualSpacing/>
        <w:jc w:val="both"/>
        <w:rPr>
          <w:rFonts w:eastAsia="Calibri" w:cs="Times New Roman"/>
          <w:szCs w:val="24"/>
          <w:lang w:val="en-US"/>
        </w:rPr>
      </w:pPr>
      <w:bookmarkStart w:id="92" w:name="_Hlk129960840"/>
      <w:bookmarkStart w:id="93" w:name="_Hlk134188005"/>
      <w:r w:rsidRPr="005D191D">
        <w:rPr>
          <w:rFonts w:eastAsia="Calibri" w:cs="Times New Roman"/>
          <w:szCs w:val="24"/>
          <w:lang w:val="en-US"/>
        </w:rPr>
        <w:t>T</w:t>
      </w:r>
      <w:r w:rsidR="00742C4C" w:rsidRPr="005D191D">
        <w:rPr>
          <w:rFonts w:eastAsia="Calibri" w:cs="Times New Roman"/>
          <w:szCs w:val="24"/>
          <w:lang w:val="en-US"/>
        </w:rPr>
        <w:t xml:space="preserve">he banking sector’s </w:t>
      </w:r>
      <w:r w:rsidR="002728F8" w:rsidRPr="005D191D">
        <w:rPr>
          <w:rFonts w:eastAsia="Calibri" w:cs="Times New Roman"/>
          <w:szCs w:val="24"/>
          <w:lang w:val="en-US"/>
        </w:rPr>
        <w:t>stock of</w:t>
      </w:r>
      <w:r w:rsidR="00742C4C" w:rsidRPr="005D191D">
        <w:rPr>
          <w:rFonts w:eastAsia="Calibri" w:cs="Times New Roman"/>
          <w:szCs w:val="24"/>
          <w:lang w:val="en-US"/>
        </w:rPr>
        <w:t xml:space="preserve"> Central Bank</w:t>
      </w:r>
      <w:r w:rsidR="002728F8" w:rsidRPr="005D191D">
        <w:rPr>
          <w:rFonts w:eastAsia="Calibri" w:cs="Times New Roman"/>
          <w:szCs w:val="24"/>
          <w:lang w:val="en-US"/>
        </w:rPr>
        <w:t xml:space="preserve"> loans</w:t>
      </w:r>
      <w:r w:rsidR="00BC7835"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lang w:val="en-US"/>
              </w:rPr>
              <m:t>d,bk</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equals the required volume of reserves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d,mr</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net of reserves supplied by the Central Bank through quantitative easing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s,qe</m:t>
            </m:r>
          </m:sub>
        </m:sSub>
        <m:r>
          <w:rPr>
            <w:rFonts w:ascii="Cambria Math" w:eastAsia="Calibri" w:hAnsi="Cambria Math" w:cs="Times New Roman"/>
            <w:szCs w:val="24"/>
            <w:lang w:val="en-US"/>
          </w:rPr>
          <m:t>)</m:t>
        </m:r>
      </m:oMath>
      <w:bookmarkEnd w:id="92"/>
      <w:r w:rsidRPr="005D191D">
        <w:rPr>
          <w:rFonts w:eastAsia="Calibri" w:cs="Times New Roman"/>
          <w:szCs w:val="24"/>
          <w:lang w:val="en-US"/>
        </w:rPr>
        <w:t xml:space="preserve"> </w:t>
      </w:r>
      <w:r w:rsidR="00E02ADB" w:rsidRPr="005D191D">
        <w:rPr>
          <w:rFonts w:eastAsia="Calibri" w:cs="Times New Roman"/>
          <w:szCs w:val="24"/>
          <w:lang w:val="en-US"/>
        </w:rPr>
        <w:t>(5.53)</w:t>
      </w:r>
      <w:r w:rsidRPr="005D191D">
        <w:rPr>
          <w:rFonts w:eastAsia="Calibri" w:cs="Times New Roman"/>
          <w:szCs w:val="24"/>
          <w:lang w:val="en-US"/>
        </w:rPr>
        <w:t>.</w:t>
      </w:r>
    </w:p>
    <w:p w14:paraId="0DFEF472" w14:textId="77777777" w:rsidR="00176C95" w:rsidRPr="005D191D" w:rsidRDefault="00176C95" w:rsidP="00742C4C">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1D50AB" w:rsidRPr="005D191D" w14:paraId="23468213" w14:textId="77777777" w:rsidTr="00C5336C">
        <w:tc>
          <w:tcPr>
            <w:tcW w:w="8220" w:type="dxa"/>
          </w:tcPr>
          <w:p w14:paraId="2CB336A1" w14:textId="0E1E9B96" w:rsidR="000B6369" w:rsidRPr="005D191D" w:rsidRDefault="00000000" w:rsidP="00A47EB2">
            <w:pPr>
              <w:ind w:right="2"/>
              <w:contextualSpacing/>
              <w:rPr>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lang w:val="en-US"/>
                      </w:rPr>
                      <m:t>d,bk</m:t>
                    </m:r>
                  </m:sub>
                </m:sSub>
                <m:r>
                  <w:rPr>
                    <w:rFonts w:ascii="Cambria Math" w:eastAsia="Calibri" w:hAnsi="Cambria Math" w:cs="Times New Roman"/>
                    <w:szCs w:val="24"/>
                    <w:lang w:val="en-US"/>
                  </w:rPr>
                  <m:t>=Max</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d,mr</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s,qe</m:t>
                        </m:r>
                      </m:sub>
                    </m:sSub>
                    <m:r>
                      <w:rPr>
                        <w:rFonts w:ascii="Cambria Math" w:eastAsia="Calibri" w:hAnsi="Cambria Math" w:cs="Times New Roman"/>
                        <w:szCs w:val="24"/>
                        <w:lang w:val="en-US"/>
                      </w:rPr>
                      <m:t>,0</m:t>
                    </m:r>
                  </m:e>
                </m:d>
                <m:r>
                  <w:rPr>
                    <w:rFonts w:ascii="Cambria Math" w:eastAsia="Calibri" w:hAnsi="Cambria Math" w:cs="Times New Roman"/>
                    <w:szCs w:val="24"/>
                    <w:lang w:val="en-US"/>
                  </w:rPr>
                  <m:t xml:space="preserve"> </m:t>
                </m:r>
              </m:oMath>
            </m:oMathPara>
          </w:p>
        </w:tc>
        <w:tc>
          <w:tcPr>
            <w:tcW w:w="850" w:type="dxa"/>
            <w:vAlign w:val="center"/>
          </w:tcPr>
          <w:p w14:paraId="724384B1" w14:textId="70918AD5" w:rsidR="000B6369" w:rsidRPr="005D191D" w:rsidRDefault="000B6369" w:rsidP="00980070">
            <w:pPr>
              <w:ind w:right="2"/>
              <w:contextualSpacing/>
              <w:jc w:val="right"/>
              <w:rPr>
                <w:rFonts w:eastAsia="Calibri" w:cs="Times New Roman"/>
                <w:szCs w:val="24"/>
                <w:lang w:val="en-US"/>
              </w:rPr>
            </w:pPr>
            <w:r w:rsidRPr="005D191D">
              <w:rPr>
                <w:rFonts w:eastAsia="Calibri" w:cs="Times New Roman"/>
                <w:szCs w:val="24"/>
                <w:lang w:val="en-US"/>
              </w:rPr>
              <w:t>(5.</w:t>
            </w:r>
            <w:r w:rsidR="007743B2" w:rsidRPr="005D191D">
              <w:rPr>
                <w:rFonts w:eastAsia="Calibri" w:cs="Times New Roman"/>
                <w:szCs w:val="24"/>
                <w:lang w:val="en-US"/>
              </w:rPr>
              <w:t>5</w:t>
            </w:r>
            <w:r w:rsidR="005C1813" w:rsidRPr="005D191D">
              <w:rPr>
                <w:rFonts w:eastAsia="Calibri" w:cs="Times New Roman"/>
                <w:szCs w:val="24"/>
                <w:lang w:val="en-US"/>
              </w:rPr>
              <w:t>3</w:t>
            </w:r>
            <w:r w:rsidRPr="005D191D">
              <w:rPr>
                <w:rFonts w:eastAsia="Calibri" w:cs="Times New Roman"/>
                <w:szCs w:val="24"/>
                <w:lang w:val="en-US"/>
              </w:rPr>
              <w:t>)</w:t>
            </w:r>
            <w:r w:rsidRPr="005D191D">
              <w:rPr>
                <w:rFonts w:eastAsia="Calibri" w:cs="Times New Roman"/>
                <w:szCs w:val="24"/>
              </w:rPr>
              <w:t xml:space="preserve"> </w:t>
            </w:r>
          </w:p>
        </w:tc>
      </w:tr>
    </w:tbl>
    <w:p w14:paraId="4BCEB445" w14:textId="77777777" w:rsidR="00176C95" w:rsidRPr="005D191D" w:rsidRDefault="00176C95" w:rsidP="00742C4C">
      <w:pPr>
        <w:ind w:right="2"/>
        <w:contextualSpacing/>
        <w:jc w:val="both"/>
        <w:rPr>
          <w:rFonts w:eastAsia="Calibri" w:cs="Times New Roman"/>
          <w:szCs w:val="24"/>
          <w:lang w:val="en-US"/>
        </w:rPr>
      </w:pPr>
    </w:p>
    <w:p w14:paraId="4EF2E91C" w14:textId="1AF58D50" w:rsidR="00176C95" w:rsidRPr="005D191D" w:rsidRDefault="00C42B48" w:rsidP="00020D11">
      <w:pPr>
        <w:ind w:right="2"/>
        <w:contextualSpacing/>
        <w:jc w:val="both"/>
        <w:rPr>
          <w:rFonts w:eastAsia="Calibri" w:cs="Times New Roman"/>
          <w:szCs w:val="24"/>
          <w:lang w:val="en-US"/>
        </w:rPr>
      </w:pPr>
      <w:bookmarkStart w:id="94" w:name="_Hlk129960808"/>
      <w:r w:rsidRPr="005D191D">
        <w:rPr>
          <w:rFonts w:eastAsia="Calibri" w:cs="Times New Roman"/>
          <w:szCs w:val="24"/>
          <w:lang w:val="en-US"/>
        </w:rPr>
        <w:t>T</w:t>
      </w:r>
      <w:r w:rsidR="00742C4C" w:rsidRPr="005D191D">
        <w:rPr>
          <w:rFonts w:eastAsia="Calibri" w:cs="Times New Roman"/>
          <w:szCs w:val="24"/>
          <w:lang w:val="en-US"/>
        </w:rPr>
        <w:t xml:space="preserve">he Central Bank </w:t>
      </w:r>
      <w:r w:rsidR="008C4CB0" w:rsidRPr="005D191D">
        <w:rPr>
          <w:rFonts w:eastAsia="Calibri" w:cs="Times New Roman"/>
          <w:szCs w:val="24"/>
          <w:lang w:val="en-US"/>
        </w:rPr>
        <w:t>accomm</w:t>
      </w:r>
      <w:r w:rsidR="002C67EA" w:rsidRPr="005D191D">
        <w:rPr>
          <w:rFonts w:eastAsia="Calibri" w:cs="Times New Roman"/>
          <w:szCs w:val="24"/>
          <w:lang w:val="en-US"/>
        </w:rPr>
        <w:t>o</w:t>
      </w:r>
      <w:r w:rsidR="008C4CB0" w:rsidRPr="005D191D">
        <w:rPr>
          <w:rFonts w:eastAsia="Calibri" w:cs="Times New Roman"/>
          <w:szCs w:val="24"/>
          <w:lang w:val="en-US"/>
        </w:rPr>
        <w:t>datively</w:t>
      </w:r>
      <w:r w:rsidR="00742C4C" w:rsidRPr="005D191D">
        <w:rPr>
          <w:rFonts w:eastAsia="Calibri" w:cs="Times New Roman"/>
          <w:szCs w:val="24"/>
          <w:lang w:val="en-US"/>
        </w:rPr>
        <w:t xml:space="preserve"> supplies reserve loans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lang w:val="en-US"/>
              </w:rPr>
              <m:t>s,bk</m:t>
            </m:r>
          </m:sub>
        </m:sSub>
        <m:r>
          <w:rPr>
            <w:rFonts w:ascii="Cambria Math" w:eastAsia="Calibri" w:hAnsi="Cambria Math" w:cs="Times New Roman"/>
            <w:szCs w:val="24"/>
            <w:lang w:val="en-US"/>
          </w:rPr>
          <m:t>)</m:t>
        </m:r>
      </m:oMath>
      <w:r w:rsidR="00BC7835" w:rsidRPr="005D191D">
        <w:rPr>
          <w:rFonts w:eastAsia="Calibri" w:cs="Times New Roman"/>
          <w:szCs w:val="24"/>
          <w:lang w:val="en-US"/>
        </w:rPr>
        <w:t xml:space="preserve"> </w:t>
      </w:r>
      <w:r w:rsidR="00742C4C" w:rsidRPr="005D191D">
        <w:rPr>
          <w:rFonts w:eastAsia="Calibri" w:cs="Times New Roman"/>
          <w:szCs w:val="24"/>
          <w:lang w:val="en-US"/>
        </w:rPr>
        <w:t xml:space="preserve">to the banking sector </w:t>
      </w:r>
      <w:r w:rsidR="00B24336" w:rsidRPr="005D191D">
        <w:rPr>
          <w:rFonts w:eastAsia="Calibri" w:cs="Times New Roman"/>
          <w:szCs w:val="24"/>
          <w:lang w:val="en-US"/>
        </w:rPr>
        <w:fldChar w:fldCharType="begin"/>
      </w:r>
      <w:r w:rsidR="00B24336" w:rsidRPr="005D191D">
        <w:rPr>
          <w:rFonts w:eastAsia="Calibri" w:cs="Times New Roman"/>
          <w:szCs w:val="24"/>
          <w:lang w:val="en-US"/>
        </w:rPr>
        <w:instrText xml:space="preserve"> ADDIN ZOTERO_ITEM CSL_CITATION {"citationID":"NsP4cuiD","properties":{"formattedCitation":"(Moore, 1988)","plainCitation":"(Moore, 1988)","noteIndex":0},"citationItems":[{"id":1931,"uris":["http://zotero.org/users/6262730/items/2WDXD9UG"],"uri":["http://zotero.org/users/6262730/items/2WDXD9UG"],"itemData":{"id":1931,"type":"book","call-number":"HG226.3 .M66 1988","event-place":"Cambridge [England] ; New York","ISBN":"978-0-521-35079-2","number-of-pages":"420","publisher":"Cambridge University Press","publisher-place":"Cambridge [England] ; New York","source":"Library of Congress ISBN","title":"Horizontalists and verticalists: the macroeconomics of credit money","title-short":"Horizontalists and verticalists","author":[{"family":"Moore","given":"Basil J."}],"issued":{"date-parts":[["1988"]]}}}],"schema":"https://github.com/citation-style-language/schema/raw/master/csl-citation.json"} </w:instrText>
      </w:r>
      <w:r w:rsidR="00B24336" w:rsidRPr="005D191D">
        <w:rPr>
          <w:rFonts w:eastAsia="Calibri" w:cs="Times New Roman"/>
          <w:szCs w:val="24"/>
          <w:lang w:val="en-US"/>
        </w:rPr>
        <w:fldChar w:fldCharType="separate"/>
      </w:r>
      <w:r w:rsidR="00B24336" w:rsidRPr="005D191D">
        <w:rPr>
          <w:rFonts w:cs="Times New Roman"/>
          <w:lang w:val="en-US"/>
        </w:rPr>
        <w:t>(Moore, 1988)</w:t>
      </w:r>
      <w:r w:rsidR="00B24336" w:rsidRPr="005D191D">
        <w:rPr>
          <w:rFonts w:eastAsia="Calibri" w:cs="Times New Roman"/>
          <w:szCs w:val="24"/>
          <w:lang w:val="en-US"/>
        </w:rPr>
        <w:fldChar w:fldCharType="end"/>
      </w:r>
      <w:r w:rsidR="00E02ADB" w:rsidRPr="005D191D">
        <w:rPr>
          <w:rFonts w:eastAsia="Calibri" w:cs="Times New Roman"/>
          <w:szCs w:val="24"/>
          <w:lang w:val="en-US"/>
        </w:rPr>
        <w:t xml:space="preserve"> (5.54)</w:t>
      </w:r>
      <w:r w:rsidR="00742C4C" w:rsidRPr="005D191D">
        <w:rPr>
          <w:rFonts w:eastAsia="Calibri" w:cs="Times New Roman"/>
          <w:szCs w:val="24"/>
          <w:lang w:val="en-US"/>
        </w:rPr>
        <w:t>.</w:t>
      </w:r>
      <w:r w:rsidR="00F6436E" w:rsidRPr="005D191D">
        <w:rPr>
          <w:rFonts w:eastAsia="Calibri" w:cs="Times New Roman"/>
          <w:szCs w:val="24"/>
          <w:lang w:val="en-US"/>
        </w:rPr>
        <w:t xml:space="preserve"> </w:t>
      </w:r>
      <w:r w:rsidR="008459F8" w:rsidRPr="005D191D">
        <w:rPr>
          <w:rFonts w:eastAsia="Calibri" w:cs="Times New Roman"/>
          <w:szCs w:val="24"/>
          <w:lang w:val="en-US"/>
        </w:rPr>
        <w:t xml:space="preserve"> </w:t>
      </w:r>
    </w:p>
    <w:p w14:paraId="221AFF86" w14:textId="77777777" w:rsidR="00C42B48" w:rsidRPr="005D191D" w:rsidRDefault="00C42B48" w:rsidP="00020D11">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1D50AB" w:rsidRPr="005D191D" w14:paraId="1AC67B09" w14:textId="77777777" w:rsidTr="00C5336C">
        <w:tc>
          <w:tcPr>
            <w:tcW w:w="8220" w:type="dxa"/>
          </w:tcPr>
          <w:p w14:paraId="00593EC3" w14:textId="262405AF" w:rsidR="000B6369" w:rsidRPr="005D191D" w:rsidRDefault="00000000" w:rsidP="00A47EB2">
            <w:pPr>
              <w:ind w:right="2"/>
              <w:contextualSpacing/>
              <w:rPr>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lang w:val="en-US"/>
                      </w:rPr>
                      <m:t>s,bk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lang w:val="en-US"/>
                      </w:rPr>
                      <m:t>d,bk</m:t>
                    </m:r>
                  </m:sub>
                </m:sSub>
              </m:oMath>
            </m:oMathPara>
          </w:p>
        </w:tc>
        <w:tc>
          <w:tcPr>
            <w:tcW w:w="850" w:type="dxa"/>
            <w:vAlign w:val="center"/>
          </w:tcPr>
          <w:p w14:paraId="7AC96221" w14:textId="1A8812AE" w:rsidR="000B6369" w:rsidRPr="005D191D" w:rsidRDefault="000B6369" w:rsidP="00980070">
            <w:pPr>
              <w:ind w:right="2"/>
              <w:contextualSpacing/>
              <w:jc w:val="right"/>
              <w:rPr>
                <w:rFonts w:eastAsia="Calibri" w:cs="Times New Roman"/>
                <w:szCs w:val="24"/>
                <w:lang w:val="en-US"/>
              </w:rPr>
            </w:pPr>
            <w:r w:rsidRPr="005D191D">
              <w:rPr>
                <w:rFonts w:eastAsia="Calibri" w:cs="Times New Roman"/>
                <w:szCs w:val="24"/>
                <w:lang w:val="en-US"/>
              </w:rPr>
              <w:t>(5.</w:t>
            </w:r>
            <w:r w:rsidR="007743B2" w:rsidRPr="005D191D">
              <w:rPr>
                <w:rFonts w:eastAsia="Calibri" w:cs="Times New Roman"/>
                <w:szCs w:val="24"/>
                <w:lang w:val="en-US"/>
              </w:rPr>
              <w:t>5</w:t>
            </w:r>
            <w:r w:rsidR="005C1813" w:rsidRPr="005D191D">
              <w:rPr>
                <w:rFonts w:eastAsia="Calibri" w:cs="Times New Roman"/>
                <w:szCs w:val="24"/>
                <w:lang w:val="en-US"/>
              </w:rPr>
              <w:t>4</w:t>
            </w:r>
            <w:r w:rsidRPr="005D191D">
              <w:rPr>
                <w:rFonts w:eastAsia="Calibri" w:cs="Times New Roman"/>
                <w:szCs w:val="24"/>
                <w:lang w:val="en-US"/>
              </w:rPr>
              <w:t>)</w:t>
            </w:r>
            <w:r w:rsidRPr="005D191D">
              <w:rPr>
                <w:rFonts w:eastAsia="Calibri" w:cs="Times New Roman"/>
                <w:szCs w:val="24"/>
              </w:rPr>
              <w:t xml:space="preserve"> </w:t>
            </w:r>
          </w:p>
        </w:tc>
      </w:tr>
    </w:tbl>
    <w:p w14:paraId="03235B7D" w14:textId="77777777" w:rsidR="00040B95" w:rsidRPr="005D191D" w:rsidRDefault="00040B95" w:rsidP="00742C4C">
      <w:pPr>
        <w:ind w:right="2"/>
        <w:contextualSpacing/>
        <w:jc w:val="both"/>
        <w:rPr>
          <w:rFonts w:eastAsia="Calibri" w:cs="Times New Roman"/>
          <w:szCs w:val="24"/>
          <w:lang w:val="en-US" w:eastAsia="fr-FR"/>
        </w:rPr>
      </w:pPr>
    </w:p>
    <w:p w14:paraId="1088B90C" w14:textId="500309C5" w:rsidR="00F96AE7" w:rsidRPr="005D191D" w:rsidRDefault="00F96AE7" w:rsidP="00F96AE7">
      <w:pPr>
        <w:ind w:right="2"/>
        <w:contextualSpacing/>
        <w:jc w:val="both"/>
        <w:rPr>
          <w:rFonts w:eastAsia="Calibri" w:cs="Times New Roman"/>
          <w:szCs w:val="24"/>
          <w:lang w:val="en-US"/>
        </w:rPr>
      </w:pPr>
      <w:r w:rsidRPr="005D191D">
        <w:rPr>
          <w:rFonts w:eastAsia="Calibri" w:cs="Times New Roman"/>
          <w:szCs w:val="24"/>
          <w:lang w:val="en-US"/>
        </w:rPr>
        <w:t>Banks accommodate the Central Bank’s asset repurchase programs, so that the demand for reserve money</w:t>
      </w:r>
      <w:r w:rsidR="00907F6F"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d,qe</m:t>
            </m:r>
          </m:sub>
        </m:sSub>
      </m:oMath>
      <w:r w:rsidR="00907F6F" w:rsidRPr="005D191D">
        <w:rPr>
          <w:rFonts w:eastAsia="Calibri" w:cs="Times New Roman"/>
          <w:szCs w:val="24"/>
          <w:lang w:val="en-US"/>
        </w:rPr>
        <w:t>)</w:t>
      </w:r>
      <w:r w:rsidRPr="005D191D">
        <w:rPr>
          <w:rFonts w:eastAsia="Calibri" w:cs="Times New Roman"/>
          <w:szCs w:val="24"/>
          <w:lang w:val="en-US"/>
        </w:rPr>
        <w:t xml:space="preserve"> issued through quantitative easing is equal to its supply</w:t>
      </w:r>
      <w:r w:rsidR="00907F6F"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s,qe</m:t>
            </m:r>
          </m:sub>
        </m:sSub>
        <m:r>
          <w:rPr>
            <w:rFonts w:ascii="Cambria Math" w:eastAsia="Calibri" w:hAnsi="Cambria Math" w:cs="Times New Roman"/>
            <w:szCs w:val="24"/>
            <w:lang w:val="en-US"/>
          </w:rPr>
          <m:t>)</m:t>
        </m:r>
      </m:oMath>
      <w:r w:rsidRPr="005D191D">
        <w:rPr>
          <w:rFonts w:eastAsia="Calibri" w:cs="Times New Roman"/>
          <w:szCs w:val="24"/>
          <w:lang w:val="en-US"/>
        </w:rPr>
        <w:t xml:space="preserve"> </w:t>
      </w:r>
      <w:r w:rsidR="00E02ADB" w:rsidRPr="005D191D">
        <w:rPr>
          <w:rFonts w:eastAsia="Calibri" w:cs="Times New Roman"/>
          <w:szCs w:val="24"/>
          <w:lang w:val="en-US"/>
        </w:rPr>
        <w:t>(5.55)</w:t>
      </w:r>
      <w:r w:rsidRPr="005D191D">
        <w:rPr>
          <w:rFonts w:eastAsia="Calibri" w:cs="Times New Roman"/>
          <w:szCs w:val="24"/>
          <w:lang w:val="en-US"/>
        </w:rPr>
        <w:t>.</w:t>
      </w:r>
    </w:p>
    <w:p w14:paraId="682FB7AE" w14:textId="77777777" w:rsidR="00F96AE7" w:rsidRPr="005D191D" w:rsidRDefault="00F96AE7" w:rsidP="00F96AE7">
      <w:pPr>
        <w:ind w:right="2"/>
        <w:contextualSpacing/>
        <w:jc w:val="both"/>
        <w:rPr>
          <w:rFonts w:eastAsia="Calibri" w:cs="Times New Roman"/>
          <w:iCs/>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1D50AB" w:rsidRPr="005D191D" w14:paraId="1192786A" w14:textId="77777777" w:rsidTr="00C5336C">
        <w:tc>
          <w:tcPr>
            <w:tcW w:w="8220" w:type="dxa"/>
          </w:tcPr>
          <w:p w14:paraId="386C6E0E" w14:textId="77777777" w:rsidR="0081697F" w:rsidRPr="005D191D" w:rsidRDefault="00000000" w:rsidP="00A47EB2">
            <w:pPr>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d,qe</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s,qe</m:t>
                    </m:r>
                  </m:sub>
                </m:sSub>
              </m:oMath>
            </m:oMathPara>
          </w:p>
        </w:tc>
        <w:tc>
          <w:tcPr>
            <w:tcW w:w="850" w:type="dxa"/>
            <w:vAlign w:val="center"/>
          </w:tcPr>
          <w:p w14:paraId="32C6D97E" w14:textId="71415614" w:rsidR="0081697F" w:rsidRPr="005D191D" w:rsidRDefault="0081697F" w:rsidP="00980070">
            <w:pPr>
              <w:ind w:right="2"/>
              <w:contextualSpacing/>
              <w:jc w:val="right"/>
              <w:rPr>
                <w:rFonts w:eastAsia="Calibri" w:cs="Times New Roman"/>
                <w:szCs w:val="24"/>
                <w:lang w:val="en-US"/>
              </w:rPr>
            </w:pPr>
            <w:r w:rsidRPr="005D191D">
              <w:rPr>
                <w:rFonts w:eastAsia="Calibri" w:cs="Times New Roman"/>
                <w:szCs w:val="24"/>
                <w:lang w:val="en-US"/>
              </w:rPr>
              <w:t>(5.</w:t>
            </w:r>
            <w:r w:rsidR="007743B2" w:rsidRPr="005D191D">
              <w:rPr>
                <w:rFonts w:eastAsia="Calibri" w:cs="Times New Roman"/>
                <w:szCs w:val="24"/>
                <w:lang w:val="en-US"/>
              </w:rPr>
              <w:t>5</w:t>
            </w:r>
            <w:r w:rsidR="005C1813" w:rsidRPr="005D191D">
              <w:rPr>
                <w:rFonts w:eastAsia="Calibri" w:cs="Times New Roman"/>
                <w:szCs w:val="24"/>
                <w:lang w:val="en-US"/>
              </w:rPr>
              <w:t>5</w:t>
            </w:r>
            <w:r w:rsidRPr="005D191D">
              <w:rPr>
                <w:rFonts w:eastAsia="Calibri" w:cs="Times New Roman"/>
                <w:szCs w:val="24"/>
                <w:lang w:val="en-US"/>
              </w:rPr>
              <w:t>)</w:t>
            </w:r>
            <w:r w:rsidRPr="005D191D">
              <w:rPr>
                <w:rFonts w:eastAsia="Calibri" w:cs="Times New Roman"/>
                <w:szCs w:val="24"/>
              </w:rPr>
              <w:t xml:space="preserve"> </w:t>
            </w:r>
          </w:p>
        </w:tc>
      </w:tr>
    </w:tbl>
    <w:p w14:paraId="72A9036E" w14:textId="77777777" w:rsidR="00F96AE7" w:rsidRPr="005D191D" w:rsidRDefault="00F96AE7" w:rsidP="00F96AE7">
      <w:pPr>
        <w:ind w:right="2"/>
        <w:contextualSpacing/>
        <w:jc w:val="both"/>
        <w:rPr>
          <w:rFonts w:ascii="Arial" w:hAnsi="Arial" w:cs="Arial"/>
          <w:sz w:val="18"/>
          <w:szCs w:val="18"/>
          <w:lang w:val="en-US"/>
        </w:rPr>
      </w:pPr>
    </w:p>
    <w:p w14:paraId="58F57591" w14:textId="5D1DB1B7" w:rsidR="00F96AE7" w:rsidRPr="005D191D" w:rsidRDefault="00F10A80" w:rsidP="00F96AE7">
      <w:pPr>
        <w:ind w:right="2"/>
        <w:contextualSpacing/>
        <w:jc w:val="both"/>
        <w:rPr>
          <w:rFonts w:eastAsia="Calibri" w:cs="Times New Roman"/>
          <w:szCs w:val="24"/>
          <w:lang w:val="en-US"/>
        </w:rPr>
      </w:pPr>
      <w:r w:rsidRPr="005D191D">
        <w:rPr>
          <w:rFonts w:eastAsia="Calibri" w:cs="Times New Roman"/>
          <w:szCs w:val="24"/>
          <w:lang w:val="en-US"/>
        </w:rPr>
        <w:t>Banks</w:t>
      </w:r>
      <w:r w:rsidR="00C94D40" w:rsidRPr="005D191D">
        <w:rPr>
          <w:rFonts w:eastAsia="Calibri" w:cs="Times New Roman"/>
          <w:szCs w:val="24"/>
          <w:lang w:val="en-US"/>
        </w:rPr>
        <w:t>’</w:t>
      </w:r>
      <w:r w:rsidRPr="005D191D">
        <w:rPr>
          <w:rFonts w:eastAsia="Calibri" w:cs="Times New Roman"/>
          <w:szCs w:val="24"/>
          <w:lang w:val="en-US"/>
        </w:rPr>
        <w:t xml:space="preserve"> holdings of e</w:t>
      </w:r>
      <w:r w:rsidR="00F96AE7" w:rsidRPr="005D191D">
        <w:rPr>
          <w:rFonts w:eastAsia="Calibri" w:cs="Times New Roman"/>
          <w:szCs w:val="24"/>
          <w:lang w:val="en-US"/>
        </w:rPr>
        <w:t>xcess reserves</w:t>
      </w:r>
      <w:r w:rsidR="00BC7835"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xs</m:t>
            </m:r>
          </m:sub>
        </m:sSub>
        <m:r>
          <w:rPr>
            <w:rFonts w:ascii="Cambria Math" w:eastAsia="Calibri" w:hAnsi="Cambria Math" w:cs="Times New Roman"/>
            <w:szCs w:val="24"/>
            <w:lang w:val="en-US"/>
          </w:rPr>
          <m:t>)</m:t>
        </m:r>
      </m:oMath>
      <w:r w:rsidRPr="005D191D">
        <w:rPr>
          <w:rFonts w:eastAsia="Calibri" w:cs="Times New Roman"/>
          <w:szCs w:val="24"/>
          <w:lang w:val="en-US"/>
        </w:rPr>
        <w:t xml:space="preserve"> parked at the d</w:t>
      </w:r>
      <w:r w:rsidR="00864B16" w:rsidRPr="005D191D">
        <w:rPr>
          <w:rFonts w:eastAsia="Calibri" w:cs="Times New Roman"/>
          <w:szCs w:val="24"/>
          <w:lang w:val="en-US"/>
        </w:rPr>
        <w:t>eposit facility</w:t>
      </w:r>
      <w:r w:rsidR="00F96AE7" w:rsidRPr="005D191D">
        <w:rPr>
          <w:rFonts w:eastAsia="Calibri" w:cs="Times New Roman"/>
          <w:szCs w:val="24"/>
          <w:lang w:val="en-US"/>
        </w:rPr>
        <w:t xml:space="preserve"> </w:t>
      </w:r>
      <w:r w:rsidR="00C94D40" w:rsidRPr="005D191D">
        <w:rPr>
          <w:rFonts w:eastAsia="Calibri" w:cs="Times New Roman"/>
          <w:szCs w:val="24"/>
          <w:lang w:val="en-US"/>
        </w:rPr>
        <w:t>i</w:t>
      </w:r>
      <w:r w:rsidR="00864B16" w:rsidRPr="005D191D">
        <w:rPr>
          <w:rFonts w:eastAsia="Calibri" w:cs="Times New Roman"/>
          <w:szCs w:val="24"/>
          <w:lang w:val="en-US"/>
        </w:rPr>
        <w:t>s the gap between</w:t>
      </w:r>
      <w:r w:rsidR="00F96AE7" w:rsidRPr="005D191D">
        <w:rPr>
          <w:rFonts w:eastAsia="Calibri" w:cs="Times New Roman"/>
          <w:szCs w:val="24"/>
          <w:lang w:val="en-US"/>
        </w:rPr>
        <w:t xml:space="preserve"> total reserve holdings </w:t>
      </w:r>
      <m:oMath>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t>
            </m:r>
          </m:sub>
        </m:sSub>
        <m:r>
          <w:rPr>
            <w:rFonts w:ascii="Cambria Math" w:eastAsia="Calibri" w:hAnsi="Cambria Math" w:cs="Times New Roman"/>
            <w:szCs w:val="24"/>
            <w:lang w:val="en-US" w:eastAsia="fr-FR"/>
          </w:rPr>
          <m:t xml:space="preserve">) </m:t>
        </m:r>
      </m:oMath>
      <w:r w:rsidR="00F96AE7" w:rsidRPr="005D191D">
        <w:rPr>
          <w:rFonts w:eastAsia="Calibri" w:cs="Times New Roman"/>
          <w:szCs w:val="24"/>
          <w:lang w:val="en-US"/>
        </w:rPr>
        <w:t>and</w:t>
      </w:r>
      <w:r w:rsidR="00864B16" w:rsidRPr="005D191D">
        <w:rPr>
          <w:rFonts w:eastAsia="Calibri" w:cs="Times New Roman"/>
          <w:szCs w:val="24"/>
          <w:lang w:val="en-US"/>
        </w:rPr>
        <w:t xml:space="preserve"> the sum of</w:t>
      </w:r>
      <w:r w:rsidR="00F96AE7" w:rsidRPr="005D191D">
        <w:rPr>
          <w:rFonts w:eastAsia="Calibri" w:cs="Times New Roman"/>
          <w:szCs w:val="24"/>
          <w:lang w:val="en-US"/>
        </w:rPr>
        <w:t xml:space="preserve"> mandatory reserves </w:t>
      </w:r>
      <m:oMath>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d,mr</m:t>
            </m:r>
          </m:sub>
        </m:sSub>
        <m:r>
          <w:rPr>
            <w:rFonts w:ascii="Cambria Math" w:eastAsia="Calibri" w:hAnsi="Cambria Math" w:cs="Times New Roman"/>
            <w:szCs w:val="24"/>
            <w:lang w:val="en-US" w:eastAsia="fr-FR"/>
          </w:rPr>
          <m:t>)</m:t>
        </m:r>
      </m:oMath>
      <w:r w:rsidR="00F96AE7" w:rsidRPr="005D191D">
        <w:rPr>
          <w:rFonts w:eastAsia="Calibri" w:cs="Times New Roman"/>
          <w:szCs w:val="24"/>
          <w:lang w:val="en-US"/>
        </w:rPr>
        <w:t xml:space="preserve"> and </w:t>
      </w:r>
      <w:r w:rsidR="009F09C8" w:rsidRPr="005D191D">
        <w:rPr>
          <w:rFonts w:eastAsia="Calibri" w:cs="Times New Roman"/>
          <w:szCs w:val="24"/>
          <w:lang w:val="en-US"/>
        </w:rPr>
        <w:t xml:space="preserve">circulating </w:t>
      </w:r>
      <w:r w:rsidR="00F96AE7" w:rsidRPr="005D191D">
        <w:rPr>
          <w:rFonts w:eastAsia="Calibri" w:cs="Times New Roman"/>
          <w:szCs w:val="24"/>
          <w:lang w:val="en-US"/>
        </w:rPr>
        <w:t xml:space="preserve">cash </w:t>
      </w:r>
      <m:oMath>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d,h</m:t>
            </m:r>
          </m:sub>
        </m:sSub>
        <m:r>
          <w:rPr>
            <w:rFonts w:ascii="Cambria Math" w:eastAsia="Calibri" w:hAnsi="Cambria Math" w:cs="Times New Roman"/>
            <w:szCs w:val="24"/>
            <w:lang w:val="en-US" w:eastAsia="fr-FR"/>
          </w:rPr>
          <m:t>)</m:t>
        </m:r>
      </m:oMath>
      <w:r w:rsidR="00F96AE7" w:rsidRPr="005D191D">
        <w:rPr>
          <w:rFonts w:eastAsia="Calibri" w:cs="Times New Roman"/>
          <w:szCs w:val="24"/>
          <w:lang w:val="en-US"/>
        </w:rPr>
        <w:t xml:space="preserve"> (equation </w:t>
      </w:r>
      <w:r w:rsidR="00E02ADB" w:rsidRPr="005D191D">
        <w:rPr>
          <w:rFonts w:eastAsia="Calibri" w:cs="Times New Roman"/>
          <w:szCs w:val="24"/>
          <w:lang w:val="en-US"/>
        </w:rPr>
        <w:t>(5.56)</w:t>
      </w:r>
      <w:r w:rsidR="00F96AE7" w:rsidRPr="005D191D">
        <w:rPr>
          <w:rFonts w:eastAsia="Calibri" w:cs="Times New Roman"/>
          <w:szCs w:val="24"/>
          <w:lang w:val="en-US"/>
        </w:rPr>
        <w:t>)</w:t>
      </w:r>
      <w:r w:rsidR="00C94D40" w:rsidRPr="005D191D">
        <w:rPr>
          <w:rStyle w:val="Appelnotedebasdep"/>
          <w:rFonts w:eastAsia="Calibri" w:cs="Times New Roman"/>
          <w:szCs w:val="24"/>
          <w:lang w:val="en-US"/>
        </w:rPr>
        <w:footnoteReference w:id="4"/>
      </w:r>
      <w:r w:rsidR="00F96AE7" w:rsidRPr="005D191D">
        <w:rPr>
          <w:rFonts w:eastAsia="Calibri" w:cs="Times New Roman"/>
          <w:szCs w:val="24"/>
          <w:lang w:val="en-US"/>
        </w:rPr>
        <w:t>.</w:t>
      </w:r>
    </w:p>
    <w:p w14:paraId="3D031D26" w14:textId="77777777" w:rsidR="00C5336C" w:rsidRPr="005D191D" w:rsidRDefault="00C5336C" w:rsidP="00F96AE7">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5"/>
        <w:gridCol w:w="917"/>
      </w:tblGrid>
      <w:tr w:rsidR="001D50AB" w:rsidRPr="005D191D" w14:paraId="05A17215" w14:textId="77777777" w:rsidTr="00C5336C">
        <w:tc>
          <w:tcPr>
            <w:tcW w:w="8220" w:type="dxa"/>
          </w:tcPr>
          <w:p w14:paraId="477A3DD6" w14:textId="27B330E3" w:rsidR="0081697F" w:rsidRPr="005D191D" w:rsidRDefault="00000000" w:rsidP="00A47EB2">
            <w:pPr>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xs</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d,mr</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d,h</m:t>
                    </m:r>
                  </m:sub>
                </m:sSub>
                <m:r>
                  <w:rPr>
                    <w:rFonts w:ascii="Cambria Math" w:eastAsia="Calibri" w:hAnsi="Cambria Math" w:cs="Times New Roman"/>
                    <w:szCs w:val="24"/>
                    <w:lang w:val="en-US"/>
                  </w:rPr>
                  <m:t>)</m:t>
                </m:r>
              </m:oMath>
            </m:oMathPara>
          </w:p>
        </w:tc>
        <w:tc>
          <w:tcPr>
            <w:tcW w:w="918" w:type="dxa"/>
            <w:vAlign w:val="center"/>
          </w:tcPr>
          <w:p w14:paraId="37A30FC9" w14:textId="7290384C" w:rsidR="0081697F" w:rsidRPr="005D191D" w:rsidRDefault="0081697F" w:rsidP="00980070">
            <w:pPr>
              <w:ind w:right="2"/>
              <w:contextualSpacing/>
              <w:jc w:val="right"/>
              <w:rPr>
                <w:rFonts w:eastAsia="Calibri" w:cs="Times New Roman"/>
                <w:szCs w:val="24"/>
                <w:lang w:val="en-US"/>
              </w:rPr>
            </w:pPr>
            <w:r w:rsidRPr="005D191D">
              <w:rPr>
                <w:rFonts w:eastAsia="Calibri" w:cs="Times New Roman"/>
                <w:szCs w:val="24"/>
                <w:lang w:val="en-US"/>
              </w:rPr>
              <w:t>(5.</w:t>
            </w:r>
            <w:r w:rsidR="007743B2" w:rsidRPr="005D191D">
              <w:rPr>
                <w:rFonts w:eastAsia="Calibri" w:cs="Times New Roman"/>
                <w:szCs w:val="24"/>
                <w:lang w:val="en-US"/>
              </w:rPr>
              <w:t>5</w:t>
            </w:r>
            <w:r w:rsidR="005C1813" w:rsidRPr="005D191D">
              <w:rPr>
                <w:rFonts w:eastAsia="Calibri" w:cs="Times New Roman"/>
                <w:szCs w:val="24"/>
                <w:lang w:val="en-US"/>
              </w:rPr>
              <w:t>6</w:t>
            </w:r>
            <w:r w:rsidRPr="005D191D">
              <w:rPr>
                <w:rFonts w:eastAsia="Calibri" w:cs="Times New Roman"/>
                <w:szCs w:val="24"/>
                <w:lang w:val="en-US"/>
              </w:rPr>
              <w:t>)</w:t>
            </w:r>
            <w:r w:rsidRPr="005D191D">
              <w:rPr>
                <w:rFonts w:eastAsia="Calibri" w:cs="Times New Roman"/>
                <w:szCs w:val="24"/>
              </w:rPr>
              <w:t xml:space="preserve"> </w:t>
            </w:r>
          </w:p>
        </w:tc>
      </w:tr>
    </w:tbl>
    <w:p w14:paraId="38132163" w14:textId="77777777" w:rsidR="0081697F" w:rsidRPr="005D191D" w:rsidRDefault="0081697F" w:rsidP="00F96AE7">
      <w:pPr>
        <w:ind w:right="2"/>
        <w:contextualSpacing/>
        <w:jc w:val="both"/>
        <w:rPr>
          <w:rFonts w:eastAsia="Calibri" w:cs="Times New Roman"/>
          <w:szCs w:val="24"/>
          <w:lang w:val="en-US"/>
        </w:rPr>
      </w:pPr>
    </w:p>
    <w:bookmarkEnd w:id="93"/>
    <w:bookmarkEnd w:id="94"/>
    <w:p w14:paraId="61C0A707" w14:textId="77777777" w:rsidR="00BE1F32" w:rsidRPr="005D191D" w:rsidRDefault="00BE1F32" w:rsidP="00742C4C">
      <w:pPr>
        <w:ind w:right="2"/>
        <w:contextualSpacing/>
        <w:jc w:val="both"/>
        <w:rPr>
          <w:rFonts w:eastAsia="Calibri" w:cs="Times New Roman"/>
          <w:i/>
          <w:szCs w:val="24"/>
          <w:lang w:val="en-US"/>
        </w:rPr>
      </w:pPr>
    </w:p>
    <w:p w14:paraId="4D099784" w14:textId="04080627" w:rsidR="00E75E24" w:rsidRPr="005D191D" w:rsidRDefault="00742C4C" w:rsidP="00800F6D">
      <w:pPr>
        <w:pStyle w:val="Titre4"/>
        <w:rPr>
          <w:rFonts w:eastAsia="Calibri"/>
          <w:lang w:val="en-US"/>
        </w:rPr>
      </w:pPr>
      <w:bookmarkStart w:id="95" w:name="_Toc196904111"/>
      <w:bookmarkStart w:id="96" w:name="_Toc197393844"/>
      <w:r w:rsidRPr="005D191D">
        <w:rPr>
          <w:rFonts w:eastAsia="Calibri"/>
          <w:lang w:val="en-US"/>
        </w:rPr>
        <w:t xml:space="preserve">Banks’ </w:t>
      </w:r>
      <w:r w:rsidR="00307B97" w:rsidRPr="005D191D">
        <w:rPr>
          <w:rFonts w:eastAsia="Calibri"/>
          <w:lang w:val="en-US"/>
        </w:rPr>
        <w:t>balance</w:t>
      </w:r>
      <w:r w:rsidR="00BE1F32" w:rsidRPr="005D191D">
        <w:rPr>
          <w:rFonts w:eastAsia="Calibri"/>
          <w:lang w:val="en-US"/>
        </w:rPr>
        <w:t xml:space="preserve"> sheet</w:t>
      </w:r>
      <w:bookmarkEnd w:id="95"/>
      <w:bookmarkEnd w:id="96"/>
    </w:p>
    <w:p w14:paraId="5DB5E1C4" w14:textId="259D43BC" w:rsidR="005C1813" w:rsidRPr="005D191D" w:rsidRDefault="005C1813" w:rsidP="005C1813">
      <w:pPr>
        <w:ind w:right="2"/>
        <w:contextualSpacing/>
        <w:jc w:val="both"/>
        <w:rPr>
          <w:rFonts w:eastAsia="Calibri" w:cs="Times New Roman"/>
          <w:szCs w:val="24"/>
          <w:lang w:val="en-US"/>
        </w:rPr>
      </w:pPr>
      <w:r w:rsidRPr="005D191D">
        <w:rPr>
          <w:rFonts w:eastAsia="Calibri" w:cs="Times New Roman"/>
          <w:szCs w:val="24"/>
          <w:lang w:val="en-US"/>
        </w:rPr>
        <w:t xml:space="preserve">The banking sector’s equity, with or without Central Bank intervention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bk,a</m:t>
            </m:r>
          </m:sub>
        </m:sSub>
      </m:oMath>
      <w:r w:rsidRPr="005D191D">
        <w:rPr>
          <w:rFonts w:eastAsia="Calibri" w:cs="Times New Roman"/>
          <w:szCs w:val="24"/>
          <w:lang w:val="en-US"/>
        </w:rPr>
        <w:t xml:space="preserve">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bk,e</m:t>
            </m:r>
          </m:sub>
        </m:sSub>
      </m:oMath>
      <w:r w:rsidRPr="005D191D">
        <w:rPr>
          <w:rFonts w:eastAsia="Calibri" w:cs="Times New Roman"/>
          <w:szCs w:val="24"/>
          <w:lang w:val="en-US"/>
        </w:rPr>
        <w:t xml:space="preserve">, respectively) is deducted from its balance sheet </w:t>
      </w:r>
      <w:r w:rsidR="00E02ADB" w:rsidRPr="005D191D">
        <w:rPr>
          <w:rFonts w:eastAsia="Calibri" w:cs="Times New Roman"/>
          <w:szCs w:val="24"/>
          <w:lang w:val="en-US"/>
        </w:rPr>
        <w:t xml:space="preserve">(5.58) </w:t>
      </w:r>
      <w:r w:rsidRPr="005D191D">
        <w:rPr>
          <w:rFonts w:eastAsia="Calibri" w:cs="Times New Roman"/>
          <w:szCs w:val="24"/>
          <w:lang w:val="en-US"/>
        </w:rPr>
        <w:t xml:space="preserve">and </w:t>
      </w:r>
      <w:r w:rsidR="00E02ADB" w:rsidRPr="005D191D">
        <w:rPr>
          <w:rFonts w:eastAsia="Calibri" w:cs="Times New Roman"/>
          <w:szCs w:val="24"/>
          <w:lang w:val="en-US"/>
        </w:rPr>
        <w:t>(5.59)</w:t>
      </w:r>
      <w:r w:rsidRPr="005D191D">
        <w:rPr>
          <w:rFonts w:eastAsia="Calibri" w:cs="Times New Roman"/>
          <w:szCs w:val="24"/>
          <w:lang w:val="en-US"/>
        </w:rPr>
        <w:t>.</w:t>
      </w:r>
    </w:p>
    <w:p w14:paraId="25A313B7" w14:textId="77777777" w:rsidR="005C1813" w:rsidRPr="005D191D" w:rsidRDefault="005C1813" w:rsidP="005C1813">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54D9BA07" w14:textId="77777777" w:rsidTr="00C5336C">
        <w:tc>
          <w:tcPr>
            <w:tcW w:w="8220" w:type="dxa"/>
            <w:shd w:val="clear" w:color="auto" w:fill="auto"/>
          </w:tcPr>
          <w:p w14:paraId="4BB1B22F" w14:textId="732379E7" w:rsidR="005C1813" w:rsidRPr="005D191D" w:rsidRDefault="00000000" w:rsidP="005D7853">
            <w:pPr>
              <w:ind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bk,a</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TA</m:t>
                    </m:r>
                  </m:e>
                  <m:sub>
                    <m:r>
                      <w:rPr>
                        <w:rFonts w:ascii="Cambria Math" w:eastAsia="Calibri" w:hAnsi="Cambria Math" w:cs="Times New Roman"/>
                        <w:szCs w:val="24"/>
                        <w:lang w:val="en-US" w:eastAsia="en-US"/>
                      </w:rPr>
                      <m:t>bk</m:t>
                    </m:r>
                    <m:r>
                      <w:rPr>
                        <w:rFonts w:ascii="Cambria Math" w:eastAsia="Calibri" w:hAnsi="Cambria Math" w:cs="Times New Roman"/>
                        <w:szCs w:val="24"/>
                        <w:lang w:val="en-US"/>
                      </w:rPr>
                      <m:t>,a</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TL</m:t>
                    </m:r>
                  </m:e>
                  <m:sub>
                    <m:r>
                      <w:rPr>
                        <w:rFonts w:ascii="Cambria Math" w:eastAsia="Calibri" w:hAnsi="Cambria Math" w:cs="Times New Roman"/>
                        <w:szCs w:val="24"/>
                        <w:lang w:val="en-US" w:eastAsia="en-US"/>
                      </w:rPr>
                      <m:t>bk</m:t>
                    </m:r>
                  </m:sub>
                </m:sSub>
              </m:oMath>
            </m:oMathPara>
          </w:p>
        </w:tc>
        <w:tc>
          <w:tcPr>
            <w:tcW w:w="850" w:type="dxa"/>
            <w:vAlign w:val="center"/>
          </w:tcPr>
          <w:p w14:paraId="7B0DA0AB" w14:textId="21CC9F57" w:rsidR="005C1813" w:rsidRPr="005D191D" w:rsidRDefault="005C1813" w:rsidP="00980070">
            <w:pPr>
              <w:contextualSpacing/>
              <w:jc w:val="right"/>
              <w:rPr>
                <w:rFonts w:eastAsia="Calibri" w:cs="Times New Roman"/>
                <w:szCs w:val="24"/>
                <w:lang w:val="en-US"/>
              </w:rPr>
            </w:pPr>
            <w:r w:rsidRPr="005D191D">
              <w:rPr>
                <w:rFonts w:eastAsia="Calibri" w:cs="Times New Roman"/>
                <w:szCs w:val="24"/>
                <w:lang w:val="en-US"/>
              </w:rPr>
              <w:t>(5.</w:t>
            </w:r>
            <w:r w:rsidR="00DB6D22" w:rsidRPr="005D191D">
              <w:rPr>
                <w:rFonts w:eastAsia="Calibri" w:cs="Times New Roman"/>
                <w:szCs w:val="24"/>
                <w:lang w:val="en-US"/>
              </w:rPr>
              <w:t>58</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56107648" w14:textId="77777777" w:rsidTr="00C5336C">
        <w:tc>
          <w:tcPr>
            <w:tcW w:w="8220" w:type="dxa"/>
            <w:shd w:val="clear" w:color="auto" w:fill="auto"/>
          </w:tcPr>
          <w:p w14:paraId="5E53EE14" w14:textId="7CF81AC4" w:rsidR="005C1813" w:rsidRPr="005D191D" w:rsidRDefault="00000000" w:rsidP="005D7853">
            <w:pPr>
              <w:ind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bk,e</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TA</m:t>
                    </m:r>
                  </m:e>
                  <m:sub>
                    <m:r>
                      <w:rPr>
                        <w:rFonts w:ascii="Cambria Math" w:eastAsia="Calibri" w:hAnsi="Cambria Math" w:cs="Times New Roman"/>
                        <w:szCs w:val="24"/>
                        <w:lang w:val="en-US" w:eastAsia="en-US"/>
                      </w:rPr>
                      <m:t>bk</m:t>
                    </m:r>
                    <m:r>
                      <w:rPr>
                        <w:rFonts w:ascii="Cambria Math" w:eastAsia="Calibri" w:hAnsi="Cambria Math" w:cs="Times New Roman"/>
                        <w:szCs w:val="24"/>
                        <w:lang w:val="en-US"/>
                      </w:rPr>
                      <m:t>,e</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TL</m:t>
                    </m:r>
                  </m:e>
                  <m:sub>
                    <m:r>
                      <w:rPr>
                        <w:rFonts w:ascii="Cambria Math" w:eastAsia="Calibri" w:hAnsi="Cambria Math" w:cs="Times New Roman"/>
                        <w:szCs w:val="24"/>
                        <w:lang w:val="en-US" w:eastAsia="en-US"/>
                      </w:rPr>
                      <m:t>bk</m:t>
                    </m:r>
                  </m:sub>
                </m:sSub>
              </m:oMath>
            </m:oMathPara>
          </w:p>
        </w:tc>
        <w:tc>
          <w:tcPr>
            <w:tcW w:w="850" w:type="dxa"/>
            <w:vAlign w:val="center"/>
          </w:tcPr>
          <w:p w14:paraId="64ACD912" w14:textId="5527CE55" w:rsidR="005C1813" w:rsidRPr="005D191D" w:rsidRDefault="005C1813" w:rsidP="00980070">
            <w:pPr>
              <w:contextualSpacing/>
              <w:jc w:val="right"/>
              <w:rPr>
                <w:rFonts w:eastAsia="Calibri" w:cs="Times New Roman"/>
                <w:szCs w:val="24"/>
                <w:lang w:val="en-US"/>
              </w:rPr>
            </w:pPr>
            <w:r w:rsidRPr="005D191D">
              <w:rPr>
                <w:rFonts w:eastAsia="Calibri" w:cs="Times New Roman"/>
                <w:szCs w:val="24"/>
                <w:lang w:val="en-US"/>
              </w:rPr>
              <w:t>(5.</w:t>
            </w:r>
            <w:r w:rsidR="00DB6D22" w:rsidRPr="005D191D">
              <w:rPr>
                <w:rFonts w:eastAsia="Calibri" w:cs="Times New Roman"/>
                <w:szCs w:val="24"/>
                <w:lang w:val="en-US"/>
              </w:rPr>
              <w:t>59</w:t>
            </w:r>
            <w:r w:rsidRPr="005D191D">
              <w:rPr>
                <w:rFonts w:eastAsia="Calibri" w:cs="Times New Roman"/>
                <w:szCs w:val="24"/>
                <w:lang w:val="en-US"/>
              </w:rPr>
              <w:t>)</w:t>
            </w:r>
          </w:p>
        </w:tc>
      </w:tr>
    </w:tbl>
    <w:p w14:paraId="3A49BB8F" w14:textId="77777777" w:rsidR="005C1813" w:rsidRPr="005D191D" w:rsidRDefault="005C1813" w:rsidP="003567EE">
      <w:pPr>
        <w:ind w:right="2"/>
        <w:contextualSpacing/>
        <w:jc w:val="both"/>
        <w:rPr>
          <w:rFonts w:eastAsia="Calibri" w:cs="Times New Roman"/>
          <w:szCs w:val="24"/>
        </w:rPr>
      </w:pPr>
    </w:p>
    <w:p w14:paraId="04CF4B8C" w14:textId="46580878" w:rsidR="00945195" w:rsidRPr="005D191D" w:rsidRDefault="003567EE" w:rsidP="003567EE">
      <w:pPr>
        <w:ind w:right="2"/>
        <w:contextualSpacing/>
        <w:jc w:val="both"/>
        <w:rPr>
          <w:rFonts w:eastAsia="Calibri" w:cs="Times New Roman"/>
          <w:szCs w:val="24"/>
          <w:lang w:val="en-US"/>
        </w:rPr>
      </w:pPr>
      <w:r w:rsidRPr="005D191D">
        <w:rPr>
          <w:rFonts w:eastAsia="Calibri" w:cs="Times New Roman"/>
          <w:szCs w:val="24"/>
          <w:lang w:val="en-US"/>
        </w:rPr>
        <w:t>Since the 2008 financial crisis</w:t>
      </w:r>
      <w:r w:rsidR="00B64F41" w:rsidRPr="005D191D">
        <w:rPr>
          <w:rFonts w:eastAsia="Calibri" w:cs="Times New Roman"/>
          <w:szCs w:val="24"/>
          <w:lang w:val="en-US"/>
        </w:rPr>
        <w:t>,</w:t>
      </w:r>
      <w:r w:rsidR="0022746E" w:rsidRPr="005D191D">
        <w:rPr>
          <w:rFonts w:eastAsia="Calibri" w:cs="Times New Roman"/>
          <w:szCs w:val="24"/>
          <w:lang w:val="en-US"/>
        </w:rPr>
        <w:t xml:space="preserve"> Central Banks </w:t>
      </w:r>
      <w:r w:rsidR="00BD2836" w:rsidRPr="005D191D">
        <w:rPr>
          <w:rFonts w:eastAsia="Calibri" w:cs="Times New Roman"/>
          <w:szCs w:val="24"/>
          <w:lang w:val="en-US"/>
        </w:rPr>
        <w:t>frequently</w:t>
      </w:r>
      <w:r w:rsidR="0022746E" w:rsidRPr="005D191D">
        <w:rPr>
          <w:rFonts w:eastAsia="Calibri" w:cs="Times New Roman"/>
          <w:szCs w:val="24"/>
          <w:lang w:val="en-US"/>
        </w:rPr>
        <w:t xml:space="preserve"> intervene in secondary markets for </w:t>
      </w:r>
      <w:r w:rsidRPr="005D191D">
        <w:rPr>
          <w:rFonts w:eastAsia="Calibri" w:cs="Times New Roman"/>
          <w:szCs w:val="24"/>
          <w:lang w:val="en-US"/>
        </w:rPr>
        <w:t>financial stabili</w:t>
      </w:r>
      <w:r w:rsidR="0022746E" w:rsidRPr="005D191D">
        <w:rPr>
          <w:rFonts w:eastAsia="Calibri" w:cs="Times New Roman"/>
          <w:szCs w:val="24"/>
          <w:lang w:val="en-US"/>
        </w:rPr>
        <w:t>zation</w:t>
      </w:r>
      <w:r w:rsidRPr="005D191D">
        <w:rPr>
          <w:rFonts w:eastAsia="Calibri" w:cs="Times New Roman"/>
          <w:szCs w:val="24"/>
          <w:lang w:val="en-US"/>
        </w:rPr>
        <w:t xml:space="preserve"> </w:t>
      </w:r>
      <w:r w:rsidR="0022746E" w:rsidRPr="005D191D">
        <w:rPr>
          <w:rFonts w:eastAsia="Calibri" w:cs="Times New Roman"/>
          <w:szCs w:val="24"/>
          <w:lang w:val="en-US"/>
        </w:rPr>
        <w:t>purpose</w:t>
      </w:r>
      <w:r w:rsidRPr="005D191D">
        <w:rPr>
          <w:rFonts w:eastAsia="Calibri" w:cs="Times New Roman"/>
          <w:szCs w:val="24"/>
          <w:lang w:val="en-US"/>
        </w:rPr>
        <w:t>s</w:t>
      </w:r>
      <w:r w:rsidRPr="005D191D">
        <w:rPr>
          <w:rStyle w:val="Appelnotedebasdep"/>
          <w:rFonts w:eastAsia="Calibri" w:cs="Times New Roman"/>
          <w:sz w:val="24"/>
          <w:szCs w:val="24"/>
        </w:rPr>
        <w:footnoteReference w:id="5"/>
      </w:r>
      <w:r w:rsidRPr="005D191D">
        <w:rPr>
          <w:rFonts w:eastAsia="Calibri" w:cs="Times New Roman"/>
          <w:szCs w:val="24"/>
          <w:lang w:val="en-US"/>
        </w:rPr>
        <w:t xml:space="preserve">. </w:t>
      </w:r>
      <w:r w:rsidR="00D21F7B" w:rsidRPr="005D191D">
        <w:rPr>
          <w:rFonts w:eastAsia="Calibri" w:cs="Times New Roman"/>
          <w:szCs w:val="24"/>
          <w:lang w:val="en-US"/>
        </w:rPr>
        <w:t xml:space="preserve">In this model, </w:t>
      </w:r>
      <w:r w:rsidR="0057044D" w:rsidRPr="005D191D">
        <w:rPr>
          <w:rFonts w:eastAsia="Calibri" w:cs="Times New Roman"/>
          <w:szCs w:val="24"/>
          <w:lang w:val="en-US"/>
        </w:rPr>
        <w:t xml:space="preserve">the Central Bank undertakes </w:t>
      </w:r>
      <w:r w:rsidR="00D21F7B" w:rsidRPr="005D191D">
        <w:rPr>
          <w:rFonts w:eastAsia="Calibri" w:cs="Times New Roman"/>
          <w:szCs w:val="24"/>
          <w:lang w:val="en-US"/>
        </w:rPr>
        <w:t xml:space="preserve">quantitative easing (QE) </w:t>
      </w:r>
      <w:r w:rsidR="0057044D" w:rsidRPr="005D191D">
        <w:rPr>
          <w:rFonts w:eastAsia="Calibri" w:cs="Times New Roman"/>
          <w:szCs w:val="24"/>
          <w:lang w:val="en-US"/>
        </w:rPr>
        <w:t xml:space="preserve">operation, when necessary, to </w:t>
      </w:r>
      <w:r w:rsidR="00D21F7B" w:rsidRPr="005D191D">
        <w:rPr>
          <w:rFonts w:eastAsia="Calibri" w:cs="Times New Roman"/>
          <w:szCs w:val="24"/>
          <w:lang w:val="en-US"/>
        </w:rPr>
        <w:t>align</w:t>
      </w:r>
      <w:r w:rsidR="0057044D" w:rsidRPr="005D191D">
        <w:rPr>
          <w:rFonts w:eastAsia="Calibri" w:cs="Times New Roman"/>
          <w:szCs w:val="24"/>
          <w:lang w:val="en-US"/>
        </w:rPr>
        <w:t xml:space="preserve"> the capital adequacy ratio with its regulatory target. </w:t>
      </w:r>
      <w:r w:rsidR="005D52D7" w:rsidRPr="005D191D">
        <w:rPr>
          <w:rFonts w:eastAsia="Calibri" w:cs="Times New Roman"/>
          <w:szCs w:val="24"/>
          <w:lang w:val="en-US"/>
        </w:rPr>
        <w:t>W</w:t>
      </w:r>
      <w:r w:rsidRPr="005D191D">
        <w:rPr>
          <w:rFonts w:eastAsia="Calibri" w:cs="Times New Roman"/>
          <w:szCs w:val="24"/>
          <w:lang w:val="en-US"/>
        </w:rPr>
        <w:t xml:space="preserve">henever the banking sector’s capital risk-weighted ratio falls below </w:t>
      </w:r>
      <w:r w:rsidR="00793ACC" w:rsidRPr="005D191D">
        <w:rPr>
          <w:rFonts w:eastAsia="Calibri" w:cs="Times New Roman"/>
          <w:szCs w:val="24"/>
          <w:lang w:val="en-US"/>
        </w:rPr>
        <w:t>its safe value</w:t>
      </w:r>
      <w:r w:rsidRPr="005D191D">
        <w:rPr>
          <w:rFonts w:eastAsia="Calibri" w:cs="Times New Roman"/>
          <w:szCs w:val="24"/>
          <w:lang w:val="en-US"/>
        </w:rPr>
        <w:t xml:space="preserve"> (</w:t>
      </w: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CAR</m:t>
            </m:r>
          </m:e>
          <m:sup>
            <m:r>
              <w:rPr>
                <w:rFonts w:ascii="Cambria Math" w:eastAsia="Calibri" w:hAnsi="Cambria Math" w:cs="Times New Roman"/>
                <w:szCs w:val="24"/>
                <w:lang w:val="en-US"/>
              </w:rPr>
              <m:t>T</m:t>
            </m:r>
          </m:sup>
        </m:sSup>
        <m:r>
          <w:rPr>
            <w:rFonts w:ascii="Cambria Math" w:eastAsia="Calibri" w:hAnsi="Cambria Math" w:cs="Times New Roman"/>
            <w:szCs w:val="24"/>
            <w:lang w:val="en-US"/>
          </w:rPr>
          <m:t xml:space="preserve"> </m:t>
        </m:r>
      </m:oMath>
      <w:r w:rsidRPr="005D191D">
        <w:rPr>
          <w:rFonts w:eastAsia="Calibri" w:cs="Times New Roman"/>
          <w:szCs w:val="24"/>
          <w:lang w:val="en-US"/>
        </w:rPr>
        <w:t>)</w:t>
      </w:r>
      <w:r w:rsidR="005D52D7" w:rsidRPr="005D191D">
        <w:rPr>
          <w:rFonts w:eastAsia="Calibri" w:cs="Times New Roman"/>
          <w:szCs w:val="24"/>
          <w:lang w:val="en-US"/>
        </w:rPr>
        <w:t xml:space="preserve">, the Central Bank </w:t>
      </w:r>
      <w:r w:rsidR="00793ACC" w:rsidRPr="005D191D">
        <w:rPr>
          <w:rFonts w:eastAsia="Calibri" w:cs="Times New Roman"/>
          <w:szCs w:val="24"/>
          <w:lang w:val="en-US"/>
        </w:rPr>
        <w:t>extracts risky assets from banks</w:t>
      </w:r>
      <w:r w:rsidR="00945195" w:rsidRPr="005D191D">
        <w:rPr>
          <w:rFonts w:eastAsia="Calibri" w:cs="Times New Roman"/>
          <w:szCs w:val="24"/>
          <w:lang w:val="en-US"/>
        </w:rPr>
        <w:t xml:space="preserve">’ balance sheets by creating new reserves deposits. </w:t>
      </w:r>
    </w:p>
    <w:p w14:paraId="3D7D31D4" w14:textId="4F0DFBE2" w:rsidR="003567EE" w:rsidRPr="005D191D" w:rsidRDefault="00BB1B58" w:rsidP="003567EE">
      <w:pPr>
        <w:ind w:right="2"/>
        <w:contextualSpacing/>
        <w:jc w:val="both"/>
        <w:rPr>
          <w:rFonts w:eastAsia="Calibri" w:cs="Times New Roman"/>
          <w:szCs w:val="24"/>
          <w:lang w:val="en-US"/>
        </w:rPr>
      </w:pPr>
      <w:r w:rsidRPr="005D191D">
        <w:rPr>
          <w:rFonts w:eastAsia="Calibri" w:cs="Times New Roman"/>
          <w:szCs w:val="24"/>
          <w:lang w:val="en-US"/>
        </w:rPr>
        <w:t>To calculate banks’ balance sheets, one</w:t>
      </w:r>
      <w:r w:rsidR="002558D2" w:rsidRPr="005D191D">
        <w:rPr>
          <w:rFonts w:eastAsia="Calibri" w:cs="Times New Roman"/>
          <w:szCs w:val="24"/>
          <w:lang w:val="en-US"/>
        </w:rPr>
        <w:t xml:space="preserve"> thus needs to distinguish between</w:t>
      </w:r>
      <w:r w:rsidR="003567EE" w:rsidRPr="005D191D">
        <w:rPr>
          <w:rFonts w:eastAsia="Calibri" w:cs="Times New Roman"/>
          <w:szCs w:val="24"/>
          <w:lang w:val="en-US"/>
        </w:rPr>
        <w:t xml:space="preserve"> </w:t>
      </w:r>
      <w:r w:rsidR="001A71F9" w:rsidRPr="005D191D">
        <w:rPr>
          <w:rFonts w:eastAsia="Calibri" w:cs="Times New Roman"/>
          <w:iCs/>
          <w:szCs w:val="24"/>
          <w:lang w:val="en-US"/>
        </w:rPr>
        <w:t>banks’</w:t>
      </w:r>
      <w:r w:rsidR="002558D2" w:rsidRPr="005D191D">
        <w:rPr>
          <w:rFonts w:eastAsia="Calibri" w:cs="Times New Roman"/>
          <w:iCs/>
          <w:szCs w:val="24"/>
          <w:lang w:val="en-US"/>
        </w:rPr>
        <w:t xml:space="preserve"> </w:t>
      </w:r>
      <w:r w:rsidR="002558D2" w:rsidRPr="005D191D">
        <w:rPr>
          <w:rFonts w:eastAsia="Calibri" w:cs="Times New Roman"/>
          <w:i/>
          <w:szCs w:val="24"/>
          <w:lang w:val="en-US"/>
        </w:rPr>
        <w:t>ex-ante</w:t>
      </w:r>
      <w:r w:rsidR="002558D2" w:rsidRPr="005D191D">
        <w:rPr>
          <w:rFonts w:eastAsia="Calibri" w:cs="Times New Roman"/>
          <w:iCs/>
          <w:szCs w:val="24"/>
          <w:lang w:val="en-US"/>
        </w:rPr>
        <w:t xml:space="preserve"> </w:t>
      </w:r>
      <w:r w:rsidR="00AB0C3C" w:rsidRPr="005D191D">
        <w:rPr>
          <w:rFonts w:eastAsia="Calibri" w:cs="Times New Roman"/>
          <w:iCs/>
          <w:szCs w:val="24"/>
          <w:lang w:val="en-US"/>
        </w:rPr>
        <w:t xml:space="preserve">and </w:t>
      </w:r>
      <w:r w:rsidR="00AB0C3C" w:rsidRPr="005D191D">
        <w:rPr>
          <w:rFonts w:eastAsia="Calibri" w:cs="Times New Roman"/>
          <w:i/>
          <w:szCs w:val="24"/>
          <w:lang w:val="en-US"/>
        </w:rPr>
        <w:t>ex-post</w:t>
      </w:r>
      <w:r w:rsidR="00AB0C3C" w:rsidRPr="005D191D">
        <w:rPr>
          <w:rFonts w:eastAsia="Calibri" w:cs="Times New Roman"/>
          <w:iCs/>
          <w:szCs w:val="24"/>
          <w:lang w:val="en-US"/>
        </w:rPr>
        <w:t xml:space="preserve"> </w:t>
      </w:r>
      <w:r w:rsidR="00102246" w:rsidRPr="005D191D">
        <w:rPr>
          <w:rFonts w:eastAsia="Calibri" w:cs="Times New Roman"/>
          <w:iCs/>
          <w:szCs w:val="24"/>
          <w:lang w:val="en-US"/>
        </w:rPr>
        <w:t>asset portfolios</w:t>
      </w:r>
      <w:r w:rsidR="002558D2" w:rsidRPr="005D191D">
        <w:rPr>
          <w:rFonts w:eastAsia="Calibri" w:cs="Times New Roman"/>
          <w:iCs/>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TA</m:t>
            </m:r>
          </m:e>
          <m:sub>
            <m:r>
              <w:rPr>
                <w:rFonts w:ascii="Cambria Math" w:eastAsia="Calibri" w:hAnsi="Cambria Math" w:cs="Times New Roman"/>
                <w:szCs w:val="24"/>
                <w:lang w:val="en-US"/>
              </w:rPr>
              <m:t>bk,a</m:t>
            </m:r>
          </m:sub>
        </m:sSub>
      </m:oMath>
      <w:r w:rsidR="00221A47"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TA</m:t>
            </m:r>
          </m:e>
          <m:sub>
            <m:r>
              <w:rPr>
                <w:rFonts w:ascii="Cambria Math" w:eastAsia="Calibri" w:hAnsi="Cambria Math" w:cs="Times New Roman"/>
                <w:szCs w:val="24"/>
                <w:lang w:val="en-US"/>
              </w:rPr>
              <m:t>bk,e</m:t>
            </m:r>
          </m:sub>
        </m:sSub>
      </m:oMath>
      <w:r w:rsidR="00AB0C3C" w:rsidRPr="005D191D">
        <w:rPr>
          <w:rFonts w:eastAsia="Calibri" w:cs="Times New Roman"/>
          <w:szCs w:val="24"/>
          <w:lang w:val="en-US"/>
        </w:rPr>
        <w:t>, respectively)</w:t>
      </w:r>
      <w:r w:rsidR="00AB0C3C" w:rsidRPr="005D191D">
        <w:rPr>
          <w:rFonts w:eastAsia="Calibri" w:cs="Times New Roman"/>
          <w:iCs/>
          <w:szCs w:val="24"/>
          <w:lang w:val="en-US"/>
        </w:rPr>
        <w:t xml:space="preserve"> (i.e. before and after any quantitative easing</w:t>
      </w:r>
      <w:r w:rsidRPr="005D191D">
        <w:rPr>
          <w:rFonts w:eastAsia="Calibri" w:cs="Times New Roman"/>
          <w:iCs/>
          <w:szCs w:val="24"/>
          <w:lang w:val="en-US"/>
        </w:rPr>
        <w:t xml:space="preserve"> intervention</w:t>
      </w:r>
      <w:r w:rsidR="00AB0C3C" w:rsidRPr="005D191D">
        <w:rPr>
          <w:rFonts w:eastAsia="Calibri" w:cs="Times New Roman"/>
          <w:iCs/>
          <w:szCs w:val="24"/>
          <w:lang w:val="en-US"/>
        </w:rPr>
        <w:t>).</w:t>
      </w:r>
    </w:p>
    <w:p w14:paraId="6860BCE4" w14:textId="074DAB35" w:rsidR="003F5BFC" w:rsidRPr="005D191D" w:rsidRDefault="00835DDD" w:rsidP="003F5BFC">
      <w:pPr>
        <w:ind w:right="2"/>
        <w:contextualSpacing/>
        <w:jc w:val="both"/>
        <w:rPr>
          <w:rFonts w:eastAsia="Calibri" w:cs="Times New Roman"/>
          <w:szCs w:val="24"/>
          <w:lang w:val="en-US"/>
        </w:rPr>
      </w:pPr>
      <w:r w:rsidRPr="005D191D">
        <w:rPr>
          <w:rFonts w:eastAsia="Calibri" w:cs="Times New Roman"/>
          <w:iCs/>
          <w:szCs w:val="24"/>
          <w:lang w:val="en-US"/>
        </w:rPr>
        <w:t xml:space="preserve">The </w:t>
      </w:r>
      <w:r w:rsidRPr="005D191D">
        <w:rPr>
          <w:rFonts w:eastAsia="Calibri" w:cs="Times New Roman"/>
          <w:i/>
          <w:szCs w:val="24"/>
          <w:lang w:val="en-US"/>
        </w:rPr>
        <w:t>ex-ante</w:t>
      </w:r>
      <w:r w:rsidRPr="005D191D">
        <w:rPr>
          <w:rFonts w:eastAsia="Calibri" w:cs="Times New Roman"/>
          <w:iCs/>
          <w:szCs w:val="24"/>
          <w:lang w:val="en-US"/>
        </w:rPr>
        <w:t xml:space="preserve"> </w:t>
      </w:r>
      <w:r w:rsidR="00102246" w:rsidRPr="005D191D">
        <w:rPr>
          <w:rFonts w:eastAsia="Calibri" w:cs="Times New Roman"/>
          <w:iCs/>
          <w:szCs w:val="24"/>
          <w:lang w:val="en-US"/>
        </w:rPr>
        <w:t>portfolio</w:t>
      </w:r>
      <w:r w:rsidR="003F5BFC" w:rsidRPr="005D191D">
        <w:rPr>
          <w:rFonts w:eastAsia="Calibri" w:cs="Times New Roman"/>
          <w:iCs/>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TA</m:t>
            </m:r>
          </m:e>
          <m:sub>
            <m:r>
              <w:rPr>
                <w:rFonts w:ascii="Cambria Math" w:eastAsia="Calibri" w:hAnsi="Cambria Math" w:cs="Times New Roman"/>
                <w:szCs w:val="24"/>
                <w:lang w:val="en-US"/>
              </w:rPr>
              <m:t>bk,a</m:t>
            </m:r>
          </m:sub>
        </m:sSub>
      </m:oMath>
      <w:r w:rsidR="003F5BFC" w:rsidRPr="005D191D">
        <w:rPr>
          <w:rFonts w:eastAsia="Calibri" w:cs="Times New Roman"/>
          <w:szCs w:val="24"/>
          <w:lang w:val="en-US"/>
        </w:rPr>
        <w:t>)</w:t>
      </w:r>
      <w:r w:rsidRPr="005D191D">
        <w:rPr>
          <w:rFonts w:eastAsia="Calibri" w:cs="Times New Roman"/>
          <w:iCs/>
          <w:szCs w:val="24"/>
          <w:lang w:val="en-US"/>
        </w:rPr>
        <w:t xml:space="preserve"> </w:t>
      </w:r>
      <w:r w:rsidR="00A00097" w:rsidRPr="005D191D">
        <w:rPr>
          <w:rFonts w:eastAsia="Calibri" w:cs="Times New Roman"/>
          <w:iCs/>
          <w:szCs w:val="24"/>
          <w:lang w:val="en-US"/>
        </w:rPr>
        <w:t>consists of</w:t>
      </w:r>
      <w:r w:rsidR="003F5BFC" w:rsidRPr="005D191D">
        <w:rPr>
          <w:rFonts w:eastAsia="Calibri" w:cs="Times New Roman"/>
          <w:iCs/>
          <w:szCs w:val="24"/>
          <w:lang w:val="en-US"/>
        </w:rPr>
        <w:t xml:space="preserve"> </w:t>
      </w:r>
      <w:r w:rsidR="000C517D" w:rsidRPr="005D191D">
        <w:rPr>
          <w:rFonts w:eastAsia="Calibri" w:cs="Times New Roman"/>
          <w:szCs w:val="24"/>
          <w:lang w:val="en-US"/>
        </w:rPr>
        <w:t>mandatory reserve holdings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d,mr</m:t>
            </m:r>
          </m:sub>
        </m:sSub>
      </m:oMath>
      <w:r w:rsidR="000C517D" w:rsidRPr="005D191D">
        <w:rPr>
          <w:rFonts w:eastAsia="Calibri" w:cs="Times New Roman"/>
          <w:szCs w:val="24"/>
          <w:lang w:val="en-US"/>
        </w:rPr>
        <w:t xml:space="preserve">), </w:t>
      </w:r>
      <w:r w:rsidR="003F5BFC" w:rsidRPr="005D191D">
        <w:rPr>
          <w:rFonts w:eastAsia="Calibri" w:cs="Times New Roman"/>
          <w:szCs w:val="24"/>
          <w:lang w:val="en-US"/>
        </w:rPr>
        <w:t>Treasuries</w:t>
      </w:r>
      <w:r w:rsidR="00A00097" w:rsidRPr="005D191D">
        <w:rPr>
          <w:rFonts w:eastAsia="Calibri" w:cs="Times New Roman"/>
          <w:szCs w:val="24"/>
          <w:lang w:val="en-US"/>
        </w:rPr>
        <w:t xml:space="preserve"> holdings</w:t>
      </w:r>
      <w:r w:rsidR="003F5BFC" w:rsidRPr="005D191D">
        <w:rPr>
          <w:rFonts w:eastAsia="Calibri" w:cs="Times New Roman"/>
          <w:szCs w:val="24"/>
          <w:lang w:val="en-US"/>
        </w:rPr>
        <w:t xml:space="preserve"> valued at market price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gb</m:t>
                </m:r>
              </m:sub>
            </m:sSub>
            <m:r>
              <w:rPr>
                <w:rFonts w:ascii="Cambria Math" w:eastAsia="Calibri" w:hAnsi="Cambria Math" w:cs="Times New Roman"/>
                <w:szCs w:val="24"/>
                <w:lang w:val="en-US"/>
              </w:rPr>
              <m:t>GB</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oMath>
      <w:r w:rsidR="003F5BFC" w:rsidRPr="005D191D">
        <w:rPr>
          <w:rFonts w:eastAsia="Calibri" w:cs="Times New Roman"/>
          <w:szCs w:val="24"/>
          <w:lang w:val="en-US"/>
        </w:rPr>
        <w:t xml:space="preserve">, the </w:t>
      </w:r>
      <w:r w:rsidR="006F205C" w:rsidRPr="005D191D">
        <w:rPr>
          <w:rFonts w:eastAsia="Calibri" w:cs="Times New Roman"/>
          <w:szCs w:val="24"/>
          <w:lang w:val="en-US"/>
        </w:rPr>
        <w:t xml:space="preserve">total </w:t>
      </w:r>
      <w:r w:rsidR="003F5BFC" w:rsidRPr="005D191D">
        <w:rPr>
          <w:rFonts w:eastAsia="Calibri" w:cs="Times New Roman"/>
          <w:szCs w:val="24"/>
          <w:lang w:val="en-US"/>
        </w:rPr>
        <w:t xml:space="preserve">stock of </w:t>
      </w:r>
      <w:r w:rsidR="00A00097" w:rsidRPr="005D191D">
        <w:rPr>
          <w:rFonts w:eastAsia="Calibri" w:cs="Times New Roman"/>
          <w:szCs w:val="24"/>
          <w:lang w:val="en-US"/>
        </w:rPr>
        <w:t>risky</w:t>
      </w:r>
      <w:r w:rsidR="003F5BFC" w:rsidRPr="005D191D">
        <w:rPr>
          <w:rFonts w:eastAsia="Calibri" w:cs="Times New Roman"/>
          <w:szCs w:val="24"/>
          <w:lang w:val="en-US"/>
        </w:rPr>
        <w:t xml:space="preserve"> assets </w:t>
      </w:r>
      <w:r w:rsidR="000C517D" w:rsidRPr="005D191D">
        <w:rPr>
          <w:rFonts w:eastAsia="Calibri" w:cs="Times New Roman"/>
          <w:szCs w:val="24"/>
          <w:lang w:val="en-US"/>
        </w:rPr>
        <w:t>(</w:t>
      </w:r>
      <w:r w:rsidR="00102246" w:rsidRPr="005D191D">
        <w:rPr>
          <w:rFonts w:eastAsia="Calibri" w:cs="Times New Roman"/>
          <w:szCs w:val="24"/>
          <w:lang w:val="en-US"/>
        </w:rPr>
        <w:t xml:space="preserve">also </w:t>
      </w:r>
      <w:r w:rsidR="003F5BFC" w:rsidRPr="005D191D">
        <w:rPr>
          <w:rFonts w:eastAsia="Calibri" w:cs="Times New Roman"/>
          <w:szCs w:val="24"/>
          <w:lang w:val="en-US"/>
        </w:rPr>
        <w:t>valued at market price)</w:t>
      </w:r>
      <w:r w:rsidR="009F711D" w:rsidRPr="005D191D">
        <w:rPr>
          <w:rFonts w:eastAsia="Calibri" w:cs="Times New Roman"/>
          <w:szCs w:val="24"/>
          <w:lang w:val="en-US"/>
        </w:rPr>
        <w:t xml:space="preserve"> </w:t>
      </w:r>
      <w:r w:rsidR="00E02ADB" w:rsidRPr="005D191D">
        <w:rPr>
          <w:rFonts w:eastAsia="Calibri" w:cs="Times New Roman"/>
          <w:szCs w:val="24"/>
          <w:lang w:val="en-US"/>
        </w:rPr>
        <w:t>(5.60)</w:t>
      </w:r>
      <w:r w:rsidR="00BD7D0E" w:rsidRPr="005D191D">
        <w:rPr>
          <w:rFonts w:eastAsia="Calibri" w:cs="Times New Roman"/>
          <w:szCs w:val="24"/>
          <w:lang w:val="en-US"/>
        </w:rPr>
        <w:t>.</w:t>
      </w:r>
    </w:p>
    <w:p w14:paraId="1EAF62AB" w14:textId="77777777" w:rsidR="0088269A" w:rsidRPr="005D191D" w:rsidRDefault="0088269A" w:rsidP="003F5BFC">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2995CBBD" w14:textId="77777777" w:rsidTr="00C5336C">
        <w:tc>
          <w:tcPr>
            <w:tcW w:w="8220" w:type="dxa"/>
            <w:shd w:val="clear" w:color="auto" w:fill="auto"/>
          </w:tcPr>
          <w:p w14:paraId="6B925876" w14:textId="3895F5FA" w:rsidR="00CF61A5" w:rsidRPr="005D191D" w:rsidRDefault="00000000" w:rsidP="00A47EB2">
            <w:pPr>
              <w:ind w:right="2"/>
              <w:contextualSpacing/>
              <w:jc w:val="both"/>
              <w:rPr>
                <w:rFonts w:ascii="Calibri" w:eastAsia="Calibri" w:hAnsi="Calibri" w:cs="Times New Roman"/>
                <w:szCs w:val="24"/>
                <w:lang w:val="en-US"/>
              </w:rPr>
            </w:pPr>
            <m:oMathPara>
              <m:oMathParaPr>
                <m:jc m:val="left"/>
              </m:oMathParaPr>
              <m:oMath>
                <m:sSup>
                  <m:sSupPr>
                    <m:ctrlPr>
                      <w:rPr>
                        <w:rFonts w:ascii="Cambria Math" w:eastAsia="Calibri" w:hAnsi="Cambria Math" w:cs="Times New Roman"/>
                        <w:i/>
                        <w:szCs w:val="24"/>
                        <w:lang w:val="en-US"/>
                      </w:rPr>
                    </m:ctrlPr>
                  </m:sSupPr>
                  <m:e>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TA</m:t>
                        </m:r>
                      </m:e>
                      <m:sub>
                        <m:r>
                          <w:rPr>
                            <w:rFonts w:ascii="Cambria Math" w:eastAsia="Calibri" w:hAnsi="Cambria Math" w:cs="Times New Roman"/>
                            <w:szCs w:val="24"/>
                            <w:lang w:val="en-US" w:eastAsia="en-US"/>
                          </w:rPr>
                          <m:t>bk</m:t>
                        </m:r>
                        <m:r>
                          <w:rPr>
                            <w:rFonts w:ascii="Cambria Math" w:eastAsia="Calibri" w:hAnsi="Cambria Math" w:cs="Times New Roman"/>
                            <w:szCs w:val="24"/>
                            <w:lang w:val="en-US"/>
                          </w:rPr>
                          <m:t>,a</m:t>
                        </m:r>
                      </m:sub>
                    </m:sSub>
                  </m:e>
                  <m:sup>
                    <m:r>
                      <w:rPr>
                        <w:rFonts w:ascii="Cambria Math" w:eastAsia="Calibri" w:hAnsi="Cambria Math" w:cs="Times New Roman"/>
                        <w:szCs w:val="24"/>
                        <w:lang w:val="en-US"/>
                      </w:rPr>
                      <m:t xml:space="preserve"> </m:t>
                    </m:r>
                  </m:sup>
                </m:sSup>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d,mr</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gb</m:t>
                        </m:r>
                      </m:sub>
                    </m:sSub>
                    <m:r>
                      <w:rPr>
                        <w:rFonts w:ascii="Cambria Math" w:eastAsia="Calibri" w:hAnsi="Cambria Math" w:cs="Times New Roman"/>
                        <w:szCs w:val="24"/>
                        <w:lang w:val="en-US"/>
                      </w:rPr>
                      <m:t>GB</m:t>
                    </m:r>
                  </m:e>
                  <m:sub>
                    <m:r>
                      <w:rPr>
                        <w:rFonts w:ascii="Cambria Math" w:eastAsia="Calibri" w:hAnsi="Cambria Math" w:cs="Times New Roman"/>
                        <w:szCs w:val="24"/>
                        <w:lang w:val="en-US"/>
                      </w:rPr>
                      <m:t>d,bk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l,k,b</m:t>
                        </m:r>
                      </m:sub>
                    </m:sSub>
                  </m:e>
                  <m:sub>
                    <m:r>
                      <w:rPr>
                        <w:rFonts w:ascii="Cambria Math" w:eastAsia="Calibri" w:hAnsi="Cambria Math" w:cs="Times New Roman"/>
                        <w:szCs w:val="24"/>
                        <w:lang w:val="en-US"/>
                      </w:rPr>
                      <m:t xml:space="preserve"> </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l,k,g</m:t>
                        </m:r>
                      </m:sub>
                    </m:sSub>
                  </m:e>
                  <m:sub>
                    <m:r>
                      <w:rPr>
                        <w:rFonts w:ascii="Cambria Math" w:eastAsia="Calibri" w:hAnsi="Cambria Math" w:cs="Times New Roman"/>
                        <w:szCs w:val="24"/>
                        <w:lang w:val="en-US"/>
                      </w:rPr>
                      <m:t xml:space="preserve"> </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l,c,b</m:t>
                        </m:r>
                      </m:sub>
                    </m:sSub>
                  </m:e>
                  <m:sub>
                    <m:r>
                      <w:rPr>
                        <w:rFonts w:ascii="Cambria Math" w:eastAsia="Calibri" w:hAnsi="Cambria Math" w:cs="Times New Roman"/>
                        <w:szCs w:val="24"/>
                        <w:lang w:val="en-US"/>
                      </w:rPr>
                      <m:t xml:space="preserve"> </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l,c,g</m:t>
                        </m:r>
                      </m:sub>
                    </m:sSub>
                  </m:e>
                  <m:sub>
                    <m:r>
                      <w:rPr>
                        <w:rFonts w:ascii="Cambria Math" w:eastAsia="Calibri" w:hAnsi="Cambria Math" w:cs="Times New Roman"/>
                        <w:szCs w:val="24"/>
                        <w:lang w:val="en-US"/>
                      </w:rPr>
                      <m:t xml:space="preserve"> </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cb,b</m:t>
                        </m:r>
                      </m:sub>
                    </m:sSub>
                  </m:e>
                  <m:sub>
                    <m:r>
                      <w:rPr>
                        <w:rFonts w:ascii="Cambria Math" w:eastAsia="Calibri" w:hAnsi="Cambria Math" w:cs="Times New Roman"/>
                        <w:szCs w:val="24"/>
                        <w:lang w:val="en-US"/>
                      </w:rPr>
                      <m:t xml:space="preserve"> </m:t>
                    </m:r>
                  </m:sub>
                </m:sSub>
                <m:r>
                  <w:rPr>
                    <w:rFonts w:ascii="Cambria Math" w:eastAsia="Calibri" w:hAnsi="Cambria Math" w:cs="Times New Roman"/>
                    <w:szCs w:val="24"/>
                    <w:lang w:val="en-US"/>
                  </w:rPr>
                  <m:t>C</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B</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cb,g</m:t>
                        </m:r>
                      </m:sub>
                    </m:sSub>
                  </m:e>
                  <m:sub>
                    <m:r>
                      <w:rPr>
                        <w:rFonts w:ascii="Cambria Math" w:eastAsia="Calibri" w:hAnsi="Cambria Math" w:cs="Times New Roman"/>
                        <w:szCs w:val="24"/>
                        <w:lang w:val="en-US"/>
                      </w:rPr>
                      <m:t xml:space="preserve"> </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cp,b</m:t>
                        </m:r>
                      </m:sub>
                    </m:sSub>
                    <m:r>
                      <w:rPr>
                        <w:rFonts w:ascii="Cambria Math" w:eastAsia="Calibri" w:hAnsi="Cambria Math" w:cs="Times New Roman"/>
                        <w:szCs w:val="24"/>
                        <w:lang w:val="en-US"/>
                      </w:rPr>
                      <m:t>CP</m:t>
                    </m:r>
                  </m:e>
                  <m:sub>
                    <m:r>
                      <w:rPr>
                        <w:rFonts w:ascii="Cambria Math" w:eastAsia="Calibri" w:hAnsi="Cambria Math" w:cs="Times New Roman"/>
                        <w:szCs w:val="24"/>
                        <w:lang w:val="en-US"/>
                      </w:rPr>
                      <m:t>s,b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cp,g</m:t>
                        </m:r>
                      </m:sub>
                    </m:sSub>
                    <m:r>
                      <w:rPr>
                        <w:rFonts w:ascii="Cambria Math" w:eastAsia="Calibri" w:hAnsi="Cambria Math" w:cs="Times New Roman"/>
                        <w:szCs w:val="24"/>
                        <w:lang w:val="en-US"/>
                      </w:rPr>
                      <m:t>CP</m:t>
                    </m:r>
                  </m:e>
                  <m:sub>
                    <m:r>
                      <w:rPr>
                        <w:rFonts w:ascii="Cambria Math" w:eastAsia="Calibri" w:hAnsi="Cambria Math" w:cs="Times New Roman"/>
                        <w:szCs w:val="24"/>
                        <w:lang w:val="en-US"/>
                      </w:rPr>
                      <m:t>s,g</m:t>
                    </m:r>
                  </m:sub>
                </m:sSub>
              </m:oMath>
            </m:oMathPara>
          </w:p>
        </w:tc>
        <w:tc>
          <w:tcPr>
            <w:tcW w:w="850" w:type="dxa"/>
            <w:vAlign w:val="center"/>
          </w:tcPr>
          <w:p w14:paraId="68589695" w14:textId="6FDE6B7E" w:rsidR="0088269A" w:rsidRPr="005D191D" w:rsidRDefault="0088269A" w:rsidP="00980070">
            <w:pPr>
              <w:contextualSpacing/>
              <w:jc w:val="right"/>
              <w:rPr>
                <w:rFonts w:eastAsia="Calibri" w:cs="Times New Roman"/>
                <w:szCs w:val="24"/>
                <w:lang w:val="en-US"/>
              </w:rPr>
            </w:pPr>
            <w:r w:rsidRPr="005D191D">
              <w:rPr>
                <w:rFonts w:eastAsia="Calibri" w:cs="Times New Roman"/>
                <w:szCs w:val="24"/>
                <w:lang w:val="en-US"/>
              </w:rPr>
              <w:t>(5.</w:t>
            </w:r>
            <w:r w:rsidR="00DB6D22" w:rsidRPr="005D191D">
              <w:rPr>
                <w:rFonts w:eastAsia="Calibri" w:cs="Times New Roman"/>
                <w:szCs w:val="24"/>
                <w:lang w:val="en-US"/>
              </w:rPr>
              <w:t>60</w:t>
            </w:r>
            <w:r w:rsidRPr="005D191D">
              <w:rPr>
                <w:rFonts w:eastAsia="Calibri" w:cs="Times New Roman"/>
                <w:szCs w:val="24"/>
                <w:lang w:val="en-US"/>
              </w:rPr>
              <w:t>)</w:t>
            </w:r>
          </w:p>
        </w:tc>
      </w:tr>
    </w:tbl>
    <w:p w14:paraId="732EF5A3" w14:textId="77777777" w:rsidR="0088269A" w:rsidRPr="005D191D" w:rsidRDefault="0088269A" w:rsidP="003F5BFC">
      <w:pPr>
        <w:ind w:right="2"/>
        <w:contextualSpacing/>
        <w:jc w:val="both"/>
        <w:rPr>
          <w:rFonts w:eastAsia="Calibri" w:cs="Times New Roman"/>
          <w:szCs w:val="24"/>
          <w:lang w:val="en-US"/>
        </w:rPr>
      </w:pPr>
    </w:p>
    <w:p w14:paraId="27FC3CF0" w14:textId="2742306E" w:rsidR="00DC543C" w:rsidRPr="005D191D" w:rsidRDefault="00212D20" w:rsidP="00742C4C">
      <w:pPr>
        <w:ind w:right="2"/>
        <w:contextualSpacing/>
        <w:jc w:val="both"/>
        <w:rPr>
          <w:rFonts w:eastAsia="Calibri" w:cs="Times New Roman"/>
          <w:szCs w:val="24"/>
          <w:lang w:val="en-US"/>
        </w:rPr>
      </w:pPr>
      <w:r w:rsidRPr="005D191D">
        <w:rPr>
          <w:rFonts w:eastAsia="Calibri" w:cs="Times New Roman"/>
          <w:iCs/>
          <w:szCs w:val="24"/>
          <w:lang w:val="en-US"/>
        </w:rPr>
        <w:t xml:space="preserve">The ex-post </w:t>
      </w:r>
      <w:r w:rsidR="006F205C" w:rsidRPr="005D191D">
        <w:rPr>
          <w:rFonts w:eastAsia="Calibri" w:cs="Times New Roman"/>
          <w:iCs/>
          <w:szCs w:val="24"/>
          <w:lang w:val="en-US"/>
        </w:rPr>
        <w:t>portfolio</w:t>
      </w:r>
      <w:r w:rsidRPr="005D191D">
        <w:rPr>
          <w:rFonts w:eastAsia="Calibri" w:cs="Times New Roman"/>
          <w:iCs/>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TA</m:t>
            </m:r>
          </m:e>
          <m:sub>
            <m:r>
              <w:rPr>
                <w:rFonts w:ascii="Cambria Math" w:eastAsia="Calibri" w:hAnsi="Cambria Math" w:cs="Times New Roman"/>
                <w:szCs w:val="24"/>
                <w:lang w:val="en-US"/>
              </w:rPr>
              <m:t>bk,e</m:t>
            </m:r>
          </m:sub>
        </m:sSub>
      </m:oMath>
      <w:r w:rsidRPr="005D191D">
        <w:rPr>
          <w:rFonts w:eastAsia="Calibri" w:cs="Times New Roman"/>
          <w:szCs w:val="24"/>
          <w:lang w:val="en-US"/>
        </w:rPr>
        <w:t>)</w:t>
      </w:r>
      <w:r w:rsidRPr="005D191D">
        <w:rPr>
          <w:rFonts w:eastAsia="Calibri" w:cs="Times New Roman"/>
          <w:iCs/>
          <w:szCs w:val="24"/>
          <w:lang w:val="en-US"/>
        </w:rPr>
        <w:t xml:space="preserve"> </w:t>
      </w:r>
      <w:r w:rsidR="00CD1E1D" w:rsidRPr="005D191D">
        <w:rPr>
          <w:rFonts w:eastAsia="Calibri" w:cs="Times New Roman"/>
          <w:iCs/>
          <w:szCs w:val="24"/>
          <w:lang w:val="en-US"/>
        </w:rPr>
        <w:t>consists</w:t>
      </w:r>
      <w:r w:rsidRPr="005D191D">
        <w:rPr>
          <w:rFonts w:eastAsia="Calibri" w:cs="Times New Roman"/>
          <w:iCs/>
          <w:szCs w:val="24"/>
          <w:lang w:val="en-US"/>
        </w:rPr>
        <w:t xml:space="preserve"> of </w:t>
      </w:r>
      <w:r w:rsidRPr="005D191D">
        <w:rPr>
          <w:rFonts w:eastAsia="Calibri" w:cs="Times New Roman"/>
          <w:szCs w:val="24"/>
          <w:lang w:val="en-US"/>
        </w:rPr>
        <w:t>mandatory reserve holdings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d,mr</m:t>
            </m:r>
          </m:sub>
        </m:sSub>
      </m:oMath>
      <w:r w:rsidRPr="005D191D">
        <w:rPr>
          <w:rFonts w:eastAsia="Calibri" w:cs="Times New Roman"/>
          <w:szCs w:val="24"/>
          <w:lang w:val="en-US"/>
        </w:rPr>
        <w:t xml:space="preserve">), </w:t>
      </w:r>
      <w:r w:rsidR="008555E1" w:rsidRPr="005D191D">
        <w:rPr>
          <w:rFonts w:eastAsia="Calibri" w:cs="Times New Roman"/>
          <w:szCs w:val="24"/>
          <w:lang w:val="en-US"/>
        </w:rPr>
        <w:t>reserve</w:t>
      </w:r>
      <w:r w:rsidR="002C3722" w:rsidRPr="005D191D">
        <w:rPr>
          <w:rFonts w:eastAsia="Calibri" w:cs="Times New Roman"/>
          <w:szCs w:val="24"/>
          <w:lang w:val="en-US"/>
        </w:rPr>
        <w:t xml:space="preserve"> assets accumulated as a result of </w:t>
      </w:r>
      <w:r w:rsidR="008555E1" w:rsidRPr="005D191D">
        <w:rPr>
          <w:rFonts w:eastAsia="Calibri" w:cs="Times New Roman"/>
          <w:szCs w:val="24"/>
          <w:lang w:val="en-US"/>
        </w:rPr>
        <w:t>quantitative easing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d,qe</m:t>
            </m:r>
          </m:sub>
        </m:sSub>
      </m:oMath>
      <w:r w:rsidR="008555E1" w:rsidRPr="005D191D">
        <w:rPr>
          <w:rFonts w:eastAsia="Calibri" w:cs="Times New Roman"/>
          <w:szCs w:val="24"/>
          <w:lang w:val="en-US"/>
        </w:rPr>
        <w:t xml:space="preserve">), </w:t>
      </w:r>
      <w:r w:rsidRPr="005D191D">
        <w:rPr>
          <w:rFonts w:eastAsia="Calibri" w:cs="Times New Roman"/>
          <w:szCs w:val="24"/>
          <w:lang w:val="en-US"/>
        </w:rPr>
        <w:t xml:space="preserve">Treasuries valued at market price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gb</m:t>
                </m:r>
              </m:sub>
            </m:sSub>
            <m:r>
              <w:rPr>
                <w:rFonts w:ascii="Cambria Math" w:eastAsia="Calibri" w:hAnsi="Cambria Math" w:cs="Times New Roman"/>
                <w:szCs w:val="24"/>
                <w:lang w:val="en-US"/>
              </w:rPr>
              <m:t>GB</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oMath>
      <w:r w:rsidRPr="005D191D">
        <w:rPr>
          <w:rFonts w:eastAsia="Calibri" w:cs="Times New Roman"/>
          <w:szCs w:val="24"/>
          <w:lang w:val="en-US"/>
        </w:rPr>
        <w:t xml:space="preserve">, </w:t>
      </w:r>
      <w:r w:rsidR="00CD1E1D" w:rsidRPr="005D191D">
        <w:rPr>
          <w:rFonts w:eastAsia="Calibri" w:cs="Times New Roman"/>
          <w:szCs w:val="24"/>
          <w:lang w:val="en-US"/>
        </w:rPr>
        <w:t>and banks’ final holding</w:t>
      </w:r>
      <w:r w:rsidR="00433480" w:rsidRPr="005D191D">
        <w:rPr>
          <w:rFonts w:eastAsia="Calibri" w:cs="Times New Roman"/>
          <w:szCs w:val="24"/>
          <w:lang w:val="en-US"/>
        </w:rPr>
        <w:t xml:space="preserve"> of risky assets</w:t>
      </w:r>
      <w:r w:rsidR="00663E30" w:rsidRPr="005D191D">
        <w:rPr>
          <w:rFonts w:eastAsia="Calibri" w:cs="Times New Roman"/>
          <w:szCs w:val="24"/>
          <w:lang w:val="en-US"/>
        </w:rPr>
        <w:t xml:space="preserve"> </w:t>
      </w:r>
      <w:r w:rsidRPr="005D191D">
        <w:rPr>
          <w:rFonts w:eastAsia="Calibri" w:cs="Times New Roman"/>
          <w:szCs w:val="24"/>
          <w:lang w:val="en-US"/>
        </w:rPr>
        <w:t xml:space="preserve">(valued at market price) </w:t>
      </w:r>
      <w:r w:rsidR="00E02ADB" w:rsidRPr="005D191D">
        <w:rPr>
          <w:rFonts w:eastAsia="Calibri" w:cs="Times New Roman"/>
          <w:szCs w:val="24"/>
          <w:lang w:val="en-US"/>
        </w:rPr>
        <w:t>(5.61)</w:t>
      </w:r>
      <w:r w:rsidRPr="005D191D">
        <w:rPr>
          <w:rFonts w:eastAsia="Calibri" w:cs="Times New Roman"/>
          <w:szCs w:val="24"/>
          <w:lang w:val="en-US"/>
        </w:rPr>
        <w:t>.</w:t>
      </w:r>
    </w:p>
    <w:p w14:paraId="4A1F5D03" w14:textId="77777777" w:rsidR="0088269A" w:rsidRPr="005D191D" w:rsidRDefault="0088269A" w:rsidP="00742C4C">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2272845C" w14:textId="77777777" w:rsidTr="00C5336C">
        <w:tc>
          <w:tcPr>
            <w:tcW w:w="8220" w:type="dxa"/>
            <w:shd w:val="clear" w:color="auto" w:fill="auto"/>
          </w:tcPr>
          <w:p w14:paraId="3EF67F75" w14:textId="4364DCEF" w:rsidR="0088269A" w:rsidRPr="005D191D" w:rsidRDefault="00000000" w:rsidP="00A47EB2">
            <w:pPr>
              <w:ind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TA</m:t>
                    </m:r>
                  </m:e>
                  <m:sub>
                    <m:r>
                      <w:rPr>
                        <w:rFonts w:ascii="Cambria Math" w:eastAsia="Calibri" w:hAnsi="Cambria Math" w:cs="Times New Roman"/>
                        <w:szCs w:val="24"/>
                        <w:lang w:val="en-US" w:eastAsia="en-US"/>
                      </w:rPr>
                      <m:t>bk</m:t>
                    </m:r>
                    <m:r>
                      <w:rPr>
                        <w:rFonts w:ascii="Cambria Math" w:eastAsia="Calibri" w:hAnsi="Cambria Math" w:cs="Times New Roman"/>
                        <w:szCs w:val="24"/>
                        <w:lang w:val="en-US"/>
                      </w:rPr>
                      <m:t>,e</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d,mr</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d,qe</m:t>
                        </m:r>
                      </m:sub>
                    </m:sSub>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gb</m:t>
                        </m:r>
                      </m:sub>
                    </m:sSub>
                    <m:r>
                      <w:rPr>
                        <w:rFonts w:ascii="Cambria Math" w:eastAsia="Calibri" w:hAnsi="Cambria Math" w:cs="Times New Roman"/>
                        <w:szCs w:val="24"/>
                        <w:lang w:val="en-US"/>
                      </w:rPr>
                      <m:t>GB</m:t>
                    </m:r>
                  </m:e>
                  <m:sub>
                    <m:r>
                      <w:rPr>
                        <w:rFonts w:ascii="Cambria Math" w:eastAsia="Calibri" w:hAnsi="Cambria Math" w:cs="Times New Roman"/>
                        <w:szCs w:val="24"/>
                        <w:lang w:val="en-US"/>
                      </w:rPr>
                      <m:t>d,bk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l,k,b</m:t>
                        </m:r>
                      </m:sub>
                    </m:sSub>
                  </m:e>
                  <m:sub>
                    <m:r>
                      <w:rPr>
                        <w:rFonts w:ascii="Cambria Math" w:eastAsia="Calibri" w:hAnsi="Cambria Math" w:cs="Times New Roman"/>
                        <w:szCs w:val="24"/>
                        <w:lang w:val="en-US"/>
                      </w:rPr>
                      <m:t xml:space="preserve"> </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l,k,g</m:t>
                        </m:r>
                      </m:sub>
                    </m:sSub>
                  </m:e>
                  <m:sub>
                    <m:r>
                      <w:rPr>
                        <w:rFonts w:ascii="Cambria Math" w:eastAsia="Calibri" w:hAnsi="Cambria Math" w:cs="Times New Roman"/>
                        <w:szCs w:val="24"/>
                        <w:lang w:val="en-US"/>
                      </w:rPr>
                      <m:t xml:space="preserve"> </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l,c,b</m:t>
                        </m:r>
                      </m:sub>
                    </m:sSub>
                  </m:e>
                  <m:sub>
                    <m:r>
                      <w:rPr>
                        <w:rFonts w:ascii="Cambria Math" w:eastAsia="Calibri" w:hAnsi="Cambria Math" w:cs="Times New Roman"/>
                        <w:szCs w:val="24"/>
                        <w:lang w:val="en-US"/>
                      </w:rPr>
                      <m:t xml:space="preserve"> </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l,c,g</m:t>
                        </m:r>
                      </m:sub>
                    </m:sSub>
                  </m:e>
                  <m:sub>
                    <m:r>
                      <w:rPr>
                        <w:rFonts w:ascii="Cambria Math" w:eastAsia="Calibri" w:hAnsi="Cambria Math" w:cs="Times New Roman"/>
                        <w:szCs w:val="24"/>
                        <w:lang w:val="en-US"/>
                      </w:rPr>
                      <m:t xml:space="preserve"> </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cb,b</m:t>
                        </m:r>
                      </m:sub>
                    </m:sSub>
                  </m:e>
                  <m:sub>
                    <m:r>
                      <w:rPr>
                        <w:rFonts w:ascii="Cambria Math" w:eastAsia="Calibri" w:hAnsi="Cambria Math" w:cs="Times New Roman"/>
                        <w:szCs w:val="24"/>
                        <w:lang w:val="en-US"/>
                      </w:rPr>
                      <m:t xml:space="preserve"> </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cb,g</m:t>
                        </m:r>
                      </m:sub>
                    </m:sSub>
                  </m:e>
                  <m:sub>
                    <m:r>
                      <w:rPr>
                        <w:rFonts w:ascii="Cambria Math" w:eastAsia="Calibri" w:hAnsi="Cambria Math" w:cs="Times New Roman"/>
                        <w:szCs w:val="24"/>
                        <w:lang w:val="en-US"/>
                      </w:rPr>
                      <m:t xml:space="preserve"> </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cp,b</m:t>
                        </m:r>
                      </m:sub>
                    </m:sSub>
                    <m:r>
                      <w:rPr>
                        <w:rFonts w:ascii="Cambria Math" w:eastAsia="Calibri" w:hAnsi="Cambria Math" w:cs="Times New Roman"/>
                        <w:szCs w:val="24"/>
                        <w:lang w:val="en-US"/>
                      </w:rPr>
                      <m:t>CP</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cp,g</m:t>
                        </m:r>
                      </m:sub>
                    </m:sSub>
                    <m:r>
                      <w:rPr>
                        <w:rFonts w:ascii="Cambria Math" w:eastAsia="Calibri" w:hAnsi="Cambria Math" w:cs="Times New Roman"/>
                        <w:szCs w:val="24"/>
                        <w:lang w:val="en-US"/>
                      </w:rPr>
                      <m:t>CP</m:t>
                    </m:r>
                  </m:e>
                  <m:sub>
                    <m:r>
                      <w:rPr>
                        <w:rFonts w:ascii="Cambria Math" w:eastAsia="Calibri" w:hAnsi="Cambria Math" w:cs="Times New Roman"/>
                        <w:szCs w:val="24"/>
                        <w:lang w:val="en-US"/>
                      </w:rPr>
                      <m:t>d,g</m:t>
                    </m:r>
                  </m:sub>
                </m:sSub>
              </m:oMath>
            </m:oMathPara>
          </w:p>
        </w:tc>
        <w:tc>
          <w:tcPr>
            <w:tcW w:w="850" w:type="dxa"/>
            <w:vAlign w:val="center"/>
          </w:tcPr>
          <w:p w14:paraId="11847B15" w14:textId="42CEAC39" w:rsidR="0088269A" w:rsidRPr="005D191D" w:rsidRDefault="0088269A" w:rsidP="00980070">
            <w:pPr>
              <w:contextualSpacing/>
              <w:jc w:val="right"/>
              <w:rPr>
                <w:rFonts w:eastAsia="Calibri" w:cs="Times New Roman"/>
                <w:szCs w:val="24"/>
                <w:lang w:val="en-US"/>
              </w:rPr>
            </w:pPr>
            <w:r w:rsidRPr="005D191D">
              <w:rPr>
                <w:rFonts w:eastAsia="Calibri" w:cs="Times New Roman"/>
                <w:szCs w:val="24"/>
                <w:lang w:val="en-US"/>
              </w:rPr>
              <w:t>(5.</w:t>
            </w:r>
            <w:r w:rsidR="00DB6D22" w:rsidRPr="005D191D">
              <w:rPr>
                <w:rFonts w:eastAsia="Calibri" w:cs="Times New Roman"/>
                <w:szCs w:val="24"/>
                <w:lang w:val="en-US"/>
              </w:rPr>
              <w:t>61</w:t>
            </w:r>
            <w:r w:rsidRPr="005D191D">
              <w:rPr>
                <w:rFonts w:eastAsia="Calibri" w:cs="Times New Roman"/>
                <w:szCs w:val="24"/>
                <w:lang w:val="en-US"/>
              </w:rPr>
              <w:t>)</w:t>
            </w:r>
          </w:p>
        </w:tc>
      </w:tr>
    </w:tbl>
    <w:p w14:paraId="6A0C4FA1" w14:textId="6833D842" w:rsidR="003F5BFC" w:rsidRPr="005D191D" w:rsidRDefault="003F5BFC" w:rsidP="00742C4C">
      <w:pPr>
        <w:ind w:right="2"/>
        <w:contextualSpacing/>
        <w:jc w:val="both"/>
        <w:rPr>
          <w:rFonts w:eastAsia="Calibri" w:cs="Times New Roman"/>
          <w:szCs w:val="24"/>
          <w:lang w:val="en-US"/>
        </w:rPr>
      </w:pPr>
    </w:p>
    <w:p w14:paraId="028F380C" w14:textId="0356804B" w:rsidR="004A319C" w:rsidRPr="005D191D" w:rsidRDefault="00433480" w:rsidP="00742C4C">
      <w:pPr>
        <w:ind w:right="2"/>
        <w:contextualSpacing/>
        <w:jc w:val="both"/>
        <w:rPr>
          <w:rFonts w:eastAsia="Calibri" w:cs="Times New Roman"/>
          <w:szCs w:val="24"/>
          <w:lang w:val="en-US"/>
        </w:rPr>
      </w:pPr>
      <w:r w:rsidRPr="005D191D">
        <w:rPr>
          <w:rFonts w:eastAsia="Calibri" w:cs="Times New Roman"/>
          <w:szCs w:val="24"/>
          <w:lang w:val="en-US"/>
        </w:rPr>
        <w:t>Banks’ liabilities</w:t>
      </w:r>
      <w:r w:rsidR="000751E8" w:rsidRPr="005D191D">
        <w:rPr>
          <w:rFonts w:eastAsia="Calibri" w:cs="Times New Roman"/>
          <w:szCs w:val="24"/>
          <w:lang w:val="en-US"/>
        </w:rPr>
        <w:t xml:space="preserve"> </w:t>
      </w:r>
      <w:r w:rsidR="005C218E" w:rsidRPr="005D191D">
        <w:rPr>
          <w:rFonts w:eastAsia="Calibri" w:cs="Times New Roman"/>
          <w:szCs w:val="24"/>
          <w:lang w:val="en-US"/>
        </w:rPr>
        <w:t>(</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TL</m:t>
            </m:r>
          </m:e>
          <m:sub>
            <m:r>
              <w:rPr>
                <w:rFonts w:ascii="Cambria Math" w:eastAsia="Calibri" w:hAnsi="Cambria Math" w:cs="Times New Roman"/>
                <w:szCs w:val="24"/>
                <w:lang w:val="en-US"/>
              </w:rPr>
              <m:t>bk,e</m:t>
            </m:r>
          </m:sub>
        </m:sSub>
      </m:oMath>
      <w:r w:rsidR="005C218E" w:rsidRPr="005D191D">
        <w:rPr>
          <w:rFonts w:eastAsia="Calibri" w:cs="Times New Roman"/>
          <w:szCs w:val="24"/>
          <w:lang w:val="en-US"/>
        </w:rPr>
        <w:t>)</w:t>
      </w:r>
      <w:r w:rsidR="009865DF" w:rsidRPr="005D191D">
        <w:rPr>
          <w:rFonts w:eastAsia="Calibri" w:cs="Times New Roman"/>
          <w:szCs w:val="24"/>
          <w:lang w:val="en-US"/>
        </w:rPr>
        <w:t xml:space="preserve"> </w:t>
      </w:r>
      <w:r w:rsidR="000751E8" w:rsidRPr="005D191D">
        <w:rPr>
          <w:rFonts w:eastAsia="Calibri" w:cs="Times New Roman"/>
          <w:szCs w:val="24"/>
          <w:lang w:val="en-US"/>
        </w:rPr>
        <w:t>feature</w:t>
      </w:r>
      <w:r w:rsidR="009865DF" w:rsidRPr="005D191D">
        <w:rPr>
          <w:rFonts w:eastAsia="Calibri" w:cs="Times New Roman"/>
          <w:szCs w:val="24"/>
          <w:lang w:val="en-US"/>
        </w:rPr>
        <w:t xml:space="preserve"> reserves loans</w:t>
      </w:r>
      <w:r w:rsidR="004A319C" w:rsidRPr="005D191D">
        <w:rPr>
          <w:rFonts w:eastAsia="Calibri" w:cs="Times New Roman"/>
          <w:szCs w:val="24"/>
          <w:lang w:val="en-US"/>
        </w:rPr>
        <w:t xml:space="preserve"> from the Central Bank</w:t>
      </w:r>
      <w:r w:rsidR="00622B2F"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lang w:val="en-US"/>
              </w:rPr>
              <m:t>s,bk</m:t>
            </m:r>
          </m:sub>
        </m:sSub>
        <m:r>
          <w:rPr>
            <w:rFonts w:ascii="Cambria Math" w:eastAsia="Calibri" w:hAnsi="Cambria Math" w:cs="Times New Roman"/>
            <w:szCs w:val="24"/>
            <w:lang w:val="en-US"/>
          </w:rPr>
          <m:t>)</m:t>
        </m:r>
      </m:oMath>
      <w:r w:rsidR="00622B2F" w:rsidRPr="005D191D">
        <w:rPr>
          <w:rFonts w:eastAsia="Calibri" w:cs="Times New Roman"/>
          <w:szCs w:val="24"/>
          <w:lang w:val="en-US"/>
        </w:rPr>
        <w:t xml:space="preserve"> </w:t>
      </w:r>
      <w:r w:rsidR="004A319C" w:rsidRPr="005D191D">
        <w:rPr>
          <w:rFonts w:eastAsia="Calibri" w:cs="Times New Roman"/>
          <w:szCs w:val="24"/>
          <w:lang w:val="en-US"/>
        </w:rPr>
        <w:t xml:space="preserve">and </w:t>
      </w:r>
      <w:r w:rsidR="000751E8" w:rsidRPr="005D191D">
        <w:rPr>
          <w:rFonts w:eastAsia="Calibri" w:cs="Times New Roman"/>
          <w:szCs w:val="24"/>
          <w:lang w:val="en-US"/>
        </w:rPr>
        <w:t>total</w:t>
      </w:r>
      <w:r w:rsidR="005C218E" w:rsidRPr="005D191D">
        <w:rPr>
          <w:rFonts w:eastAsia="Calibri" w:cs="Times New Roman"/>
          <w:szCs w:val="24"/>
          <w:lang w:val="en-US"/>
        </w:rPr>
        <w:t xml:space="preserve"> </w:t>
      </w:r>
      <w:r w:rsidR="004A319C" w:rsidRPr="005D191D">
        <w:rPr>
          <w:rFonts w:eastAsia="Calibri" w:cs="Times New Roman"/>
          <w:szCs w:val="24"/>
          <w:lang w:val="en-US"/>
        </w:rPr>
        <w:t xml:space="preserve">deposits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oMath>
      <w:r w:rsidR="004A319C" w:rsidRPr="005D191D">
        <w:rPr>
          <w:rFonts w:eastAsia="Calibri" w:cs="Times New Roman"/>
          <w:szCs w:val="24"/>
          <w:lang w:val="en-US"/>
        </w:rPr>
        <w:t>)</w:t>
      </w:r>
      <w:r w:rsidR="005C218E" w:rsidRPr="005D191D">
        <w:rPr>
          <w:rFonts w:eastAsia="Calibri" w:cs="Times New Roman"/>
          <w:szCs w:val="24"/>
          <w:lang w:val="en-US"/>
        </w:rPr>
        <w:t xml:space="preserve"> </w:t>
      </w:r>
      <w:r w:rsidR="00E02ADB" w:rsidRPr="005D191D">
        <w:rPr>
          <w:rFonts w:eastAsia="Calibri" w:cs="Times New Roman"/>
          <w:szCs w:val="24"/>
          <w:lang w:val="en-US"/>
        </w:rPr>
        <w:t>(5.62)</w:t>
      </w:r>
      <w:r w:rsidR="005C218E" w:rsidRPr="005D191D">
        <w:rPr>
          <w:rFonts w:eastAsia="Calibri" w:cs="Times New Roman"/>
          <w:szCs w:val="24"/>
          <w:lang w:val="en-US"/>
        </w:rPr>
        <w:t>.</w:t>
      </w:r>
    </w:p>
    <w:p w14:paraId="642DD013" w14:textId="77777777" w:rsidR="0088269A" w:rsidRPr="005D191D" w:rsidRDefault="0088269A" w:rsidP="00742C4C">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69F4AAD" w14:textId="77777777" w:rsidTr="00C5336C">
        <w:tc>
          <w:tcPr>
            <w:tcW w:w="8220" w:type="dxa"/>
            <w:shd w:val="clear" w:color="auto" w:fill="auto"/>
          </w:tcPr>
          <w:p w14:paraId="66E5065C" w14:textId="40F7D831" w:rsidR="0088269A" w:rsidRPr="005D191D" w:rsidRDefault="00000000" w:rsidP="00A47EB2">
            <w:pPr>
              <w:ind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TL</m:t>
                    </m:r>
                  </m:e>
                  <m:sub>
                    <m:r>
                      <w:rPr>
                        <w:rFonts w:ascii="Cambria Math" w:eastAsia="Calibri" w:hAnsi="Cambria Math" w:cs="Times New Roman"/>
                        <w:szCs w:val="24"/>
                        <w:lang w:val="en-US" w:eastAsia="en-US"/>
                      </w:rPr>
                      <m:t>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lang w:val="en-US"/>
                      </w:rPr>
                      <m:t>s,bk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s</m:t>
                    </m:r>
                  </m:sub>
                </m:sSub>
              </m:oMath>
            </m:oMathPara>
          </w:p>
        </w:tc>
        <w:tc>
          <w:tcPr>
            <w:tcW w:w="850" w:type="dxa"/>
            <w:vAlign w:val="center"/>
          </w:tcPr>
          <w:p w14:paraId="7B31F55F" w14:textId="0DB1D7DC" w:rsidR="0088269A" w:rsidRPr="005D191D" w:rsidRDefault="0088269A" w:rsidP="00980070">
            <w:pPr>
              <w:contextualSpacing/>
              <w:jc w:val="right"/>
              <w:rPr>
                <w:rFonts w:eastAsia="Calibri" w:cs="Times New Roman"/>
                <w:szCs w:val="24"/>
                <w:lang w:val="en-US"/>
              </w:rPr>
            </w:pPr>
            <w:r w:rsidRPr="005D191D">
              <w:rPr>
                <w:rFonts w:eastAsia="Calibri" w:cs="Times New Roman"/>
                <w:szCs w:val="24"/>
                <w:lang w:val="en-US"/>
              </w:rPr>
              <w:t>(5.</w:t>
            </w:r>
            <w:r w:rsidR="00DB6D22" w:rsidRPr="005D191D">
              <w:rPr>
                <w:rFonts w:eastAsia="Calibri" w:cs="Times New Roman"/>
                <w:szCs w:val="24"/>
                <w:lang w:val="en-US"/>
              </w:rPr>
              <w:t>62</w:t>
            </w:r>
            <w:r w:rsidRPr="005D191D">
              <w:rPr>
                <w:rFonts w:eastAsia="Calibri" w:cs="Times New Roman"/>
                <w:szCs w:val="24"/>
                <w:lang w:val="en-US"/>
              </w:rPr>
              <w:t>)</w:t>
            </w:r>
          </w:p>
        </w:tc>
      </w:tr>
    </w:tbl>
    <w:p w14:paraId="33329BFB" w14:textId="77777777" w:rsidR="00261D1B" w:rsidRPr="005D191D" w:rsidRDefault="00261D1B" w:rsidP="00742C4C">
      <w:pPr>
        <w:ind w:right="2"/>
        <w:contextualSpacing/>
        <w:jc w:val="both"/>
        <w:rPr>
          <w:rFonts w:eastAsia="Calibri" w:cs="Times New Roman"/>
          <w:szCs w:val="24"/>
          <w:lang w:val="en-US"/>
        </w:rPr>
      </w:pPr>
    </w:p>
    <w:p w14:paraId="57EDDE58" w14:textId="39A53E5F" w:rsidR="00A7223B" w:rsidRPr="005D191D" w:rsidRDefault="00A7223B" w:rsidP="00800F6D">
      <w:pPr>
        <w:pStyle w:val="Titre3"/>
        <w:rPr>
          <w:lang w:val="en-US"/>
        </w:rPr>
      </w:pPr>
      <w:bookmarkStart w:id="97" w:name="_Toc196904112"/>
      <w:bookmarkStart w:id="98" w:name="_Toc197393845"/>
      <w:r w:rsidRPr="005D191D">
        <w:rPr>
          <w:lang w:val="en-US"/>
        </w:rPr>
        <w:t>REGULATION</w:t>
      </w:r>
      <w:bookmarkEnd w:id="97"/>
      <w:bookmarkEnd w:id="98"/>
    </w:p>
    <w:p w14:paraId="68572FAE" w14:textId="24AE6022" w:rsidR="004B2802" w:rsidRPr="005D191D" w:rsidRDefault="004B2802" w:rsidP="00800F6D">
      <w:pPr>
        <w:pStyle w:val="Titre4"/>
        <w:rPr>
          <w:rFonts w:eastAsia="Calibri"/>
          <w:lang w:val="en-US"/>
        </w:rPr>
      </w:pPr>
      <w:bookmarkStart w:id="99" w:name="_Toc196904113"/>
      <w:bookmarkStart w:id="100" w:name="_Toc197393846"/>
      <w:r w:rsidRPr="005D191D">
        <w:rPr>
          <w:rFonts w:eastAsia="Calibri"/>
          <w:lang w:val="en-US"/>
        </w:rPr>
        <w:t>C</w:t>
      </w:r>
      <w:r w:rsidR="00BE1F32" w:rsidRPr="005D191D">
        <w:rPr>
          <w:rFonts w:eastAsia="Calibri"/>
          <w:lang w:val="en-US"/>
        </w:rPr>
        <w:t xml:space="preserve">apital </w:t>
      </w:r>
      <w:r w:rsidRPr="005D191D">
        <w:rPr>
          <w:rFonts w:eastAsia="Calibri"/>
          <w:lang w:val="en-US"/>
        </w:rPr>
        <w:t>adequacy ratio</w:t>
      </w:r>
      <w:r w:rsidR="00CF16BD" w:rsidRPr="005D191D">
        <w:rPr>
          <w:rFonts w:eastAsia="Calibri"/>
          <w:lang w:val="en-US"/>
        </w:rPr>
        <w:t xml:space="preserve"> (CAR)</w:t>
      </w:r>
      <w:bookmarkEnd w:id="99"/>
      <w:bookmarkEnd w:id="100"/>
    </w:p>
    <w:p w14:paraId="1A1E1EE7" w14:textId="0577E9B7" w:rsidR="00392564" w:rsidRPr="005D191D" w:rsidRDefault="00AB5CC4" w:rsidP="00392564">
      <w:pPr>
        <w:ind w:right="2"/>
        <w:contextualSpacing/>
        <w:jc w:val="both"/>
        <w:rPr>
          <w:rFonts w:eastAsia="Calibri" w:cs="Times New Roman"/>
          <w:szCs w:val="24"/>
          <w:lang w:val="en-US"/>
        </w:rPr>
      </w:pPr>
      <w:r w:rsidRPr="005D191D">
        <w:rPr>
          <w:rFonts w:eastAsia="Calibri" w:cs="Times New Roman"/>
          <w:szCs w:val="24"/>
          <w:lang w:val="en-US"/>
        </w:rPr>
        <w:t>B</w:t>
      </w:r>
      <w:r w:rsidR="00392564" w:rsidRPr="005D191D">
        <w:rPr>
          <w:rFonts w:eastAsia="Calibri" w:cs="Times New Roman"/>
          <w:szCs w:val="24"/>
          <w:lang w:val="en-US"/>
        </w:rPr>
        <w:t xml:space="preserve">anks’ </w:t>
      </w:r>
      <w:r w:rsidR="00392564" w:rsidRPr="005D191D">
        <w:rPr>
          <w:rFonts w:eastAsia="Calibri" w:cs="Times New Roman"/>
          <w:i/>
          <w:iCs/>
          <w:szCs w:val="24"/>
          <w:lang w:val="en-US"/>
        </w:rPr>
        <w:t>ex-post</w:t>
      </w:r>
      <w:r w:rsidR="00392564" w:rsidRPr="005D191D">
        <w:rPr>
          <w:rFonts w:eastAsia="Calibri" w:cs="Times New Roman"/>
          <w:szCs w:val="24"/>
          <w:lang w:val="en-US"/>
        </w:rPr>
        <w:t xml:space="preserve"> weighted risky asset portfolio </w:t>
      </w:r>
      <m:oMath>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e</m:t>
            </m:r>
          </m:sup>
        </m:sSup>
        <m:r>
          <w:rPr>
            <w:rFonts w:ascii="Cambria Math" w:eastAsia="Calibri" w:hAnsi="Cambria Math" w:cs="Times New Roman"/>
            <w:szCs w:val="24"/>
            <w:lang w:val="en-US"/>
          </w:rPr>
          <m:t>)</m:t>
        </m:r>
      </m:oMath>
      <w:r w:rsidR="00392564" w:rsidRPr="005D191D">
        <w:rPr>
          <w:rFonts w:eastAsia="Calibri" w:cs="Times New Roman"/>
          <w:szCs w:val="24"/>
          <w:lang w:val="en-US"/>
        </w:rPr>
        <w:t xml:space="preserve"> is </w:t>
      </w:r>
      <w:r w:rsidR="00392564" w:rsidRPr="005D191D">
        <w:rPr>
          <w:rFonts w:eastAsiaTheme="minorEastAsia" w:cs="Times New Roman"/>
          <w:i/>
          <w:iCs/>
          <w:szCs w:val="24"/>
          <w:lang w:val="en-US"/>
        </w:rPr>
        <w:t>ex-ante</w:t>
      </w:r>
      <w:r w:rsidR="00392564" w:rsidRPr="005D191D">
        <w:rPr>
          <w:rFonts w:eastAsiaTheme="minorEastAsia" w:cs="Times New Roman"/>
          <w:szCs w:val="24"/>
          <w:lang w:val="en-US"/>
        </w:rPr>
        <w:t xml:space="preserve"> </w:t>
      </w:r>
      <w:r w:rsidR="00392564" w:rsidRPr="005D191D">
        <w:rPr>
          <w:rFonts w:eastAsia="Calibri" w:cs="Times New Roman"/>
          <w:szCs w:val="24"/>
          <w:lang w:val="en-US"/>
        </w:rPr>
        <w:t xml:space="preserve">weighted risky assets </w:t>
      </w:r>
      <m:oMath>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a</m:t>
            </m:r>
          </m:sup>
        </m:sSup>
        <m:r>
          <w:rPr>
            <w:rFonts w:ascii="Cambria Math" w:eastAsia="Calibri" w:hAnsi="Cambria Math" w:cs="Times New Roman"/>
            <w:szCs w:val="24"/>
            <w:lang w:val="en-US"/>
          </w:rPr>
          <m:t>)</m:t>
        </m:r>
      </m:oMath>
      <w:r w:rsidR="00392564" w:rsidRPr="005D191D">
        <w:rPr>
          <w:rFonts w:eastAsia="Calibri" w:cs="Times New Roman"/>
          <w:szCs w:val="24"/>
          <w:lang w:val="en-US"/>
        </w:rPr>
        <w:t xml:space="preserve"> net of weighted repurchased assets </w:t>
      </w:r>
      <m:oMath>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r>
          <w:rPr>
            <w:rFonts w:ascii="Cambria Math" w:eastAsia="Calibri" w:hAnsi="Cambria Math" w:cs="Times New Roman"/>
            <w:szCs w:val="24"/>
            <w:lang w:val="en-US"/>
          </w:rPr>
          <m:t>η)</m:t>
        </m:r>
      </m:oMath>
      <w:r w:rsidR="00392564" w:rsidRPr="005D191D">
        <w:rPr>
          <w:rFonts w:eastAsiaTheme="minorEastAsia" w:cs="Times New Roman"/>
          <w:szCs w:val="24"/>
          <w:lang w:val="en-US"/>
        </w:rPr>
        <w:t xml:space="preserve"> and </w:t>
      </w:r>
      <w:r w:rsidR="00E02ADB" w:rsidRPr="005D191D">
        <w:rPr>
          <w:rFonts w:eastAsia="Calibri" w:cs="Times New Roman"/>
          <w:szCs w:val="24"/>
          <w:lang w:val="en-US"/>
        </w:rPr>
        <w:t>(5.70)</w:t>
      </w:r>
      <w:r w:rsidR="00392564" w:rsidRPr="005D191D">
        <w:rPr>
          <w:rFonts w:eastAsia="Calibri" w:cs="Times New Roman"/>
          <w:szCs w:val="24"/>
          <w:lang w:val="en-US"/>
        </w:rPr>
        <w:t>.</w:t>
      </w:r>
    </w:p>
    <w:p w14:paraId="2E67391D" w14:textId="77777777" w:rsidR="00392564" w:rsidRPr="005D191D" w:rsidRDefault="00392564" w:rsidP="00392564">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6D990075" w14:textId="77777777" w:rsidTr="00C5336C">
        <w:tc>
          <w:tcPr>
            <w:tcW w:w="8220" w:type="dxa"/>
            <w:shd w:val="clear" w:color="auto" w:fill="auto"/>
          </w:tcPr>
          <w:p w14:paraId="1CA46EB9" w14:textId="4A355D57" w:rsidR="009B172A" w:rsidRPr="005D191D" w:rsidRDefault="00000000" w:rsidP="003B793B">
            <w:pPr>
              <w:ind w:right="2"/>
              <w:contextualSpacing/>
              <w:jc w:val="both"/>
              <w:rPr>
                <w:rFonts w:eastAsia="Calibri" w:cs="Times New Roman"/>
                <w:szCs w:val="24"/>
                <w:lang w:val="en-US"/>
              </w:rPr>
            </w:pPr>
            <m:oMathPara>
              <m:oMathParaPr>
                <m:jc m:val="left"/>
              </m:oMathParaP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e</m:t>
                    </m:r>
                  </m:sup>
                </m:sSup>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a</m:t>
                    </m:r>
                  </m:sup>
                </m:sSup>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r>
                  <w:rPr>
                    <w:rFonts w:ascii="Cambria Math" w:eastAsia="Calibri" w:hAnsi="Cambria Math" w:cs="Times New Roman"/>
                    <w:szCs w:val="24"/>
                    <w:lang w:val="en-US"/>
                  </w:rPr>
                  <m:t>η</m:t>
                </m:r>
              </m:oMath>
            </m:oMathPara>
          </w:p>
        </w:tc>
        <w:tc>
          <w:tcPr>
            <w:tcW w:w="850" w:type="dxa"/>
            <w:vAlign w:val="center"/>
          </w:tcPr>
          <w:p w14:paraId="6B386574" w14:textId="035D2063" w:rsidR="009B172A" w:rsidRPr="005D191D" w:rsidRDefault="009B172A" w:rsidP="00980070">
            <w:pPr>
              <w:contextualSpacing/>
              <w:jc w:val="right"/>
              <w:rPr>
                <w:rFonts w:eastAsia="Calibri" w:cs="Times New Roman"/>
                <w:szCs w:val="24"/>
                <w:lang w:val="en-US"/>
              </w:rPr>
            </w:pPr>
            <w:r w:rsidRPr="005D191D">
              <w:rPr>
                <w:rFonts w:eastAsia="Calibri" w:cs="Times New Roman"/>
                <w:szCs w:val="24"/>
                <w:lang w:val="en-US"/>
              </w:rPr>
              <w:t>(5.7</w:t>
            </w:r>
            <w:r w:rsidR="00A47F99" w:rsidRPr="005D191D">
              <w:rPr>
                <w:rFonts w:eastAsia="Calibri" w:cs="Times New Roman"/>
                <w:szCs w:val="24"/>
                <w:lang w:val="en-US"/>
              </w:rPr>
              <w:t>0</w:t>
            </w:r>
            <w:r w:rsidRPr="005D191D">
              <w:rPr>
                <w:rFonts w:eastAsia="Calibri" w:cs="Times New Roman"/>
                <w:szCs w:val="24"/>
                <w:lang w:val="en-US"/>
              </w:rPr>
              <w:t>)</w:t>
            </w:r>
            <w:r w:rsidRPr="005D191D">
              <w:rPr>
                <w:rFonts w:eastAsia="Calibri" w:cs="Times New Roman"/>
                <w:szCs w:val="24"/>
              </w:rPr>
              <w:t xml:space="preserve"> </w:t>
            </w:r>
          </w:p>
        </w:tc>
      </w:tr>
    </w:tbl>
    <w:p w14:paraId="52A9AE32" w14:textId="77777777" w:rsidR="00392564" w:rsidRPr="005D191D" w:rsidRDefault="00392564" w:rsidP="00166977">
      <w:pPr>
        <w:ind w:right="2"/>
        <w:contextualSpacing/>
        <w:jc w:val="both"/>
        <w:rPr>
          <w:rFonts w:eastAsia="Calibri" w:cs="Times New Roman"/>
          <w:szCs w:val="24"/>
          <w:lang w:val="en-US"/>
        </w:rPr>
      </w:pPr>
    </w:p>
    <w:p w14:paraId="6C5DFBE0" w14:textId="48866CED" w:rsidR="00245054" w:rsidRPr="005D191D" w:rsidRDefault="00245054" w:rsidP="00245054">
      <w:pPr>
        <w:ind w:right="2"/>
        <w:contextualSpacing/>
        <w:jc w:val="both"/>
        <w:rPr>
          <w:rFonts w:eastAsia="Calibri" w:cs="Times New Roman"/>
          <w:szCs w:val="24"/>
          <w:lang w:val="en-US"/>
        </w:rPr>
      </w:pPr>
      <w:r w:rsidRPr="005D191D">
        <w:rPr>
          <w:rFonts w:eastAsia="Calibri" w:cs="Times New Roman"/>
          <w:szCs w:val="24"/>
          <w:lang w:val="en-US"/>
        </w:rPr>
        <w:t xml:space="preserve">Given the </w:t>
      </w:r>
      <w:r w:rsidRPr="005D191D">
        <w:rPr>
          <w:rFonts w:eastAsia="Calibri" w:cs="Times New Roman"/>
          <w:i/>
          <w:szCs w:val="24"/>
          <w:lang w:val="en-US"/>
        </w:rPr>
        <w:t>ex-ante</w:t>
      </w:r>
      <w:r w:rsidRPr="005D191D">
        <w:rPr>
          <w:rFonts w:eastAsia="Calibri" w:cs="Times New Roman"/>
          <w:szCs w:val="24"/>
          <w:lang w:val="en-US"/>
        </w:rPr>
        <w:t xml:space="preserve"> value of banks’ weighted risky assets </w:t>
      </w: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a</m:t>
            </m:r>
          </m:sup>
        </m:sSup>
        <m:r>
          <w:rPr>
            <w:rFonts w:ascii="Cambria Math" w:eastAsia="Calibri" w:hAnsi="Cambria Math" w:cs="Times New Roman"/>
            <w:szCs w:val="24"/>
            <w:lang w:val="en-US"/>
          </w:rPr>
          <m:t>)</m:t>
        </m:r>
      </m:oMath>
      <w:r w:rsidRPr="005D191D">
        <w:rPr>
          <w:rFonts w:eastAsia="Calibri" w:cs="Times New Roman"/>
          <w:szCs w:val="24"/>
          <w:lang w:val="en-US"/>
        </w:rPr>
        <w:t xml:space="preserve">, </w:t>
      </w:r>
      <w:r w:rsidRPr="005D191D">
        <w:rPr>
          <w:rFonts w:eastAsia="Calibri" w:cs="Times New Roman"/>
          <w:iCs/>
          <w:szCs w:val="24"/>
          <w:lang w:val="en-US"/>
        </w:rPr>
        <w:t>t</w:t>
      </w:r>
      <w:r w:rsidRPr="005D191D">
        <w:rPr>
          <w:rFonts w:eastAsia="Calibri" w:cs="Times New Roman"/>
          <w:szCs w:val="24"/>
          <w:lang w:val="en-US"/>
        </w:rPr>
        <w:t>he Central</w:t>
      </w:r>
      <w:r w:rsidR="00913062" w:rsidRPr="005D191D">
        <w:rPr>
          <w:rFonts w:eastAsia="Calibri" w:cs="Times New Roman"/>
          <w:szCs w:val="24"/>
          <w:lang w:val="en-US"/>
        </w:rPr>
        <w:t xml:space="preserve"> Bank</w:t>
      </w:r>
      <w:r w:rsidRPr="005D191D">
        <w:rPr>
          <w:rFonts w:eastAsia="Calibri" w:cs="Times New Roman"/>
          <w:szCs w:val="24"/>
          <w:lang w:val="en-US"/>
        </w:rPr>
        <w:t xml:space="preserve"> calibrates the size of its repurchased asset portfolio to keep the </w:t>
      </w:r>
      <w:r w:rsidRPr="005D191D">
        <w:rPr>
          <w:rFonts w:eastAsia="Calibri" w:cs="Times New Roman"/>
          <w:i/>
          <w:iCs/>
          <w:szCs w:val="24"/>
          <w:lang w:val="en-US"/>
        </w:rPr>
        <w:t>ex-post</w:t>
      </w:r>
      <w:r w:rsidRPr="005D191D">
        <w:rPr>
          <w:rFonts w:eastAsia="Calibri" w:cs="Times New Roman"/>
          <w:szCs w:val="24"/>
          <w:lang w:val="en-US"/>
        </w:rPr>
        <w:t xml:space="preserve"> weighted risky assets </w:t>
      </w:r>
      <w:r w:rsidR="00401B17" w:rsidRPr="005D191D">
        <w:rPr>
          <w:rFonts w:eastAsia="Calibri" w:cs="Times New Roman"/>
          <w:szCs w:val="24"/>
          <w:lang w:val="en-US"/>
        </w:rPr>
        <w:t>(</w:t>
      </w: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e</m:t>
            </m:r>
          </m:sup>
        </m:sSup>
        <m:r>
          <w:rPr>
            <w:rFonts w:ascii="Cambria Math" w:eastAsia="Calibri" w:hAnsi="Cambria Math" w:cs="Times New Roman"/>
            <w:szCs w:val="24"/>
            <w:lang w:val="en-US"/>
          </w:rPr>
          <m:t>)</m:t>
        </m:r>
      </m:oMath>
      <w:r w:rsidRPr="005D191D">
        <w:rPr>
          <w:rFonts w:eastAsia="Calibri" w:cs="Times New Roman"/>
          <w:szCs w:val="24"/>
          <w:lang w:val="en-US"/>
        </w:rPr>
        <w:t xml:space="preserve"> below its upper bound, so that </w:t>
      </w: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e</m:t>
            </m:r>
          </m:sup>
        </m:sSup>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max</m:t>
            </m:r>
          </m:sup>
        </m:sSup>
      </m:oMath>
      <w:r w:rsidRPr="005D191D">
        <w:rPr>
          <w:rFonts w:eastAsia="Calibri" w:cs="Times New Roman"/>
          <w:szCs w:val="24"/>
          <w:lang w:val="en-US"/>
        </w:rPr>
        <w:t xml:space="preserve">if </w:t>
      </w: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a</m:t>
            </m:r>
          </m:sup>
        </m:sSup>
        <m:r>
          <w:rPr>
            <w:rFonts w:ascii="Cambria Math" w:eastAsia="Calibri" w:hAnsi="Cambria Math" w:cs="Times New Roman"/>
            <w:szCs w:val="24"/>
            <w:lang w:val="en-US"/>
          </w:rPr>
          <m:t>&gt;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max</m:t>
            </m:r>
          </m:sup>
        </m:sSup>
      </m:oMath>
      <w:r w:rsidRPr="005D191D">
        <w:rPr>
          <w:rFonts w:eastAsia="Calibri" w:cs="Times New Roman"/>
          <w:szCs w:val="24"/>
          <w:lang w:val="en-US"/>
        </w:rPr>
        <w:t>.</w:t>
      </w:r>
    </w:p>
    <w:p w14:paraId="1E936335" w14:textId="77777777" w:rsidR="00245054" w:rsidRPr="005D191D" w:rsidRDefault="00245054" w:rsidP="00245054">
      <w:pPr>
        <w:ind w:right="2"/>
        <w:contextualSpacing/>
        <w:jc w:val="both"/>
        <w:rPr>
          <w:rFonts w:eastAsia="Calibri" w:cs="Times New Roman"/>
          <w:szCs w:val="24"/>
          <w:lang w:val="en-US"/>
        </w:rPr>
      </w:pPr>
    </w:p>
    <w:p w14:paraId="659D4E4E" w14:textId="74AE3A0F" w:rsidR="00245054" w:rsidRPr="005D191D" w:rsidRDefault="00245054" w:rsidP="00245054">
      <w:pPr>
        <w:ind w:right="2"/>
        <w:contextualSpacing/>
        <w:jc w:val="both"/>
        <w:rPr>
          <w:rFonts w:cs="Times New Roman"/>
          <w:szCs w:val="24"/>
          <w:lang w:val="en-US"/>
        </w:rPr>
      </w:pPr>
      <w:r w:rsidRPr="005D191D">
        <w:rPr>
          <w:rFonts w:eastAsia="Calibri" w:cs="Times New Roman"/>
          <w:szCs w:val="24"/>
          <w:lang w:val="en-US"/>
        </w:rPr>
        <w:t xml:space="preserve">Prudential supervisors compare the above with the </w:t>
      </w:r>
      <w:r w:rsidRPr="005D191D">
        <w:rPr>
          <w:rFonts w:eastAsia="Calibri" w:cs="Times New Roman"/>
          <w:i/>
          <w:szCs w:val="24"/>
          <w:lang w:val="en-US"/>
        </w:rPr>
        <w:t>ex-ante</w:t>
      </w:r>
      <w:r w:rsidRPr="005D191D">
        <w:rPr>
          <w:rFonts w:eastAsia="Calibri" w:cs="Times New Roman"/>
          <w:szCs w:val="24"/>
          <w:lang w:val="en-US"/>
        </w:rPr>
        <w:t xml:space="preserve"> value of banks weighted risky assets </w:t>
      </w:r>
      <m:oMath>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a</m:t>
            </m:r>
          </m:sup>
        </m:sSup>
        <m:r>
          <w:rPr>
            <w:rFonts w:ascii="Cambria Math" w:eastAsia="Calibri" w:hAnsi="Cambria Math" w:cs="Times New Roman"/>
            <w:szCs w:val="24"/>
            <w:lang w:val="en-US"/>
          </w:rPr>
          <m:t>)</m:t>
        </m:r>
      </m:oMath>
      <w:r w:rsidRPr="005D191D">
        <w:rPr>
          <w:rFonts w:eastAsia="Calibri" w:cs="Times New Roman"/>
          <w:szCs w:val="24"/>
          <w:lang w:val="en-US"/>
        </w:rPr>
        <w:t xml:space="preserve">. The latter is the product of the </w:t>
      </w:r>
      <w:r w:rsidRPr="005D191D">
        <w:rPr>
          <w:rFonts w:cs="Times New Roman"/>
          <w:szCs w:val="24"/>
          <w:lang w:val="en-US"/>
        </w:rPr>
        <w:t xml:space="preserve">market value of the stocks of loans, bonds and commercial paper showing up in the asset side of the banking sector’s balance sheet </w:t>
      </w:r>
      <w:r w:rsidRPr="005D191D">
        <w:rPr>
          <w:rFonts w:eastAsia="Calibri" w:cs="Times New Roman"/>
          <w:szCs w:val="24"/>
          <w:lang w:val="en-US"/>
        </w:rPr>
        <w:t xml:space="preserve">and a risk parameter </w:t>
      </w:r>
      <m:oMath>
        <m:r>
          <w:rPr>
            <w:rFonts w:ascii="Cambria Math" w:eastAsia="Calibri" w:hAnsi="Cambria Math" w:cs="Times New Roman"/>
            <w:szCs w:val="24"/>
            <w:lang w:val="en-US"/>
          </w:rPr>
          <m:t>(η)</m:t>
        </m:r>
      </m:oMath>
      <w:r w:rsidRPr="005D191D">
        <w:rPr>
          <w:rFonts w:eastAsiaTheme="minorEastAsia" w:cs="Times New Roman"/>
          <w:szCs w:val="24"/>
          <w:lang w:val="en-US"/>
        </w:rPr>
        <w:t xml:space="preserve"> </w:t>
      </w:r>
      <w:r w:rsidR="00E02ADB" w:rsidRPr="005D191D">
        <w:rPr>
          <w:rFonts w:eastAsia="Calibri" w:cs="Times New Roman"/>
          <w:szCs w:val="24"/>
          <w:lang w:val="en-US"/>
        </w:rPr>
        <w:t>(5.71)</w:t>
      </w:r>
      <w:r w:rsidRPr="005D191D">
        <w:rPr>
          <w:rFonts w:cs="Times New Roman"/>
          <w:szCs w:val="24"/>
          <w:lang w:val="en-US"/>
        </w:rPr>
        <w:t xml:space="preserve">. </w:t>
      </w:r>
    </w:p>
    <w:p w14:paraId="5ED202B7" w14:textId="77777777" w:rsidR="00245054" w:rsidRPr="005D191D" w:rsidRDefault="00245054" w:rsidP="00245054">
      <w:pPr>
        <w:ind w:right="2"/>
        <w:contextualSpacing/>
        <w:jc w:val="both"/>
        <w:rPr>
          <w:rFonts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3EA2439E" w14:textId="77777777" w:rsidTr="00C5336C">
        <w:tc>
          <w:tcPr>
            <w:tcW w:w="8220" w:type="dxa"/>
          </w:tcPr>
          <w:p w14:paraId="727E78CC" w14:textId="7217B4FF" w:rsidR="00B955F2" w:rsidRPr="005D191D" w:rsidRDefault="00000000" w:rsidP="003B793B">
            <w:pPr>
              <w:contextualSpacing/>
              <w:jc w:val="both"/>
              <w:rPr>
                <w:rFonts w:eastAsia="Calibri" w:cs="Times New Roman"/>
                <w:szCs w:val="24"/>
                <w:lang w:val="en-US"/>
              </w:rPr>
            </w:pPr>
            <m:oMathPara>
              <m:oMathParaPr>
                <m:jc m:val="left"/>
              </m:oMathParaP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a</m:t>
                    </m:r>
                  </m:sup>
                </m:sSup>
                <m:r>
                  <w:rPr>
                    <w:rFonts w:ascii="Cambria Math" w:eastAsia="Calibri" w:hAnsi="Cambria Math" w:cs="Times New Roman"/>
                    <w:szCs w:val="24"/>
                    <w:lang w:val="en-US"/>
                  </w:rPr>
                  <m:t>=η</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l,k,b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l,k,g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l,c,b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l,c,g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d,c,g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cb,b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cb,g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cp,b</m:t>
                            </m:r>
                          </m:sub>
                        </m:sSub>
                        <m:r>
                          <w:rPr>
                            <w:rFonts w:ascii="Cambria Math" w:eastAsia="Calibri" w:hAnsi="Cambria Math" w:cs="Times New Roman"/>
                            <w:szCs w:val="24"/>
                            <w:lang w:val="en-US"/>
                          </w:rPr>
                          <m:t>CP</m:t>
                        </m:r>
                      </m:e>
                      <m:sub>
                        <m:r>
                          <w:rPr>
                            <w:rFonts w:ascii="Cambria Math" w:eastAsia="Calibri" w:hAnsi="Cambria Math" w:cs="Times New Roman"/>
                            <w:szCs w:val="24"/>
                            <w:lang w:val="en-US"/>
                          </w:rPr>
                          <m:t>d,b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cp,g</m:t>
                            </m:r>
                          </m:sub>
                        </m:sSub>
                        <m:r>
                          <w:rPr>
                            <w:rFonts w:ascii="Cambria Math" w:eastAsia="Calibri" w:hAnsi="Cambria Math" w:cs="Times New Roman"/>
                            <w:szCs w:val="24"/>
                            <w:lang w:val="en-US"/>
                          </w:rPr>
                          <m:t>CP</m:t>
                        </m:r>
                      </m:e>
                      <m:sub>
                        <m:r>
                          <w:rPr>
                            <w:rFonts w:ascii="Cambria Math" w:eastAsia="Calibri" w:hAnsi="Cambria Math" w:cs="Times New Roman"/>
                            <w:szCs w:val="24"/>
                            <w:lang w:val="en-US"/>
                          </w:rPr>
                          <m:t>d,g</m:t>
                        </m:r>
                      </m:sub>
                    </m:sSub>
                  </m:e>
                </m:d>
              </m:oMath>
            </m:oMathPara>
          </w:p>
        </w:tc>
        <w:tc>
          <w:tcPr>
            <w:tcW w:w="850" w:type="dxa"/>
            <w:vAlign w:val="center"/>
          </w:tcPr>
          <w:p w14:paraId="78ED31F4" w14:textId="26B02579" w:rsidR="00245054" w:rsidRPr="005D191D" w:rsidRDefault="00245054" w:rsidP="00980070">
            <w:pPr>
              <w:contextualSpacing/>
              <w:jc w:val="right"/>
              <w:rPr>
                <w:rFonts w:eastAsia="Calibri" w:cs="Times New Roman"/>
                <w:szCs w:val="24"/>
                <w:lang w:val="en-US"/>
              </w:rPr>
            </w:pPr>
            <w:r w:rsidRPr="005D191D">
              <w:rPr>
                <w:rFonts w:eastAsia="Calibri" w:cs="Times New Roman"/>
                <w:szCs w:val="24"/>
                <w:lang w:val="en-US"/>
              </w:rPr>
              <w:t xml:space="preserve">(5.71) </w:t>
            </w:r>
          </w:p>
        </w:tc>
      </w:tr>
    </w:tbl>
    <w:p w14:paraId="4DC3A4FD" w14:textId="77777777" w:rsidR="00245054" w:rsidRPr="005D191D" w:rsidRDefault="00245054" w:rsidP="00166977">
      <w:pPr>
        <w:ind w:right="2"/>
        <w:contextualSpacing/>
        <w:jc w:val="both"/>
        <w:rPr>
          <w:rFonts w:eastAsia="Calibri" w:cs="Times New Roman"/>
          <w:szCs w:val="24"/>
          <w:lang w:val="en-US"/>
        </w:rPr>
      </w:pPr>
    </w:p>
    <w:p w14:paraId="30373090" w14:textId="70768D6E" w:rsidR="00392564" w:rsidRPr="005D191D" w:rsidRDefault="00392564" w:rsidP="00392564">
      <w:pPr>
        <w:ind w:right="2"/>
        <w:contextualSpacing/>
        <w:jc w:val="both"/>
        <w:rPr>
          <w:rFonts w:eastAsia="Calibri" w:cs="Times New Roman"/>
          <w:szCs w:val="24"/>
          <w:lang w:val="en-US"/>
        </w:rPr>
      </w:pPr>
      <w:r w:rsidRPr="005D191D">
        <w:rPr>
          <w:rFonts w:eastAsia="Calibri" w:cs="Times New Roman"/>
          <w:szCs w:val="24"/>
          <w:lang w:val="en-US"/>
        </w:rPr>
        <w:t>The Central Bank’s targeted stock of quantitative easing</w:t>
      </w:r>
      <m:oMath>
        <m:r>
          <w:rPr>
            <w:rFonts w:ascii="Cambria Math" w:eastAsia="Calibri" w:hAnsi="Cambria Math" w:cs="Times New Roman"/>
            <w:szCs w:val="24"/>
            <w:lang w:val="en-US"/>
          </w:rPr>
          <m:t xml:space="preserve"> (</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r>
          <w:rPr>
            <w:rFonts w:ascii="Cambria Math" w:eastAsia="Calibri" w:hAnsi="Cambria Math" w:cs="Times New Roman"/>
            <w:szCs w:val="24"/>
            <w:lang w:val="en-US"/>
          </w:rPr>
          <m:t>)</m:t>
        </m:r>
      </m:oMath>
      <w:r w:rsidRPr="005D191D">
        <w:rPr>
          <w:rFonts w:eastAsia="Calibri" w:cs="Times New Roman"/>
          <w:szCs w:val="24"/>
          <w:lang w:val="en-US"/>
        </w:rPr>
        <w:t xml:space="preserve"> realigns the ex-post value of banks risky assets </w:t>
      </w: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e</m:t>
                </m:r>
              </m:sup>
            </m:sSup>
          </m:e>
          <m:sup>
            <m:r>
              <w:rPr>
                <w:rFonts w:ascii="Cambria Math" w:eastAsia="Calibri" w:hAnsi="Cambria Math" w:cs="Times New Roman"/>
                <w:szCs w:val="24"/>
                <w:lang w:val="en-US"/>
              </w:rPr>
              <m:t xml:space="preserve"> </m:t>
            </m:r>
          </m:sup>
        </m:sSup>
        <m:r>
          <w:rPr>
            <w:rFonts w:ascii="Cambria Math" w:eastAsia="Calibri" w:hAnsi="Cambria Math" w:cs="Times New Roman"/>
            <w:szCs w:val="24"/>
            <w:lang w:val="en-US"/>
          </w:rPr>
          <m:t>)</m:t>
        </m:r>
      </m:oMath>
      <w:r w:rsidRPr="005D191D">
        <w:rPr>
          <w:rFonts w:eastAsia="Calibri" w:cs="Times New Roman"/>
          <w:szCs w:val="24"/>
          <w:lang w:val="en-US"/>
        </w:rPr>
        <w:t xml:space="preserve"> with the upper bound </w:t>
      </w:r>
      <m:oMath>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max</m:t>
            </m:r>
          </m:sup>
        </m:sSup>
        <m:r>
          <w:rPr>
            <w:rFonts w:ascii="Cambria Math" w:hAnsi="Cambria Math" w:cs="Times New Roman"/>
            <w:szCs w:val="24"/>
            <w:lang w:val="en-US"/>
          </w:rPr>
          <m:t>)</m:t>
        </m:r>
      </m:oMath>
      <w:r w:rsidRPr="005D191D">
        <w:rPr>
          <w:rFonts w:eastAsia="Calibri" w:cs="Times New Roman"/>
          <w:szCs w:val="24"/>
          <w:lang w:val="en-US"/>
        </w:rPr>
        <w:t xml:space="preserve"> (</w:t>
      </w:r>
      <w:r w:rsidR="00E02ADB" w:rsidRPr="005D191D">
        <w:rPr>
          <w:rFonts w:eastAsia="Calibri" w:cs="Times New Roman"/>
          <w:szCs w:val="24"/>
          <w:lang w:val="en-US"/>
        </w:rPr>
        <w:t xml:space="preserve">(5.72) </w:t>
      </w:r>
      <w:r w:rsidRPr="005D191D">
        <w:rPr>
          <w:rFonts w:eastAsia="Calibri" w:cs="Times New Roman"/>
          <w:szCs w:val="24"/>
          <w:lang w:val="en-US"/>
        </w:rPr>
        <w:t xml:space="preserve">and </w:t>
      </w:r>
      <w:r w:rsidR="00E02ADB" w:rsidRPr="005D191D">
        <w:rPr>
          <w:rFonts w:eastAsia="Calibri" w:cs="Times New Roman"/>
          <w:szCs w:val="24"/>
          <w:lang w:val="en-US"/>
        </w:rPr>
        <w:t>(5.</w:t>
      </w:r>
      <w:r w:rsidR="00F90ED8" w:rsidRPr="005D191D">
        <w:rPr>
          <w:rFonts w:eastAsia="Calibri" w:cs="Times New Roman"/>
          <w:szCs w:val="24"/>
          <w:lang w:val="en-US"/>
        </w:rPr>
        <w:t>73</w:t>
      </w:r>
      <w:r w:rsidR="00E02ADB" w:rsidRPr="005D191D">
        <w:rPr>
          <w:rFonts w:eastAsia="Calibri" w:cs="Times New Roman"/>
          <w:szCs w:val="24"/>
          <w:lang w:val="en-US"/>
        </w:rPr>
        <w:t>)</w:t>
      </w:r>
      <w:r w:rsidRPr="005D191D">
        <w:rPr>
          <w:rFonts w:eastAsia="Calibri" w:cs="Times New Roman"/>
          <w:szCs w:val="24"/>
          <w:lang w:val="en-US"/>
        </w:rPr>
        <w:t>).</w:t>
      </w:r>
      <w:r w:rsidR="00913062" w:rsidRPr="005D191D">
        <w:rPr>
          <w:rFonts w:eastAsia="Calibri" w:cs="Times New Roman"/>
          <w:szCs w:val="24"/>
          <w:lang w:val="en-US"/>
        </w:rPr>
        <w:t xml:space="preserve"> This mechanism only kicks in scenarios where the variable </w:t>
      </w:r>
      <m:oMath>
        <m:r>
          <w:rPr>
            <w:rFonts w:ascii="Cambria Math" w:eastAsia="Calibri" w:hAnsi="Cambria Math" w:cs="Times New Roman"/>
            <w:szCs w:val="24"/>
            <w:lang w:val="en-US"/>
          </w:rPr>
          <m:t>shoc</m:t>
        </m:r>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k</m:t>
            </m:r>
            <m:ctrlPr>
              <w:rPr>
                <w:rFonts w:ascii="Cambria Math" w:eastAsia="Calibri" w:hAnsi="Cambria Math" w:cs="Times New Roman"/>
                <w:i/>
                <w:szCs w:val="24"/>
                <w:lang w:val="en-US"/>
              </w:rPr>
            </m:ctrlPr>
          </m:e>
          <m:sub>
            <m:r>
              <w:rPr>
                <w:rFonts w:ascii="Cambria Math" w:eastAsia="Calibri" w:hAnsi="Cambria Math" w:cs="Times New Roman"/>
                <w:szCs w:val="24"/>
                <w:lang w:val="en-US"/>
              </w:rPr>
              <m:t>qe</m:t>
            </m:r>
          </m:sub>
        </m:sSub>
      </m:oMath>
      <w:r w:rsidR="00913062" w:rsidRPr="005D191D">
        <w:rPr>
          <w:rFonts w:eastAsia="Calibri" w:cs="Times New Roman"/>
          <w:szCs w:val="24"/>
          <w:lang w:val="en-US" w:eastAsia="fr-FR"/>
        </w:rPr>
        <w:t xml:space="preserve"> is set to one. In scenarios when </w:t>
      </w:r>
      <m:oMath>
        <m:r>
          <w:rPr>
            <w:rFonts w:ascii="Cambria Math" w:eastAsia="Calibri" w:hAnsi="Cambria Math" w:cs="Times New Roman"/>
            <w:szCs w:val="24"/>
            <w:lang w:val="en-US"/>
          </w:rPr>
          <m:t>shoc</m:t>
        </m:r>
        <m:sSub>
          <m:sSubPr>
            <m:ctrlPr>
              <w:rPr>
                <w:rFonts w:ascii="Cambria Math" w:eastAsia="Calibri" w:hAnsi="Cambria Math" w:cs="Times New Roman"/>
                <w:i/>
                <w:szCs w:val="24"/>
                <w:lang w:val="en-US" w:eastAsia="fr-FR"/>
              </w:rPr>
            </m:ctrlPr>
          </m:sSubPr>
          <m:e>
            <m:r>
              <w:rPr>
                <w:rFonts w:ascii="Cambria Math" w:eastAsia="Calibri" w:hAnsi="Cambria Math" w:cs="Times New Roman"/>
                <w:szCs w:val="24"/>
                <w:lang w:val="en-US"/>
              </w:rPr>
              <m:t>k</m:t>
            </m:r>
            <m:ctrlPr>
              <w:rPr>
                <w:rFonts w:ascii="Cambria Math" w:eastAsia="Calibri" w:hAnsi="Cambria Math" w:cs="Times New Roman"/>
                <w:i/>
                <w:szCs w:val="24"/>
                <w:lang w:val="en-US"/>
              </w:rPr>
            </m:ctrlPr>
          </m:e>
          <m:sub>
            <m:r>
              <w:rPr>
                <w:rFonts w:ascii="Cambria Math" w:eastAsia="Calibri" w:hAnsi="Cambria Math" w:cs="Times New Roman"/>
                <w:szCs w:val="24"/>
                <w:lang w:val="en-US"/>
              </w:rPr>
              <m:t>qe</m:t>
            </m:r>
          </m:sub>
        </m:sSub>
      </m:oMath>
      <w:r w:rsidR="00913062" w:rsidRPr="005D191D">
        <w:rPr>
          <w:rFonts w:eastAsia="Calibri" w:cs="Times New Roman"/>
          <w:szCs w:val="24"/>
          <w:lang w:val="en-US" w:eastAsia="fr-FR"/>
        </w:rPr>
        <w:t xml:space="preserve"> is set to zero, the Central Bank does not intervene.</w:t>
      </w:r>
    </w:p>
    <w:p w14:paraId="504EDD2D" w14:textId="77777777" w:rsidR="00392564" w:rsidRPr="005D191D" w:rsidRDefault="00392564" w:rsidP="00392564">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88AF7BA" w14:textId="77777777" w:rsidTr="00C5336C">
        <w:tc>
          <w:tcPr>
            <w:tcW w:w="8220" w:type="dxa"/>
          </w:tcPr>
          <w:p w14:paraId="7C87F185" w14:textId="79E1C281" w:rsidR="00A2381B" w:rsidRPr="005D191D" w:rsidRDefault="00000000" w:rsidP="003B793B">
            <w:pPr>
              <w:contextualSpacing/>
              <w:jc w:val="both"/>
              <w:rPr>
                <w:rFonts w:ascii="Calibri" w:eastAsia="Calibri" w:hAnsi="Calibri" w:cs="Times New Roman"/>
                <w:szCs w:val="24"/>
                <w:lang w:val="en-US"/>
              </w:rPr>
            </w:pPr>
            <m:oMathPara>
              <m:oMathParaPr>
                <m:jc m:val="left"/>
              </m:oMathParaPr>
              <m:oMath>
                <m:sSup>
                  <m:sSupPr>
                    <m:ctrlPr>
                      <w:rPr>
                        <w:rFonts w:ascii="Cambria Math" w:eastAsia="Calibri" w:hAnsi="Cambria Math" w:cs="Times New Roman"/>
                        <w:i/>
                        <w:szCs w:val="24"/>
                        <w:lang w:val="en-US"/>
                      </w:rPr>
                    </m:ctrlPr>
                  </m:sSupPr>
                  <m:e>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e>
                  <m:sup>
                    <m:r>
                      <w:rPr>
                        <w:rFonts w:ascii="Cambria Math" w:eastAsia="Calibri" w:hAnsi="Cambria Math" w:cs="Times New Roman"/>
                        <w:szCs w:val="24"/>
                        <w:lang w:val="en-US"/>
                      </w:rPr>
                      <m:t xml:space="preserve"> </m:t>
                    </m:r>
                  </m:sup>
                </m:sSup>
                <m:r>
                  <w:rPr>
                    <w:rFonts w:ascii="Cambria Math" w:eastAsia="Calibri" w:hAnsi="Cambria Math" w:cs="Times New Roman"/>
                    <w:szCs w:val="24"/>
                    <w:lang w:val="en-US"/>
                  </w:rPr>
                  <m:t>=Max</m:t>
                </m:r>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a</m:t>
                            </m:r>
                          </m:sup>
                        </m:sSup>
                        <m:r>
                          <w:rPr>
                            <w:rFonts w:ascii="Cambria Math"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max</m:t>
                            </m:r>
                          </m:sup>
                        </m:sSup>
                      </m:num>
                      <m:den>
                        <m:r>
                          <w:rPr>
                            <w:rFonts w:ascii="Cambria Math" w:eastAsia="Calibri" w:hAnsi="Cambria Math" w:cs="Times New Roman"/>
                            <w:szCs w:val="24"/>
                            <w:lang w:val="en-US"/>
                          </w:rPr>
                          <m:t>η</m:t>
                        </m:r>
                      </m:den>
                    </m:f>
                    <m:r>
                      <w:rPr>
                        <w:rFonts w:ascii="Cambria Math" w:hAnsi="Cambria Math" w:cs="Times New Roman"/>
                        <w:szCs w:val="24"/>
                        <w:lang w:val="en-US"/>
                      </w:rPr>
                      <m:t>,0</m:t>
                    </m:r>
                  </m:e>
                </m:d>
              </m:oMath>
            </m:oMathPara>
          </w:p>
        </w:tc>
        <w:tc>
          <w:tcPr>
            <w:tcW w:w="850" w:type="dxa"/>
            <w:vAlign w:val="center"/>
          </w:tcPr>
          <w:p w14:paraId="064963EC" w14:textId="4E9A4C94" w:rsidR="00392564" w:rsidRPr="005D191D" w:rsidRDefault="00392564" w:rsidP="00980070">
            <w:pPr>
              <w:contextualSpacing/>
              <w:jc w:val="right"/>
              <w:rPr>
                <w:rFonts w:eastAsia="Calibri" w:cs="Times New Roman"/>
                <w:szCs w:val="24"/>
                <w:lang w:val="en-US"/>
              </w:rPr>
            </w:pPr>
            <w:r w:rsidRPr="005D191D">
              <w:rPr>
                <w:rFonts w:eastAsia="Calibri" w:cs="Times New Roman"/>
                <w:szCs w:val="24"/>
                <w:lang w:val="en-US"/>
              </w:rPr>
              <w:t>(5.7</w:t>
            </w:r>
            <w:r w:rsidR="00245054" w:rsidRPr="005D191D">
              <w:rPr>
                <w:rFonts w:eastAsia="Calibri" w:cs="Times New Roman"/>
                <w:szCs w:val="24"/>
                <w:lang w:val="en-US"/>
              </w:rPr>
              <w:t>2</w:t>
            </w:r>
            <w:r w:rsidRPr="005D191D">
              <w:rPr>
                <w:rFonts w:eastAsia="Calibri" w:cs="Times New Roman"/>
                <w:szCs w:val="24"/>
                <w:lang w:val="en-US"/>
              </w:rPr>
              <w:t xml:space="preserve">) </w:t>
            </w:r>
          </w:p>
        </w:tc>
      </w:tr>
      <w:tr w:rsidR="005D191D" w:rsidRPr="005D191D" w14:paraId="29ECCDFF" w14:textId="77777777" w:rsidTr="00C5336C">
        <w:tc>
          <w:tcPr>
            <w:tcW w:w="8220" w:type="dxa"/>
          </w:tcPr>
          <w:p w14:paraId="704300D1" w14:textId="32C8D791" w:rsidR="00946A9B" w:rsidRPr="005D191D" w:rsidRDefault="00000000" w:rsidP="003B793B">
            <w:pPr>
              <w:contextualSpacing/>
              <w:jc w:val="both"/>
              <w:rPr>
                <w:rFonts w:eastAsia="Calibri" w:cs="Times New Roman"/>
                <w:szCs w:val="24"/>
                <w:lang w:val="en-US"/>
              </w:rPr>
            </w:pPr>
            <m:oMathPara>
              <m:oMathParaPr>
                <m:jc m:val="left"/>
              </m:oMathParaP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oMath>
            </m:oMathPara>
          </w:p>
        </w:tc>
        <w:tc>
          <w:tcPr>
            <w:tcW w:w="850" w:type="dxa"/>
            <w:vAlign w:val="center"/>
          </w:tcPr>
          <w:p w14:paraId="558351FA" w14:textId="7AB2BB88" w:rsidR="00946A9B" w:rsidRPr="005D191D" w:rsidRDefault="00F90ED8" w:rsidP="00980070">
            <w:pPr>
              <w:contextualSpacing/>
              <w:jc w:val="right"/>
              <w:rPr>
                <w:rFonts w:eastAsia="Calibri" w:cs="Times New Roman"/>
                <w:szCs w:val="24"/>
                <w:lang w:val="en-US"/>
              </w:rPr>
            </w:pPr>
            <w:r w:rsidRPr="005D191D">
              <w:rPr>
                <w:rFonts w:eastAsia="Calibri" w:cs="Times New Roman"/>
                <w:szCs w:val="24"/>
                <w:lang w:val="en-US"/>
              </w:rPr>
              <w:t xml:space="preserve">(5.73) </w:t>
            </w:r>
          </w:p>
        </w:tc>
      </w:tr>
    </w:tbl>
    <w:p w14:paraId="25E3FEB6" w14:textId="77777777" w:rsidR="00166977" w:rsidRPr="005D191D" w:rsidRDefault="00166977" w:rsidP="00742C4C">
      <w:pPr>
        <w:ind w:right="2"/>
        <w:contextualSpacing/>
        <w:jc w:val="both"/>
        <w:rPr>
          <w:rFonts w:eastAsia="Calibri" w:cs="Times New Roman"/>
          <w:szCs w:val="24"/>
          <w:lang w:val="en-US"/>
        </w:rPr>
      </w:pPr>
    </w:p>
    <w:p w14:paraId="38440B34" w14:textId="13CA48FC" w:rsidR="00A06A4B" w:rsidRPr="005D191D" w:rsidRDefault="0027012D" w:rsidP="00742C4C">
      <w:pPr>
        <w:ind w:right="2"/>
        <w:contextualSpacing/>
        <w:jc w:val="both"/>
        <w:rPr>
          <w:rFonts w:eastAsia="Calibri" w:cs="Times New Roman"/>
          <w:szCs w:val="24"/>
          <w:lang w:val="en-US"/>
        </w:rPr>
      </w:pPr>
      <w:r w:rsidRPr="005D191D">
        <w:rPr>
          <w:rFonts w:eastAsia="Calibri" w:cs="Times New Roman"/>
          <w:szCs w:val="24"/>
          <w:lang w:val="en-US"/>
        </w:rPr>
        <w:t>From a prudential perspective, t</w:t>
      </w:r>
      <w:r w:rsidR="00135689" w:rsidRPr="005D191D">
        <w:rPr>
          <w:rFonts w:eastAsia="Calibri" w:cs="Times New Roman"/>
          <w:szCs w:val="24"/>
          <w:lang w:val="en-US"/>
        </w:rPr>
        <w:t xml:space="preserve">he </w:t>
      </w:r>
      <w:r w:rsidR="006B32B5" w:rsidRPr="005D191D">
        <w:rPr>
          <w:rFonts w:eastAsia="Calibri" w:cs="Times New Roman"/>
          <w:szCs w:val="24"/>
          <w:lang w:val="en-US"/>
        </w:rPr>
        <w:t>upper bound for</w:t>
      </w:r>
      <w:r w:rsidRPr="005D191D">
        <w:rPr>
          <w:rFonts w:eastAsia="Calibri" w:cs="Times New Roman"/>
          <w:szCs w:val="24"/>
          <w:lang w:val="en-US"/>
        </w:rPr>
        <w:t xml:space="preserve"> banks’</w:t>
      </w:r>
      <w:r w:rsidR="00221A2C" w:rsidRPr="005D191D">
        <w:rPr>
          <w:rFonts w:eastAsia="Calibri" w:cs="Times New Roman"/>
          <w:szCs w:val="24"/>
          <w:lang w:val="en-US"/>
        </w:rPr>
        <w:t xml:space="preserve"> </w:t>
      </w:r>
      <w:r w:rsidR="00E51D1E" w:rsidRPr="005D191D">
        <w:rPr>
          <w:rFonts w:eastAsia="Calibri" w:cs="Times New Roman"/>
          <w:szCs w:val="24"/>
          <w:lang w:val="en-US"/>
        </w:rPr>
        <w:t>weighted</w:t>
      </w:r>
      <w:r w:rsidR="00221A2C" w:rsidRPr="005D191D">
        <w:rPr>
          <w:rFonts w:eastAsia="Calibri" w:cs="Times New Roman"/>
          <w:szCs w:val="24"/>
          <w:lang w:val="en-US"/>
        </w:rPr>
        <w:t xml:space="preserve"> risky</w:t>
      </w:r>
      <w:r w:rsidR="00E51D1E" w:rsidRPr="005D191D">
        <w:rPr>
          <w:rFonts w:eastAsia="Calibri" w:cs="Times New Roman"/>
          <w:szCs w:val="24"/>
          <w:lang w:val="en-US"/>
        </w:rPr>
        <w:t xml:space="preserve"> asset</w:t>
      </w:r>
      <w:r w:rsidR="00221A2C" w:rsidRPr="005D191D">
        <w:rPr>
          <w:rFonts w:eastAsia="Calibri" w:cs="Times New Roman"/>
          <w:szCs w:val="24"/>
          <w:lang w:val="en-US"/>
        </w:rPr>
        <w:t xml:space="preserve"> holdings</w:t>
      </w:r>
      <w:r w:rsidR="00E51D1E" w:rsidRPr="005D191D">
        <w:rPr>
          <w:rFonts w:eastAsia="Calibri" w:cs="Times New Roman"/>
          <w:szCs w:val="24"/>
          <w:lang w:val="en-US"/>
        </w:rPr>
        <w:t xml:space="preserve"> is </w:t>
      </w:r>
      <w:r w:rsidR="006B32B5" w:rsidRPr="005D191D">
        <w:rPr>
          <w:rFonts w:eastAsia="Calibri" w:cs="Times New Roman"/>
          <w:szCs w:val="24"/>
          <w:lang w:val="en-US"/>
        </w:rPr>
        <w:t xml:space="preserve">given by </w:t>
      </w:r>
      <w:r w:rsidR="00221A2C" w:rsidRPr="005D191D">
        <w:rPr>
          <w:rFonts w:eastAsia="Calibri" w:cs="Times New Roman"/>
          <w:szCs w:val="24"/>
          <w:lang w:val="en-US"/>
        </w:rPr>
        <w:t>the ratio</w:t>
      </w:r>
      <w:r w:rsidR="00E51D1E" w:rsidRPr="005D191D">
        <w:rPr>
          <w:rFonts w:eastAsia="Calibri" w:cs="Times New Roman"/>
          <w:szCs w:val="24"/>
          <w:lang w:val="en-US"/>
        </w:rPr>
        <w:t xml:space="preserve"> between the</w:t>
      </w:r>
      <w:r w:rsidR="00221A2C" w:rsidRPr="005D191D">
        <w:rPr>
          <w:rFonts w:eastAsia="Calibri" w:cs="Times New Roman"/>
          <w:szCs w:val="24"/>
          <w:lang w:val="en-US"/>
        </w:rPr>
        <w:t>ir</w:t>
      </w:r>
      <w:r w:rsidR="00E51D1E" w:rsidRPr="005D191D">
        <w:rPr>
          <w:rFonts w:eastAsia="Calibri" w:cs="Times New Roman"/>
          <w:szCs w:val="24"/>
          <w:lang w:val="en-US"/>
        </w:rPr>
        <w:t xml:space="preserve"> </w:t>
      </w:r>
      <w:r w:rsidR="006D02A4" w:rsidRPr="005D191D">
        <w:rPr>
          <w:rFonts w:eastAsia="Calibri" w:cs="Times New Roman"/>
          <w:i/>
          <w:iCs/>
          <w:szCs w:val="24"/>
          <w:lang w:val="en-US"/>
        </w:rPr>
        <w:t>ex-ante</w:t>
      </w:r>
      <w:r w:rsidR="006D02A4" w:rsidRPr="005D191D">
        <w:rPr>
          <w:rFonts w:eastAsia="Calibri" w:cs="Times New Roman"/>
          <w:szCs w:val="24"/>
          <w:lang w:val="en-US"/>
        </w:rPr>
        <w:t xml:space="preserve"> </w:t>
      </w:r>
      <w:r w:rsidR="00E51D1E" w:rsidRPr="005D191D">
        <w:rPr>
          <w:rFonts w:eastAsia="Calibri" w:cs="Times New Roman"/>
          <w:szCs w:val="24"/>
          <w:lang w:val="en-US"/>
        </w:rPr>
        <w:t xml:space="preserve">equity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bk,a</m:t>
            </m:r>
          </m:sub>
        </m:sSub>
        <m:r>
          <w:rPr>
            <w:rFonts w:ascii="Cambria Math" w:eastAsia="Calibri" w:hAnsi="Cambria Math" w:cs="Times New Roman"/>
            <w:szCs w:val="24"/>
            <w:lang w:val="en-US" w:eastAsia="fr-FR"/>
          </w:rPr>
          <m:t>)</m:t>
        </m:r>
      </m:oMath>
      <w:r w:rsidR="00E51D1E" w:rsidRPr="005D191D">
        <w:rPr>
          <w:rFonts w:eastAsia="Calibri" w:cs="Times New Roman"/>
          <w:szCs w:val="24"/>
          <w:lang w:val="en-US" w:eastAsia="fr-FR"/>
        </w:rPr>
        <w:t xml:space="preserve"> </w:t>
      </w:r>
      <w:r w:rsidR="00E51D1E" w:rsidRPr="005D191D">
        <w:rPr>
          <w:rFonts w:eastAsia="Calibri" w:cs="Times New Roman"/>
          <w:szCs w:val="24"/>
          <w:lang w:val="en-US"/>
        </w:rPr>
        <w:t>and the regulatory</w:t>
      </w:r>
      <w:r w:rsidR="00221A2C" w:rsidRPr="005D191D">
        <w:rPr>
          <w:rFonts w:eastAsia="Calibri" w:cs="Times New Roman"/>
          <w:szCs w:val="24"/>
          <w:lang w:val="en-US"/>
        </w:rPr>
        <w:t xml:space="preserve"> CAR</w:t>
      </w:r>
      <w:r w:rsidR="00E51D1E" w:rsidRPr="005D191D">
        <w:rPr>
          <w:rFonts w:eastAsia="Calibri" w:cs="Times New Roman"/>
          <w:szCs w:val="24"/>
          <w:lang w:val="en-US"/>
        </w:rPr>
        <w:t xml:space="preserve"> target (</w:t>
      </w:r>
      <m:oMath>
        <m:sSup>
          <m:sSupPr>
            <m:ctrlPr>
              <w:rPr>
                <w:rFonts w:ascii="Cambria Math" w:eastAsia="Calibri" w:hAnsi="Cambria Math" w:cs="Times New Roman"/>
                <w:i/>
                <w:szCs w:val="24"/>
                <w:lang w:val="en-US" w:eastAsia="fr-FR"/>
              </w:rPr>
            </m:ctrlPr>
          </m:sSupPr>
          <m:e>
            <m:r>
              <w:rPr>
                <w:rFonts w:ascii="Cambria Math" w:eastAsia="Calibri" w:hAnsi="Cambria Math" w:cs="Times New Roman"/>
                <w:szCs w:val="24"/>
                <w:lang w:val="en-US"/>
              </w:rPr>
              <m:t>CAR</m:t>
            </m:r>
          </m:e>
          <m:sup>
            <m:r>
              <w:rPr>
                <w:rFonts w:ascii="Cambria Math" w:eastAsia="Calibri" w:hAnsi="Cambria Math" w:cs="Times New Roman"/>
                <w:szCs w:val="24"/>
                <w:lang w:val="en-US"/>
              </w:rPr>
              <m:t>T</m:t>
            </m:r>
          </m:sup>
        </m:sSup>
      </m:oMath>
      <w:r w:rsidR="00E51D1E" w:rsidRPr="005D191D">
        <w:rPr>
          <w:rFonts w:eastAsia="Calibri" w:cs="Times New Roman"/>
          <w:szCs w:val="24"/>
          <w:lang w:val="en-US" w:eastAsia="fr-FR"/>
        </w:rPr>
        <w:t xml:space="preserve">) (equation </w:t>
      </w:r>
      <w:r w:rsidR="00E02ADB" w:rsidRPr="005D191D">
        <w:rPr>
          <w:rFonts w:eastAsia="Calibri" w:cs="Times New Roman"/>
          <w:szCs w:val="24"/>
          <w:lang w:val="en-US"/>
        </w:rPr>
        <w:t>(5.</w:t>
      </w:r>
      <w:r w:rsidR="00F90ED8" w:rsidRPr="005D191D">
        <w:rPr>
          <w:rFonts w:eastAsia="Calibri" w:cs="Times New Roman"/>
          <w:szCs w:val="24"/>
          <w:lang w:val="en-US"/>
        </w:rPr>
        <w:t>74</w:t>
      </w:r>
      <w:r w:rsidR="00E02ADB" w:rsidRPr="005D191D">
        <w:rPr>
          <w:rFonts w:eastAsia="Calibri" w:cs="Times New Roman"/>
          <w:szCs w:val="24"/>
          <w:lang w:val="en-US"/>
        </w:rPr>
        <w:t>)</w:t>
      </w:r>
      <w:r w:rsidR="00E02ADB" w:rsidRPr="005D191D">
        <w:rPr>
          <w:rFonts w:eastAsia="Calibri" w:cs="Times New Roman"/>
          <w:szCs w:val="24"/>
          <w:lang w:val="en-US" w:eastAsia="fr-FR"/>
        </w:rPr>
        <w:t>)</w:t>
      </w:r>
      <w:r w:rsidR="00E51D1E" w:rsidRPr="005D191D">
        <w:rPr>
          <w:rFonts w:eastAsia="Calibri" w:cs="Times New Roman"/>
          <w:szCs w:val="24"/>
          <w:lang w:val="en-US"/>
        </w:rPr>
        <w:t>.</w:t>
      </w:r>
    </w:p>
    <w:p w14:paraId="3229FE2B" w14:textId="77777777" w:rsidR="004E35FE" w:rsidRPr="005D191D" w:rsidRDefault="004E35FE" w:rsidP="00742C4C">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7874B73C" w14:textId="77777777" w:rsidTr="00C5336C">
        <w:tc>
          <w:tcPr>
            <w:tcW w:w="8220" w:type="dxa"/>
          </w:tcPr>
          <w:p w14:paraId="58ED1B5E" w14:textId="534BF58B" w:rsidR="00642AB1" w:rsidRPr="005D191D" w:rsidRDefault="00000000" w:rsidP="00A47EB2">
            <w:pPr>
              <w:contextualSpacing/>
              <w:jc w:val="both"/>
              <w:rPr>
                <w:rFonts w:eastAsia="Calibri" w:cs="Times New Roman"/>
                <w:szCs w:val="24"/>
                <w:lang w:val="en-US"/>
              </w:rPr>
            </w:pPr>
            <m:oMathPara>
              <m:oMathParaPr>
                <m:jc m:val="left"/>
              </m:oMathParaP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max</m:t>
                    </m:r>
                  </m:sup>
                </m:sSup>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bk,e,-1</m:t>
                        </m:r>
                      </m:sub>
                    </m:sSub>
                  </m:num>
                  <m:den>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CAR</m:t>
                        </m:r>
                      </m:e>
                      <m:sup>
                        <m:r>
                          <w:rPr>
                            <w:rFonts w:ascii="Cambria Math" w:eastAsia="Calibri" w:hAnsi="Cambria Math" w:cs="Times New Roman"/>
                            <w:szCs w:val="24"/>
                            <w:lang w:val="en-US"/>
                          </w:rPr>
                          <m:t>T</m:t>
                        </m:r>
                      </m:sup>
                    </m:sSup>
                  </m:den>
                </m:f>
              </m:oMath>
            </m:oMathPara>
          </w:p>
        </w:tc>
        <w:tc>
          <w:tcPr>
            <w:tcW w:w="850" w:type="dxa"/>
            <w:vAlign w:val="center"/>
          </w:tcPr>
          <w:p w14:paraId="1B3FC4FC" w14:textId="6B8374B9" w:rsidR="004E35FE" w:rsidRPr="005D191D" w:rsidRDefault="004E35FE" w:rsidP="00980070">
            <w:pPr>
              <w:contextualSpacing/>
              <w:jc w:val="right"/>
              <w:rPr>
                <w:rFonts w:eastAsia="Calibri" w:cs="Times New Roman"/>
                <w:szCs w:val="24"/>
                <w:lang w:val="en-US"/>
              </w:rPr>
            </w:pPr>
            <w:r w:rsidRPr="005D191D">
              <w:rPr>
                <w:rFonts w:eastAsia="Calibri" w:cs="Times New Roman"/>
                <w:szCs w:val="24"/>
                <w:lang w:val="en-US"/>
              </w:rPr>
              <w:t>(5.</w:t>
            </w:r>
            <w:r w:rsidR="008671BF" w:rsidRPr="005D191D">
              <w:rPr>
                <w:rFonts w:eastAsia="Calibri" w:cs="Times New Roman"/>
                <w:szCs w:val="24"/>
                <w:lang w:val="en-US"/>
              </w:rPr>
              <w:t>7</w:t>
            </w:r>
            <w:r w:rsidR="00F90ED8" w:rsidRPr="005D191D">
              <w:rPr>
                <w:rFonts w:eastAsia="Calibri" w:cs="Times New Roman"/>
                <w:szCs w:val="24"/>
                <w:lang w:val="en-US"/>
              </w:rPr>
              <w:t>4</w:t>
            </w:r>
            <w:r w:rsidRPr="005D191D">
              <w:rPr>
                <w:rFonts w:eastAsia="Calibri" w:cs="Times New Roman"/>
                <w:szCs w:val="24"/>
                <w:lang w:val="en-US"/>
              </w:rPr>
              <w:t xml:space="preserve">) </w:t>
            </w:r>
          </w:p>
        </w:tc>
      </w:tr>
    </w:tbl>
    <w:p w14:paraId="6F575640" w14:textId="77777777" w:rsidR="00B4527A" w:rsidRPr="005D191D" w:rsidRDefault="00B4527A" w:rsidP="006D02A4">
      <w:pPr>
        <w:ind w:right="2"/>
        <w:contextualSpacing/>
        <w:jc w:val="both"/>
        <w:rPr>
          <w:rFonts w:eastAsia="Calibri" w:cs="Times New Roman"/>
          <w:b/>
          <w:bCs/>
          <w:szCs w:val="24"/>
        </w:rPr>
      </w:pPr>
    </w:p>
    <w:p w14:paraId="09873B01" w14:textId="775C89BE" w:rsidR="00CB628B" w:rsidRPr="005D191D" w:rsidRDefault="00CB628B" w:rsidP="00CB628B">
      <w:pPr>
        <w:ind w:right="2"/>
        <w:contextualSpacing/>
        <w:jc w:val="both"/>
        <w:rPr>
          <w:rFonts w:eastAsia="Calibri" w:cs="Times New Roman"/>
          <w:szCs w:val="24"/>
          <w:lang w:val="en-US"/>
        </w:rPr>
      </w:pPr>
      <w:r w:rsidRPr="005D191D">
        <w:rPr>
          <w:rFonts w:eastAsia="Calibri" w:cs="Times New Roman"/>
          <w:szCs w:val="24"/>
          <w:lang w:val="en-US"/>
        </w:rPr>
        <w:t xml:space="preserve">We shall again distinguish the </w:t>
      </w:r>
      <w:r w:rsidRPr="005D191D">
        <w:rPr>
          <w:rFonts w:eastAsia="Calibri" w:cs="Times New Roman"/>
          <w:i/>
          <w:iCs/>
          <w:szCs w:val="24"/>
          <w:lang w:val="en-US"/>
        </w:rPr>
        <w:t>ex-ante</w:t>
      </w:r>
      <w:r w:rsidRPr="005D191D">
        <w:rPr>
          <w:rFonts w:eastAsia="Calibri" w:cs="Times New Roman"/>
          <w:szCs w:val="24"/>
          <w:lang w:val="en-US"/>
        </w:rPr>
        <w:t xml:space="preserve"> from the </w:t>
      </w:r>
      <w:r w:rsidRPr="005D191D">
        <w:rPr>
          <w:rFonts w:eastAsia="Calibri" w:cs="Times New Roman"/>
          <w:i/>
          <w:iCs/>
          <w:szCs w:val="24"/>
          <w:lang w:val="en-US"/>
        </w:rPr>
        <w:t>ex-post</w:t>
      </w:r>
      <w:r w:rsidRPr="005D191D">
        <w:rPr>
          <w:rFonts w:eastAsia="Calibri" w:cs="Times New Roman"/>
          <w:szCs w:val="24"/>
          <w:lang w:val="en-US"/>
        </w:rPr>
        <w:t xml:space="preserve"> capital adequacy ratio (</w:t>
      </w: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CAR</m:t>
            </m:r>
          </m:e>
          <m:sup>
            <m:r>
              <w:rPr>
                <w:rFonts w:ascii="Cambria Math" w:eastAsia="Calibri" w:hAnsi="Cambria Math" w:cs="Times New Roman"/>
                <w:szCs w:val="24"/>
                <w:lang w:val="en-US"/>
              </w:rPr>
              <m:t>a</m:t>
            </m:r>
          </m:sup>
        </m:sSup>
      </m:oMath>
      <w:r w:rsidRPr="005D191D">
        <w:rPr>
          <w:rFonts w:eastAsia="Calibri" w:cs="Times New Roman"/>
          <w:szCs w:val="24"/>
          <w:lang w:val="en-US"/>
        </w:rPr>
        <w:t xml:space="preserve"> and </w:t>
      </w: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CAR</m:t>
            </m:r>
          </m:e>
          <m:sup>
            <m:r>
              <w:rPr>
                <w:rFonts w:ascii="Cambria Math" w:eastAsia="Calibri" w:hAnsi="Cambria Math" w:cs="Times New Roman"/>
                <w:szCs w:val="24"/>
                <w:lang w:val="en-US"/>
              </w:rPr>
              <m:t>e</m:t>
            </m:r>
          </m:sup>
        </m:sSup>
      </m:oMath>
      <w:r w:rsidRPr="005D191D">
        <w:rPr>
          <w:rFonts w:eastAsia="Calibri" w:cs="Times New Roman"/>
          <w:szCs w:val="24"/>
          <w:lang w:val="en-US"/>
        </w:rPr>
        <w:t>, respectively) (i.e. before and after any quantitative easing) (</w:t>
      </w:r>
      <w:r w:rsidR="00E02ADB" w:rsidRPr="005D191D">
        <w:rPr>
          <w:rFonts w:eastAsia="Calibri" w:cs="Times New Roman"/>
          <w:szCs w:val="24"/>
          <w:lang w:val="en-US"/>
        </w:rPr>
        <w:t>(5.</w:t>
      </w:r>
      <w:r w:rsidR="00F90ED8" w:rsidRPr="005D191D">
        <w:rPr>
          <w:rFonts w:eastAsia="Calibri" w:cs="Times New Roman"/>
          <w:szCs w:val="24"/>
          <w:lang w:val="en-US"/>
        </w:rPr>
        <w:t>75</w:t>
      </w:r>
      <w:r w:rsidR="00E02ADB" w:rsidRPr="005D191D">
        <w:rPr>
          <w:rFonts w:eastAsia="Calibri" w:cs="Times New Roman"/>
          <w:szCs w:val="24"/>
          <w:lang w:val="en-US"/>
        </w:rPr>
        <w:t>)</w:t>
      </w:r>
      <w:r w:rsidRPr="005D191D">
        <w:rPr>
          <w:rFonts w:eastAsia="Calibri" w:cs="Times New Roman"/>
          <w:szCs w:val="24"/>
          <w:lang w:val="en-US"/>
        </w:rPr>
        <w:t xml:space="preserve"> and </w:t>
      </w:r>
      <w:r w:rsidR="00E02ADB" w:rsidRPr="005D191D">
        <w:rPr>
          <w:rFonts w:eastAsia="Calibri" w:cs="Times New Roman"/>
          <w:szCs w:val="24"/>
          <w:lang w:val="en-US"/>
        </w:rPr>
        <w:t>(5.</w:t>
      </w:r>
      <w:r w:rsidR="00F90ED8" w:rsidRPr="005D191D">
        <w:rPr>
          <w:rFonts w:eastAsia="Calibri" w:cs="Times New Roman"/>
          <w:szCs w:val="24"/>
          <w:lang w:val="en-US"/>
        </w:rPr>
        <w:t>76</w:t>
      </w:r>
      <w:r w:rsidR="00E02ADB" w:rsidRPr="005D191D">
        <w:rPr>
          <w:rFonts w:eastAsia="Calibri" w:cs="Times New Roman"/>
          <w:szCs w:val="24"/>
          <w:lang w:val="en-US"/>
        </w:rPr>
        <w:t>)</w:t>
      </w:r>
      <w:r w:rsidRPr="005D191D">
        <w:rPr>
          <w:rFonts w:eastAsia="Calibri" w:cs="Times New Roman"/>
          <w:szCs w:val="24"/>
          <w:lang w:val="en-US"/>
        </w:rPr>
        <w:t xml:space="preserve">). </w:t>
      </w:r>
    </w:p>
    <w:p w14:paraId="23EF5D12" w14:textId="77777777" w:rsidR="00CB628B" w:rsidRPr="005D191D" w:rsidRDefault="00CB628B" w:rsidP="00CB628B">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69006CDA" w14:textId="77777777" w:rsidTr="00C5336C">
        <w:tc>
          <w:tcPr>
            <w:tcW w:w="8220" w:type="dxa"/>
          </w:tcPr>
          <w:p w14:paraId="0F28272A" w14:textId="260CC771" w:rsidR="00CB628B" w:rsidRPr="005D191D" w:rsidRDefault="00000000" w:rsidP="003B793B">
            <w:pPr>
              <w:contextualSpacing/>
              <w:jc w:val="both"/>
              <w:rPr>
                <w:rFonts w:eastAsia="Calibri" w:cs="Times New Roman"/>
                <w:szCs w:val="24"/>
                <w:lang w:val="en-US"/>
              </w:rPr>
            </w:pPr>
            <m:oMathPara>
              <m:oMathParaPr>
                <m:jc m:val="left"/>
              </m:oMathParaP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CAR</m:t>
                    </m:r>
                  </m:e>
                  <m:sup>
                    <m:r>
                      <w:rPr>
                        <w:rFonts w:ascii="Cambria Math" w:eastAsia="Calibri" w:hAnsi="Cambria Math" w:cs="Times New Roman"/>
                        <w:szCs w:val="24"/>
                        <w:lang w:val="en-US"/>
                      </w:rPr>
                      <m:t>a</m:t>
                    </m:r>
                  </m:sup>
                </m:sSup>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bk,a</m:t>
                        </m:r>
                      </m:sub>
                    </m:sSub>
                  </m:num>
                  <m:den>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a</m:t>
                        </m:r>
                      </m:sup>
                    </m:sSup>
                  </m:den>
                </m:f>
              </m:oMath>
            </m:oMathPara>
          </w:p>
        </w:tc>
        <w:tc>
          <w:tcPr>
            <w:tcW w:w="850" w:type="dxa"/>
            <w:vAlign w:val="center"/>
          </w:tcPr>
          <w:p w14:paraId="1273368D" w14:textId="2D21DBD6" w:rsidR="00CB628B" w:rsidRPr="005D191D" w:rsidRDefault="00CB628B" w:rsidP="00980070">
            <w:pPr>
              <w:contextualSpacing/>
              <w:jc w:val="right"/>
              <w:rPr>
                <w:rFonts w:eastAsia="Calibri" w:cs="Times New Roman"/>
                <w:szCs w:val="24"/>
                <w:lang w:val="en-US"/>
              </w:rPr>
            </w:pPr>
            <w:r w:rsidRPr="005D191D">
              <w:rPr>
                <w:rFonts w:eastAsia="Calibri" w:cs="Times New Roman"/>
                <w:szCs w:val="24"/>
                <w:lang w:val="en-US"/>
              </w:rPr>
              <w:t>(5.</w:t>
            </w:r>
            <w:r w:rsidR="00F90ED8" w:rsidRPr="005D191D">
              <w:rPr>
                <w:rFonts w:eastAsia="Calibri" w:cs="Times New Roman"/>
                <w:szCs w:val="24"/>
                <w:lang w:val="en-US"/>
              </w:rPr>
              <w:t>75</w:t>
            </w:r>
            <w:r w:rsidRPr="005D191D">
              <w:rPr>
                <w:rFonts w:eastAsia="Calibri" w:cs="Times New Roman"/>
                <w:szCs w:val="24"/>
                <w:lang w:val="en-US"/>
              </w:rPr>
              <w:t xml:space="preserve">) </w:t>
            </w:r>
          </w:p>
        </w:tc>
      </w:tr>
      <w:tr w:rsidR="005D191D" w:rsidRPr="005D191D" w14:paraId="7AB6590D" w14:textId="77777777" w:rsidTr="00C5336C">
        <w:tc>
          <w:tcPr>
            <w:tcW w:w="8220" w:type="dxa"/>
          </w:tcPr>
          <w:p w14:paraId="14F57EF3" w14:textId="1BACD7A7" w:rsidR="00642AB1" w:rsidRPr="005D191D" w:rsidRDefault="00000000" w:rsidP="003B793B">
            <w:pPr>
              <w:ind w:right="2"/>
              <w:contextualSpacing/>
              <w:jc w:val="both"/>
              <w:rPr>
                <w:rFonts w:eastAsia="Calibri" w:cs="Times New Roman"/>
                <w:szCs w:val="24"/>
                <w:lang w:val="en-US"/>
              </w:rPr>
            </w:pPr>
            <m:oMathPara>
              <m:oMathParaPr>
                <m:jc m:val="left"/>
              </m:oMathParaP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CAR</m:t>
                    </m:r>
                  </m:e>
                  <m:sup>
                    <m:r>
                      <w:rPr>
                        <w:rFonts w:ascii="Cambria Math" w:eastAsia="Calibri" w:hAnsi="Cambria Math" w:cs="Times New Roman"/>
                        <w:szCs w:val="24"/>
                        <w:lang w:val="en-US"/>
                      </w:rPr>
                      <m:t>e</m:t>
                    </m:r>
                  </m:sup>
                </m:sSup>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bk,e,-1</m:t>
                        </m:r>
                      </m:sub>
                    </m:sSub>
                  </m:num>
                  <m:den>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RWA</m:t>
                        </m:r>
                      </m:e>
                      <m:sup>
                        <m:r>
                          <w:rPr>
                            <w:rFonts w:ascii="Cambria Math" w:eastAsia="Calibri" w:hAnsi="Cambria Math" w:cs="Times New Roman"/>
                            <w:szCs w:val="24"/>
                            <w:lang w:val="en-US"/>
                          </w:rPr>
                          <m:t>e</m:t>
                        </m:r>
                      </m:sup>
                    </m:sSup>
                  </m:den>
                </m:f>
              </m:oMath>
            </m:oMathPara>
          </w:p>
        </w:tc>
        <w:tc>
          <w:tcPr>
            <w:tcW w:w="850" w:type="dxa"/>
            <w:vAlign w:val="center"/>
          </w:tcPr>
          <w:p w14:paraId="2913E148" w14:textId="06FB79B0" w:rsidR="00CB628B" w:rsidRPr="005D191D" w:rsidRDefault="00CB628B" w:rsidP="00980070">
            <w:pPr>
              <w:contextualSpacing/>
              <w:jc w:val="right"/>
              <w:rPr>
                <w:rFonts w:eastAsia="Calibri" w:cs="Times New Roman"/>
                <w:szCs w:val="24"/>
                <w:lang w:val="en-US"/>
              </w:rPr>
            </w:pPr>
            <w:r w:rsidRPr="005D191D">
              <w:rPr>
                <w:rFonts w:eastAsia="Calibri" w:cs="Times New Roman"/>
                <w:szCs w:val="24"/>
                <w:lang w:val="en-US"/>
              </w:rPr>
              <w:t>(5.</w:t>
            </w:r>
            <w:r w:rsidR="00F90ED8" w:rsidRPr="005D191D">
              <w:rPr>
                <w:rFonts w:eastAsia="Calibri" w:cs="Times New Roman"/>
                <w:szCs w:val="24"/>
                <w:lang w:val="en-US"/>
              </w:rPr>
              <w:t>76</w:t>
            </w:r>
            <w:r w:rsidRPr="005D191D">
              <w:rPr>
                <w:rFonts w:eastAsia="Calibri" w:cs="Times New Roman"/>
                <w:szCs w:val="24"/>
                <w:lang w:val="en-US"/>
              </w:rPr>
              <w:t xml:space="preserve">) </w:t>
            </w:r>
          </w:p>
        </w:tc>
      </w:tr>
    </w:tbl>
    <w:p w14:paraId="7A3012D0" w14:textId="77777777" w:rsidR="00261D1B" w:rsidRPr="005D191D" w:rsidRDefault="00261D1B" w:rsidP="00742C4C">
      <w:pPr>
        <w:ind w:right="2"/>
        <w:contextualSpacing/>
        <w:jc w:val="both"/>
        <w:rPr>
          <w:rFonts w:eastAsia="Calibri" w:cs="Times New Roman"/>
          <w:i/>
          <w:szCs w:val="24"/>
          <w:lang w:val="en-US"/>
        </w:rPr>
      </w:pPr>
    </w:p>
    <w:p w14:paraId="79D5DD9D" w14:textId="0C845045" w:rsidR="00E307A9" w:rsidRPr="005D191D" w:rsidRDefault="009A36D4" w:rsidP="00780A1D">
      <w:pPr>
        <w:pStyle w:val="Titre4"/>
        <w:rPr>
          <w:rFonts w:eastAsia="Calibri"/>
          <w:lang w:val="en-US"/>
        </w:rPr>
      </w:pPr>
      <w:bookmarkStart w:id="101" w:name="_Toc196904114"/>
      <w:bookmarkStart w:id="102" w:name="_Toc197393847"/>
      <w:r w:rsidRPr="005D191D">
        <w:rPr>
          <w:rFonts w:eastAsia="Calibri"/>
          <w:lang w:val="en-US"/>
        </w:rPr>
        <w:t>L</w:t>
      </w:r>
      <w:r w:rsidR="00742C4C" w:rsidRPr="005D191D">
        <w:rPr>
          <w:rFonts w:eastAsia="Calibri"/>
          <w:lang w:val="en-US"/>
        </w:rPr>
        <w:t xml:space="preserve">iquidity ratio </w:t>
      </w:r>
      <w:r w:rsidRPr="005D191D">
        <w:rPr>
          <w:rFonts w:eastAsia="Calibri"/>
          <w:lang w:val="en-US"/>
        </w:rPr>
        <w:t>(LCR)</w:t>
      </w:r>
      <w:bookmarkEnd w:id="101"/>
      <w:bookmarkEnd w:id="102"/>
    </w:p>
    <w:p w14:paraId="37134FD3" w14:textId="77295DB3" w:rsidR="00E307A9" w:rsidRPr="005D191D" w:rsidRDefault="00E307A9" w:rsidP="00E307A9">
      <w:pPr>
        <w:ind w:right="2"/>
        <w:contextualSpacing/>
        <w:jc w:val="both"/>
        <w:rPr>
          <w:rFonts w:eastAsia="Calibri" w:cs="Times New Roman"/>
          <w:szCs w:val="24"/>
          <w:lang w:val="en-US"/>
        </w:rPr>
      </w:pPr>
      <w:r w:rsidRPr="005D191D">
        <w:rPr>
          <w:rFonts w:eastAsia="Calibri" w:cs="Times New Roman"/>
          <w:szCs w:val="24"/>
          <w:lang w:val="en-US"/>
        </w:rPr>
        <w:t xml:space="preserve">We use equation </w:t>
      </w:r>
      <w:r w:rsidR="00624C7C" w:rsidRPr="005D191D">
        <w:rPr>
          <w:rFonts w:eastAsia="Calibri" w:cs="Times New Roman"/>
          <w:szCs w:val="24"/>
          <w:lang w:val="en-US"/>
        </w:rPr>
        <w:t xml:space="preserve">(5.79) </w:t>
      </w:r>
      <w:r w:rsidRPr="005D191D">
        <w:rPr>
          <w:rFonts w:eastAsia="Calibri" w:cs="Times New Roman"/>
          <w:szCs w:val="24"/>
          <w:lang w:val="en-US"/>
        </w:rPr>
        <w:t>to express banks targeted stock of Treasuries</w:t>
      </w:r>
      <w:r w:rsidR="00624C7C" w:rsidRPr="005D191D">
        <w:rPr>
          <w:rFonts w:eastAsia="Calibri" w:cs="Times New Roman"/>
          <w:szCs w:val="24"/>
          <w:lang w:val="en-US"/>
        </w:rPr>
        <w:t xml:space="preserve"> </w:t>
      </w:r>
      <m:oMath>
        <m:r>
          <w:rPr>
            <w:rFonts w:ascii="Cambria Math" w:eastAsia="Calibri" w:hAnsi="Cambria Math" w:cs="Times New Roman"/>
            <w:szCs w:val="24"/>
            <w:lang w:val="en-US"/>
          </w:rPr>
          <m:t>(</m:t>
        </m:r>
        <m:sSubSup>
          <m:sSubSupPr>
            <m:ctrlPr>
              <w:rPr>
                <w:rFonts w:ascii="Cambria Math" w:eastAsia="Calibri" w:hAnsi="Cambria Math" w:cs="Times New Roman"/>
                <w:i/>
                <w:szCs w:val="24"/>
                <w:lang w:val="en-US" w:eastAsia="fr-FR"/>
              </w:rPr>
            </m:ctrlPr>
          </m:sSubSupPr>
          <m:e>
            <m:r>
              <w:rPr>
                <w:rFonts w:ascii="Cambria Math" w:eastAsia="Calibri" w:hAnsi="Cambria Math" w:cs="Times New Roman"/>
                <w:szCs w:val="24"/>
                <w:lang w:val="en-US"/>
              </w:rPr>
              <m:t>GB</m:t>
            </m:r>
          </m:e>
          <m:sub>
            <m:r>
              <w:rPr>
                <w:rFonts w:ascii="Cambria Math" w:eastAsia="Calibri" w:hAnsi="Cambria Math" w:cs="Times New Roman"/>
                <w:szCs w:val="24"/>
                <w:lang w:val="en-US"/>
              </w:rPr>
              <m:t>d,bk</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eastAsia="fr-FR"/>
          </w:rPr>
          <m:t>)</m:t>
        </m:r>
      </m:oMath>
      <w:r w:rsidRPr="005D191D">
        <w:rPr>
          <w:rFonts w:eastAsia="Calibri" w:cs="Times New Roman"/>
          <w:szCs w:val="24"/>
          <w:lang w:val="en-US"/>
        </w:rPr>
        <w:t xml:space="preserve"> as the value which will align the </w:t>
      </w:r>
      <w:r w:rsidRPr="005D191D">
        <w:rPr>
          <w:rFonts w:eastAsia="Calibri" w:cs="Times New Roman"/>
          <w:i/>
          <w:iCs/>
          <w:szCs w:val="24"/>
          <w:lang w:val="en-US"/>
        </w:rPr>
        <w:t>ex-post</w:t>
      </w:r>
      <w:r w:rsidRPr="005D191D">
        <w:rPr>
          <w:rFonts w:eastAsia="Calibri" w:cs="Times New Roman"/>
          <w:szCs w:val="24"/>
          <w:lang w:val="en-US"/>
        </w:rPr>
        <w:t xml:space="preserve"> liquidity coverage ratio </w:t>
      </w: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(LCR</m:t>
            </m:r>
          </m:e>
          <m:sup>
            <m:r>
              <w:rPr>
                <w:rFonts w:ascii="Cambria Math" w:eastAsia="Calibri" w:hAnsi="Cambria Math" w:cs="Times New Roman"/>
                <w:szCs w:val="24"/>
                <w:lang w:val="en-US"/>
              </w:rPr>
              <m:t>e</m:t>
            </m:r>
          </m:sup>
        </m:sSup>
        <m:r>
          <w:rPr>
            <w:rFonts w:ascii="Cambria Math" w:eastAsia="Calibri" w:hAnsi="Cambria Math" w:cs="Times New Roman"/>
            <w:szCs w:val="24"/>
            <w:lang w:val="en-US"/>
          </w:rPr>
          <m:t>)</m:t>
        </m:r>
      </m:oMath>
      <w:r w:rsidRPr="005D191D">
        <w:rPr>
          <w:rFonts w:eastAsia="Calibri" w:cs="Times New Roman"/>
          <w:szCs w:val="24"/>
          <w:lang w:val="en-US"/>
        </w:rPr>
        <w:t xml:space="preserve"> with its regulatory target </w:t>
      </w:r>
      <w:r w:rsidR="00624C7C" w:rsidRPr="005D191D">
        <w:rPr>
          <w:rFonts w:eastAsia="Calibri" w:cs="Times New Roman"/>
          <w:szCs w:val="24"/>
          <w:lang w:val="en-US"/>
        </w:rPr>
        <w:t xml:space="preserve">(5.77) </w:t>
      </w:r>
      <w:r w:rsidRPr="005D191D">
        <w:rPr>
          <w:rFonts w:eastAsia="Calibri" w:cs="Times New Roman"/>
          <w:szCs w:val="24"/>
          <w:lang w:val="en-US"/>
        </w:rPr>
        <w:t>(</w:t>
      </w: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LCR</m:t>
            </m:r>
          </m:e>
          <m:sup>
            <m:r>
              <w:rPr>
                <w:rFonts w:ascii="Cambria Math" w:eastAsia="Calibri" w:hAnsi="Cambria Math" w:cs="Times New Roman"/>
                <w:szCs w:val="24"/>
                <w:lang w:val="en-US"/>
              </w:rPr>
              <m:t>e</m:t>
            </m:r>
          </m:sup>
        </m:sSup>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LCR</m:t>
            </m:r>
          </m:e>
          <m:sup>
            <m:r>
              <w:rPr>
                <w:rFonts w:ascii="Cambria Math" w:eastAsia="Calibri" w:hAnsi="Cambria Math" w:cs="Times New Roman"/>
                <w:szCs w:val="24"/>
                <w:lang w:val="en-US"/>
              </w:rPr>
              <m:t>T</m:t>
            </m:r>
          </m:sup>
        </m:sSup>
      </m:oMath>
      <w:r w:rsidRPr="005D191D">
        <w:rPr>
          <w:rFonts w:eastAsia="Calibri" w:cs="Times New Roman"/>
          <w:szCs w:val="24"/>
          <w:lang w:val="en-US"/>
        </w:rPr>
        <w:t>). The corresponding flow of Treasury purchases is given in</w:t>
      </w:r>
      <w:r w:rsidR="00624C7C" w:rsidRPr="005D191D">
        <w:rPr>
          <w:rFonts w:eastAsia="Calibri" w:cs="Times New Roman"/>
          <w:szCs w:val="24"/>
          <w:lang w:val="en-US"/>
        </w:rPr>
        <w:t xml:space="preserve"> (5.78).</w:t>
      </w:r>
      <w:r w:rsidRPr="005D191D">
        <w:rPr>
          <w:rFonts w:eastAsia="Calibri" w:cs="Times New Roman"/>
          <w:szCs w:val="24"/>
          <w:lang w:val="en-US"/>
        </w:rPr>
        <w:t xml:space="preserve"> The </w:t>
      </w:r>
      <w:r w:rsidRPr="005D191D">
        <w:rPr>
          <w:rFonts w:eastAsia="Calibri" w:cs="Times New Roman"/>
          <w:i/>
          <w:iCs/>
          <w:szCs w:val="24"/>
          <w:lang w:val="en-US"/>
        </w:rPr>
        <w:t>ex-post</w:t>
      </w:r>
      <w:r w:rsidRPr="005D191D">
        <w:rPr>
          <w:rFonts w:eastAsia="Calibri" w:cs="Times New Roman"/>
          <w:szCs w:val="24"/>
          <w:lang w:val="en-US"/>
        </w:rPr>
        <w:t xml:space="preserve"> liquidity coverage ratio is given in </w:t>
      </w:r>
      <w:r w:rsidR="00624C7C" w:rsidRPr="005D191D">
        <w:rPr>
          <w:rFonts w:eastAsia="Calibri" w:cs="Times New Roman"/>
          <w:szCs w:val="24"/>
          <w:lang w:val="en-US"/>
        </w:rPr>
        <w:t xml:space="preserve">(5.81). </w:t>
      </w:r>
    </w:p>
    <w:p w14:paraId="1722EBD7" w14:textId="77777777" w:rsidR="00245054" w:rsidRPr="005D191D" w:rsidRDefault="00245054" w:rsidP="00245054">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1"/>
        <w:gridCol w:w="916"/>
      </w:tblGrid>
      <w:tr w:rsidR="005D191D" w:rsidRPr="005D191D" w14:paraId="1C23D8FE" w14:textId="77777777" w:rsidTr="00C5336C">
        <w:tc>
          <w:tcPr>
            <w:tcW w:w="8151" w:type="dxa"/>
          </w:tcPr>
          <w:p w14:paraId="1C9755E7" w14:textId="4C2FA109" w:rsidR="00A620C7" w:rsidRPr="005D191D" w:rsidRDefault="00000000" w:rsidP="00A620C7">
            <w:pPr>
              <w:ind w:right="2"/>
              <w:contextualSpacing/>
              <w:jc w:val="both"/>
              <w:rPr>
                <w:rFonts w:eastAsia="Calibri" w:cs="Times New Roman"/>
                <w:strike/>
                <w:szCs w:val="24"/>
                <w:lang w:val="en-US"/>
              </w:rPr>
            </w:pPr>
            <m:oMathPara>
              <m:oMathParaPr>
                <m:jc m:val="left"/>
              </m:oMathParaPr>
              <m:oMath>
                <m:sSup>
                  <m:sSupPr>
                    <m:ctrlPr>
                      <w:rPr>
                        <w:rFonts w:ascii="Cambria Math" w:eastAsia="Calibri" w:hAnsi="Cambria Math" w:cs="Times New Roman"/>
                        <w:i/>
                        <w:szCs w:val="24"/>
                        <w:lang w:val="en-US"/>
                      </w:rPr>
                    </m:ctrlPr>
                  </m:sSupPr>
                  <m:e>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GB</m:t>
                        </m:r>
                      </m:e>
                      <m:sub>
                        <m:r>
                          <w:rPr>
                            <w:rFonts w:ascii="Cambria Math" w:eastAsia="Calibri" w:hAnsi="Cambria Math" w:cs="Times New Roman"/>
                            <w:szCs w:val="24"/>
                            <w:lang w:val="en-US"/>
                          </w:rPr>
                          <m:t>d,bk</m:t>
                        </m:r>
                      </m:sub>
                      <m:sup>
                        <m:r>
                          <w:rPr>
                            <w:rFonts w:ascii="Cambria Math" w:eastAsia="Calibri" w:hAnsi="Cambria Math" w:cs="Times New Roman"/>
                            <w:szCs w:val="24"/>
                            <w:lang w:val="en-US"/>
                          </w:rPr>
                          <m:t>T</m:t>
                        </m:r>
                      </m:sup>
                    </m:sSubSup>
                  </m:e>
                  <m:sup>
                    <m:r>
                      <w:rPr>
                        <w:rFonts w:ascii="Cambria Math" w:eastAsia="Calibri" w:hAnsi="Cambria Math" w:cs="Times New Roman"/>
                        <w:szCs w:val="24"/>
                        <w:lang w:val="en-US"/>
                      </w:rPr>
                      <m:t xml:space="preserve"> </m:t>
                    </m:r>
                  </m:sup>
                </m:sSup>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ζ</m:t>
                    </m:r>
                  </m:e>
                  <m:sub>
                    <m:r>
                      <w:rPr>
                        <w:rFonts w:ascii="Cambria Math" w:eastAsia="Calibri" w:hAnsi="Cambria Math" w:cs="Times New Roman"/>
                        <w:szCs w:val="24"/>
                        <w:lang w:val="en-US"/>
                      </w:rPr>
                      <m:t>h</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s,h</m:t>
                    </m:r>
                  </m:sub>
                </m:sSub>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LCR</m:t>
                    </m:r>
                  </m:e>
                  <m:sup>
                    <m:r>
                      <w:rPr>
                        <w:rFonts w:ascii="Cambria Math" w:eastAsia="Calibri" w:hAnsi="Cambria Math" w:cs="Times New Roman"/>
                        <w:szCs w:val="24"/>
                        <w:lang w:val="en-US"/>
                      </w:rPr>
                      <m:t>T</m:t>
                    </m:r>
                  </m:sup>
                </m:sSup>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t>
                    </m:r>
                  </m:sub>
                </m:sSub>
              </m:oMath>
            </m:oMathPara>
          </w:p>
        </w:tc>
        <w:tc>
          <w:tcPr>
            <w:tcW w:w="916" w:type="dxa"/>
            <w:vAlign w:val="center"/>
          </w:tcPr>
          <w:p w14:paraId="74C7480C" w14:textId="7877F959" w:rsidR="00A620C7" w:rsidRPr="005D191D" w:rsidRDefault="00A620C7" w:rsidP="00980070">
            <w:pPr>
              <w:contextualSpacing/>
              <w:jc w:val="right"/>
              <w:rPr>
                <w:rFonts w:eastAsia="Calibri" w:cs="Times New Roman"/>
                <w:szCs w:val="24"/>
                <w:lang w:val="en-US"/>
              </w:rPr>
            </w:pPr>
            <w:r w:rsidRPr="005D191D">
              <w:rPr>
                <w:rFonts w:eastAsia="Calibri" w:cs="Times New Roman"/>
                <w:szCs w:val="24"/>
                <w:lang w:val="en-US"/>
              </w:rPr>
              <w:t xml:space="preserve">(5.77) </w:t>
            </w:r>
          </w:p>
        </w:tc>
      </w:tr>
      <w:tr w:rsidR="005D191D" w:rsidRPr="005D191D" w14:paraId="64E5FDC5" w14:textId="77777777" w:rsidTr="00C5336C">
        <w:tc>
          <w:tcPr>
            <w:tcW w:w="8151" w:type="dxa"/>
          </w:tcPr>
          <w:p w14:paraId="502E5DDE" w14:textId="77777777" w:rsidR="00EB5F4D" w:rsidRPr="005D191D" w:rsidRDefault="00000000" w:rsidP="00F342D1">
            <w:pPr>
              <w:ind w:right="2"/>
              <w:contextualSpacing/>
              <w:jc w:val="both"/>
              <w:rPr>
                <w:strike/>
                <w:szCs w:val="24"/>
              </w:rPr>
            </w:pPr>
            <m:oMathPara>
              <m:oMathParaPr>
                <m:jc m:val="left"/>
              </m:oMathParaPr>
              <m:oMath>
                <m:sSup>
                  <m:sSupPr>
                    <m:ctrlPr>
                      <w:rPr>
                        <w:rFonts w:ascii="Cambria Math" w:eastAsia="Calibri" w:hAnsi="Cambria Math" w:cs="Times New Roman"/>
                        <w:i/>
                        <w:szCs w:val="24"/>
                        <w:lang w:val="en-US"/>
                      </w:rPr>
                    </m:ctrlPr>
                  </m:sSupPr>
                  <m:e>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gb</m:t>
                        </m:r>
                      </m:e>
                      <m:sub>
                        <m:r>
                          <w:rPr>
                            <w:rFonts w:ascii="Cambria Math" w:eastAsia="Calibri" w:hAnsi="Cambria Math" w:cs="Times New Roman"/>
                            <w:szCs w:val="24"/>
                            <w:lang w:val="en-US"/>
                          </w:rPr>
                          <m:t>d,bk</m:t>
                        </m:r>
                      </m:sub>
                      <m:sup>
                        <m:r>
                          <w:rPr>
                            <w:rFonts w:ascii="Cambria Math" w:eastAsia="Calibri" w:hAnsi="Cambria Math" w:cs="Times New Roman"/>
                            <w:szCs w:val="24"/>
                            <w:lang w:val="en-US"/>
                          </w:rPr>
                          <m:t>T</m:t>
                        </m:r>
                      </m:sup>
                    </m:sSubSup>
                  </m:e>
                  <m:sup>
                    <m:r>
                      <w:rPr>
                        <w:rFonts w:ascii="Cambria Math" w:eastAsia="Calibri" w:hAnsi="Cambria Math" w:cs="Times New Roman"/>
                        <w:szCs w:val="24"/>
                        <w:lang w:val="en-US"/>
                      </w:rPr>
                      <m:t xml:space="preserve"> </m:t>
                    </m:r>
                  </m:sup>
                </m:sSup>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d,b</m:t>
                            </m:r>
                          </m:sub>
                        </m:sSub>
                      </m:e>
                      <m:sup>
                        <m:r>
                          <w:rPr>
                            <w:rFonts w:ascii="Cambria Math" w:eastAsia="Calibri" w:hAnsi="Cambria Math" w:cs="Times New Roman"/>
                            <w:szCs w:val="24"/>
                            <w:lang w:val="en-US"/>
                          </w:rPr>
                          <m:t>T</m:t>
                        </m:r>
                      </m:sup>
                    </m:sSup>
                  </m:e>
                  <m:sub>
                    <m:r>
                      <w:rPr>
                        <w:rFonts w:ascii="Cambria Math" w:eastAsia="Calibri" w:hAnsi="Cambria Math" w:cs="Times New Roman"/>
                        <w:szCs w:val="24"/>
                        <w:lang w:val="en-US"/>
                      </w:rPr>
                      <m:t xml:space="preserve"> </m:t>
                    </m:r>
                  </m:sub>
                </m:sSub>
              </m:oMath>
            </m:oMathPara>
          </w:p>
        </w:tc>
        <w:tc>
          <w:tcPr>
            <w:tcW w:w="916" w:type="dxa"/>
            <w:vAlign w:val="center"/>
          </w:tcPr>
          <w:p w14:paraId="1DD3E431" w14:textId="33B4579C" w:rsidR="00EB5F4D" w:rsidRPr="005D191D" w:rsidRDefault="00EB5F4D" w:rsidP="00980070">
            <w:pPr>
              <w:contextualSpacing/>
              <w:jc w:val="right"/>
              <w:rPr>
                <w:rFonts w:eastAsia="Calibri" w:cs="Times New Roman"/>
                <w:szCs w:val="24"/>
                <w:lang w:val="en-US"/>
              </w:rPr>
            </w:pPr>
            <w:r w:rsidRPr="005D191D">
              <w:rPr>
                <w:rFonts w:eastAsia="Calibri" w:cs="Times New Roman"/>
                <w:szCs w:val="24"/>
                <w:lang w:val="en-US"/>
              </w:rPr>
              <w:t>(5.78)</w:t>
            </w:r>
          </w:p>
        </w:tc>
      </w:tr>
    </w:tbl>
    <w:p w14:paraId="47DDC5EC" w14:textId="77777777" w:rsidR="00245054" w:rsidRPr="005D191D" w:rsidRDefault="00245054" w:rsidP="00742C4C">
      <w:pPr>
        <w:ind w:right="2"/>
        <w:contextualSpacing/>
        <w:jc w:val="both"/>
        <w:rPr>
          <w:rFonts w:eastAsia="Calibri" w:cs="Times New Roman"/>
          <w:szCs w:val="24"/>
          <w:lang w:val="en-US"/>
        </w:rPr>
      </w:pPr>
    </w:p>
    <w:p w14:paraId="4409226F" w14:textId="21FEC79A" w:rsidR="00A56D15" w:rsidRPr="005D191D" w:rsidRDefault="00742C4C" w:rsidP="00742C4C">
      <w:pPr>
        <w:ind w:right="2"/>
        <w:contextualSpacing/>
        <w:jc w:val="both"/>
        <w:rPr>
          <w:rFonts w:eastAsia="Calibri" w:cs="Times New Roman"/>
          <w:szCs w:val="24"/>
          <w:lang w:val="en-US"/>
        </w:rPr>
      </w:pPr>
      <w:r w:rsidRPr="005D191D">
        <w:rPr>
          <w:rFonts w:eastAsia="Calibri" w:cs="Times New Roman"/>
          <w:szCs w:val="24"/>
          <w:lang w:val="en-US"/>
        </w:rPr>
        <w:t>Banks</w:t>
      </w:r>
      <w:r w:rsidR="00575ECE" w:rsidRPr="005D191D">
        <w:rPr>
          <w:rFonts w:eastAsia="Calibri" w:cs="Times New Roman"/>
          <w:szCs w:val="24"/>
          <w:lang w:val="en-US"/>
        </w:rPr>
        <w:t xml:space="preserve"> </w:t>
      </w:r>
      <w:r w:rsidR="00E1591B" w:rsidRPr="005D191D">
        <w:rPr>
          <w:rFonts w:eastAsia="Calibri" w:cs="Times New Roman"/>
          <w:szCs w:val="24"/>
          <w:lang w:val="en-US"/>
        </w:rPr>
        <w:t xml:space="preserve">continually </w:t>
      </w:r>
      <w:r w:rsidR="00575ECE" w:rsidRPr="005D191D">
        <w:rPr>
          <w:rFonts w:eastAsia="Calibri" w:cs="Times New Roman"/>
          <w:szCs w:val="24"/>
          <w:lang w:val="en-US"/>
        </w:rPr>
        <w:t xml:space="preserve">adjust their Treasuries holdings </w:t>
      </w:r>
      <w:r w:rsidR="004A72B0" w:rsidRPr="005D191D">
        <w:rPr>
          <w:rFonts w:eastAsia="Calibri" w:cs="Times New Roman"/>
          <w:szCs w:val="24"/>
          <w:lang w:val="en-US"/>
        </w:rPr>
        <w:t xml:space="preserve">to </w:t>
      </w:r>
      <w:r w:rsidR="00C02311" w:rsidRPr="005D191D">
        <w:rPr>
          <w:rFonts w:eastAsia="Calibri" w:cs="Times New Roman"/>
          <w:szCs w:val="24"/>
          <w:lang w:val="en-US"/>
        </w:rPr>
        <w:t>align the</w:t>
      </w:r>
      <w:r w:rsidR="004A72B0" w:rsidRPr="005D191D">
        <w:rPr>
          <w:rFonts w:eastAsia="Calibri" w:cs="Times New Roman"/>
          <w:szCs w:val="24"/>
          <w:lang w:val="en-US"/>
        </w:rPr>
        <w:t xml:space="preserve"> </w:t>
      </w:r>
      <w:r w:rsidRPr="005D191D">
        <w:rPr>
          <w:rFonts w:eastAsia="Calibri" w:cs="Times New Roman"/>
          <w:szCs w:val="24"/>
          <w:lang w:val="en-US"/>
        </w:rPr>
        <w:t>liquidity ratio</w:t>
      </w:r>
      <w:r w:rsidR="00400AE1" w:rsidRPr="005D191D">
        <w:rPr>
          <w:rFonts w:eastAsia="Calibri" w:cs="Times New Roman"/>
          <w:szCs w:val="24"/>
          <w:lang w:val="en-US"/>
        </w:rPr>
        <w:t xml:space="preserve"> </w:t>
      </w:r>
      <w:r w:rsidR="00C02311" w:rsidRPr="005D191D">
        <w:rPr>
          <w:rFonts w:eastAsia="Calibri" w:cs="Times New Roman"/>
          <w:szCs w:val="24"/>
          <w:lang w:val="en-US"/>
        </w:rPr>
        <w:t>with the</w:t>
      </w:r>
      <w:r w:rsidR="00400AE1" w:rsidRPr="005D191D">
        <w:rPr>
          <w:rFonts w:eastAsia="Calibri" w:cs="Times New Roman"/>
          <w:szCs w:val="24"/>
          <w:lang w:val="en-US"/>
        </w:rPr>
        <w:t xml:space="preserve"> regulatory</w:t>
      </w:r>
      <w:r w:rsidRPr="005D191D">
        <w:rPr>
          <w:rFonts w:eastAsia="Calibri" w:cs="Times New Roman"/>
          <w:szCs w:val="24"/>
          <w:lang w:val="en-US"/>
        </w:rPr>
        <w:t xml:space="preserve"> target (</w:t>
      </w: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LCR</m:t>
            </m:r>
          </m:e>
          <m:sup>
            <m:r>
              <w:rPr>
                <w:rFonts w:ascii="Cambria Math" w:eastAsia="Calibri" w:hAnsi="Cambria Math" w:cs="Times New Roman"/>
                <w:szCs w:val="24"/>
                <w:lang w:val="en-US"/>
              </w:rPr>
              <m:t>T</m:t>
            </m:r>
          </m:sup>
        </m:sSup>
      </m:oMath>
      <w:r w:rsidRPr="005D191D">
        <w:rPr>
          <w:rFonts w:eastAsia="Calibri" w:cs="Times New Roman"/>
          <w:szCs w:val="24"/>
          <w:lang w:val="en-US"/>
        </w:rPr>
        <w:t xml:space="preserve">). </w:t>
      </w:r>
      <w:r w:rsidR="006F5800" w:rsidRPr="005D191D">
        <w:rPr>
          <w:rFonts w:eastAsia="Calibri" w:cs="Times New Roman"/>
          <w:szCs w:val="24"/>
          <w:lang w:val="en-US"/>
        </w:rPr>
        <w:t xml:space="preserve"> </w:t>
      </w:r>
      <w:r w:rsidR="00575ECE" w:rsidRPr="005D191D">
        <w:rPr>
          <w:rFonts w:eastAsia="Calibri" w:cs="Times New Roman"/>
          <w:szCs w:val="24"/>
          <w:lang w:val="en-US"/>
        </w:rPr>
        <w:t>W</w:t>
      </w:r>
      <w:r w:rsidR="0070171A" w:rsidRPr="005D191D">
        <w:rPr>
          <w:rFonts w:eastAsia="Calibri" w:cs="Times New Roman"/>
          <w:szCs w:val="24"/>
          <w:lang w:val="en-US"/>
        </w:rPr>
        <w:t>e</w:t>
      </w:r>
      <w:r w:rsidR="00575ECE" w:rsidRPr="005D191D">
        <w:rPr>
          <w:rFonts w:eastAsia="Calibri" w:cs="Times New Roman"/>
          <w:szCs w:val="24"/>
          <w:lang w:val="en-US"/>
        </w:rPr>
        <w:t xml:space="preserve"> </w:t>
      </w:r>
      <w:r w:rsidR="00C02311" w:rsidRPr="005D191D">
        <w:rPr>
          <w:rFonts w:eastAsia="Calibri" w:cs="Times New Roman"/>
          <w:szCs w:val="24"/>
          <w:lang w:val="en-US"/>
        </w:rPr>
        <w:t xml:space="preserve">shall </w:t>
      </w:r>
      <w:r w:rsidR="00575ECE" w:rsidRPr="005D191D">
        <w:rPr>
          <w:rFonts w:eastAsia="Calibri" w:cs="Times New Roman"/>
          <w:szCs w:val="24"/>
          <w:lang w:val="en-US"/>
        </w:rPr>
        <w:t>thus</w:t>
      </w:r>
      <w:r w:rsidR="0070171A" w:rsidRPr="005D191D">
        <w:rPr>
          <w:rFonts w:eastAsia="Calibri" w:cs="Times New Roman"/>
          <w:szCs w:val="24"/>
          <w:lang w:val="en-US"/>
        </w:rPr>
        <w:t xml:space="preserve"> differentiate the </w:t>
      </w:r>
      <w:r w:rsidR="0070171A" w:rsidRPr="005D191D">
        <w:rPr>
          <w:rFonts w:eastAsia="Calibri" w:cs="Times New Roman"/>
          <w:i/>
          <w:iCs/>
          <w:szCs w:val="24"/>
          <w:lang w:val="en-US"/>
        </w:rPr>
        <w:t>ex-ante</w:t>
      </w:r>
      <w:r w:rsidR="0070171A" w:rsidRPr="005D191D">
        <w:rPr>
          <w:rFonts w:eastAsia="Calibri" w:cs="Times New Roman"/>
          <w:szCs w:val="24"/>
          <w:lang w:val="en-US"/>
        </w:rPr>
        <w:t xml:space="preserve"> </w:t>
      </w:r>
      <w:r w:rsidR="00C02311" w:rsidRPr="005D191D">
        <w:rPr>
          <w:rFonts w:eastAsia="Calibri" w:cs="Times New Roman"/>
          <w:szCs w:val="24"/>
          <w:lang w:val="en-US"/>
        </w:rPr>
        <w:t>from</w:t>
      </w:r>
      <w:r w:rsidR="0070171A" w:rsidRPr="005D191D">
        <w:rPr>
          <w:rFonts w:eastAsia="Calibri" w:cs="Times New Roman"/>
          <w:szCs w:val="24"/>
          <w:lang w:val="en-US"/>
        </w:rPr>
        <w:t xml:space="preserve"> the </w:t>
      </w:r>
      <w:r w:rsidR="0070171A" w:rsidRPr="005D191D">
        <w:rPr>
          <w:rFonts w:eastAsia="Calibri" w:cs="Times New Roman"/>
          <w:i/>
          <w:iCs/>
          <w:szCs w:val="24"/>
          <w:lang w:val="en-US"/>
        </w:rPr>
        <w:t>ex-post</w:t>
      </w:r>
      <w:r w:rsidR="0070171A" w:rsidRPr="005D191D">
        <w:rPr>
          <w:rFonts w:eastAsia="Calibri" w:cs="Times New Roman"/>
          <w:szCs w:val="24"/>
          <w:lang w:val="en-US"/>
        </w:rPr>
        <w:t xml:space="preserve"> liquidity ratio. </w:t>
      </w:r>
    </w:p>
    <w:p w14:paraId="11877151" w14:textId="77777777" w:rsidR="00780A1D" w:rsidRPr="005D191D" w:rsidRDefault="00780A1D" w:rsidP="00742C4C">
      <w:pPr>
        <w:ind w:right="2"/>
        <w:contextualSpacing/>
        <w:jc w:val="both"/>
        <w:rPr>
          <w:rFonts w:eastAsia="Calibri" w:cs="Times New Roman"/>
          <w:szCs w:val="24"/>
          <w:lang w:val="en-US"/>
        </w:rPr>
      </w:pPr>
    </w:p>
    <w:p w14:paraId="356FF310" w14:textId="77777777" w:rsidR="00780A1D" w:rsidRPr="005D191D" w:rsidRDefault="00780A1D" w:rsidP="00742C4C">
      <w:pPr>
        <w:ind w:right="2"/>
        <w:contextualSpacing/>
        <w:jc w:val="both"/>
        <w:rPr>
          <w:rFonts w:eastAsia="Calibri" w:cs="Times New Roman"/>
          <w:szCs w:val="24"/>
          <w:lang w:val="en-US"/>
        </w:rPr>
      </w:pPr>
    </w:p>
    <w:p w14:paraId="1A0075BB" w14:textId="77777777" w:rsidR="00780A1D" w:rsidRPr="005D191D" w:rsidRDefault="00780A1D" w:rsidP="00742C4C">
      <w:pPr>
        <w:ind w:right="2"/>
        <w:contextualSpacing/>
        <w:jc w:val="both"/>
        <w:rPr>
          <w:rFonts w:eastAsia="Calibri" w:cs="Times New Roman"/>
          <w:szCs w:val="24"/>
          <w:lang w:val="en-US"/>
        </w:rPr>
      </w:pPr>
    </w:p>
    <w:p w14:paraId="148A0CBC" w14:textId="77777777" w:rsidR="00780A1D" w:rsidRPr="005D191D" w:rsidRDefault="00780A1D" w:rsidP="00742C4C">
      <w:pPr>
        <w:ind w:right="2"/>
        <w:contextualSpacing/>
        <w:jc w:val="both"/>
        <w:rPr>
          <w:rFonts w:eastAsia="Calibri" w:cs="Times New Roman"/>
          <w:szCs w:val="24"/>
          <w:lang w:val="en-US"/>
        </w:rPr>
      </w:pPr>
    </w:p>
    <w:p w14:paraId="0F95AB60" w14:textId="782CEBFA" w:rsidR="003732E6" w:rsidRPr="005D191D" w:rsidRDefault="00400AE1" w:rsidP="00742C4C">
      <w:pPr>
        <w:ind w:right="2"/>
        <w:contextualSpacing/>
        <w:jc w:val="both"/>
        <w:rPr>
          <w:rFonts w:eastAsia="Calibri" w:cs="Times New Roman"/>
          <w:szCs w:val="24"/>
          <w:lang w:val="en-US"/>
        </w:rPr>
      </w:pPr>
      <w:r w:rsidRPr="005D191D">
        <w:rPr>
          <w:rFonts w:eastAsia="Calibri" w:cs="Times New Roman"/>
          <w:szCs w:val="24"/>
          <w:lang w:val="en-US"/>
        </w:rPr>
        <w:t>Th</w:t>
      </w:r>
      <w:r w:rsidR="00CA7209" w:rsidRPr="005D191D">
        <w:rPr>
          <w:rFonts w:eastAsia="Calibri" w:cs="Times New Roman"/>
          <w:szCs w:val="24"/>
          <w:lang w:val="en-US"/>
        </w:rPr>
        <w:t xml:space="preserve">e ex-ante </w:t>
      </w:r>
      <w:r w:rsidR="004A72B0" w:rsidRPr="005D191D">
        <w:rPr>
          <w:rFonts w:eastAsia="Calibri" w:cs="Times New Roman"/>
          <w:szCs w:val="24"/>
          <w:lang w:val="en-US"/>
        </w:rPr>
        <w:t>liquidity</w:t>
      </w:r>
      <w:r w:rsidRPr="005D191D">
        <w:rPr>
          <w:rFonts w:eastAsia="Calibri" w:cs="Times New Roman"/>
          <w:szCs w:val="24"/>
          <w:lang w:val="en-US"/>
        </w:rPr>
        <w:t xml:space="preserve"> ratio</w:t>
      </w:r>
      <w:r w:rsidR="00CA7209" w:rsidRPr="005D191D">
        <w:rPr>
          <w:rFonts w:eastAsia="Calibri" w:cs="Times New Roman"/>
          <w:szCs w:val="24"/>
          <w:lang w:val="en-US"/>
        </w:rPr>
        <w:t xml:space="preserve"> </w:t>
      </w: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(LCR</m:t>
            </m:r>
          </m:e>
          <m:sup>
            <m:r>
              <w:rPr>
                <w:rFonts w:ascii="Cambria Math" w:eastAsia="Calibri" w:hAnsi="Cambria Math" w:cs="Times New Roman"/>
                <w:szCs w:val="24"/>
                <w:lang w:val="en-US"/>
              </w:rPr>
              <m:t>a</m:t>
            </m:r>
          </m:sup>
        </m:sSup>
        <m:r>
          <w:rPr>
            <w:rFonts w:ascii="Cambria Math" w:eastAsia="Calibri" w:hAnsi="Cambria Math" w:cs="Times New Roman"/>
            <w:szCs w:val="24"/>
            <w:lang w:val="en-US"/>
          </w:rPr>
          <m:t>)</m:t>
        </m:r>
      </m:oMath>
      <w:r w:rsidRPr="005D191D">
        <w:rPr>
          <w:rFonts w:eastAsia="Calibri" w:cs="Times New Roman"/>
          <w:szCs w:val="24"/>
          <w:lang w:val="en-US"/>
        </w:rPr>
        <w:t xml:space="preserve"> </w:t>
      </w:r>
      <w:r w:rsidR="00CA3904" w:rsidRPr="005D191D">
        <w:rPr>
          <w:rFonts w:eastAsia="Calibri" w:cs="Times New Roman"/>
          <w:szCs w:val="24"/>
          <w:lang w:val="en-US"/>
        </w:rPr>
        <w:t>equals</w:t>
      </w:r>
      <w:r w:rsidRPr="005D191D">
        <w:rPr>
          <w:rFonts w:eastAsia="Calibri" w:cs="Times New Roman"/>
          <w:szCs w:val="24"/>
          <w:lang w:val="en-US"/>
        </w:rPr>
        <w:t xml:space="preserve"> </w:t>
      </w:r>
      <w:r w:rsidR="00742C4C" w:rsidRPr="005D191D">
        <w:rPr>
          <w:rFonts w:eastAsia="Calibri" w:cs="Times New Roman"/>
          <w:szCs w:val="24"/>
          <w:lang w:val="en-US"/>
        </w:rPr>
        <w:t xml:space="preserve">the ratio of </w:t>
      </w:r>
      <w:r w:rsidR="00CA3904" w:rsidRPr="005D191D">
        <w:rPr>
          <w:rFonts w:eastAsia="Calibri" w:cs="Times New Roman"/>
          <w:szCs w:val="24"/>
          <w:lang w:val="en-US"/>
        </w:rPr>
        <w:t xml:space="preserve">banks’ </w:t>
      </w:r>
      <w:r w:rsidR="00742C4C" w:rsidRPr="005D191D">
        <w:rPr>
          <w:rFonts w:eastAsia="Calibri" w:cs="Times New Roman"/>
          <w:szCs w:val="24"/>
          <w:lang w:val="en-US"/>
        </w:rPr>
        <w:t xml:space="preserve">class 1 assets </w:t>
      </w:r>
      <w:r w:rsidR="00CA3904" w:rsidRPr="005D191D">
        <w:rPr>
          <w:rFonts w:eastAsia="Calibri" w:cs="Times New Roman"/>
          <w:szCs w:val="24"/>
          <w:lang w:val="en-US"/>
        </w:rPr>
        <w:t xml:space="preserve">(including total reserve assets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oMath>
      <w:r w:rsidR="00CA3904" w:rsidRPr="005D191D">
        <w:rPr>
          <w:rFonts w:eastAsia="Calibri" w:cs="Times New Roman"/>
          <w:szCs w:val="24"/>
          <w:lang w:val="en-US"/>
        </w:rPr>
        <w:t xml:space="preserve"> </w:t>
      </w:r>
      <w:r w:rsidR="009A42DF" w:rsidRPr="005D191D">
        <w:rPr>
          <w:rFonts w:eastAsia="Calibri" w:cs="Times New Roman"/>
          <w:szCs w:val="24"/>
          <w:lang w:val="en-US"/>
        </w:rPr>
        <w:t xml:space="preserve">net of households’ cash holdings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s,h</m:t>
            </m:r>
          </m:sub>
        </m:sSub>
        <m:r>
          <w:rPr>
            <w:rFonts w:ascii="Cambria Math" w:eastAsia="Calibri" w:hAnsi="Cambria Math" w:cs="Times New Roman"/>
            <w:szCs w:val="24"/>
            <w:lang w:val="en-US"/>
          </w:rPr>
          <m:t>)</m:t>
        </m:r>
      </m:oMath>
      <w:r w:rsidR="009A42DF" w:rsidRPr="005D191D">
        <w:rPr>
          <w:rFonts w:eastAsia="Calibri" w:cs="Times New Roman"/>
          <w:szCs w:val="24"/>
          <w:lang w:val="en-US"/>
        </w:rPr>
        <w:t xml:space="preserve">) </w:t>
      </w:r>
      <w:r w:rsidR="00CA3904" w:rsidRPr="005D191D">
        <w:rPr>
          <w:rFonts w:eastAsia="Calibri" w:cs="Times New Roman"/>
          <w:szCs w:val="24"/>
          <w:lang w:val="en-US"/>
        </w:rPr>
        <w:t>and Treasury bond holdings</w:t>
      </w:r>
      <w:r w:rsidR="00687DED"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d,bk,-1</m:t>
            </m:r>
          </m:sub>
        </m:sSub>
      </m:oMath>
      <w:r w:rsidR="00687DED" w:rsidRPr="005D191D">
        <w:rPr>
          <w:rFonts w:eastAsia="Calibri" w:cs="Times New Roman"/>
          <w:szCs w:val="24"/>
          <w:lang w:val="en-US"/>
        </w:rPr>
        <w:t>))</w:t>
      </w:r>
      <w:r w:rsidR="00B90E9B" w:rsidRPr="005D191D">
        <w:rPr>
          <w:rFonts w:eastAsia="Calibri" w:cs="Times New Roman"/>
          <w:szCs w:val="24"/>
          <w:lang w:val="en-US"/>
        </w:rPr>
        <w:t xml:space="preserve"> </w:t>
      </w:r>
      <w:r w:rsidR="00742C4C" w:rsidRPr="005D191D">
        <w:rPr>
          <w:rFonts w:eastAsia="Calibri" w:cs="Times New Roman"/>
          <w:szCs w:val="24"/>
          <w:lang w:val="en-US"/>
        </w:rPr>
        <w:t xml:space="preserve">to total deposits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s,h</m:t>
                </m:r>
              </m:sub>
            </m:sSub>
          </m:e>
        </m:d>
        <m:r>
          <m:rPr>
            <m:sty m:val="p"/>
          </m:rPr>
          <w:rPr>
            <w:rFonts w:ascii="Cambria Math" w:eastAsia="Calibri" w:hAnsi="Cambria Math" w:cs="Times New Roman"/>
            <w:szCs w:val="24"/>
            <w:lang w:val="en-US"/>
          </w:rPr>
          <m:t xml:space="preserve"> </m:t>
        </m:r>
      </m:oMath>
      <w:r w:rsidR="00B26AFC" w:rsidRPr="005D191D">
        <w:rPr>
          <w:rFonts w:eastAsia="Calibri" w:cs="Times New Roman"/>
          <w:szCs w:val="24"/>
          <w:lang w:val="en-US"/>
        </w:rPr>
        <w:t xml:space="preserve">factored by a parameter measuring banks’ assessment of </w:t>
      </w:r>
      <w:r w:rsidR="00742C4C" w:rsidRPr="005D191D">
        <w:rPr>
          <w:rFonts w:eastAsia="Calibri" w:cs="Times New Roman"/>
          <w:szCs w:val="24"/>
          <w:lang w:val="en-US"/>
        </w:rPr>
        <w:t xml:space="preserve">households’ liquidity preference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ζ</m:t>
                </m:r>
              </m:e>
              <m:sub>
                <m:r>
                  <w:rPr>
                    <w:rFonts w:ascii="Cambria Math" w:eastAsia="Calibri" w:hAnsi="Cambria Math" w:cs="Times New Roman"/>
                    <w:szCs w:val="24"/>
                    <w:lang w:val="en-US"/>
                  </w:rPr>
                  <m:t>h,-1</m:t>
                </m:r>
              </m:sub>
            </m:sSub>
          </m:e>
        </m:d>
        <m:r>
          <m:rPr>
            <m:sty m:val="p"/>
          </m:rPr>
          <w:rPr>
            <w:rFonts w:ascii="Cambria Math" w:eastAsia="Calibri" w:hAnsi="Cambria Math" w:cs="Times New Roman"/>
            <w:szCs w:val="24"/>
            <w:lang w:val="en-US"/>
          </w:rPr>
          <m:t xml:space="preserve">  </m:t>
        </m:r>
      </m:oMath>
      <w:r w:rsidR="00E02ADB" w:rsidRPr="005D191D">
        <w:rPr>
          <w:rFonts w:eastAsia="Calibri" w:cs="Times New Roman"/>
          <w:szCs w:val="24"/>
          <w:lang w:val="en-US"/>
        </w:rPr>
        <w:t>(5.</w:t>
      </w:r>
      <w:r w:rsidR="00F90ED8" w:rsidRPr="005D191D">
        <w:rPr>
          <w:rFonts w:eastAsia="Calibri" w:cs="Times New Roman"/>
          <w:szCs w:val="24"/>
          <w:lang w:val="en-US"/>
        </w:rPr>
        <w:t>78</w:t>
      </w:r>
      <w:r w:rsidR="00E02ADB" w:rsidRPr="005D191D">
        <w:rPr>
          <w:rFonts w:eastAsia="Calibri" w:cs="Times New Roman"/>
          <w:szCs w:val="24"/>
          <w:lang w:val="en-US"/>
        </w:rPr>
        <w:t>)</w:t>
      </w:r>
      <w:r w:rsidR="0018245A" w:rsidRPr="005D191D">
        <w:rPr>
          <w:rFonts w:eastAsia="Calibri" w:cs="Times New Roman"/>
          <w:szCs w:val="24"/>
          <w:lang w:val="en-US"/>
        </w:rPr>
        <w:t>.</w:t>
      </w:r>
    </w:p>
    <w:p w14:paraId="6528D7C7" w14:textId="77777777" w:rsidR="00980291" w:rsidRPr="005D191D" w:rsidRDefault="00980291" w:rsidP="00742C4C">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28D41025" w14:textId="77777777" w:rsidTr="00C5336C">
        <w:tc>
          <w:tcPr>
            <w:tcW w:w="8220" w:type="dxa"/>
          </w:tcPr>
          <w:p w14:paraId="00BD3839" w14:textId="2849315C" w:rsidR="00980291" w:rsidRPr="005D191D" w:rsidRDefault="00000000" w:rsidP="00A47EB2">
            <w:pPr>
              <w:contextualSpacing/>
              <w:jc w:val="both"/>
              <w:rPr>
                <w:rFonts w:eastAsia="Calibri" w:cs="Times New Roman"/>
                <w:strike/>
                <w:szCs w:val="24"/>
                <w:lang w:val="en-US"/>
              </w:rPr>
            </w:pPr>
            <m:oMathPara>
              <m:oMathParaPr>
                <m:jc m:val="left"/>
              </m:oMathParaPr>
              <m:oMath>
                <m:sSup>
                  <m:sSupPr>
                    <m:ctrlPr>
                      <w:rPr>
                        <w:rFonts w:ascii="Cambria Math" w:eastAsia="Calibri" w:hAnsi="Cambria Math" w:cs="Times New Roman"/>
                        <w:i/>
                        <w:szCs w:val="24"/>
                        <w:lang w:val="en-US"/>
                      </w:rPr>
                    </m:ctrlPr>
                  </m:sSupPr>
                  <m:e>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LCR</m:t>
                        </m:r>
                      </m:e>
                      <m:sup>
                        <m:r>
                          <w:rPr>
                            <w:rFonts w:ascii="Cambria Math" w:eastAsia="Calibri" w:hAnsi="Cambria Math" w:cs="Times New Roman"/>
                            <w:szCs w:val="24"/>
                            <w:lang w:val="en-US"/>
                          </w:rPr>
                          <m:t>a</m:t>
                        </m:r>
                      </m:sup>
                    </m:sSup>
                  </m:e>
                  <m:sup>
                    <m:r>
                      <w:rPr>
                        <w:rFonts w:ascii="Cambria Math" w:eastAsia="Calibri" w:hAnsi="Cambria Math" w:cs="Times New Roman"/>
                        <w:szCs w:val="24"/>
                        <w:lang w:val="en-US"/>
                      </w:rPr>
                      <m:t xml:space="preserve"> </m:t>
                    </m:r>
                  </m:sup>
                </m:sSup>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d,bk,-1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s,h</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ζ</m:t>
                        </m:r>
                      </m:e>
                      <m:sub>
                        <m:r>
                          <w:rPr>
                            <w:rFonts w:ascii="Cambria Math" w:eastAsia="Calibri" w:hAnsi="Cambria Math" w:cs="Times New Roman"/>
                            <w:szCs w:val="24"/>
                            <w:lang w:val="en-US"/>
                          </w:rPr>
                          <m:t>h, -1</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s,h</m:t>
                        </m:r>
                      </m:sub>
                    </m:sSub>
                    <m:r>
                      <w:rPr>
                        <w:rFonts w:ascii="Cambria Math" w:eastAsia="Calibri" w:hAnsi="Cambria Math" w:cs="Times New Roman"/>
                        <w:szCs w:val="24"/>
                        <w:lang w:val="en-US"/>
                      </w:rPr>
                      <m:t xml:space="preserve"> </m:t>
                    </m:r>
                  </m:den>
                </m:f>
              </m:oMath>
            </m:oMathPara>
          </w:p>
        </w:tc>
        <w:tc>
          <w:tcPr>
            <w:tcW w:w="850" w:type="dxa"/>
            <w:vAlign w:val="center"/>
          </w:tcPr>
          <w:p w14:paraId="76229C53" w14:textId="2DA5D62D" w:rsidR="00980291" w:rsidRPr="005D191D" w:rsidRDefault="00980291" w:rsidP="00980070">
            <w:pPr>
              <w:contextualSpacing/>
              <w:jc w:val="right"/>
              <w:rPr>
                <w:rFonts w:eastAsia="Calibri" w:cs="Times New Roman"/>
                <w:szCs w:val="24"/>
                <w:lang w:val="en-US"/>
              </w:rPr>
            </w:pPr>
            <w:r w:rsidRPr="005D191D">
              <w:rPr>
                <w:rFonts w:eastAsia="Calibri" w:cs="Times New Roman"/>
                <w:szCs w:val="24"/>
                <w:lang w:val="en-US"/>
              </w:rPr>
              <w:t>(5.</w:t>
            </w:r>
            <w:r w:rsidR="00F90ED8" w:rsidRPr="005D191D">
              <w:rPr>
                <w:rFonts w:eastAsia="Calibri" w:cs="Times New Roman"/>
                <w:szCs w:val="24"/>
                <w:lang w:val="en-US"/>
              </w:rPr>
              <w:t>7</w:t>
            </w:r>
            <w:r w:rsidR="00EB5F4D" w:rsidRPr="005D191D">
              <w:rPr>
                <w:rFonts w:eastAsia="Calibri" w:cs="Times New Roman"/>
                <w:szCs w:val="24"/>
                <w:lang w:val="en-US"/>
              </w:rPr>
              <w:t>9</w:t>
            </w:r>
            <w:r w:rsidRPr="005D191D">
              <w:rPr>
                <w:rFonts w:eastAsia="Calibri" w:cs="Times New Roman"/>
                <w:szCs w:val="24"/>
                <w:lang w:val="en-US"/>
              </w:rPr>
              <w:t xml:space="preserve">) </w:t>
            </w:r>
          </w:p>
        </w:tc>
      </w:tr>
    </w:tbl>
    <w:p w14:paraId="48D25C8F" w14:textId="77777777" w:rsidR="003732E6" w:rsidRPr="005D191D" w:rsidRDefault="003732E6" w:rsidP="00742C4C">
      <w:pPr>
        <w:ind w:right="2"/>
        <w:contextualSpacing/>
        <w:jc w:val="both"/>
        <w:rPr>
          <w:rFonts w:eastAsia="Calibri" w:cs="Times New Roman"/>
          <w:szCs w:val="24"/>
          <w:lang w:val="en-US"/>
        </w:rPr>
      </w:pPr>
    </w:p>
    <w:p w14:paraId="579DD261" w14:textId="4033055F" w:rsidR="001A2B56" w:rsidRPr="005D191D" w:rsidRDefault="00000000" w:rsidP="001A2B56">
      <w:pPr>
        <w:ind w:right="2"/>
        <w:contextualSpacing/>
        <w:jc w:val="both"/>
        <w:rPr>
          <w:rFonts w:eastAsia="Calibri" w:cs="Times New Roman"/>
          <w:szCs w:val="24"/>
          <w:lang w:val="en-US"/>
        </w:rPr>
      </w:pP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ζ</m:t>
                </m:r>
              </m:e>
              <m:sub>
                <m:r>
                  <w:rPr>
                    <w:rFonts w:ascii="Cambria Math" w:eastAsia="Calibri" w:hAnsi="Cambria Math" w:cs="Times New Roman"/>
                    <w:szCs w:val="24"/>
                    <w:lang w:val="en-US"/>
                  </w:rPr>
                  <m:t>h</m:t>
                </m:r>
              </m:sub>
            </m:sSub>
          </m:e>
        </m:d>
      </m:oMath>
      <w:r w:rsidR="001A2B56" w:rsidRPr="005D191D">
        <w:rPr>
          <w:rFonts w:eastAsia="Calibri" w:cs="Times New Roman"/>
          <w:szCs w:val="24"/>
          <w:lang w:val="en-US"/>
        </w:rPr>
        <w:t xml:space="preserve"> is an endogenous parameter which increases with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10</m:t>
            </m:r>
          </m:sub>
        </m:sSub>
        <m:r>
          <w:rPr>
            <w:rFonts w:ascii="Cambria Math" w:eastAsia="Calibri" w:hAnsi="Cambria Math" w:cs="Times New Roman"/>
            <w:szCs w:val="24"/>
            <w:lang w:val="en-US"/>
          </w:rPr>
          <m:t>)</m:t>
        </m:r>
      </m:oMath>
      <w:r w:rsidR="001A2B56" w:rsidRPr="005D191D">
        <w:rPr>
          <w:rFonts w:eastAsia="Calibri" w:cs="Times New Roman"/>
          <w:szCs w:val="24"/>
          <w:lang w:val="en-US"/>
        </w:rPr>
        <w:t xml:space="preserve"> (equation </w:t>
      </w:r>
      <w:r w:rsidR="00E02ADB" w:rsidRPr="005D191D">
        <w:rPr>
          <w:rFonts w:eastAsia="Calibri" w:cs="Times New Roman"/>
          <w:szCs w:val="24"/>
          <w:lang w:val="en-US"/>
        </w:rPr>
        <w:t>(5.</w:t>
      </w:r>
      <w:r w:rsidR="00F90ED8" w:rsidRPr="005D191D">
        <w:rPr>
          <w:rFonts w:eastAsia="Calibri" w:cs="Times New Roman"/>
          <w:szCs w:val="24"/>
          <w:lang w:val="en-US"/>
        </w:rPr>
        <w:t>79</w:t>
      </w:r>
      <w:r w:rsidR="00E02ADB" w:rsidRPr="005D191D">
        <w:rPr>
          <w:rFonts w:eastAsia="Calibri" w:cs="Times New Roman"/>
          <w:szCs w:val="24"/>
          <w:lang w:val="en-US"/>
        </w:rPr>
        <w:t>)</w:t>
      </w:r>
      <w:r w:rsidR="001A2B56" w:rsidRPr="005D191D">
        <w:rPr>
          <w:rFonts w:eastAsia="Calibri" w:cs="Times New Roman"/>
          <w:szCs w:val="24"/>
          <w:lang w:val="en-US"/>
        </w:rPr>
        <w:t xml:space="preserve">). </w:t>
      </w:r>
      <w:r w:rsidR="00FE4E47" w:rsidRPr="005D191D">
        <w:rPr>
          <w:rFonts w:eastAsia="Calibri" w:cs="Times New Roman"/>
          <w:szCs w:val="24"/>
          <w:lang w:val="en-US"/>
        </w:rPr>
        <w:t xml:space="preserve">Therefore, the liquidity ratio target shall </w:t>
      </w:r>
      <w:r w:rsidR="00F31CCB" w:rsidRPr="005D191D">
        <w:rPr>
          <w:rFonts w:eastAsia="Calibri" w:cs="Times New Roman"/>
          <w:szCs w:val="24"/>
          <w:lang w:val="en-US"/>
        </w:rPr>
        <w:t>fall</w:t>
      </w:r>
      <w:r w:rsidR="00FE4E47" w:rsidRPr="005D191D">
        <w:rPr>
          <w:rFonts w:eastAsia="Calibri" w:cs="Times New Roman"/>
          <w:szCs w:val="24"/>
          <w:lang w:val="en-US"/>
        </w:rPr>
        <w:t xml:space="preserve">, for instance, in the event of a ‘bank run’ </w:t>
      </w:r>
      <w:r w:rsidR="00DE5C1B" w:rsidRPr="005D191D">
        <w:rPr>
          <w:rFonts w:eastAsia="Calibri" w:cs="Times New Roman"/>
          <w:szCs w:val="24"/>
          <w:lang w:val="en-US"/>
        </w:rPr>
        <w:t>during</w:t>
      </w:r>
      <w:r w:rsidR="00FE4E47" w:rsidRPr="005D191D">
        <w:rPr>
          <w:rFonts w:eastAsia="Calibri" w:cs="Times New Roman"/>
          <w:szCs w:val="24"/>
          <w:lang w:val="en-US"/>
        </w:rPr>
        <w:t xml:space="preserve"> which households’ preference for liquidity</w:t>
      </w:r>
      <w:r w:rsidR="00DE5C1B"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10</m:t>
            </m:r>
          </m:sub>
        </m:sSub>
      </m:oMath>
      <w:r w:rsidR="00DE5C1B" w:rsidRPr="005D191D">
        <w:rPr>
          <w:rFonts w:eastAsia="Calibri" w:cs="Times New Roman"/>
          <w:szCs w:val="24"/>
          <w:lang w:val="en-US"/>
        </w:rPr>
        <w:t>)</w:t>
      </w:r>
      <w:r w:rsidR="00FE4E47" w:rsidRPr="005D191D">
        <w:rPr>
          <w:rFonts w:eastAsia="Calibri" w:cs="Times New Roman"/>
          <w:szCs w:val="24"/>
          <w:lang w:val="en-US"/>
        </w:rPr>
        <w:t xml:space="preserve"> increases. </w:t>
      </w:r>
      <w:r w:rsidR="007846D8" w:rsidRPr="005D191D">
        <w:rPr>
          <w:rFonts w:eastAsia="Calibri" w:cs="Times New Roman"/>
          <w:szCs w:val="24"/>
          <w:lang w:val="en-US"/>
        </w:rPr>
        <w:t xml:space="preserve">The latter is impacted by ecosystemic damages (see </w:t>
      </w:r>
      <w:r w:rsidR="00E02ADB" w:rsidRPr="005D191D">
        <w:rPr>
          <w:rFonts w:eastAsia="Calibri" w:cs="Times New Roman"/>
          <w:szCs w:val="24"/>
          <w:lang w:val="en-US"/>
        </w:rPr>
        <w:t>(</w:t>
      </w:r>
      <w:r w:rsidR="00F90ED8" w:rsidRPr="005D191D">
        <w:rPr>
          <w:rFonts w:eastAsia="Calibri" w:cs="Times New Roman"/>
          <w:szCs w:val="24"/>
          <w:lang w:val="en-US"/>
        </w:rPr>
        <w:t>2</w:t>
      </w:r>
      <w:r w:rsidR="00E02ADB" w:rsidRPr="005D191D">
        <w:rPr>
          <w:rFonts w:eastAsia="Calibri" w:cs="Times New Roman"/>
          <w:szCs w:val="24"/>
          <w:lang w:val="en-US"/>
        </w:rPr>
        <w:t>.</w:t>
      </w:r>
      <w:r w:rsidR="00F90ED8" w:rsidRPr="005D191D">
        <w:rPr>
          <w:rFonts w:eastAsia="Calibri" w:cs="Times New Roman"/>
          <w:szCs w:val="24"/>
          <w:lang w:val="en-US"/>
        </w:rPr>
        <w:t>53</w:t>
      </w:r>
      <w:r w:rsidR="00E02ADB" w:rsidRPr="005D191D">
        <w:rPr>
          <w:rFonts w:eastAsia="Calibri" w:cs="Times New Roman"/>
          <w:szCs w:val="24"/>
          <w:lang w:val="en-US"/>
        </w:rPr>
        <w:t>)</w:t>
      </w:r>
      <w:r w:rsidR="007846D8" w:rsidRPr="005D191D">
        <w:rPr>
          <w:rFonts w:eastAsia="Calibri" w:cs="Times New Roman"/>
          <w:szCs w:val="24"/>
          <w:lang w:val="en-US"/>
        </w:rPr>
        <w:t>).</w:t>
      </w:r>
    </w:p>
    <w:p w14:paraId="4FBF58AF" w14:textId="77777777" w:rsidR="00980291" w:rsidRPr="005D191D" w:rsidRDefault="00980291" w:rsidP="001A2B56">
      <w:pPr>
        <w:ind w:right="2"/>
        <w:contextualSpacing/>
        <w:jc w:val="both"/>
        <w:rPr>
          <w:rFonts w:eastAsia="Calibri" w:cs="Times New Roman"/>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294E944F" w14:textId="77777777" w:rsidTr="00C5336C">
        <w:tc>
          <w:tcPr>
            <w:tcW w:w="8220" w:type="dxa"/>
          </w:tcPr>
          <w:p w14:paraId="7AEB96B0" w14:textId="378502D1" w:rsidR="00BB1E10" w:rsidRPr="005D191D" w:rsidRDefault="00000000" w:rsidP="00A47EB2">
            <w:pPr>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ζ</m:t>
                    </m:r>
                  </m:e>
                  <m:sub>
                    <m:r>
                      <w:rPr>
                        <w:rFonts w:ascii="Cambria Math" w:eastAsia="Calibri" w:hAnsi="Cambria Math" w:cs="Times New Roman"/>
                        <w:szCs w:val="24"/>
                        <w:lang w:val="en-US"/>
                      </w:rPr>
                      <m:t>h</m:t>
                    </m:r>
                  </m:sub>
                </m:sSub>
                <m:r>
                  <w:rPr>
                    <w:rFonts w:ascii="Cambria Math" w:eastAsia="Calibri" w:hAnsi="Cambria Math" w:cs="Times New Roman"/>
                    <w:szCs w:val="24"/>
                    <w:lang w:val="en-US"/>
                  </w:rPr>
                  <m:t xml:space="preserve">= </m:t>
                </m:r>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s,h</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s,h</m:t>
                            </m:r>
                          </m:sub>
                        </m:sSub>
                      </m:den>
                    </m:f>
                  </m:e>
                </m:d>
                <m:r>
                  <w:rPr>
                    <w:rFonts w:ascii="Cambria Math" w:eastAsia="Calibri" w:hAnsi="Cambria Math" w:cs="Times New Roman"/>
                    <w:szCs w:val="24"/>
                    <w:lang w:val="en-US"/>
                  </w:rPr>
                  <m:t>(1+</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γ</m:t>
                    </m:r>
                  </m:e>
                  <m:sub>
                    <m:r>
                      <w:rPr>
                        <w:rFonts w:ascii="Cambria Math" w:eastAsia="Calibri" w:hAnsi="Cambria Math" w:cs="Times New Roman"/>
                        <w:szCs w:val="24"/>
                        <w:lang w:val="en-US"/>
                      </w:rPr>
                      <m:t>10</m:t>
                    </m:r>
                  </m:sub>
                </m:sSub>
                <m:r>
                  <w:rPr>
                    <w:rFonts w:ascii="Cambria Math" w:eastAsia="Calibri" w:hAnsi="Cambria Math" w:cs="Times New Roman"/>
                    <w:szCs w:val="24"/>
                    <w:lang w:val="en-US"/>
                  </w:rPr>
                  <m:t>)</m:t>
                </m:r>
              </m:oMath>
            </m:oMathPara>
          </w:p>
        </w:tc>
        <w:tc>
          <w:tcPr>
            <w:tcW w:w="850" w:type="dxa"/>
            <w:vAlign w:val="center"/>
          </w:tcPr>
          <w:p w14:paraId="3B00D094" w14:textId="478E1CC9" w:rsidR="00980291" w:rsidRPr="005D191D" w:rsidRDefault="00980291" w:rsidP="00980070">
            <w:pPr>
              <w:contextualSpacing/>
              <w:jc w:val="right"/>
              <w:rPr>
                <w:rFonts w:eastAsia="Calibri" w:cs="Times New Roman"/>
                <w:szCs w:val="24"/>
                <w:lang w:val="en-US"/>
              </w:rPr>
            </w:pPr>
            <w:r w:rsidRPr="005D191D">
              <w:rPr>
                <w:rFonts w:eastAsia="Calibri" w:cs="Times New Roman"/>
                <w:szCs w:val="24"/>
                <w:lang w:val="en-US"/>
              </w:rPr>
              <w:t>(5.</w:t>
            </w:r>
            <w:r w:rsidR="00EB5F4D" w:rsidRPr="005D191D">
              <w:rPr>
                <w:rFonts w:eastAsia="Calibri" w:cs="Times New Roman"/>
                <w:szCs w:val="24"/>
                <w:lang w:val="en-US"/>
              </w:rPr>
              <w:t>80</w:t>
            </w:r>
            <w:r w:rsidRPr="005D191D">
              <w:rPr>
                <w:rFonts w:eastAsia="Calibri" w:cs="Times New Roman"/>
                <w:szCs w:val="24"/>
                <w:lang w:val="en-US"/>
              </w:rPr>
              <w:t>)</w:t>
            </w:r>
          </w:p>
        </w:tc>
      </w:tr>
    </w:tbl>
    <w:p w14:paraId="498C69A2" w14:textId="77777777" w:rsidR="00B4527A" w:rsidRPr="005D191D" w:rsidRDefault="00B4527A" w:rsidP="00742C4C">
      <w:pPr>
        <w:ind w:right="2"/>
        <w:contextualSpacing/>
        <w:jc w:val="both"/>
        <w:rPr>
          <w:rFonts w:eastAsia="Calibri" w:cs="Times New Roman"/>
          <w:b/>
          <w:bCs/>
          <w:szCs w:val="24"/>
          <w:lang w:val="en-US"/>
        </w:rPr>
      </w:pPr>
    </w:p>
    <w:p w14:paraId="21FC9B27" w14:textId="7F9C26EF" w:rsidR="00742C4C" w:rsidRPr="005D191D" w:rsidRDefault="00520227" w:rsidP="00742C4C">
      <w:pPr>
        <w:ind w:right="2"/>
        <w:contextualSpacing/>
        <w:jc w:val="both"/>
        <w:rPr>
          <w:rFonts w:eastAsia="Calibri" w:cs="Times New Roman"/>
          <w:szCs w:val="24"/>
          <w:lang w:val="en-US"/>
        </w:rPr>
      </w:pPr>
      <w:r w:rsidRPr="005D191D">
        <w:rPr>
          <w:rFonts w:eastAsia="Calibri" w:cs="Times New Roman"/>
          <w:szCs w:val="24"/>
          <w:lang w:val="en-US"/>
        </w:rPr>
        <w:t xml:space="preserve">The </w:t>
      </w:r>
      <w:r w:rsidRPr="005D191D">
        <w:rPr>
          <w:rFonts w:eastAsia="Calibri" w:cs="Times New Roman"/>
          <w:i/>
          <w:iCs/>
          <w:szCs w:val="24"/>
          <w:lang w:val="en-US"/>
        </w:rPr>
        <w:t>ex-post</w:t>
      </w:r>
      <w:r w:rsidRPr="005D191D">
        <w:rPr>
          <w:rFonts w:eastAsia="Calibri" w:cs="Times New Roman"/>
          <w:szCs w:val="24"/>
          <w:lang w:val="en-US"/>
        </w:rPr>
        <w:t xml:space="preserve"> liquidity coverage ratio is given in </w:t>
      </w:r>
      <w:r w:rsidR="00E02ADB" w:rsidRPr="005D191D">
        <w:rPr>
          <w:rFonts w:eastAsia="Calibri" w:cs="Times New Roman"/>
          <w:szCs w:val="24"/>
          <w:lang w:val="en-US"/>
        </w:rPr>
        <w:t>(5.</w:t>
      </w:r>
      <w:r w:rsidR="00F90ED8" w:rsidRPr="005D191D">
        <w:rPr>
          <w:rFonts w:eastAsia="Calibri" w:cs="Times New Roman"/>
          <w:szCs w:val="24"/>
          <w:lang w:val="en-US"/>
        </w:rPr>
        <w:t>80</w:t>
      </w:r>
      <w:r w:rsidR="00E02ADB" w:rsidRPr="005D191D">
        <w:rPr>
          <w:rFonts w:eastAsia="Calibri" w:cs="Times New Roman"/>
          <w:szCs w:val="24"/>
          <w:lang w:val="en-US"/>
        </w:rPr>
        <w:t>)</w:t>
      </w:r>
      <w:r w:rsidRPr="005D191D">
        <w:rPr>
          <w:rFonts w:eastAsia="Calibri" w:cs="Times New Roman"/>
          <w:szCs w:val="24"/>
          <w:lang w:val="en-US"/>
        </w:rPr>
        <w:t>.</w:t>
      </w:r>
      <w:r w:rsidR="00742C4C" w:rsidRPr="005D191D">
        <w:rPr>
          <w:rFonts w:eastAsia="Calibri" w:cs="Times New Roman"/>
          <w:szCs w:val="24"/>
          <w:lang w:val="en-US"/>
        </w:rPr>
        <w:t xml:space="preserve"> </w:t>
      </w:r>
    </w:p>
    <w:p w14:paraId="0B2512DB" w14:textId="2ABD3DF9" w:rsidR="003D72A4" w:rsidRPr="005D191D" w:rsidRDefault="003D72A4" w:rsidP="00742C4C">
      <w:pPr>
        <w:ind w:right="2"/>
        <w:contextualSpacing/>
        <w:jc w:val="both"/>
        <w:rPr>
          <w:rFonts w:eastAsia="Calibri" w:cs="Times New Roman"/>
          <w:b/>
          <w:bCs/>
          <w:szCs w:val="24"/>
          <w:lang w:val="en-US"/>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1"/>
        <w:gridCol w:w="916"/>
      </w:tblGrid>
      <w:tr w:rsidR="005D191D" w:rsidRPr="005D191D" w14:paraId="73C105DD" w14:textId="77777777" w:rsidTr="00C5336C">
        <w:trPr>
          <w:trHeight w:val="497"/>
        </w:trPr>
        <w:tc>
          <w:tcPr>
            <w:tcW w:w="8151" w:type="dxa"/>
          </w:tcPr>
          <w:p w14:paraId="72F1B93D" w14:textId="65E9A8F7" w:rsidR="00285963" w:rsidRPr="005D191D" w:rsidRDefault="00000000" w:rsidP="00A47EB2">
            <w:pPr>
              <w:ind w:right="2"/>
              <w:contextualSpacing/>
              <w:jc w:val="both"/>
              <w:rPr>
                <w:rFonts w:eastAsia="Calibri" w:cs="Times New Roman"/>
                <w:i/>
                <w:strike/>
                <w:szCs w:val="24"/>
                <w:lang w:val="en-US"/>
              </w:rPr>
            </w:pPr>
            <m:oMathPara>
              <m:oMathParaPr>
                <m:jc m:val="left"/>
              </m:oMathParaPr>
              <m:oMath>
                <m:sSup>
                  <m:sSupPr>
                    <m:ctrlPr>
                      <w:rPr>
                        <w:rFonts w:ascii="Cambria Math" w:eastAsia="Calibri" w:hAnsi="Cambria Math" w:cs="Times New Roman"/>
                        <w:i/>
                        <w:szCs w:val="24"/>
                        <w:lang w:val="en-US"/>
                      </w:rPr>
                    </m:ctrlPr>
                  </m:sSupPr>
                  <m:e>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LCR</m:t>
                        </m:r>
                      </m:e>
                      <m:sup>
                        <m:r>
                          <w:rPr>
                            <w:rFonts w:ascii="Cambria Math" w:eastAsia="Calibri" w:hAnsi="Cambria Math" w:cs="Times New Roman"/>
                            <w:szCs w:val="24"/>
                            <w:lang w:val="en-US"/>
                          </w:rPr>
                          <m:t>e</m:t>
                        </m:r>
                      </m:sup>
                    </m:sSup>
                  </m:e>
                  <m:sup>
                    <m:r>
                      <w:rPr>
                        <w:rFonts w:ascii="Cambria Math" w:eastAsia="Calibri" w:hAnsi="Cambria Math" w:cs="Times New Roman"/>
                        <w:szCs w:val="24"/>
                        <w:lang w:val="en-US"/>
                      </w:rPr>
                      <m:t xml:space="preserve"> </m:t>
                    </m:r>
                  </m:sup>
                </m:sSup>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s,h</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ζ</m:t>
                        </m:r>
                      </m:e>
                      <m:sub>
                        <m:r>
                          <w:rPr>
                            <w:rFonts w:ascii="Cambria Math" w:eastAsia="Calibri" w:hAnsi="Cambria Math" w:cs="Times New Roman"/>
                            <w:szCs w:val="24"/>
                            <w:lang w:val="en-US"/>
                          </w:rPr>
                          <m:t>h,-1</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s,h</m:t>
                        </m:r>
                      </m:sub>
                    </m:sSub>
                    <m:r>
                      <w:rPr>
                        <w:rFonts w:ascii="Cambria Math" w:eastAsia="Calibri" w:hAnsi="Cambria Math" w:cs="Times New Roman"/>
                        <w:szCs w:val="24"/>
                        <w:lang w:val="en-US"/>
                      </w:rPr>
                      <m:t xml:space="preserve"> </m:t>
                    </m:r>
                  </m:den>
                </m:f>
              </m:oMath>
            </m:oMathPara>
          </w:p>
        </w:tc>
        <w:tc>
          <w:tcPr>
            <w:tcW w:w="916" w:type="dxa"/>
            <w:vAlign w:val="center"/>
          </w:tcPr>
          <w:p w14:paraId="3E5C3DF0" w14:textId="4E791177" w:rsidR="00285963" w:rsidRPr="005D191D" w:rsidRDefault="00285963" w:rsidP="00980070">
            <w:pPr>
              <w:contextualSpacing/>
              <w:jc w:val="right"/>
              <w:rPr>
                <w:rFonts w:eastAsia="Calibri" w:cs="Times New Roman"/>
                <w:szCs w:val="24"/>
                <w:lang w:val="en-US"/>
              </w:rPr>
            </w:pPr>
            <w:r w:rsidRPr="005D191D">
              <w:rPr>
                <w:rFonts w:eastAsia="Calibri" w:cs="Times New Roman"/>
                <w:szCs w:val="24"/>
                <w:lang w:val="en-US"/>
              </w:rPr>
              <w:t>(5.</w:t>
            </w:r>
            <w:r w:rsidR="00EB5F4D" w:rsidRPr="005D191D">
              <w:rPr>
                <w:rFonts w:eastAsia="Calibri" w:cs="Times New Roman"/>
                <w:szCs w:val="24"/>
                <w:lang w:val="en-US"/>
              </w:rPr>
              <w:t>81</w:t>
            </w:r>
            <w:r w:rsidRPr="005D191D">
              <w:rPr>
                <w:rFonts w:eastAsia="Calibri" w:cs="Times New Roman"/>
                <w:szCs w:val="24"/>
                <w:lang w:val="en-US"/>
              </w:rPr>
              <w:t>)</w:t>
            </w:r>
          </w:p>
        </w:tc>
      </w:tr>
      <w:tr w:rsidR="005D191D" w:rsidRPr="005D191D" w14:paraId="25859C72" w14:textId="77777777" w:rsidTr="00C5336C">
        <w:tc>
          <w:tcPr>
            <w:tcW w:w="8151" w:type="dxa"/>
          </w:tcPr>
          <w:p w14:paraId="6E9E6218" w14:textId="69D0B139" w:rsidR="00285963" w:rsidRPr="005D191D" w:rsidRDefault="00000000" w:rsidP="00A47EB2">
            <w:pPr>
              <w:ind w:right="2"/>
              <w:contextualSpacing/>
              <w:jc w:val="both"/>
              <w:rPr>
                <w:rFonts w:eastAsia="Calibri" w:cs="Times New Roman"/>
                <w:szCs w:val="24"/>
                <w:lang w:val="en-US"/>
              </w:rPr>
            </w:pPr>
            <m:oMathPara>
              <m:oMathParaPr>
                <m:jc m:val="left"/>
              </m:oMathParaPr>
              <m:oMath>
                <m:sSup>
                  <m:sSupPr>
                    <m:ctrlPr>
                      <w:rPr>
                        <w:rFonts w:ascii="Cambria Math" w:eastAsia="Calibri" w:hAnsi="Cambria Math" w:cs="Times New Roman"/>
                        <w:i/>
                        <w:szCs w:val="24"/>
                        <w:lang w:val="en-US"/>
                      </w:rPr>
                    </m:ctrlPr>
                  </m:sSup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d,bk</m:t>
                        </m:r>
                      </m:sub>
                    </m:sSub>
                  </m:e>
                  <m:sup>
                    <m:r>
                      <w:rPr>
                        <w:rFonts w:ascii="Cambria Math" w:eastAsia="Calibri" w:hAnsi="Cambria Math" w:cs="Times New Roman"/>
                        <w:szCs w:val="24"/>
                        <w:lang w:val="en-US"/>
                      </w:rPr>
                      <m:t xml:space="preserve"> </m:t>
                    </m:r>
                  </m:sup>
                </m:sSup>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d,bk-1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d,bk</m:t>
                    </m:r>
                  </m:sub>
                </m:sSub>
              </m:oMath>
            </m:oMathPara>
          </w:p>
        </w:tc>
        <w:tc>
          <w:tcPr>
            <w:tcW w:w="916" w:type="dxa"/>
            <w:vAlign w:val="center"/>
          </w:tcPr>
          <w:p w14:paraId="491E2BDD" w14:textId="57B75F25" w:rsidR="00285963" w:rsidRPr="005D191D" w:rsidRDefault="00285963" w:rsidP="00980070">
            <w:pPr>
              <w:contextualSpacing/>
              <w:jc w:val="right"/>
              <w:rPr>
                <w:rFonts w:eastAsia="Calibri" w:cs="Times New Roman"/>
                <w:szCs w:val="24"/>
                <w:lang w:val="en-US"/>
              </w:rPr>
            </w:pPr>
            <w:r w:rsidRPr="005D191D">
              <w:rPr>
                <w:rFonts w:eastAsia="Calibri" w:cs="Times New Roman"/>
                <w:szCs w:val="24"/>
                <w:lang w:val="en-US"/>
              </w:rPr>
              <w:t>(5.</w:t>
            </w:r>
            <w:r w:rsidR="00EB5F4D" w:rsidRPr="005D191D">
              <w:rPr>
                <w:rFonts w:eastAsia="Calibri" w:cs="Times New Roman"/>
                <w:szCs w:val="24"/>
                <w:lang w:val="en-US"/>
              </w:rPr>
              <w:t>82</w:t>
            </w:r>
            <w:r w:rsidRPr="005D191D">
              <w:rPr>
                <w:rFonts w:eastAsia="Calibri" w:cs="Times New Roman"/>
                <w:szCs w:val="24"/>
                <w:lang w:val="en-US"/>
              </w:rPr>
              <w:t>)</w:t>
            </w:r>
          </w:p>
        </w:tc>
      </w:tr>
    </w:tbl>
    <w:p w14:paraId="7D8E075E" w14:textId="3758E49D" w:rsidR="00742C4C" w:rsidRPr="005D191D" w:rsidRDefault="00742C4C" w:rsidP="00742C4C">
      <w:pPr>
        <w:ind w:right="2"/>
        <w:contextualSpacing/>
        <w:jc w:val="both"/>
        <w:rPr>
          <w:rFonts w:eastAsia="Calibri" w:cs="Times New Roman"/>
          <w:b/>
          <w:szCs w:val="24"/>
          <w:lang w:val="en-US"/>
        </w:rPr>
      </w:pPr>
    </w:p>
    <w:p w14:paraId="0B726428" w14:textId="77777777" w:rsidR="009F6322" w:rsidRPr="005D191D" w:rsidRDefault="009F6322" w:rsidP="00742C4C">
      <w:pPr>
        <w:ind w:right="2"/>
        <w:contextualSpacing/>
        <w:jc w:val="both"/>
        <w:rPr>
          <w:rFonts w:eastAsia="Calibri" w:cs="Times New Roman"/>
          <w:b/>
          <w:szCs w:val="24"/>
          <w:lang w:val="en-US"/>
        </w:rPr>
      </w:pPr>
    </w:p>
    <w:p w14:paraId="50573243" w14:textId="77777777" w:rsidR="00261D1B" w:rsidRPr="005D191D" w:rsidRDefault="00261D1B" w:rsidP="00742C4C">
      <w:pPr>
        <w:ind w:right="2"/>
        <w:contextualSpacing/>
        <w:jc w:val="both"/>
        <w:rPr>
          <w:rFonts w:eastAsia="Calibri" w:cs="Times New Roman"/>
          <w:b/>
          <w:szCs w:val="24"/>
          <w:lang w:val="en-US"/>
        </w:rPr>
      </w:pPr>
    </w:p>
    <w:p w14:paraId="7AA9033B" w14:textId="77777777" w:rsidR="00261D1B" w:rsidRPr="005D191D" w:rsidRDefault="00261D1B" w:rsidP="00742C4C">
      <w:pPr>
        <w:ind w:right="2"/>
        <w:contextualSpacing/>
        <w:jc w:val="both"/>
        <w:rPr>
          <w:rFonts w:eastAsia="Calibri" w:cs="Times New Roman"/>
          <w:b/>
          <w:szCs w:val="24"/>
          <w:lang w:val="en-US"/>
        </w:rPr>
      </w:pPr>
    </w:p>
    <w:p w14:paraId="58639DA5" w14:textId="77777777" w:rsidR="00261D1B" w:rsidRPr="005D191D" w:rsidRDefault="00261D1B" w:rsidP="00742C4C">
      <w:pPr>
        <w:ind w:right="2"/>
        <w:contextualSpacing/>
        <w:jc w:val="both"/>
        <w:rPr>
          <w:rFonts w:eastAsia="Calibri" w:cs="Times New Roman"/>
          <w:b/>
          <w:szCs w:val="24"/>
          <w:lang w:val="en-US"/>
        </w:rPr>
      </w:pPr>
    </w:p>
    <w:p w14:paraId="32E6932B" w14:textId="77777777" w:rsidR="00261D1B" w:rsidRPr="005D191D" w:rsidRDefault="00261D1B" w:rsidP="00742C4C">
      <w:pPr>
        <w:ind w:right="2"/>
        <w:contextualSpacing/>
        <w:jc w:val="both"/>
        <w:rPr>
          <w:rFonts w:eastAsia="Calibri" w:cs="Times New Roman"/>
          <w:b/>
          <w:szCs w:val="24"/>
          <w:lang w:val="en-US"/>
        </w:rPr>
      </w:pPr>
    </w:p>
    <w:p w14:paraId="7B8F56FA" w14:textId="77777777" w:rsidR="00261D1B" w:rsidRPr="005D191D" w:rsidRDefault="00261D1B" w:rsidP="00742C4C">
      <w:pPr>
        <w:ind w:right="2"/>
        <w:contextualSpacing/>
        <w:jc w:val="both"/>
        <w:rPr>
          <w:rFonts w:eastAsia="Calibri" w:cs="Times New Roman"/>
          <w:b/>
          <w:szCs w:val="24"/>
          <w:lang w:val="en-US"/>
        </w:rPr>
      </w:pPr>
    </w:p>
    <w:p w14:paraId="308CBC51" w14:textId="77777777" w:rsidR="00261D1B" w:rsidRPr="005D191D" w:rsidRDefault="00261D1B" w:rsidP="00742C4C">
      <w:pPr>
        <w:ind w:right="2"/>
        <w:contextualSpacing/>
        <w:jc w:val="both"/>
        <w:rPr>
          <w:rFonts w:eastAsia="Calibri" w:cs="Times New Roman"/>
          <w:b/>
          <w:szCs w:val="24"/>
          <w:lang w:val="en-US"/>
        </w:rPr>
      </w:pPr>
    </w:p>
    <w:p w14:paraId="1B6B17ED" w14:textId="77777777" w:rsidR="00261D1B" w:rsidRPr="005D191D" w:rsidRDefault="00261D1B" w:rsidP="00742C4C">
      <w:pPr>
        <w:ind w:right="2"/>
        <w:contextualSpacing/>
        <w:jc w:val="both"/>
        <w:rPr>
          <w:rFonts w:eastAsia="Calibri" w:cs="Times New Roman"/>
          <w:b/>
          <w:szCs w:val="24"/>
          <w:lang w:val="en-US"/>
        </w:rPr>
      </w:pPr>
    </w:p>
    <w:p w14:paraId="3F234B27" w14:textId="77777777" w:rsidR="00261D1B" w:rsidRPr="005D191D" w:rsidRDefault="00261D1B" w:rsidP="00742C4C">
      <w:pPr>
        <w:ind w:right="2"/>
        <w:contextualSpacing/>
        <w:jc w:val="both"/>
        <w:rPr>
          <w:rFonts w:eastAsia="Calibri" w:cs="Times New Roman"/>
          <w:b/>
          <w:szCs w:val="24"/>
          <w:lang w:val="en-US"/>
        </w:rPr>
      </w:pPr>
    </w:p>
    <w:p w14:paraId="3898C099" w14:textId="77777777" w:rsidR="00261D1B" w:rsidRPr="005D191D" w:rsidRDefault="00261D1B" w:rsidP="00742C4C">
      <w:pPr>
        <w:ind w:right="2"/>
        <w:contextualSpacing/>
        <w:jc w:val="both"/>
        <w:rPr>
          <w:rFonts w:eastAsia="Calibri" w:cs="Times New Roman"/>
          <w:b/>
          <w:szCs w:val="24"/>
          <w:lang w:val="en-US"/>
        </w:rPr>
      </w:pPr>
    </w:p>
    <w:p w14:paraId="7D1CB89F" w14:textId="77777777" w:rsidR="00261D1B" w:rsidRPr="005D191D" w:rsidRDefault="00261D1B" w:rsidP="00742C4C">
      <w:pPr>
        <w:ind w:right="2"/>
        <w:contextualSpacing/>
        <w:jc w:val="both"/>
        <w:rPr>
          <w:rFonts w:eastAsia="Calibri" w:cs="Times New Roman"/>
          <w:b/>
          <w:szCs w:val="24"/>
          <w:lang w:val="en-US"/>
        </w:rPr>
      </w:pPr>
    </w:p>
    <w:p w14:paraId="5D1DE105" w14:textId="77777777" w:rsidR="00261D1B" w:rsidRPr="005D191D" w:rsidRDefault="00261D1B" w:rsidP="00742C4C">
      <w:pPr>
        <w:ind w:right="2"/>
        <w:contextualSpacing/>
        <w:jc w:val="both"/>
        <w:rPr>
          <w:rFonts w:eastAsia="Calibri" w:cs="Times New Roman"/>
          <w:b/>
          <w:szCs w:val="24"/>
          <w:lang w:val="en-US"/>
        </w:rPr>
      </w:pPr>
    </w:p>
    <w:p w14:paraId="56F43356" w14:textId="77777777" w:rsidR="001D50AB" w:rsidRPr="005D191D" w:rsidRDefault="001D50AB">
      <w:pPr>
        <w:spacing w:after="160" w:line="259" w:lineRule="auto"/>
        <w:rPr>
          <w:rFonts w:eastAsiaTheme="majorEastAsia" w:cstheme="majorBidi"/>
          <w:b/>
          <w:szCs w:val="26"/>
        </w:rPr>
      </w:pPr>
      <w:bookmarkStart w:id="103" w:name="_Toc196904115"/>
      <w:r w:rsidRPr="005D191D">
        <w:br w:type="page"/>
      </w:r>
    </w:p>
    <w:p w14:paraId="4CBD9AE8" w14:textId="6D0AEB5D" w:rsidR="00742C4C" w:rsidRPr="005D191D" w:rsidRDefault="00742C4C" w:rsidP="00800F6D">
      <w:pPr>
        <w:pStyle w:val="Titre2"/>
        <w:rPr>
          <w:rFonts w:eastAsia="Calibri"/>
          <w:b w:val="0"/>
          <w:color w:val="auto"/>
          <w:lang w:val="en-US"/>
        </w:rPr>
      </w:pPr>
      <w:bookmarkStart w:id="104" w:name="_Toc197393848"/>
      <w:r w:rsidRPr="005D191D">
        <w:rPr>
          <w:color w:val="auto"/>
        </w:rPr>
        <w:t>Investment</w:t>
      </w:r>
      <w:r w:rsidRPr="005D191D">
        <w:rPr>
          <w:rFonts w:eastAsia="Calibri"/>
          <w:color w:val="auto"/>
          <w:lang w:val="en-US"/>
        </w:rPr>
        <w:t xml:space="preserve"> funds</w:t>
      </w:r>
      <w:r w:rsidR="00CE019B" w:rsidRPr="005D191D">
        <w:rPr>
          <w:rFonts w:eastAsia="Calibri"/>
          <w:color w:val="auto"/>
          <w:lang w:val="en-US"/>
        </w:rPr>
        <w:t xml:space="preserve"> (Module 6)</w:t>
      </w:r>
      <w:bookmarkEnd w:id="103"/>
      <w:bookmarkEnd w:id="104"/>
    </w:p>
    <w:p w14:paraId="795E2155" w14:textId="77777777" w:rsidR="004C2ED8" w:rsidRPr="005D191D" w:rsidRDefault="004C2ED8" w:rsidP="00742C4C">
      <w:pPr>
        <w:ind w:right="2"/>
        <w:contextualSpacing/>
        <w:jc w:val="both"/>
        <w:rPr>
          <w:lang w:val="en-US"/>
        </w:rPr>
      </w:pPr>
    </w:p>
    <w:p w14:paraId="0742D291" w14:textId="24F44A6D" w:rsidR="005D0754" w:rsidRPr="005D191D" w:rsidRDefault="005D0754" w:rsidP="005D0754">
      <w:pPr>
        <w:ind w:right="2"/>
        <w:contextualSpacing/>
        <w:jc w:val="both"/>
        <w:rPr>
          <w:rFonts w:eastAsia="Calibri" w:cs="Times New Roman"/>
          <w:szCs w:val="24"/>
          <w:lang w:val="en-US"/>
        </w:rPr>
      </w:pPr>
      <w:r w:rsidRPr="005D191D">
        <w:rPr>
          <w:rFonts w:eastAsia="Calibri" w:cs="Times New Roman"/>
          <w:szCs w:val="24"/>
          <w:lang w:val="en-US"/>
        </w:rPr>
        <w:t>Investment funds profits</w:t>
      </w:r>
      <w:r w:rsidR="00196174"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if</m:t>
            </m:r>
          </m:sub>
        </m:sSub>
        <m:r>
          <w:rPr>
            <w:rFonts w:ascii="Cambria Math" w:eastAsia="Calibri" w:hAnsi="Cambria Math" w:cs="Times New Roman"/>
            <w:szCs w:val="24"/>
            <w:lang w:val="en-US"/>
          </w:rPr>
          <m:t xml:space="preserve">) </m:t>
        </m:r>
      </m:oMath>
      <w:r w:rsidRPr="005D191D">
        <w:rPr>
          <w:rFonts w:eastAsia="Calibri" w:cs="Times New Roman"/>
          <w:szCs w:val="24"/>
          <w:lang w:val="en-US"/>
        </w:rPr>
        <w:t xml:space="preserve"> are the sum of dividends paid by banks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b</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listed firms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oMath>
      <w:r w:rsidRPr="005D191D">
        <w:rPr>
          <w:rFonts w:eastAsia="Calibri" w:cs="Times New Roman"/>
          <w:szCs w:val="24"/>
          <w:lang w:val="en-US"/>
        </w:rPr>
        <w:t>,  and interest earned on Treasuries</w:t>
      </w:r>
      <w:r w:rsidR="00196174"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gb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d,if,-1</m:t>
            </m:r>
          </m:sub>
        </m:sSub>
        <m:r>
          <w:rPr>
            <w:rFonts w:ascii="Cambria Math" w:eastAsia="Calibri" w:hAnsi="Cambria Math" w:cs="Times New Roman"/>
            <w:szCs w:val="24"/>
            <w:lang w:val="en-US"/>
          </w:rPr>
          <m:t>)</m:t>
        </m:r>
      </m:oMath>
      <w:r w:rsidR="00196174" w:rsidRPr="005D191D">
        <w:rPr>
          <w:rFonts w:eastAsia="Calibri" w:cs="Times New Roman"/>
          <w:szCs w:val="24"/>
          <w:lang w:val="en-US"/>
        </w:rPr>
        <w:t xml:space="preserve"> </w:t>
      </w:r>
      <w:r w:rsidRPr="005D191D">
        <w:rPr>
          <w:rFonts w:eastAsia="Calibri" w:cs="Times New Roman"/>
          <w:szCs w:val="24"/>
          <w:lang w:val="en-US"/>
        </w:rPr>
        <w:t xml:space="preserve"> and banking deposits</w:t>
      </w:r>
      <w:r w:rsidR="00686E6C"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if</m:t>
            </m:r>
          </m:sub>
        </m:sSub>
        <m:r>
          <w:rPr>
            <w:rFonts w:ascii="Cambria Math" w:eastAsia="Calibri" w:hAnsi="Cambria Math" w:cs="Times New Roman"/>
            <w:szCs w:val="24"/>
            <w:lang w:val="en-US"/>
          </w:rPr>
          <m:t>)</m:t>
        </m:r>
      </m:oMath>
      <w:r w:rsidRPr="005D191D">
        <w:rPr>
          <w:rFonts w:eastAsia="Calibri" w:cs="Times New Roman"/>
          <w:szCs w:val="24"/>
          <w:lang w:val="en-US"/>
        </w:rPr>
        <w:t xml:space="preserve"> </w:t>
      </w:r>
      <w:r w:rsidR="00A3312B" w:rsidRPr="005D191D">
        <w:rPr>
          <w:rFonts w:eastAsia="Calibri" w:cs="Times New Roman"/>
          <w:szCs w:val="24"/>
          <w:lang w:val="en-US"/>
        </w:rPr>
        <w:t>(6.01)</w:t>
      </w:r>
      <w:r w:rsidRPr="005D191D">
        <w:rPr>
          <w:rFonts w:eastAsia="Calibri" w:cs="Times New Roman"/>
          <w:szCs w:val="24"/>
          <w:lang w:val="en-US"/>
        </w:rPr>
        <w:t xml:space="preserve">. These profits are paid out in full to rentier households as fund dividends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oMath>
      <w:r w:rsidRPr="005D191D">
        <w:rPr>
          <w:rFonts w:eastAsia="Calibri" w:cs="Times New Roman"/>
          <w:szCs w:val="24"/>
          <w:lang w:val="en-US"/>
        </w:rPr>
        <w:t xml:space="preserve"> </w:t>
      </w:r>
      <w:r w:rsidR="00A3312B" w:rsidRPr="005D191D">
        <w:rPr>
          <w:rFonts w:eastAsia="Calibri" w:cs="Times New Roman"/>
          <w:szCs w:val="24"/>
          <w:lang w:val="en-US"/>
        </w:rPr>
        <w:t>(6.02)</w:t>
      </w:r>
      <w:r w:rsidR="00EB2E40" w:rsidRPr="005D191D">
        <w:rPr>
          <w:rFonts w:eastAsia="Calibri" w:cs="Times New Roman"/>
          <w:szCs w:val="24"/>
          <w:lang w:val="en-US"/>
        </w:rPr>
        <w:t>.</w:t>
      </w:r>
    </w:p>
    <w:p w14:paraId="2994C3C5" w14:textId="77777777" w:rsidR="005D0754" w:rsidRPr="005D191D" w:rsidRDefault="005D0754" w:rsidP="005D0754">
      <w:pPr>
        <w:ind w:right="2"/>
        <w:contextualSpacing/>
        <w:jc w:val="both"/>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0F8C0BF9" w14:textId="77777777" w:rsidTr="00C5336C">
        <w:tc>
          <w:tcPr>
            <w:tcW w:w="8220" w:type="dxa"/>
          </w:tcPr>
          <w:bookmarkStart w:id="105" w:name="_Hlk190144043"/>
          <w:p w14:paraId="16A963B3" w14:textId="2A32182F" w:rsidR="005D0754" w:rsidRPr="005D191D" w:rsidRDefault="00000000" w:rsidP="00A47EB2">
            <w:pPr>
              <w:ind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if</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gb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d,if,-1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d,if,-1</m:t>
                    </m:r>
                  </m:sub>
                </m:sSub>
              </m:oMath>
            </m:oMathPara>
          </w:p>
        </w:tc>
        <w:tc>
          <w:tcPr>
            <w:tcW w:w="850" w:type="dxa"/>
            <w:vAlign w:val="center"/>
          </w:tcPr>
          <w:p w14:paraId="7B62921B" w14:textId="159FD1E2" w:rsidR="005D0754" w:rsidRPr="005D191D" w:rsidRDefault="005D0754" w:rsidP="00980070">
            <w:pPr>
              <w:ind w:right="2"/>
              <w:contextualSpacing/>
              <w:jc w:val="right"/>
              <w:rPr>
                <w:rFonts w:eastAsia="Calibri" w:cs="Times New Roman"/>
                <w:szCs w:val="24"/>
                <w:lang w:val="en-US"/>
              </w:rPr>
            </w:pPr>
            <w:r w:rsidRPr="005D191D">
              <w:rPr>
                <w:rFonts w:eastAsia="Calibri" w:cs="Times New Roman"/>
                <w:szCs w:val="24"/>
                <w:lang w:val="en-US"/>
              </w:rPr>
              <w:t>(6.01)</w:t>
            </w:r>
            <w:r w:rsidRPr="005D191D">
              <w:rPr>
                <w:rFonts w:eastAsia="Calibri" w:cs="Times New Roman"/>
                <w:szCs w:val="24"/>
              </w:rPr>
              <w:t xml:space="preserve"> </w:t>
            </w:r>
          </w:p>
        </w:tc>
      </w:tr>
      <w:bookmarkEnd w:id="105"/>
      <w:tr w:rsidR="001D50AB" w:rsidRPr="005D191D" w14:paraId="11E97062" w14:textId="77777777" w:rsidTr="00C5336C">
        <w:tc>
          <w:tcPr>
            <w:tcW w:w="8220" w:type="dxa"/>
          </w:tcPr>
          <w:p w14:paraId="0AB4142B" w14:textId="2AAA0C25" w:rsidR="005D0754" w:rsidRPr="005D191D" w:rsidRDefault="00000000" w:rsidP="00A47EB2">
            <w:pPr>
              <w:ind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if</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if,-1</m:t>
                    </m:r>
                  </m:sub>
                </m:sSub>
              </m:oMath>
            </m:oMathPara>
          </w:p>
        </w:tc>
        <w:tc>
          <w:tcPr>
            <w:tcW w:w="850" w:type="dxa"/>
            <w:vAlign w:val="center"/>
          </w:tcPr>
          <w:p w14:paraId="39767EC0" w14:textId="4BD75FE0" w:rsidR="005D0754" w:rsidRPr="005D191D" w:rsidRDefault="005D0754" w:rsidP="00980070">
            <w:pPr>
              <w:ind w:right="2"/>
              <w:contextualSpacing/>
              <w:jc w:val="right"/>
              <w:rPr>
                <w:rFonts w:eastAsia="Calibri" w:cs="Times New Roman"/>
                <w:szCs w:val="24"/>
                <w:lang w:val="en-US"/>
              </w:rPr>
            </w:pPr>
            <w:r w:rsidRPr="005D191D">
              <w:rPr>
                <w:rFonts w:eastAsia="Calibri" w:cs="Times New Roman"/>
                <w:szCs w:val="24"/>
                <w:lang w:val="en-US"/>
              </w:rPr>
              <w:t>(6.02)</w:t>
            </w:r>
          </w:p>
        </w:tc>
      </w:tr>
    </w:tbl>
    <w:p w14:paraId="1AF1E090" w14:textId="77777777" w:rsidR="00392865" w:rsidRPr="005D191D" w:rsidRDefault="00392865" w:rsidP="00392865">
      <w:pPr>
        <w:ind w:right="2"/>
        <w:contextualSpacing/>
        <w:jc w:val="both"/>
        <w:rPr>
          <w:rFonts w:eastAsia="Calibri" w:cs="Times New Roman"/>
          <w:szCs w:val="24"/>
          <w:lang w:val="en-US"/>
        </w:rPr>
      </w:pPr>
    </w:p>
    <w:p w14:paraId="7E887958" w14:textId="37A04141" w:rsidR="00154BF4" w:rsidRPr="005D191D" w:rsidRDefault="00154BF4" w:rsidP="00800F6D">
      <w:pPr>
        <w:pStyle w:val="Titre3"/>
        <w:rPr>
          <w:lang w:val="en-US"/>
        </w:rPr>
      </w:pPr>
      <w:bookmarkStart w:id="106" w:name="_Toc196904116"/>
      <w:bookmarkStart w:id="107" w:name="_Toc197393849"/>
      <w:r w:rsidRPr="005D191D">
        <w:rPr>
          <w:lang w:val="en-US"/>
        </w:rPr>
        <w:t>INVESTMENT (ASSETS)</w:t>
      </w:r>
      <w:bookmarkEnd w:id="106"/>
      <w:bookmarkEnd w:id="107"/>
    </w:p>
    <w:p w14:paraId="115DA823" w14:textId="66C4349C" w:rsidR="00210ED6" w:rsidRPr="005D191D" w:rsidRDefault="00154BF4" w:rsidP="00154BF4">
      <w:pPr>
        <w:ind w:right="2"/>
        <w:contextualSpacing/>
        <w:jc w:val="both"/>
        <w:rPr>
          <w:rFonts w:eastAsia="Calibri" w:cs="Times New Roman"/>
          <w:szCs w:val="24"/>
          <w:lang w:val="en-US"/>
        </w:rPr>
      </w:pPr>
      <w:r w:rsidRPr="005D191D">
        <w:rPr>
          <w:rFonts w:eastAsia="Calibri" w:cs="Times New Roman"/>
          <w:szCs w:val="24"/>
          <w:lang w:val="en-US"/>
        </w:rPr>
        <w:t xml:space="preserve">Investment funds use these ‘loanable funds’ portfolios to purchase equities. Funds thus hold the total stock of listed firms’ equities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d,k</m:t>
            </m:r>
          </m:sub>
        </m:sSub>
        <m:r>
          <w:rPr>
            <w:rFonts w:ascii="Cambria Math" w:eastAsia="Calibri" w:hAnsi="Cambria Math" w:cs="Times New Roman"/>
            <w:szCs w:val="24"/>
            <w:lang w:val="en-US"/>
          </w:rPr>
          <m:t>)</m:t>
        </m:r>
      </m:oMath>
      <w:r w:rsidRPr="005D191D">
        <w:rPr>
          <w:rFonts w:eastAsia="Calibri" w:cs="Times New Roman"/>
          <w:szCs w:val="24"/>
          <w:lang w:val="en-US"/>
        </w:rPr>
        <w:t xml:space="preserve"> (6.</w:t>
      </w:r>
      <w:r w:rsidR="00992B5A" w:rsidRPr="005D191D">
        <w:rPr>
          <w:rFonts w:eastAsia="Calibri" w:cs="Times New Roman"/>
          <w:szCs w:val="24"/>
          <w:lang w:val="en-US"/>
        </w:rPr>
        <w:t>10</w:t>
      </w:r>
      <w:r w:rsidRPr="005D191D">
        <w:rPr>
          <w:rFonts w:eastAsia="Calibri" w:cs="Times New Roman"/>
          <w:szCs w:val="24"/>
          <w:lang w:val="en-US"/>
        </w:rPr>
        <w:t xml:space="preserve">). </w:t>
      </w:r>
    </w:p>
    <w:p w14:paraId="2E1F9B18" w14:textId="55965F9A" w:rsidR="00154BF4" w:rsidRPr="005D191D" w:rsidRDefault="00154BF4" w:rsidP="00154BF4">
      <w:pPr>
        <w:ind w:right="2"/>
        <w:contextualSpacing/>
        <w:jc w:val="both"/>
        <w:rPr>
          <w:rFonts w:eastAsia="Calibri" w:cs="Times New Roman"/>
          <w:szCs w:val="24"/>
          <w:lang w:val="en-US"/>
        </w:rPr>
      </w:pPr>
      <w:r w:rsidRPr="005D191D">
        <w:rPr>
          <w:rFonts w:eastAsia="Calibri" w:cs="Times New Roman"/>
          <w:szCs w:val="24"/>
          <w:lang w:val="en-US"/>
        </w:rPr>
        <w:t xml:space="preserve">In cases where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S</m:t>
            </m:r>
          </m:e>
          <m:sub>
            <m:r>
              <w:rPr>
                <w:rFonts w:ascii="Cambria Math" w:eastAsia="Calibri" w:hAnsi="Cambria Math" w:cs="Times New Roman"/>
                <w:szCs w:val="24"/>
                <w:lang w:val="en-US"/>
              </w:rPr>
              <m:t>if</m:t>
            </m:r>
          </m:sub>
        </m:sSub>
        <m:r>
          <w:rPr>
            <w:rFonts w:ascii="Cambria Math" w:eastAsia="Calibri" w:hAnsi="Cambria Math" w:cs="Times New Roman"/>
            <w:szCs w:val="24"/>
            <w:lang w:val="en-US"/>
          </w:rPr>
          <m:t>&gt;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d,k</m:t>
            </m:r>
          </m:sub>
        </m:sSub>
      </m:oMath>
      <w:r w:rsidRPr="005D191D">
        <w:rPr>
          <w:rFonts w:eastAsia="Calibri" w:cs="Times New Roman"/>
          <w:szCs w:val="24"/>
          <w:lang w:val="en-US"/>
        </w:rPr>
        <w:t>, investments funds turn to the Treasuries market where they act as second-order buyers (the priority in the adjudication of Treasuries being given to banks). Finally, any remaining funds are held as bank deposits.</w:t>
      </w:r>
    </w:p>
    <w:p w14:paraId="0D8DAC82" w14:textId="77777777" w:rsidR="00154BF4" w:rsidRPr="005D191D" w:rsidRDefault="00154BF4" w:rsidP="00154BF4">
      <w:pPr>
        <w:ind w:right="2"/>
        <w:contextualSpacing/>
        <w:jc w:val="both"/>
        <w:rPr>
          <w:rFonts w:eastAsia="Calibri" w:cs="Times New Roman"/>
          <w:strike/>
          <w:szCs w:val="24"/>
          <w:lang w:val="en-US"/>
        </w:rPr>
      </w:pPr>
    </w:p>
    <w:tbl>
      <w:tblPr>
        <w:tblStyle w:val="Grilledutableau"/>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2"/>
        <w:gridCol w:w="850"/>
      </w:tblGrid>
      <w:tr w:rsidR="001D50AB" w:rsidRPr="005D191D" w14:paraId="69AFB9D4" w14:textId="77777777" w:rsidTr="00C5336C">
        <w:tc>
          <w:tcPr>
            <w:tcW w:w="8212" w:type="dxa"/>
          </w:tcPr>
          <w:p w14:paraId="7742B26A" w14:textId="562C4AB6" w:rsidR="00154BF4" w:rsidRPr="005D191D" w:rsidRDefault="00000000" w:rsidP="003B793B">
            <w:pPr>
              <w:ind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if</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d,k</m:t>
                    </m:r>
                  </m:sub>
                </m:sSub>
              </m:oMath>
            </m:oMathPara>
          </w:p>
        </w:tc>
        <w:tc>
          <w:tcPr>
            <w:tcW w:w="850" w:type="dxa"/>
            <w:vAlign w:val="center"/>
          </w:tcPr>
          <w:p w14:paraId="54C376C1" w14:textId="2085FC61" w:rsidR="00154BF4" w:rsidRPr="005D191D" w:rsidRDefault="00210AF4" w:rsidP="00980070">
            <w:pPr>
              <w:ind w:right="2"/>
              <w:contextualSpacing/>
              <w:jc w:val="right"/>
              <w:rPr>
                <w:rFonts w:eastAsia="Calibri" w:cs="Times New Roman"/>
                <w:szCs w:val="24"/>
                <w:lang w:val="en-US"/>
              </w:rPr>
            </w:pPr>
            <w:r w:rsidRPr="005D191D">
              <w:rPr>
                <w:rFonts w:eastAsia="Calibri" w:cs="Times New Roman"/>
                <w:szCs w:val="24"/>
                <w:lang w:val="en-US"/>
              </w:rPr>
              <w:t>(6.10)</w:t>
            </w:r>
            <w:r w:rsidRPr="005D191D">
              <w:rPr>
                <w:rFonts w:eastAsia="Calibri" w:cs="Times New Roman"/>
                <w:szCs w:val="24"/>
              </w:rPr>
              <w:t xml:space="preserve"> </w:t>
            </w:r>
          </w:p>
        </w:tc>
      </w:tr>
    </w:tbl>
    <w:p w14:paraId="7A7E7D3A" w14:textId="656DE857" w:rsidR="00D470CF" w:rsidRPr="005D191D" w:rsidRDefault="00D470CF" w:rsidP="00742C4C">
      <w:pPr>
        <w:ind w:right="2"/>
        <w:contextualSpacing/>
        <w:jc w:val="both"/>
        <w:rPr>
          <w:rFonts w:eastAsia="Calibri" w:cs="Times New Roman"/>
          <w:strike/>
          <w:szCs w:val="24"/>
          <w:lang w:val="en-US"/>
        </w:rPr>
      </w:pPr>
    </w:p>
    <w:p w14:paraId="6901F8E3" w14:textId="38D4F4D3" w:rsidR="00F51BAC" w:rsidRPr="005D191D" w:rsidRDefault="00C033FD" w:rsidP="00742C4C">
      <w:pPr>
        <w:ind w:right="2"/>
        <w:contextualSpacing/>
        <w:jc w:val="both"/>
        <w:rPr>
          <w:rFonts w:eastAsia="Calibri" w:cs="Times New Roman"/>
          <w:szCs w:val="24"/>
          <w:lang w:val="en-US"/>
        </w:rPr>
      </w:pPr>
      <w:r w:rsidRPr="005D191D">
        <w:rPr>
          <w:rFonts w:eastAsia="Calibri" w:cs="Times New Roman"/>
          <w:szCs w:val="24"/>
          <w:lang w:val="en-US"/>
        </w:rPr>
        <w:t>Funds’ holdings of</w:t>
      </w:r>
      <w:r w:rsidR="00442EC4" w:rsidRPr="005D191D">
        <w:rPr>
          <w:rFonts w:eastAsia="Calibri" w:cs="Times New Roman"/>
          <w:szCs w:val="24"/>
          <w:lang w:val="en-US"/>
        </w:rPr>
        <w:t xml:space="preserve"> T</w:t>
      </w:r>
      <w:r w:rsidR="00CD528F" w:rsidRPr="005D191D">
        <w:rPr>
          <w:rFonts w:eastAsia="Calibri" w:cs="Times New Roman"/>
          <w:szCs w:val="24"/>
          <w:lang w:val="en-US"/>
        </w:rPr>
        <w:t>r</w:t>
      </w:r>
      <w:r w:rsidR="00442EC4" w:rsidRPr="005D191D">
        <w:rPr>
          <w:rFonts w:eastAsia="Calibri" w:cs="Times New Roman"/>
          <w:szCs w:val="24"/>
          <w:lang w:val="en-US"/>
        </w:rPr>
        <w:t xml:space="preserve">easuries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d,if</m:t>
            </m:r>
          </m:sub>
        </m:sSub>
        <m:r>
          <w:rPr>
            <w:rFonts w:ascii="Cambria Math" w:eastAsia="Calibri" w:hAnsi="Cambria Math" w:cs="Times New Roman"/>
            <w:szCs w:val="24"/>
            <w:lang w:val="en-US"/>
          </w:rPr>
          <m:t>)</m:t>
        </m:r>
      </m:oMath>
      <w:r w:rsidR="008322F5" w:rsidRPr="005D191D">
        <w:rPr>
          <w:rFonts w:eastAsia="Calibri" w:cs="Times New Roman"/>
          <w:szCs w:val="24"/>
          <w:lang w:val="en-US"/>
        </w:rPr>
        <w:t xml:space="preserve"> equal </w:t>
      </w:r>
      <w:r w:rsidR="00CD528F" w:rsidRPr="005D191D">
        <w:rPr>
          <w:rFonts w:eastAsia="Calibri" w:cs="Times New Roman"/>
          <w:szCs w:val="24"/>
          <w:lang w:val="en-US"/>
        </w:rPr>
        <w:t>its</w:t>
      </w:r>
      <w:r w:rsidR="008322F5" w:rsidRPr="005D191D">
        <w:rPr>
          <w:rFonts w:eastAsia="Calibri" w:cs="Times New Roman"/>
          <w:szCs w:val="24"/>
          <w:lang w:val="en-US"/>
        </w:rPr>
        <w:t xml:space="preserve"> </w:t>
      </w:r>
      <w:r w:rsidR="00BB56E2" w:rsidRPr="005D191D">
        <w:rPr>
          <w:rFonts w:eastAsia="Calibri" w:cs="Times New Roman"/>
          <w:szCs w:val="24"/>
          <w:lang w:val="en-US"/>
        </w:rPr>
        <w:t>lagged</w:t>
      </w:r>
      <w:r w:rsidR="008322F5" w:rsidRPr="005D191D">
        <w:rPr>
          <w:rFonts w:eastAsia="Calibri" w:cs="Times New Roman"/>
          <w:szCs w:val="24"/>
          <w:lang w:val="en-US"/>
        </w:rPr>
        <w:t xml:space="preserve"> value</w:t>
      </w:r>
      <w:r w:rsidR="00BB3BB7" w:rsidRPr="005D191D">
        <w:rPr>
          <w:rFonts w:eastAsia="Calibri" w:cs="Times New Roman"/>
          <w:szCs w:val="24"/>
          <w:lang w:val="en-US"/>
        </w:rPr>
        <w:t>,</w:t>
      </w:r>
      <w:r w:rsidR="008322F5" w:rsidRPr="005D191D">
        <w:rPr>
          <w:rFonts w:eastAsia="Calibri" w:cs="Times New Roman"/>
          <w:szCs w:val="24"/>
          <w:lang w:val="en-US"/>
        </w:rPr>
        <w:t xml:space="preserve"> plus annual</w:t>
      </w:r>
      <w:r w:rsidR="00CD528F" w:rsidRPr="005D191D">
        <w:rPr>
          <w:rFonts w:eastAsia="Calibri" w:cs="Times New Roman"/>
          <w:szCs w:val="24"/>
          <w:lang w:val="en-US"/>
        </w:rPr>
        <w:t xml:space="preserve"> </w:t>
      </w:r>
      <w:r w:rsidR="00BB3BB7" w:rsidRPr="005D191D">
        <w:rPr>
          <w:rFonts w:eastAsia="Calibri" w:cs="Times New Roman"/>
          <w:szCs w:val="24"/>
          <w:lang w:val="en-US"/>
        </w:rPr>
        <w:t>tran</w:t>
      </w:r>
      <w:r w:rsidR="009E2FB2" w:rsidRPr="005D191D">
        <w:rPr>
          <w:rFonts w:eastAsia="Calibri" w:cs="Times New Roman"/>
          <w:szCs w:val="24"/>
          <w:lang w:val="en-US"/>
        </w:rPr>
        <w:t>sactions</w:t>
      </w:r>
      <w:r w:rsidR="00926B5A"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d,if</m:t>
            </m:r>
          </m:sub>
        </m:sSub>
        <m:r>
          <w:rPr>
            <w:rFonts w:ascii="Cambria Math" w:eastAsia="Calibri" w:hAnsi="Cambria Math" w:cs="Times New Roman"/>
            <w:szCs w:val="24"/>
            <w:lang w:val="en-US"/>
          </w:rPr>
          <m:t>)</m:t>
        </m:r>
      </m:oMath>
      <w:r w:rsidR="00926B5A" w:rsidRPr="005D191D">
        <w:rPr>
          <w:rFonts w:eastAsia="Calibri" w:cs="Times New Roman"/>
          <w:szCs w:val="24"/>
          <w:lang w:val="en-US"/>
        </w:rPr>
        <w:t xml:space="preserve"> </w:t>
      </w:r>
      <w:r w:rsidR="008322F5" w:rsidRPr="005D191D">
        <w:rPr>
          <w:rFonts w:eastAsia="Calibri" w:cs="Times New Roman"/>
          <w:szCs w:val="24"/>
          <w:lang w:val="en-US"/>
        </w:rPr>
        <w:t xml:space="preserve"> </w:t>
      </w:r>
      <w:r w:rsidR="00A3312B" w:rsidRPr="005D191D">
        <w:rPr>
          <w:rFonts w:eastAsia="Calibri" w:cs="Times New Roman"/>
          <w:szCs w:val="24"/>
          <w:lang w:val="en-US"/>
        </w:rPr>
        <w:t>(6.</w:t>
      </w:r>
      <w:r w:rsidR="00992B5A" w:rsidRPr="005D191D">
        <w:rPr>
          <w:rFonts w:eastAsia="Calibri" w:cs="Times New Roman"/>
          <w:szCs w:val="24"/>
          <w:lang w:val="en-US"/>
        </w:rPr>
        <w:t>11</w:t>
      </w:r>
      <w:r w:rsidR="00A3312B" w:rsidRPr="005D191D">
        <w:rPr>
          <w:rFonts w:eastAsia="Calibri" w:cs="Times New Roman"/>
          <w:szCs w:val="24"/>
          <w:lang w:val="en-US"/>
        </w:rPr>
        <w:t>)</w:t>
      </w:r>
      <w:r w:rsidR="00442EC4" w:rsidRPr="005D191D">
        <w:rPr>
          <w:rFonts w:eastAsia="Calibri" w:cs="Times New Roman"/>
          <w:szCs w:val="24"/>
          <w:lang w:val="en-US"/>
        </w:rPr>
        <w:t>.</w:t>
      </w:r>
      <w:r w:rsidR="00811065" w:rsidRPr="005D191D">
        <w:rPr>
          <w:rFonts w:eastAsia="Calibri" w:cs="Times New Roman"/>
          <w:szCs w:val="24"/>
          <w:lang w:val="en-US"/>
        </w:rPr>
        <w:t xml:space="preserve"> The latter </w:t>
      </w:r>
      <w:r w:rsidR="00227D30" w:rsidRPr="005D191D">
        <w:rPr>
          <w:rFonts w:eastAsia="Calibri" w:cs="Times New Roman"/>
          <w:szCs w:val="24"/>
          <w:lang w:val="en-US"/>
        </w:rPr>
        <w:t>are</w:t>
      </w:r>
      <w:r w:rsidR="00811065" w:rsidRPr="005D191D">
        <w:rPr>
          <w:rFonts w:eastAsia="Calibri" w:cs="Times New Roman"/>
          <w:szCs w:val="24"/>
          <w:lang w:val="en-US"/>
        </w:rPr>
        <w:t xml:space="preserve"> equal to the gap between annual Treasuri</w:t>
      </w:r>
      <w:r w:rsidR="00935430" w:rsidRPr="005D191D">
        <w:rPr>
          <w:rFonts w:eastAsia="Calibri" w:cs="Times New Roman"/>
          <w:szCs w:val="24"/>
          <w:lang w:val="en-US"/>
        </w:rPr>
        <w:t xml:space="preserve">es issues and </w:t>
      </w:r>
      <w:r w:rsidR="00227D30" w:rsidRPr="005D191D">
        <w:rPr>
          <w:rFonts w:eastAsia="Calibri" w:cs="Times New Roman"/>
          <w:szCs w:val="24"/>
          <w:lang w:val="en-US"/>
        </w:rPr>
        <w:t xml:space="preserve">banking sector </w:t>
      </w:r>
      <w:r w:rsidR="00935430" w:rsidRPr="005D191D">
        <w:rPr>
          <w:rFonts w:eastAsia="Calibri" w:cs="Times New Roman"/>
          <w:szCs w:val="24"/>
          <w:lang w:val="en-US"/>
        </w:rPr>
        <w:t>purchases</w:t>
      </w:r>
      <w:r w:rsidR="00634662" w:rsidRPr="005D191D">
        <w:rPr>
          <w:rFonts w:eastAsia="Calibri" w:cs="Times New Roman"/>
          <w:szCs w:val="24"/>
          <w:lang w:val="en-US"/>
        </w:rPr>
        <w:t xml:space="preserve"> </w:t>
      </w:r>
      <w:r w:rsidR="00A3312B" w:rsidRPr="005D191D">
        <w:rPr>
          <w:rFonts w:eastAsia="Calibri" w:cs="Times New Roman"/>
          <w:szCs w:val="24"/>
          <w:lang w:val="en-US"/>
        </w:rPr>
        <w:t>(6.</w:t>
      </w:r>
      <w:r w:rsidR="00992B5A" w:rsidRPr="005D191D">
        <w:rPr>
          <w:rFonts w:eastAsia="Calibri" w:cs="Times New Roman"/>
          <w:szCs w:val="24"/>
          <w:lang w:val="en-US"/>
        </w:rPr>
        <w:t>12</w:t>
      </w:r>
      <w:r w:rsidR="00A3312B" w:rsidRPr="005D191D">
        <w:rPr>
          <w:rFonts w:eastAsia="Calibri" w:cs="Times New Roman"/>
          <w:szCs w:val="24"/>
          <w:lang w:val="en-US"/>
        </w:rPr>
        <w:t>)</w:t>
      </w:r>
      <w:r w:rsidR="00935430" w:rsidRPr="005D191D">
        <w:rPr>
          <w:rFonts w:eastAsia="Calibri" w:cs="Times New Roman"/>
          <w:szCs w:val="24"/>
          <w:lang w:val="en-US"/>
        </w:rPr>
        <w:t>.</w:t>
      </w:r>
      <w:r w:rsidRPr="005D191D">
        <w:rPr>
          <w:rFonts w:eastAsia="Calibri" w:cs="Times New Roman"/>
          <w:szCs w:val="24"/>
          <w:lang w:val="en-US"/>
        </w:rPr>
        <w:t xml:space="preserve"> This </w:t>
      </w:r>
      <w:r w:rsidR="0069211D" w:rsidRPr="005D191D">
        <w:rPr>
          <w:rFonts w:eastAsia="Calibri" w:cs="Times New Roman"/>
          <w:szCs w:val="24"/>
          <w:lang w:val="en-US"/>
        </w:rPr>
        <w:t xml:space="preserve">implies </w:t>
      </w:r>
      <w:r w:rsidRPr="005D191D">
        <w:rPr>
          <w:rFonts w:eastAsia="Calibri" w:cs="Times New Roman"/>
          <w:szCs w:val="24"/>
          <w:lang w:val="en-US"/>
        </w:rPr>
        <w:t>that investment funds are second</w:t>
      </w:r>
      <w:r w:rsidR="00A83D94" w:rsidRPr="005D191D">
        <w:rPr>
          <w:rFonts w:eastAsia="Calibri" w:cs="Times New Roman"/>
          <w:szCs w:val="24"/>
          <w:lang w:val="en-US"/>
        </w:rPr>
        <w:t>-</w:t>
      </w:r>
      <w:r w:rsidRPr="005D191D">
        <w:rPr>
          <w:rFonts w:eastAsia="Calibri" w:cs="Times New Roman"/>
          <w:szCs w:val="24"/>
          <w:lang w:val="en-US"/>
        </w:rPr>
        <w:t>order purchaser</w:t>
      </w:r>
      <w:r w:rsidR="00293250" w:rsidRPr="005D191D">
        <w:rPr>
          <w:rFonts w:eastAsia="Calibri" w:cs="Times New Roman"/>
          <w:szCs w:val="24"/>
          <w:lang w:val="en-US"/>
        </w:rPr>
        <w:t>s</w:t>
      </w:r>
      <w:r w:rsidRPr="005D191D">
        <w:rPr>
          <w:rFonts w:eastAsia="Calibri" w:cs="Times New Roman"/>
          <w:szCs w:val="24"/>
          <w:lang w:val="en-US"/>
        </w:rPr>
        <w:t xml:space="preserve"> in Treasury issues.</w:t>
      </w:r>
      <w:r w:rsidR="00935430" w:rsidRPr="005D191D">
        <w:rPr>
          <w:rFonts w:eastAsia="Calibri" w:cs="Times New Roman"/>
          <w:szCs w:val="24"/>
          <w:lang w:val="en-US"/>
        </w:rPr>
        <w:t xml:space="preserve"> </w:t>
      </w:r>
    </w:p>
    <w:p w14:paraId="611564B8" w14:textId="77777777" w:rsidR="00F51BAC" w:rsidRPr="005D191D" w:rsidRDefault="00F51BAC" w:rsidP="00742C4C">
      <w:pPr>
        <w:ind w:right="2"/>
        <w:contextualSpacing/>
        <w:jc w:val="both"/>
        <w:rPr>
          <w:rFonts w:eastAsia="Calibri" w:cs="Times New Roman"/>
          <w:szCs w:val="24"/>
          <w:lang w:val="en-US"/>
        </w:rPr>
      </w:pPr>
    </w:p>
    <w:tbl>
      <w:tblPr>
        <w:tblStyle w:val="Grilledutableau"/>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2"/>
        <w:gridCol w:w="850"/>
      </w:tblGrid>
      <w:tr w:rsidR="005D191D" w:rsidRPr="005D191D" w14:paraId="1BD1D2EF" w14:textId="77777777" w:rsidTr="00C5336C">
        <w:tc>
          <w:tcPr>
            <w:tcW w:w="8212" w:type="dxa"/>
          </w:tcPr>
          <w:p w14:paraId="27600B91" w14:textId="4D108FF3" w:rsidR="00C90B6E" w:rsidRPr="005D191D" w:rsidRDefault="00000000" w:rsidP="00A47EB2">
            <w:pPr>
              <w:ind w:right="2"/>
              <w:contextualSpacing/>
              <w:rPr>
                <w:rFonts w:eastAsia="Calibri" w:cs="Times New Roman"/>
                <w:szCs w:val="24"/>
                <w:lang w:val="en-US" w:eastAsia="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d,if</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d,if,-1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d,if</m:t>
                    </m:r>
                  </m:sub>
                </m:sSub>
                <m:r>
                  <w:rPr>
                    <w:rFonts w:ascii="Cambria Math" w:eastAsia="Calibri" w:hAnsi="Cambria Math" w:cs="Times New Roman"/>
                    <w:szCs w:val="24"/>
                    <w:lang w:val="en-US"/>
                  </w:rPr>
                  <m:t xml:space="preserve">  </m:t>
                </m:r>
                <m:r>
                  <w:rPr>
                    <w:rFonts w:ascii="Cambria Math" w:eastAsia="Calibri" w:hAnsi="Cambria Math" w:cs="Times New Roman"/>
                    <w:szCs w:val="24"/>
                    <w:lang w:val="en-US" w:eastAsia="en-US"/>
                  </w:rPr>
                  <m:t xml:space="preserve"> </m:t>
                </m:r>
              </m:oMath>
            </m:oMathPara>
          </w:p>
        </w:tc>
        <w:tc>
          <w:tcPr>
            <w:tcW w:w="850" w:type="dxa"/>
            <w:vAlign w:val="center"/>
          </w:tcPr>
          <w:p w14:paraId="2AA8765F" w14:textId="0DA222A6" w:rsidR="00C90B6E" w:rsidRPr="005D191D" w:rsidRDefault="00210AF4" w:rsidP="00980070">
            <w:pPr>
              <w:ind w:right="2"/>
              <w:contextualSpacing/>
              <w:jc w:val="right"/>
              <w:rPr>
                <w:rFonts w:eastAsia="Calibri" w:cs="Times New Roman"/>
                <w:szCs w:val="24"/>
              </w:rPr>
            </w:pPr>
            <w:r w:rsidRPr="005D191D">
              <w:rPr>
                <w:rFonts w:eastAsia="Calibri" w:cs="Times New Roman"/>
                <w:szCs w:val="24"/>
                <w:lang w:val="en-US"/>
              </w:rPr>
              <w:t>(6.11)</w:t>
            </w:r>
            <w:r w:rsidRPr="005D191D">
              <w:rPr>
                <w:rFonts w:eastAsia="Calibri" w:cs="Times New Roman"/>
                <w:szCs w:val="24"/>
              </w:rPr>
              <w:t xml:space="preserve"> </w:t>
            </w:r>
          </w:p>
        </w:tc>
      </w:tr>
      <w:tr w:rsidR="001D50AB" w:rsidRPr="005D191D" w14:paraId="1B30B40E" w14:textId="77777777" w:rsidTr="00C5336C">
        <w:tc>
          <w:tcPr>
            <w:tcW w:w="8212" w:type="dxa"/>
          </w:tcPr>
          <w:p w14:paraId="476796ED" w14:textId="7FD7F963" w:rsidR="00C90B6E" w:rsidRPr="005D191D" w:rsidRDefault="00000000" w:rsidP="00A47EB2">
            <w:pPr>
              <w:ind w:right="2"/>
              <w:contextualSpacing/>
              <w:rPr>
                <w:strike/>
                <w:szCs w:val="24"/>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d,if</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d,bk</m:t>
                    </m:r>
                  </m:sub>
                </m:sSub>
                <m:r>
                  <w:rPr>
                    <w:rFonts w:ascii="Cambria Math" w:eastAsia="Calibri" w:hAnsi="Cambria Math" w:cs="Times New Roman"/>
                    <w:szCs w:val="24"/>
                    <w:lang w:val="en-US"/>
                  </w:rPr>
                  <m:t xml:space="preserve"> iff</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S</m:t>
                    </m:r>
                  </m:e>
                  <m:sub>
                    <m:r>
                      <w:rPr>
                        <w:rFonts w:ascii="Cambria Math" w:eastAsia="Calibri" w:hAnsi="Cambria Math" w:cs="Times New Roman"/>
                        <w:szCs w:val="24"/>
                        <w:lang w:val="en-US"/>
                      </w:rPr>
                      <m:t>if</m:t>
                    </m:r>
                  </m:sub>
                </m:sSub>
                <m:r>
                  <w:rPr>
                    <w:rFonts w:ascii="Cambria Math" w:eastAsia="Calibri" w:hAnsi="Cambria Math" w:cs="Times New Roman"/>
                    <w:szCs w:val="24"/>
                    <w:lang w:val="en-US" w:eastAsia="en-US"/>
                  </w:rPr>
                  <m:t>&gt;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d,k</m:t>
                    </m:r>
                  </m:sub>
                </m:sSub>
              </m:oMath>
            </m:oMathPara>
          </w:p>
        </w:tc>
        <w:tc>
          <w:tcPr>
            <w:tcW w:w="850" w:type="dxa"/>
            <w:vAlign w:val="center"/>
          </w:tcPr>
          <w:p w14:paraId="6C15CB9A" w14:textId="282E2730" w:rsidR="00C90B6E" w:rsidRPr="005D191D" w:rsidRDefault="00210AF4" w:rsidP="00980070">
            <w:pPr>
              <w:ind w:right="2"/>
              <w:contextualSpacing/>
              <w:jc w:val="right"/>
              <w:rPr>
                <w:rFonts w:eastAsia="Calibri" w:cs="Times New Roman"/>
                <w:szCs w:val="24"/>
              </w:rPr>
            </w:pPr>
            <w:r w:rsidRPr="005D191D">
              <w:rPr>
                <w:rFonts w:eastAsia="Calibri" w:cs="Times New Roman"/>
                <w:szCs w:val="24"/>
                <w:lang w:val="en-US"/>
              </w:rPr>
              <w:t>(6.12)</w:t>
            </w:r>
            <w:r w:rsidRPr="005D191D">
              <w:rPr>
                <w:rFonts w:eastAsia="Calibri" w:cs="Times New Roman"/>
                <w:szCs w:val="24"/>
              </w:rPr>
              <w:t xml:space="preserve"> </w:t>
            </w:r>
          </w:p>
        </w:tc>
      </w:tr>
    </w:tbl>
    <w:p w14:paraId="46D98D5A" w14:textId="77777777" w:rsidR="00C90B6E" w:rsidRPr="005D191D" w:rsidRDefault="00C90B6E" w:rsidP="00742C4C">
      <w:pPr>
        <w:ind w:right="2"/>
        <w:contextualSpacing/>
        <w:jc w:val="both"/>
        <w:rPr>
          <w:rFonts w:eastAsia="Calibri" w:cs="Times New Roman"/>
          <w:szCs w:val="24"/>
          <w:lang w:val="en-US"/>
        </w:rPr>
      </w:pPr>
    </w:p>
    <w:p w14:paraId="7E8766CC" w14:textId="3E236C63" w:rsidR="00210ED6" w:rsidRPr="005D191D" w:rsidRDefault="00210ED6" w:rsidP="00F0331A">
      <w:pPr>
        <w:ind w:right="2"/>
        <w:contextualSpacing/>
        <w:jc w:val="both"/>
        <w:rPr>
          <w:rFonts w:eastAsia="Calibri" w:cs="Times New Roman"/>
          <w:szCs w:val="24"/>
          <w:lang w:val="en-US"/>
        </w:rPr>
      </w:pPr>
      <w:r w:rsidRPr="005D191D">
        <w:rPr>
          <w:rFonts w:eastAsia="Calibri" w:cs="Times New Roman"/>
          <w:szCs w:val="24"/>
          <w:lang w:val="en-US"/>
        </w:rPr>
        <w:t>Finally, banking deposits are inferred from the balance sheet constraint (6.13)</w:t>
      </w:r>
      <w:r w:rsidR="00EB2E40" w:rsidRPr="005D191D">
        <w:rPr>
          <w:rFonts w:eastAsia="Calibri" w:cs="Times New Roman"/>
          <w:szCs w:val="24"/>
          <w:lang w:val="en-US"/>
        </w:rPr>
        <w:t>.</w:t>
      </w:r>
    </w:p>
    <w:p w14:paraId="25D49166" w14:textId="77777777" w:rsidR="00F0331A" w:rsidRPr="005D191D" w:rsidRDefault="00F0331A" w:rsidP="00F0331A">
      <w:pPr>
        <w:ind w:right="2"/>
        <w:contextualSpacing/>
        <w:jc w:val="both"/>
        <w:rPr>
          <w:rFonts w:eastAsia="Calibri" w:cs="Times New Roman"/>
          <w:szCs w:val="24"/>
          <w:lang w:val="en-US"/>
        </w:rPr>
      </w:pP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146F9B9" w14:textId="77777777" w:rsidTr="00C5336C">
        <w:tc>
          <w:tcPr>
            <w:tcW w:w="8220" w:type="dxa"/>
          </w:tcPr>
          <w:p w14:paraId="718EF4AA" w14:textId="2F1F5098" w:rsidR="00F0331A" w:rsidRPr="005D191D" w:rsidRDefault="00000000" w:rsidP="003B793B">
            <w:pPr>
              <w:ind w:right="2"/>
              <w:contextualSpacing/>
              <w:jc w:val="both"/>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m:t>
                    </m:r>
                  </m:e>
                  <m:sub>
                    <m:r>
                      <w:rPr>
                        <w:rFonts w:ascii="Cambria Math" w:eastAsia="Calibri" w:hAnsi="Cambria Math" w:cs="Times New Roman"/>
                        <w:szCs w:val="24"/>
                        <w:lang w:val="en-US"/>
                      </w:rPr>
                      <m:t>d,if</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S</m:t>
                    </m:r>
                  </m:e>
                  <m:sub>
                    <m:r>
                      <w:rPr>
                        <w:rFonts w:ascii="Cambria Math" w:eastAsia="Calibri" w:hAnsi="Cambria Math" w:cs="Times New Roman"/>
                        <w:szCs w:val="24"/>
                        <w:lang w:val="en-US" w:eastAsia="en-US"/>
                      </w:rPr>
                      <m:t>if</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eastAsia="en-US"/>
                      </w:rPr>
                      <m:t>e</m:t>
                    </m:r>
                  </m:e>
                  <m:sub>
                    <m:r>
                      <w:rPr>
                        <w:rFonts w:ascii="Cambria Math" w:eastAsia="Calibri" w:hAnsi="Cambria Math" w:cs="Times New Roman"/>
                        <w:szCs w:val="24"/>
                        <w:lang w:val="en-US" w:eastAsia="en-US"/>
                      </w:rPr>
                      <m:t>d,k</m:t>
                    </m:r>
                  </m:sub>
                </m:sSub>
                <m:r>
                  <w:rPr>
                    <w:rFonts w:ascii="Cambria Math" w:eastAsia="Calibri" w:hAnsi="Cambria Math" w:cs="Times New Roman"/>
                    <w:szCs w:val="24"/>
                    <w:lang w:val="en-US" w:eastAsia="en-US"/>
                  </w:rPr>
                  <m:t>-</m:t>
                </m:r>
                <m:sSub>
                  <m:sSubPr>
                    <m:ctrlPr>
                      <w:rPr>
                        <w:rFonts w:ascii="Cambria Math" w:eastAsia="Calibri" w:hAnsi="Cambria Math" w:cs="Times New Roman"/>
                        <w:i/>
                        <w:szCs w:val="24"/>
                        <w:lang w:val="en-US"/>
                      </w:rPr>
                    </m:ctrlPr>
                  </m:sSubPr>
                  <m:e>
                    <m:r>
                      <m:rPr>
                        <m:sty m:val="p"/>
                      </m:rPr>
                      <w:rPr>
                        <w:rFonts w:ascii="Cambria Math" w:eastAsia="Calibri" w:hAnsi="Cambria Math" w:cs="Times New Roman"/>
                        <w:szCs w:val="24"/>
                        <w:lang w:val="en-US"/>
                      </w:rPr>
                      <m:t>Δ</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bk</m:t>
                        </m:r>
                      </m:sub>
                    </m:sSub>
                  </m:e>
                  <m:sub>
                    <m:r>
                      <w:rPr>
                        <w:rFonts w:ascii="Cambria Math" w:eastAsia="Calibri" w:hAnsi="Cambria Math" w:cs="Times New Roman"/>
                        <w:szCs w:val="24"/>
                        <w:lang w:val="en-US"/>
                      </w:rPr>
                      <m:t xml:space="preserve"> </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d,if</m:t>
                    </m:r>
                  </m:sub>
                </m:sSub>
              </m:oMath>
            </m:oMathPara>
          </w:p>
        </w:tc>
        <w:tc>
          <w:tcPr>
            <w:tcW w:w="850" w:type="dxa"/>
            <w:vAlign w:val="center"/>
          </w:tcPr>
          <w:p w14:paraId="68E8AD23" w14:textId="28C05ACE" w:rsidR="00F0331A" w:rsidRPr="005D191D" w:rsidRDefault="00210AF4" w:rsidP="00980070">
            <w:pPr>
              <w:ind w:right="2"/>
              <w:contextualSpacing/>
              <w:jc w:val="right"/>
              <w:rPr>
                <w:rFonts w:eastAsia="Calibri" w:cs="Times New Roman"/>
                <w:szCs w:val="24"/>
                <w:lang w:val="en-US"/>
              </w:rPr>
            </w:pPr>
            <w:r w:rsidRPr="005D191D">
              <w:rPr>
                <w:rFonts w:eastAsia="Calibri" w:cs="Times New Roman"/>
                <w:szCs w:val="24"/>
                <w:lang w:val="en-US"/>
              </w:rPr>
              <w:t>(6.13)</w:t>
            </w:r>
            <w:r w:rsidRPr="005D191D">
              <w:rPr>
                <w:rFonts w:eastAsia="Calibri" w:cs="Times New Roman"/>
                <w:szCs w:val="24"/>
              </w:rPr>
              <w:t xml:space="preserve"> </w:t>
            </w:r>
          </w:p>
        </w:tc>
      </w:tr>
      <w:tr w:rsidR="001D50AB" w:rsidRPr="005D191D" w14:paraId="757C5A44" w14:textId="77777777" w:rsidTr="00C5336C">
        <w:tc>
          <w:tcPr>
            <w:tcW w:w="8220" w:type="dxa"/>
          </w:tcPr>
          <w:p w14:paraId="69CB2172" w14:textId="77777777" w:rsidR="00F0331A" w:rsidRPr="005D191D" w:rsidRDefault="00000000" w:rsidP="003B793B">
            <w:pPr>
              <w:ind w:right="2"/>
              <w:contextualSpacing/>
              <w:jc w:val="both"/>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m:t>
                    </m:r>
                  </m:e>
                  <m:sub>
                    <m:r>
                      <w:rPr>
                        <w:rFonts w:ascii="Cambria Math" w:eastAsia="Calibri" w:hAnsi="Cambria Math" w:cs="Times New Roman"/>
                        <w:szCs w:val="24"/>
                        <w:lang w:val="en-US"/>
                      </w:rPr>
                      <m:t>d,if</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m:t>
                    </m:r>
                  </m:e>
                  <m:sub>
                    <m:r>
                      <w:rPr>
                        <w:rFonts w:ascii="Cambria Math" w:eastAsia="Calibri" w:hAnsi="Cambria Math" w:cs="Times New Roman"/>
                        <w:szCs w:val="24"/>
                        <w:lang w:val="en-US"/>
                      </w:rPr>
                      <m:t>d,if,-1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m</m:t>
                    </m:r>
                  </m:e>
                  <m:sub>
                    <m:r>
                      <w:rPr>
                        <w:rFonts w:ascii="Cambria Math" w:eastAsia="Calibri" w:hAnsi="Cambria Math" w:cs="Times New Roman"/>
                        <w:szCs w:val="24"/>
                        <w:lang w:val="en-US"/>
                      </w:rPr>
                      <m:t>d,if</m:t>
                    </m:r>
                  </m:sub>
                </m:sSub>
              </m:oMath>
            </m:oMathPara>
          </w:p>
        </w:tc>
        <w:tc>
          <w:tcPr>
            <w:tcW w:w="850" w:type="dxa"/>
            <w:vAlign w:val="center"/>
          </w:tcPr>
          <w:p w14:paraId="11AB58DA" w14:textId="766863B4" w:rsidR="00F0331A" w:rsidRPr="005D191D" w:rsidRDefault="00210AF4" w:rsidP="00980070">
            <w:pPr>
              <w:ind w:right="2"/>
              <w:contextualSpacing/>
              <w:jc w:val="right"/>
              <w:rPr>
                <w:rFonts w:eastAsia="Calibri" w:cs="Times New Roman"/>
                <w:szCs w:val="24"/>
                <w:lang w:val="en-US"/>
              </w:rPr>
            </w:pPr>
            <w:r w:rsidRPr="005D191D">
              <w:rPr>
                <w:rFonts w:eastAsia="Calibri" w:cs="Times New Roman"/>
                <w:szCs w:val="24"/>
                <w:lang w:val="en-US"/>
              </w:rPr>
              <w:t>(6.14)</w:t>
            </w:r>
            <w:r w:rsidRPr="005D191D">
              <w:rPr>
                <w:rFonts w:eastAsia="Calibri" w:cs="Times New Roman"/>
                <w:szCs w:val="24"/>
              </w:rPr>
              <w:t xml:space="preserve"> </w:t>
            </w:r>
          </w:p>
        </w:tc>
      </w:tr>
    </w:tbl>
    <w:p w14:paraId="76AC932A" w14:textId="77777777" w:rsidR="00154BF4" w:rsidRPr="005D191D" w:rsidRDefault="00154BF4" w:rsidP="00691701">
      <w:pPr>
        <w:ind w:right="2"/>
        <w:contextualSpacing/>
        <w:jc w:val="both"/>
        <w:rPr>
          <w:rFonts w:eastAsia="Calibri" w:cs="Times New Roman"/>
          <w:szCs w:val="24"/>
          <w:lang w:val="en-US"/>
        </w:rPr>
      </w:pPr>
    </w:p>
    <w:p w14:paraId="4C5A9F02" w14:textId="250F8563" w:rsidR="00154BF4" w:rsidRPr="005D191D" w:rsidRDefault="00154BF4" w:rsidP="00800F6D">
      <w:pPr>
        <w:pStyle w:val="Titre3"/>
        <w:rPr>
          <w:lang w:val="en-US"/>
        </w:rPr>
      </w:pPr>
      <w:bookmarkStart w:id="108" w:name="_Toc196904117"/>
      <w:bookmarkStart w:id="109" w:name="_Toc197393850"/>
      <w:r w:rsidRPr="005D191D">
        <w:rPr>
          <w:lang w:val="en-US"/>
        </w:rPr>
        <w:t>FINANCING (LIABILITIES)</w:t>
      </w:r>
      <w:bookmarkEnd w:id="108"/>
      <w:bookmarkEnd w:id="109"/>
    </w:p>
    <w:p w14:paraId="1F1E922D" w14:textId="0DCF9144" w:rsidR="00154BF4" w:rsidRPr="005D191D" w:rsidRDefault="00154BF4" w:rsidP="00154BF4">
      <w:pPr>
        <w:ind w:right="2"/>
        <w:contextualSpacing/>
        <w:jc w:val="both"/>
        <w:rPr>
          <w:rFonts w:eastAsia="Calibri" w:cs="Times New Roman"/>
          <w:szCs w:val="24"/>
          <w:lang w:val="en-US"/>
        </w:rPr>
      </w:pPr>
      <w:r w:rsidRPr="005D191D">
        <w:rPr>
          <w:rFonts w:eastAsia="Calibri" w:cs="Times New Roman"/>
          <w:szCs w:val="24"/>
          <w:lang w:val="en-US"/>
        </w:rPr>
        <w:t>Investment funds raise capital by issuing shares</w:t>
      </w:r>
      <w:r w:rsidR="00CB1D45"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(S</m:t>
            </m:r>
          </m:e>
          <m:sub>
            <m:r>
              <w:rPr>
                <w:rFonts w:ascii="Cambria Math" w:eastAsia="Calibri" w:hAnsi="Cambria Math" w:cs="Times New Roman"/>
                <w:szCs w:val="24"/>
                <w:lang w:val="en-US"/>
              </w:rPr>
              <m:t>if</m:t>
            </m:r>
          </m:sub>
        </m:sSub>
        <m:r>
          <w:rPr>
            <w:rFonts w:ascii="Cambria Math" w:eastAsia="Calibri" w:hAnsi="Cambria Math" w:cs="Times New Roman"/>
            <w:szCs w:val="24"/>
            <w:lang w:val="en-US"/>
          </w:rPr>
          <m:t>)</m:t>
        </m:r>
      </m:oMath>
      <w:r w:rsidRPr="005D191D">
        <w:rPr>
          <w:rFonts w:eastAsia="Calibri" w:cs="Times New Roman"/>
          <w:szCs w:val="24"/>
          <w:lang w:val="en-US"/>
        </w:rPr>
        <w:t xml:space="preserve"> in response to the demand of rentier households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(S</m:t>
            </m:r>
          </m:e>
          <m:sub>
            <m:r>
              <w:rPr>
                <w:rFonts w:ascii="Cambria Math" w:eastAsia="Calibri" w:hAnsi="Cambria Math" w:cs="Times New Roman"/>
                <w:szCs w:val="24"/>
                <w:lang w:val="en-US"/>
              </w:rPr>
              <m:t>d,r</m:t>
            </m:r>
          </m:sub>
        </m:sSub>
        <m:r>
          <w:rPr>
            <w:rFonts w:ascii="Cambria Math" w:eastAsia="Calibri" w:hAnsi="Cambria Math" w:cs="Times New Roman"/>
            <w:szCs w:val="24"/>
            <w:lang w:val="en-US"/>
          </w:rPr>
          <m:t>)</m:t>
        </m:r>
      </m:oMath>
      <w:r w:rsidRPr="005D191D">
        <w:rPr>
          <w:rFonts w:eastAsia="Calibri" w:cs="Times New Roman"/>
          <w:szCs w:val="24"/>
          <w:lang w:val="en-US"/>
        </w:rPr>
        <w:t xml:space="preserve"> (6.</w:t>
      </w:r>
      <w:r w:rsidR="00992B5A" w:rsidRPr="005D191D">
        <w:rPr>
          <w:rFonts w:eastAsia="Calibri" w:cs="Times New Roman"/>
          <w:szCs w:val="24"/>
          <w:lang w:val="en-US"/>
        </w:rPr>
        <w:t>20</w:t>
      </w:r>
      <w:r w:rsidRPr="005D191D">
        <w:rPr>
          <w:rFonts w:eastAsia="Calibri" w:cs="Times New Roman"/>
          <w:szCs w:val="24"/>
          <w:lang w:val="en-US"/>
        </w:rPr>
        <w:t>).</w:t>
      </w:r>
    </w:p>
    <w:p w14:paraId="20673F2C" w14:textId="77777777" w:rsidR="00EB2E40" w:rsidRPr="005D191D" w:rsidRDefault="00EB2E40" w:rsidP="00154BF4">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36CA8DB3" w14:textId="77777777" w:rsidTr="00C5336C">
        <w:tc>
          <w:tcPr>
            <w:tcW w:w="8220" w:type="dxa"/>
          </w:tcPr>
          <w:p w14:paraId="1476512E" w14:textId="1AC5ACB5" w:rsidR="00154BF4" w:rsidRPr="005D191D" w:rsidRDefault="00000000" w:rsidP="003B793B">
            <w:pPr>
              <w:ind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S</m:t>
                    </m:r>
                  </m:e>
                  <m:sub>
                    <m:r>
                      <w:rPr>
                        <w:rFonts w:ascii="Cambria Math" w:eastAsia="Calibri" w:hAnsi="Cambria Math" w:cs="Times New Roman"/>
                        <w:szCs w:val="24"/>
                        <w:lang w:val="en-US"/>
                      </w:rPr>
                      <m:t>if</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S</m:t>
                    </m:r>
                  </m:e>
                  <m:sub>
                    <m:r>
                      <w:rPr>
                        <w:rFonts w:ascii="Cambria Math" w:eastAsia="Calibri" w:hAnsi="Cambria Math" w:cs="Times New Roman"/>
                        <w:szCs w:val="24"/>
                        <w:lang w:val="en-US"/>
                      </w:rPr>
                      <m:t>d,r</m:t>
                    </m:r>
                  </m:sub>
                </m:sSub>
              </m:oMath>
            </m:oMathPara>
          </w:p>
        </w:tc>
        <w:tc>
          <w:tcPr>
            <w:tcW w:w="850" w:type="dxa"/>
            <w:vAlign w:val="center"/>
          </w:tcPr>
          <w:p w14:paraId="1A151B71" w14:textId="515CC4FC" w:rsidR="00154BF4" w:rsidRPr="005D191D" w:rsidRDefault="00210AF4" w:rsidP="00980070">
            <w:pPr>
              <w:ind w:right="2"/>
              <w:contextualSpacing/>
              <w:jc w:val="right"/>
              <w:rPr>
                <w:rFonts w:eastAsia="Calibri" w:cs="Times New Roman"/>
                <w:szCs w:val="24"/>
                <w:lang w:val="en-US"/>
              </w:rPr>
            </w:pPr>
            <w:r w:rsidRPr="005D191D">
              <w:rPr>
                <w:rFonts w:eastAsia="Calibri" w:cs="Times New Roman"/>
                <w:szCs w:val="24"/>
                <w:lang w:val="en-US"/>
              </w:rPr>
              <w:t>(6.20)</w:t>
            </w:r>
            <w:r w:rsidRPr="005D191D">
              <w:rPr>
                <w:rFonts w:eastAsia="Calibri" w:cs="Times New Roman"/>
                <w:szCs w:val="24"/>
              </w:rPr>
              <w:t xml:space="preserve"> </w:t>
            </w:r>
          </w:p>
        </w:tc>
      </w:tr>
    </w:tbl>
    <w:p w14:paraId="4ABF11E6" w14:textId="77777777" w:rsidR="00154BF4" w:rsidRPr="005D191D" w:rsidRDefault="00154BF4" w:rsidP="00691701">
      <w:pPr>
        <w:ind w:right="2"/>
        <w:contextualSpacing/>
        <w:jc w:val="both"/>
        <w:rPr>
          <w:rFonts w:eastAsia="Calibri" w:cs="Times New Roman"/>
          <w:szCs w:val="24"/>
          <w:lang w:val="en-US"/>
        </w:rPr>
      </w:pPr>
    </w:p>
    <w:p w14:paraId="408E4506" w14:textId="77777777" w:rsidR="00281668" w:rsidRPr="005D191D" w:rsidRDefault="00281668" w:rsidP="00281668">
      <w:pPr>
        <w:pStyle w:val="Titre3"/>
        <w:rPr>
          <w:lang w:val="en-US"/>
        </w:rPr>
      </w:pPr>
      <w:bookmarkStart w:id="110" w:name="_Toc196904140"/>
      <w:bookmarkStart w:id="111" w:name="_Toc197393851"/>
      <w:r w:rsidRPr="005D191D">
        <w:rPr>
          <w:lang w:val="en-US"/>
        </w:rPr>
        <w:t>Hidden equation</w:t>
      </w:r>
      <w:bookmarkEnd w:id="110"/>
      <w:bookmarkEnd w:id="111"/>
    </w:p>
    <w:p w14:paraId="2C8DA5DD" w14:textId="77777777" w:rsidR="00281668" w:rsidRPr="005D191D" w:rsidRDefault="00281668" w:rsidP="00281668">
      <w:pPr>
        <w:jc w:val="both"/>
        <w:rPr>
          <w:rFonts w:eastAsiaTheme="minorEastAsia" w:cs="Times New Roman"/>
          <w:szCs w:val="24"/>
          <w:lang w:val="en-US"/>
        </w:rPr>
      </w:pPr>
      <w:r w:rsidRPr="005D191D">
        <w:rPr>
          <w:rFonts w:cs="Times New Roman"/>
          <w:szCs w:val="24"/>
          <w:lang w:val="en-US"/>
        </w:rPr>
        <w:t xml:space="preserve">The equality between the flow of equity purchases by investment funds (as implied by their balance sheet) and new shares issues by listed companies </w:t>
      </w:r>
      <w:r w:rsidRPr="005D191D">
        <w:rPr>
          <w:rFonts w:eastAsiaTheme="minorEastAsia" w:cs="Times New Roman"/>
          <w:szCs w:val="24"/>
          <w:lang w:val="en-US"/>
        </w:rPr>
        <w:t>shows up as our redundant equation:</w:t>
      </w:r>
    </w:p>
    <w:p w14:paraId="5120C708" w14:textId="77777777" w:rsidR="00281668" w:rsidRPr="005D191D" w:rsidRDefault="00281668" w:rsidP="00281668">
      <w:pPr>
        <w:jc w:val="both"/>
        <w:rPr>
          <w:rFonts w:eastAsiaTheme="minorEastAsia" w:cs="Times New Roman"/>
          <w:szCs w:val="24"/>
          <w:lang w:val="en-US"/>
        </w:rPr>
      </w:pPr>
      <w:r w:rsidRPr="005D191D">
        <w:rPr>
          <w:rFonts w:eastAsiaTheme="minorEastAsia" w:cs="Times New Roman"/>
          <w:szCs w:val="24"/>
          <w:lang w:val="en-US"/>
        </w:rPr>
        <w:t xml:space="preserve"> </w:t>
      </w:r>
    </w:p>
    <w:tbl>
      <w:tblPr>
        <w:tblStyle w:val="Grilledutableau"/>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2"/>
        <w:gridCol w:w="1417"/>
      </w:tblGrid>
      <w:tr w:rsidR="005D191D" w:rsidRPr="005D191D" w14:paraId="669330FA" w14:textId="77777777" w:rsidTr="006D222D">
        <w:tc>
          <w:tcPr>
            <w:tcW w:w="7802" w:type="dxa"/>
          </w:tcPr>
          <w:p w14:paraId="71805D23" w14:textId="77777777" w:rsidR="00281668" w:rsidRPr="005D191D" w:rsidRDefault="00000000" w:rsidP="006D222D">
            <w:pPr>
              <w:jc w:val="both"/>
              <w:rPr>
                <w:rFonts w:cs="Times New Roman"/>
                <w:szCs w:val="24"/>
                <w:lang w:val="en-US"/>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s,k</m:t>
                    </m:r>
                  </m:sub>
                </m:sSub>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∆S</m:t>
                    </m:r>
                  </m:e>
                  <m:sub>
                    <m:r>
                      <w:rPr>
                        <w:rFonts w:ascii="Cambria Math" w:hAnsi="Cambria Math" w:cs="Times New Roman"/>
                        <w:szCs w:val="24"/>
                        <w:lang w:val="en-US"/>
                      </w:rPr>
                      <m:t>if</m:t>
                    </m:r>
                  </m:sub>
                </m:sSub>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(gb</m:t>
                    </m:r>
                  </m:e>
                  <m:sub>
                    <m:r>
                      <w:rPr>
                        <w:rFonts w:ascii="Cambria Math" w:hAnsi="Cambria Math" w:cs="Times New Roman"/>
                        <w:szCs w:val="24"/>
                        <w:lang w:val="en-US"/>
                      </w:rPr>
                      <m:t>s</m:t>
                    </m:r>
                  </m:sub>
                </m:sSub>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∆M</m:t>
                    </m:r>
                  </m:e>
                  <m:sub>
                    <m:r>
                      <w:rPr>
                        <w:rFonts w:ascii="Cambria Math" w:hAnsi="Cambria Math" w:cs="Times New Roman"/>
                        <w:szCs w:val="24"/>
                        <w:lang w:val="en-US"/>
                      </w:rPr>
                      <m:t>d,s</m:t>
                    </m:r>
                  </m:sub>
                </m:sSub>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eastAsiaTheme="minorHAnsi" w:hAnsi="Cambria Math" w:cs="Times New Roman"/>
                        <w:szCs w:val="24"/>
                        <w:lang w:val="en-US" w:eastAsia="en-US"/>
                      </w:rPr>
                      <m:t>E</m:t>
                    </m:r>
                  </m:e>
                  <m:sub>
                    <m:r>
                      <w:rPr>
                        <w:rFonts w:ascii="Cambria Math" w:eastAsiaTheme="minorHAnsi" w:hAnsi="Cambria Math" w:cs="Times New Roman"/>
                        <w:szCs w:val="24"/>
                        <w:lang w:val="en-US" w:eastAsia="en-US"/>
                      </w:rPr>
                      <m:t>bk</m:t>
                    </m:r>
                  </m:sub>
                </m:sSub>
                <m:r>
                  <w:rPr>
                    <w:rFonts w:ascii="Cambria Math" w:hAnsi="Cambria Math" w:cs="Times New Roman"/>
                    <w:szCs w:val="24"/>
                    <w:lang w:val="en-US"/>
                  </w:rPr>
                  <m:t>)</m:t>
                </m:r>
              </m:oMath>
            </m:oMathPara>
          </w:p>
          <w:p w14:paraId="648202BF" w14:textId="77777777" w:rsidR="00281668" w:rsidRPr="005D191D" w:rsidRDefault="00281668" w:rsidP="006D222D">
            <w:pPr>
              <w:ind w:left="-5" w:right="2"/>
              <w:contextualSpacing/>
              <w:jc w:val="both"/>
              <w:rPr>
                <w:rFonts w:eastAsia="Calibri" w:cs="Times New Roman"/>
                <w:szCs w:val="24"/>
                <w:lang w:val="en-US"/>
              </w:rPr>
            </w:pPr>
          </w:p>
        </w:tc>
        <w:tc>
          <w:tcPr>
            <w:tcW w:w="1417" w:type="dxa"/>
          </w:tcPr>
          <w:p w14:paraId="6AB03D1D" w14:textId="77777777" w:rsidR="00281668" w:rsidRPr="005D191D" w:rsidRDefault="00281668" w:rsidP="006D222D">
            <w:pPr>
              <w:spacing w:after="160"/>
              <w:ind w:right="2"/>
              <w:contextualSpacing/>
              <w:jc w:val="right"/>
              <w:rPr>
                <w:rFonts w:eastAsia="Calibri" w:cs="Times New Roman"/>
                <w:szCs w:val="24"/>
                <w:lang w:val="en-US"/>
              </w:rPr>
            </w:pPr>
            <w:r w:rsidRPr="005D191D">
              <w:rPr>
                <w:rFonts w:eastAsia="Calibri" w:cs="Times New Roman"/>
                <w:szCs w:val="24"/>
                <w:lang w:val="en-US"/>
              </w:rPr>
              <w:t xml:space="preserve">     </w:t>
            </w:r>
          </w:p>
          <w:p w14:paraId="062578AD" w14:textId="77777777" w:rsidR="00281668" w:rsidRPr="005D191D" w:rsidRDefault="00281668" w:rsidP="006D222D">
            <w:pPr>
              <w:ind w:right="2"/>
              <w:contextualSpacing/>
              <w:jc w:val="right"/>
              <w:rPr>
                <w:rFonts w:eastAsia="Calibri" w:cs="Times New Roman"/>
                <w:szCs w:val="24"/>
                <w:lang w:val="en-US"/>
              </w:rPr>
            </w:pPr>
          </w:p>
        </w:tc>
      </w:tr>
    </w:tbl>
    <w:p w14:paraId="37CAE680" w14:textId="77777777" w:rsidR="00281668" w:rsidRPr="005D191D" w:rsidRDefault="00281668" w:rsidP="00281668">
      <w:pPr>
        <w:jc w:val="both"/>
        <w:rPr>
          <w:rFonts w:cs="Times New Roman"/>
          <w:szCs w:val="24"/>
          <w:lang w:val="en-US"/>
        </w:rPr>
      </w:pPr>
      <w:r w:rsidRPr="005D191D">
        <w:rPr>
          <w:rFonts w:cs="Times New Roman"/>
          <w:szCs w:val="24"/>
          <w:lang w:val="en-US"/>
        </w:rPr>
        <w:t xml:space="preserve">This equation implies that equity market financing is limited by the availability of loanable funds represented by the appetite of rentier households for investment fund shares. </w:t>
      </w:r>
    </w:p>
    <w:p w14:paraId="3219CFD6" w14:textId="77777777" w:rsidR="00392865" w:rsidRPr="005D191D" w:rsidRDefault="00392865" w:rsidP="00392865">
      <w:pPr>
        <w:rPr>
          <w:rFonts w:eastAsia="Calibri" w:cs="Times New Roman"/>
          <w:strike/>
          <w:szCs w:val="24"/>
          <w:lang w:val="en-US"/>
        </w:rPr>
      </w:pPr>
    </w:p>
    <w:p w14:paraId="7F177A03" w14:textId="77777777" w:rsidR="00EB2E40" w:rsidRPr="005D191D" w:rsidRDefault="00EB2E40" w:rsidP="00392865">
      <w:pPr>
        <w:rPr>
          <w:rFonts w:eastAsia="Calibri" w:cs="Times New Roman"/>
          <w:strike/>
          <w:szCs w:val="24"/>
          <w:lang w:val="en-US"/>
        </w:rPr>
      </w:pPr>
    </w:p>
    <w:p w14:paraId="10E9F2E1" w14:textId="77777777" w:rsidR="00EB2E40" w:rsidRPr="005D191D" w:rsidRDefault="00EB2E40" w:rsidP="00392865">
      <w:pPr>
        <w:rPr>
          <w:rFonts w:eastAsia="Calibri" w:cs="Times New Roman"/>
          <w:strike/>
          <w:szCs w:val="24"/>
          <w:lang w:val="en-US"/>
        </w:rPr>
      </w:pPr>
    </w:p>
    <w:p w14:paraId="00AFAD59" w14:textId="77777777" w:rsidR="00EB2E40" w:rsidRPr="005D191D" w:rsidRDefault="00EB2E40" w:rsidP="00392865">
      <w:pPr>
        <w:rPr>
          <w:lang w:val="en-US"/>
        </w:rPr>
      </w:pPr>
    </w:p>
    <w:p w14:paraId="0BB2B619" w14:textId="77777777" w:rsidR="001D50AB" w:rsidRPr="005D191D" w:rsidRDefault="001D50AB">
      <w:pPr>
        <w:spacing w:after="160" w:line="259" w:lineRule="auto"/>
        <w:rPr>
          <w:rFonts w:eastAsia="Calibri" w:cstheme="majorBidi"/>
          <w:b/>
          <w:szCs w:val="26"/>
          <w:lang w:val="en-US"/>
        </w:rPr>
      </w:pPr>
      <w:bookmarkStart w:id="112" w:name="_Toc196904118"/>
      <w:r w:rsidRPr="005D191D">
        <w:rPr>
          <w:rFonts w:eastAsia="Calibri"/>
          <w:lang w:val="en-US"/>
        </w:rPr>
        <w:br w:type="page"/>
      </w:r>
    </w:p>
    <w:p w14:paraId="4945FC76" w14:textId="4A5721A6" w:rsidR="00742C4C" w:rsidRPr="005D191D" w:rsidRDefault="00742C4C" w:rsidP="001D50AB">
      <w:pPr>
        <w:pStyle w:val="Titre2"/>
        <w:rPr>
          <w:rFonts w:eastAsia="Calibri"/>
          <w:b w:val="0"/>
          <w:color w:val="auto"/>
          <w:lang w:val="en-US"/>
        </w:rPr>
      </w:pPr>
      <w:bookmarkStart w:id="113" w:name="_Toc197393852"/>
      <w:r w:rsidRPr="005D191D">
        <w:rPr>
          <w:rFonts w:eastAsia="Calibri"/>
          <w:color w:val="auto"/>
          <w:lang w:val="en-US"/>
        </w:rPr>
        <w:t xml:space="preserve">The Central Bank </w:t>
      </w:r>
      <w:r w:rsidR="00CE019B" w:rsidRPr="005D191D">
        <w:rPr>
          <w:rFonts w:eastAsia="Calibri"/>
          <w:color w:val="auto"/>
          <w:lang w:val="en-US"/>
        </w:rPr>
        <w:t>(Module 7)</w:t>
      </w:r>
      <w:bookmarkEnd w:id="112"/>
      <w:bookmarkEnd w:id="113"/>
    </w:p>
    <w:p w14:paraId="7DF265A2" w14:textId="77777777" w:rsidR="000132F5" w:rsidRPr="005D191D" w:rsidRDefault="000132F5" w:rsidP="000132F5">
      <w:pPr>
        <w:rPr>
          <w:lang w:val="en-US"/>
        </w:rPr>
      </w:pPr>
    </w:p>
    <w:p w14:paraId="239B4AFC" w14:textId="3A3510C8" w:rsidR="000132F5" w:rsidRPr="005D191D" w:rsidRDefault="000132F5" w:rsidP="00800F6D">
      <w:pPr>
        <w:pStyle w:val="Titre4"/>
        <w:rPr>
          <w:rFonts w:eastAsia="Calibri"/>
          <w:strike/>
          <w:lang w:val="en-US"/>
        </w:rPr>
      </w:pPr>
      <w:bookmarkStart w:id="114" w:name="_Toc196904119"/>
      <w:bookmarkStart w:id="115" w:name="_Toc197393853"/>
      <w:r w:rsidRPr="005D191D">
        <w:rPr>
          <w:rFonts w:eastAsia="Calibri"/>
          <w:lang w:val="en-US"/>
        </w:rPr>
        <w:t>Income statement</w:t>
      </w:r>
      <w:bookmarkEnd w:id="114"/>
      <w:bookmarkEnd w:id="115"/>
    </w:p>
    <w:p w14:paraId="17986CBB" w14:textId="579BB3FC" w:rsidR="000132F5" w:rsidRPr="005D191D" w:rsidRDefault="000132F5" w:rsidP="000132F5">
      <w:pPr>
        <w:ind w:right="2"/>
        <w:contextualSpacing/>
        <w:jc w:val="both"/>
        <w:rPr>
          <w:rFonts w:eastAsia="Times New Roman" w:cs="Times New Roman"/>
          <w:szCs w:val="24"/>
          <w:lang w:val="en-US" w:eastAsia="fr-FR"/>
        </w:rPr>
      </w:pPr>
      <w:r w:rsidRPr="005D191D">
        <w:rPr>
          <w:rFonts w:eastAsia="Calibri" w:cs="Times New Roman"/>
          <w:szCs w:val="24"/>
          <w:lang w:val="en-US"/>
        </w:rPr>
        <w:t>The annual net income of the Central Bank equals the sum of the interest earned on its portfolio of repurchased assets and the interest earned through refinancing operations banks</w:t>
      </w:r>
      <w:r w:rsidR="00A164E8"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bk</m:t>
            </m:r>
            <m:r>
              <w:rPr>
                <w:rFonts w:ascii="Cambria Math" w:eastAsia="Calibri" w:hAnsi="Cambria Math" w:cs="Times New Roman"/>
                <w:szCs w:val="24"/>
                <w:lang w:val="en-US"/>
              </w:rPr>
              <m:t>,-1</m:t>
            </m:r>
          </m:sub>
        </m:sSub>
        <m:r>
          <w:rPr>
            <w:rFonts w:ascii="Cambria Math" w:eastAsia="Calibri" w:hAnsi="Cambria Math" w:cs="Times New Roman"/>
            <w:szCs w:val="24"/>
            <w:lang w:val="en-US"/>
          </w:rPr>
          <m:t>)</m:t>
        </m:r>
      </m:oMath>
      <w:r w:rsidR="00A164E8" w:rsidRPr="005D191D">
        <w:rPr>
          <w:rFonts w:eastAsia="Calibri" w:cs="Times New Roman"/>
          <w:szCs w:val="24"/>
          <w:lang w:val="en-US"/>
        </w:rPr>
        <w:t xml:space="preserve"> </w:t>
      </w:r>
      <w:r w:rsidRPr="005D191D">
        <w:rPr>
          <w:rFonts w:eastAsia="Calibri" w:cs="Times New Roman"/>
          <w:szCs w:val="24"/>
          <w:lang w:val="en-US"/>
        </w:rPr>
        <w:t xml:space="preserve">, net of the remuneration of mandatory reserves at the specified rate </w:t>
      </w:r>
      <w:r w:rsidRPr="005D191D">
        <w:rPr>
          <w:rFonts w:eastAsia="Times New Roman" w:cs="Times New Roman"/>
          <w:szCs w:val="24"/>
          <w:lang w:val="en-US" w:eastAsia="fr-FR"/>
        </w:rPr>
        <w:t>(</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mr</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d,m-1</m:t>
            </m:r>
          </m:sub>
        </m:sSub>
      </m:oMath>
      <w:r w:rsidRPr="005D191D">
        <w:rPr>
          <w:rFonts w:eastAsia="Times New Roman" w:cs="Times New Roman"/>
          <w:szCs w:val="24"/>
          <w:lang w:val="en-US"/>
        </w:rPr>
        <w:t xml:space="preserve">) </w:t>
      </w:r>
      <w:r w:rsidRPr="005D191D">
        <w:rPr>
          <w:rFonts w:eastAsia="Times New Roman" w:cs="Times New Roman"/>
          <w:szCs w:val="24"/>
          <w:lang w:val="en-US" w:eastAsia="fr-FR"/>
        </w:rPr>
        <w:t>and the remuneration of excess reserves at the deposit facility rate</w:t>
      </w:r>
      <w:r w:rsidR="0086521B" w:rsidRPr="005D191D">
        <w:rPr>
          <w:rFonts w:eastAsia="Times New Roman" w:cs="Times New Roman"/>
          <w:szCs w:val="24"/>
          <w:lang w:val="en-US" w:eastAsia="fr-FR"/>
        </w:rPr>
        <w:t xml:space="preserve"> </w:t>
      </w:r>
      <m:oMath>
        <m:r>
          <w:rPr>
            <w:rFonts w:ascii="Cambria Math" w:eastAsia="Times New Roman" w:hAnsi="Cambria Math" w:cs="Times New Roman"/>
            <w:szCs w:val="24"/>
            <w:lang w:val="en-US" w:eastAsia="fr-FR"/>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df</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xs,-1</m:t>
            </m:r>
          </m:sub>
        </m:sSub>
        <m:r>
          <w:rPr>
            <w:rFonts w:ascii="Cambria Math" w:eastAsia="Calibri" w:hAnsi="Cambria Math" w:cs="Times New Roman"/>
            <w:szCs w:val="24"/>
            <w:lang w:val="en-US"/>
          </w:rPr>
          <m:t>)</m:t>
        </m:r>
      </m:oMath>
      <w:r w:rsidRPr="005D191D">
        <w:rPr>
          <w:rFonts w:eastAsia="Times New Roman" w:cs="Times New Roman"/>
          <w:szCs w:val="24"/>
          <w:lang w:val="en-US" w:eastAsia="fr-FR"/>
        </w:rPr>
        <w:t xml:space="preserve"> </w:t>
      </w:r>
      <w:r w:rsidR="00151E61" w:rsidRPr="005D191D">
        <w:rPr>
          <w:rFonts w:eastAsia="Calibri" w:cs="Times New Roman"/>
          <w:szCs w:val="24"/>
          <w:lang w:val="en-US"/>
        </w:rPr>
        <w:t>(7.01)</w:t>
      </w:r>
      <w:r w:rsidRPr="005D191D">
        <w:rPr>
          <w:rFonts w:eastAsia="Times New Roman" w:cs="Times New Roman"/>
          <w:szCs w:val="24"/>
          <w:lang w:val="en-US" w:eastAsia="fr-FR"/>
        </w:rPr>
        <w:t xml:space="preserve">. </w:t>
      </w:r>
    </w:p>
    <w:p w14:paraId="4D900AD7" w14:textId="77777777" w:rsidR="000132F5" w:rsidRPr="005D191D" w:rsidRDefault="000132F5" w:rsidP="000132F5">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050B90" w:rsidRPr="005D191D" w14:paraId="440E5016" w14:textId="77777777" w:rsidTr="00C5336C">
        <w:tc>
          <w:tcPr>
            <w:tcW w:w="8220" w:type="dxa"/>
          </w:tcPr>
          <w:bookmarkStart w:id="116" w:name="_Hlk190144531"/>
          <w:p w14:paraId="541ADF1B" w14:textId="437D7AE1" w:rsidR="00C116D3" w:rsidRPr="005D191D" w:rsidRDefault="00000000" w:rsidP="00C116D3">
            <w:pPr>
              <w:spacing w:after="160"/>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l,c,</m:t>
                    </m:r>
                    <m:r>
                      <w:rPr>
                        <w:rFonts w:ascii="Cambria Math" w:eastAsia="Calibri" w:hAnsi="Cambria Math" w:cs="Times New Roman"/>
                        <w:szCs w:val="24"/>
                      </w:rPr>
                      <m:t>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l,c,</m:t>
                    </m:r>
                    <m:r>
                      <w:rPr>
                        <w:rFonts w:ascii="Cambria Math" w:eastAsia="Calibri" w:hAnsi="Cambria Math" w:cs="Times New Roman"/>
                        <w:szCs w:val="24"/>
                      </w:rPr>
                      <m:t>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l,c,g,-1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m:t>
                    </m:r>
                    <m:r>
                      <w:rPr>
                        <w:rFonts w:ascii="Cambria Math" w:eastAsia="Calibri" w:hAnsi="Cambria Math" w:cs="Times New Roman"/>
                        <w:szCs w:val="24"/>
                      </w:rPr>
                      <m:t>k</m:t>
                    </m:r>
                    <m:r>
                      <w:rPr>
                        <w:rFonts w:ascii="Cambria Math" w:eastAsia="Calibri" w:hAnsi="Cambria Math" w:cs="Times New Roman"/>
                        <w:szCs w:val="24"/>
                        <w:lang w:val="en-US"/>
                      </w:rPr>
                      <m:t>,b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m:t>
                    </m:r>
                    <m:r>
                      <w:rPr>
                        <w:rFonts w:ascii="Cambria Math" w:eastAsia="Calibri" w:hAnsi="Cambria Math" w:cs="Times New Roman"/>
                        <w:szCs w:val="24"/>
                      </w:rPr>
                      <m:t>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l,k,g,-1</m:t>
                    </m:r>
                  </m:sub>
                </m:sSub>
              </m:oMath>
            </m:oMathPara>
          </w:p>
          <w:p w14:paraId="25EE0306" w14:textId="77777777" w:rsidR="00C116D3" w:rsidRPr="005D191D" w:rsidRDefault="00C116D3" w:rsidP="00C116D3">
            <w:pPr>
              <w:spacing w:after="160"/>
              <w:ind w:right="2"/>
              <w:contextualSpacing/>
              <w:rPr>
                <w:rFonts w:eastAsia="Calibri" w:cs="Times New Roman"/>
                <w:szCs w:val="24"/>
                <w:lang w:val="en-US"/>
              </w:rPr>
            </w:pPr>
            <m:oMathPara>
              <m:oMath>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cb,g,-1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cp,g</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cp,g,-1</m:t>
                    </m:r>
                  </m:sub>
                </m:sSub>
              </m:oMath>
            </m:oMathPara>
          </w:p>
          <w:p w14:paraId="65A1E137" w14:textId="74F8C9F7" w:rsidR="00C116D3" w:rsidRPr="005D191D" w:rsidRDefault="00C116D3" w:rsidP="00A47EB2">
            <w:pPr>
              <w:spacing w:after="160"/>
              <w:ind w:right="2"/>
              <w:contextualSpacing/>
              <w:rPr>
                <w:rFonts w:eastAsia="Calibri" w:cs="Times New Roman"/>
                <w:szCs w:val="24"/>
                <w:lang w:val="en-US"/>
              </w:rPr>
            </w:pPr>
            <m:oMathPara>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gb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gb,-1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bk</m:t>
                    </m:r>
                    <m:r>
                      <w:rPr>
                        <w:rFonts w:ascii="Cambria Math" w:eastAsia="Calibri" w:hAnsi="Cambria Math" w:cs="Times New Roman"/>
                        <w:szCs w:val="24"/>
                        <w:lang w:val="en-US"/>
                      </w:rPr>
                      <m:t>,-1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mr</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d,mr,-1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df</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xs,-1</m:t>
                    </m:r>
                  </m:sub>
                </m:sSub>
              </m:oMath>
            </m:oMathPara>
          </w:p>
        </w:tc>
        <w:tc>
          <w:tcPr>
            <w:tcW w:w="850" w:type="dxa"/>
            <w:vAlign w:val="center"/>
          </w:tcPr>
          <w:p w14:paraId="0E49E622" w14:textId="6EFDDF3F" w:rsidR="00464CC7" w:rsidRPr="005D191D" w:rsidRDefault="00464CC7" w:rsidP="00980070">
            <w:pPr>
              <w:ind w:right="2"/>
              <w:contextualSpacing/>
              <w:jc w:val="right"/>
              <w:rPr>
                <w:rFonts w:eastAsia="Calibri" w:cs="Times New Roman"/>
                <w:szCs w:val="24"/>
                <w:lang w:val="en-US"/>
              </w:rPr>
            </w:pPr>
            <w:r w:rsidRPr="005D191D">
              <w:rPr>
                <w:rFonts w:eastAsia="Calibri" w:cs="Times New Roman"/>
                <w:szCs w:val="24"/>
                <w:lang w:val="en-US"/>
              </w:rPr>
              <w:t>(7.01)</w:t>
            </w:r>
            <w:r w:rsidRPr="005D191D">
              <w:rPr>
                <w:rFonts w:eastAsia="Calibri" w:cs="Times New Roman"/>
                <w:szCs w:val="24"/>
              </w:rPr>
              <w:t xml:space="preserve"> </w:t>
            </w:r>
          </w:p>
        </w:tc>
      </w:tr>
      <w:bookmarkEnd w:id="116"/>
    </w:tbl>
    <w:p w14:paraId="4ADF8D32" w14:textId="77777777" w:rsidR="009D1335" w:rsidRPr="005D191D" w:rsidRDefault="009D1335" w:rsidP="000132F5">
      <w:pPr>
        <w:ind w:right="2"/>
        <w:contextualSpacing/>
        <w:jc w:val="both"/>
        <w:rPr>
          <w:rFonts w:eastAsia="Calibri" w:cs="Times New Roman"/>
          <w:szCs w:val="24"/>
          <w:lang w:val="en-US"/>
        </w:rPr>
      </w:pPr>
    </w:p>
    <w:p w14:paraId="3EFC99D8" w14:textId="77777777" w:rsidR="009D1335" w:rsidRPr="005D191D" w:rsidRDefault="009D1335" w:rsidP="00EB2E40">
      <w:pPr>
        <w:pStyle w:val="Titre3"/>
        <w:rPr>
          <w:lang w:val="en-US"/>
        </w:rPr>
      </w:pPr>
      <w:bookmarkStart w:id="117" w:name="_Toc197393854"/>
      <w:r w:rsidRPr="005D191D">
        <w:rPr>
          <w:lang w:val="en-US"/>
        </w:rPr>
        <w:t>INVESTMENT (ASSETS)</w:t>
      </w:r>
      <w:bookmarkEnd w:id="117"/>
    </w:p>
    <w:p w14:paraId="3A31231A" w14:textId="158A10B9" w:rsidR="00AF10F1" w:rsidRPr="005D191D" w:rsidRDefault="008912BE" w:rsidP="00800F6D">
      <w:pPr>
        <w:pStyle w:val="Titre4"/>
        <w:rPr>
          <w:rFonts w:eastAsia="Calibri"/>
          <w:lang w:val="en-US"/>
        </w:rPr>
      </w:pPr>
      <w:bookmarkStart w:id="118" w:name="_Toc196904120"/>
      <w:bookmarkStart w:id="119" w:name="_Toc197393855"/>
      <w:bookmarkStart w:id="120" w:name="_Hlk115427245"/>
      <w:r w:rsidRPr="005D191D">
        <w:rPr>
          <w:rFonts w:eastAsia="Calibri"/>
          <w:lang w:val="en-US"/>
        </w:rPr>
        <w:t>Q</w:t>
      </w:r>
      <w:r w:rsidR="00AF10F1" w:rsidRPr="005D191D">
        <w:rPr>
          <w:rFonts w:eastAsia="Calibri"/>
          <w:lang w:val="en-US"/>
        </w:rPr>
        <w:t>uantitative easing</w:t>
      </w:r>
      <w:r w:rsidRPr="005D191D">
        <w:rPr>
          <w:rFonts w:eastAsia="Calibri"/>
          <w:lang w:val="en-US"/>
        </w:rPr>
        <w:t xml:space="preserve"> operations</w:t>
      </w:r>
      <w:bookmarkEnd w:id="118"/>
      <w:bookmarkEnd w:id="119"/>
    </w:p>
    <w:bookmarkEnd w:id="120"/>
    <w:p w14:paraId="3D18A0FC" w14:textId="59AFDC16" w:rsidR="00742C4C" w:rsidRPr="005D191D" w:rsidRDefault="0054145C" w:rsidP="00742C4C">
      <w:pPr>
        <w:ind w:right="2"/>
        <w:contextualSpacing/>
        <w:jc w:val="both"/>
        <w:rPr>
          <w:rFonts w:eastAsia="Calibri" w:cs="Times New Roman"/>
          <w:szCs w:val="24"/>
          <w:lang w:val="en-US"/>
        </w:rPr>
      </w:pPr>
      <w:r w:rsidRPr="005D191D">
        <w:rPr>
          <w:rFonts w:eastAsia="Calibri" w:cs="Times New Roman"/>
          <w:szCs w:val="24"/>
          <w:lang w:val="en-US"/>
        </w:rPr>
        <w:t>The next equations</w:t>
      </w:r>
      <w:r w:rsidR="00034DBB" w:rsidRPr="005D191D">
        <w:rPr>
          <w:rFonts w:eastAsia="Calibri" w:cs="Times New Roman"/>
          <w:szCs w:val="24"/>
          <w:lang w:val="en-US"/>
        </w:rPr>
        <w:t xml:space="preserve"> </w:t>
      </w:r>
      <w:r w:rsidR="006B4C9F" w:rsidRPr="005D191D">
        <w:rPr>
          <w:rFonts w:eastAsia="Calibri" w:cs="Times New Roman"/>
          <w:szCs w:val="24"/>
          <w:lang w:val="en-US"/>
        </w:rPr>
        <w:t>define</w:t>
      </w:r>
      <w:r w:rsidR="00034DBB" w:rsidRPr="005D191D">
        <w:rPr>
          <w:rFonts w:eastAsia="Calibri" w:cs="Times New Roman"/>
          <w:szCs w:val="24"/>
          <w:lang w:val="en-US"/>
        </w:rPr>
        <w:t xml:space="preserve"> the</w:t>
      </w:r>
      <w:r w:rsidR="00A85F41" w:rsidRPr="005D191D">
        <w:rPr>
          <w:rFonts w:eastAsia="Calibri" w:cs="Times New Roman"/>
          <w:szCs w:val="24"/>
          <w:lang w:val="en-US"/>
        </w:rPr>
        <w:t xml:space="preserve"> Central </w:t>
      </w:r>
      <w:r w:rsidR="00D26C11" w:rsidRPr="005D191D">
        <w:rPr>
          <w:rFonts w:eastAsia="Calibri" w:cs="Times New Roman"/>
          <w:szCs w:val="24"/>
          <w:lang w:val="en-US"/>
        </w:rPr>
        <w:t>Bank</w:t>
      </w:r>
      <w:r w:rsidR="00034DBB" w:rsidRPr="005D191D">
        <w:rPr>
          <w:rFonts w:eastAsia="Calibri" w:cs="Times New Roman"/>
          <w:szCs w:val="24"/>
          <w:lang w:val="en-US"/>
        </w:rPr>
        <w:t>’s</w:t>
      </w:r>
      <w:r w:rsidR="006B4C9F" w:rsidRPr="005D191D">
        <w:rPr>
          <w:rFonts w:eastAsia="Calibri" w:cs="Times New Roman"/>
          <w:szCs w:val="24"/>
          <w:lang w:val="en-US"/>
        </w:rPr>
        <w:t xml:space="preserve"> </w:t>
      </w:r>
      <w:r w:rsidR="00EF04BA" w:rsidRPr="005D191D">
        <w:rPr>
          <w:rFonts w:eastAsia="Calibri" w:cs="Times New Roman"/>
          <w:szCs w:val="24"/>
          <w:lang w:val="en-US"/>
        </w:rPr>
        <w:t xml:space="preserve">annual transactions for </w:t>
      </w:r>
      <w:r w:rsidR="006B4C9F" w:rsidRPr="005D191D">
        <w:rPr>
          <w:rFonts w:eastAsia="Calibri" w:cs="Times New Roman"/>
          <w:szCs w:val="24"/>
          <w:lang w:val="en-US"/>
        </w:rPr>
        <w:t>each category of risky assets</w:t>
      </w:r>
      <w:r w:rsidR="00D26C11" w:rsidRPr="005D191D">
        <w:rPr>
          <w:rFonts w:eastAsia="Calibri" w:cs="Times New Roman"/>
          <w:szCs w:val="24"/>
          <w:lang w:val="en-US"/>
        </w:rPr>
        <w:t xml:space="preserve">. </w:t>
      </w:r>
      <w:r w:rsidR="00742C4C" w:rsidRPr="005D191D">
        <w:rPr>
          <w:rFonts w:eastAsia="Calibri" w:cs="Times New Roman"/>
          <w:szCs w:val="24"/>
          <w:lang w:val="en-US"/>
        </w:rPr>
        <w:t xml:space="preserve">Consider equation </w:t>
      </w:r>
      <w:r w:rsidR="00151E61" w:rsidRPr="005D191D">
        <w:rPr>
          <w:rFonts w:eastAsia="Calibri" w:cs="Times New Roman"/>
          <w:szCs w:val="24"/>
          <w:lang w:val="en-US"/>
        </w:rPr>
        <w:t>(7.1</w:t>
      </w:r>
      <w:r w:rsidR="00996DD7" w:rsidRPr="005D191D">
        <w:rPr>
          <w:rFonts w:eastAsia="Calibri" w:cs="Times New Roman"/>
          <w:szCs w:val="24"/>
          <w:lang w:val="en-US"/>
        </w:rPr>
        <w:t>2</w:t>
      </w:r>
      <w:r w:rsidR="00151E61" w:rsidRPr="005D191D">
        <w:rPr>
          <w:rFonts w:eastAsia="Calibri" w:cs="Times New Roman"/>
          <w:szCs w:val="24"/>
          <w:lang w:val="en-US"/>
        </w:rPr>
        <w:t>)</w:t>
      </w:r>
      <w:r w:rsidR="00742C4C" w:rsidRPr="005D191D">
        <w:rPr>
          <w:rFonts w:eastAsia="Calibri" w:cs="Times New Roman"/>
          <w:szCs w:val="24"/>
          <w:lang w:val="en-US"/>
        </w:rPr>
        <w:t xml:space="preserve">. It shows that the annual Central Bank </w:t>
      </w:r>
      <w:r w:rsidR="006B4C9F" w:rsidRPr="005D191D">
        <w:rPr>
          <w:rFonts w:eastAsia="Calibri" w:cs="Times New Roman"/>
          <w:szCs w:val="24"/>
          <w:lang w:val="en-US"/>
        </w:rPr>
        <w:t>demand for portfolios of</w:t>
      </w:r>
      <w:r w:rsidR="00742C4C" w:rsidRPr="005D191D">
        <w:rPr>
          <w:rFonts w:eastAsia="Calibri" w:cs="Times New Roman"/>
          <w:szCs w:val="24"/>
          <w:lang w:val="en-US"/>
        </w:rPr>
        <w:t xml:space="preserve"> brown loans </w:t>
      </w:r>
      <w:r w:rsidR="006142AB" w:rsidRPr="005D191D">
        <w:rPr>
          <w:rFonts w:eastAsia="Calibri" w:cs="Times New Roman"/>
          <w:szCs w:val="24"/>
          <w:lang w:val="en-US"/>
        </w:rPr>
        <w:t xml:space="preserve">issued to </w:t>
      </w:r>
      <w:r w:rsidR="00742C4C" w:rsidRPr="005D191D">
        <w:rPr>
          <w:rFonts w:eastAsia="Calibri" w:cs="Times New Roman"/>
          <w:szCs w:val="24"/>
          <w:lang w:val="en-US"/>
        </w:rPr>
        <w:t xml:space="preserve">listed </w:t>
      </w:r>
      <w:r w:rsidR="006142AB" w:rsidRPr="005D191D">
        <w:rPr>
          <w:rFonts w:eastAsia="Calibri" w:cs="Times New Roman"/>
          <w:szCs w:val="24"/>
          <w:lang w:val="en-US"/>
        </w:rPr>
        <w:t>firms</w:t>
      </w:r>
      <w:r w:rsidR="00742C4C"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l,k,b</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equal</w:t>
      </w:r>
      <w:r w:rsidR="006142AB" w:rsidRPr="005D191D">
        <w:rPr>
          <w:rFonts w:eastAsia="Calibri" w:cs="Times New Roman"/>
          <w:szCs w:val="24"/>
          <w:lang w:val="en-US"/>
        </w:rPr>
        <w:t>s</w:t>
      </w:r>
      <w:r w:rsidR="00742C4C" w:rsidRPr="005D191D">
        <w:rPr>
          <w:rFonts w:eastAsia="Calibri" w:cs="Times New Roman"/>
          <w:szCs w:val="24"/>
          <w:lang w:val="en-US"/>
        </w:rPr>
        <w:t xml:space="preserve"> </w:t>
      </w:r>
      <w:r w:rsidR="002B588F" w:rsidRPr="005D191D">
        <w:rPr>
          <w:rFonts w:eastAsia="Calibri" w:cs="Times New Roman"/>
          <w:szCs w:val="24"/>
          <w:lang w:val="en-US"/>
        </w:rPr>
        <w:t>the</w:t>
      </w:r>
      <w:r w:rsidR="00742C4C" w:rsidRPr="005D191D">
        <w:rPr>
          <w:rFonts w:eastAsia="Calibri" w:cs="Times New Roman"/>
          <w:szCs w:val="24"/>
          <w:lang w:val="en-US"/>
        </w:rPr>
        <w:t xml:space="preserve"> </w:t>
      </w:r>
      <w:r w:rsidRPr="005D191D">
        <w:rPr>
          <w:rFonts w:eastAsia="Calibri" w:cs="Times New Roman"/>
          <w:szCs w:val="24"/>
          <w:lang w:val="en-US"/>
        </w:rPr>
        <w:t xml:space="preserve">new </w:t>
      </w:r>
      <w:r w:rsidR="00742C4C" w:rsidRPr="005D191D">
        <w:rPr>
          <w:rFonts w:eastAsia="Calibri" w:cs="Times New Roman"/>
          <w:szCs w:val="24"/>
          <w:lang w:val="en-US"/>
        </w:rPr>
        <w:t>quantitative easing</w:t>
      </w:r>
      <w:r w:rsidR="006142AB" w:rsidRPr="005D191D">
        <w:rPr>
          <w:rFonts w:eastAsia="Calibri" w:cs="Times New Roman"/>
          <w:szCs w:val="24"/>
          <w:lang w:val="en-US"/>
        </w:rPr>
        <w:t xml:space="preserve"> flow</w:t>
      </w:r>
      <w:r w:rsidR="00742C4C" w:rsidRPr="005D191D">
        <w:rPr>
          <w:rFonts w:eastAsia="Calibri" w:cs="Times New Roman"/>
          <w:szCs w:val="24"/>
          <w:lang w:val="en-US"/>
        </w:rPr>
        <w:t xml:space="preserve"> </w:t>
      </w:r>
      <m:oMath>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00B01C55" w:rsidRPr="005D191D">
        <w:rPr>
          <w:rFonts w:eastAsia="Calibri" w:cs="Times New Roman"/>
          <w:szCs w:val="24"/>
          <w:lang w:val="en-US"/>
        </w:rPr>
        <w:t xml:space="preserve">factored by the </w:t>
      </w:r>
      <w:r w:rsidR="00194A25" w:rsidRPr="005D191D">
        <w:rPr>
          <w:rFonts w:eastAsia="Calibri" w:cs="Times New Roman"/>
          <w:szCs w:val="24"/>
          <w:lang w:val="en-US"/>
        </w:rPr>
        <w:t>share</w:t>
      </w:r>
      <w:r w:rsidR="00905100" w:rsidRPr="005D191D">
        <w:rPr>
          <w:rFonts w:eastAsia="Calibri" w:cs="Times New Roman"/>
          <w:szCs w:val="24"/>
          <w:lang w:val="en-US"/>
        </w:rPr>
        <w:t xml:space="preserve"> </w:t>
      </w:r>
      <w:r w:rsidR="00B01C55" w:rsidRPr="005D191D">
        <w:rPr>
          <w:rFonts w:eastAsia="Calibri" w:cs="Times New Roman"/>
          <w:szCs w:val="24"/>
          <w:lang w:val="en-US"/>
        </w:rPr>
        <w:t xml:space="preserve">of </w:t>
      </w:r>
      <w:r w:rsidR="00742C4C" w:rsidRPr="005D191D">
        <w:rPr>
          <w:rFonts w:eastAsia="Calibri" w:cs="Times New Roman"/>
          <w:szCs w:val="24"/>
          <w:lang w:val="en-US"/>
        </w:rPr>
        <w:t xml:space="preserve">brown loans to listed </w:t>
      </w:r>
      <w:r w:rsidR="00B01C55" w:rsidRPr="005D191D">
        <w:rPr>
          <w:rFonts w:eastAsia="Calibri" w:cs="Times New Roman"/>
          <w:szCs w:val="24"/>
          <w:lang w:val="en-US"/>
        </w:rPr>
        <w:t>firms in</w:t>
      </w:r>
      <w:r w:rsidR="00742C4C" w:rsidRPr="005D191D">
        <w:rPr>
          <w:rFonts w:eastAsia="Calibri" w:cs="Times New Roman"/>
          <w:szCs w:val="24"/>
          <w:lang w:val="en-US"/>
        </w:rPr>
        <w:t xml:space="preserve"> </w:t>
      </w:r>
      <w:r w:rsidR="00905100" w:rsidRPr="005D191D">
        <w:rPr>
          <w:rFonts w:eastAsia="Calibri" w:cs="Times New Roman"/>
          <w:szCs w:val="24"/>
          <w:lang w:val="en-US"/>
        </w:rPr>
        <w:t>the debt market</w:t>
      </w:r>
      <w:r w:rsidR="00742C4C" w:rsidRPr="005D191D">
        <w:rPr>
          <w:rFonts w:eastAsia="Calibri" w:cs="Times New Roman"/>
          <w:szCs w:val="24"/>
          <w:lang w:val="en-US"/>
        </w:rPr>
        <w:t xml:space="preserve"> </w:t>
      </w:r>
      <m:oMath>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s,k,b,-1</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d,-1</m:t>
                    </m:r>
                  </m:sub>
                </m:sSub>
              </m:den>
            </m:f>
          </m:e>
        </m:d>
      </m:oMath>
      <w:r w:rsidR="00742C4C" w:rsidRPr="005D191D">
        <w:rPr>
          <w:rFonts w:eastAsia="Calibri" w:cs="Times New Roman"/>
          <w:szCs w:val="24"/>
          <w:lang w:val="en-US"/>
        </w:rPr>
        <w:t xml:space="preserve"> (equation </w:t>
      </w:r>
      <w:r w:rsidR="00151E61" w:rsidRPr="005D191D">
        <w:rPr>
          <w:rFonts w:eastAsia="Calibri" w:cs="Times New Roman"/>
          <w:szCs w:val="24"/>
          <w:lang w:val="en-US"/>
        </w:rPr>
        <w:t>(7.1</w:t>
      </w:r>
      <w:r w:rsidR="002B63D2" w:rsidRPr="005D191D">
        <w:rPr>
          <w:rFonts w:eastAsia="Calibri" w:cs="Times New Roman"/>
          <w:szCs w:val="24"/>
          <w:lang w:val="en-US"/>
        </w:rPr>
        <w:t>2</w:t>
      </w:r>
      <w:r w:rsidR="00151E61" w:rsidRPr="005D191D">
        <w:rPr>
          <w:rFonts w:eastAsia="Calibri" w:cs="Times New Roman"/>
          <w:szCs w:val="24"/>
          <w:lang w:val="en-US"/>
        </w:rPr>
        <w:t>)</w:t>
      </w:r>
      <w:r w:rsidR="00742C4C" w:rsidRPr="005D191D">
        <w:rPr>
          <w:rFonts w:eastAsia="Calibri" w:cs="Times New Roman"/>
          <w:szCs w:val="24"/>
          <w:lang w:val="en-US"/>
        </w:rPr>
        <w:t xml:space="preserve">). </w:t>
      </w:r>
      <w:r w:rsidRPr="005D191D">
        <w:rPr>
          <w:rFonts w:eastAsia="Calibri" w:cs="Times New Roman"/>
          <w:szCs w:val="24"/>
          <w:lang w:val="en-US"/>
        </w:rPr>
        <w:t xml:space="preserve">A similar procedure </w:t>
      </w:r>
      <w:r w:rsidR="00905100" w:rsidRPr="005D191D">
        <w:rPr>
          <w:rFonts w:eastAsia="Calibri" w:cs="Times New Roman"/>
          <w:szCs w:val="24"/>
          <w:lang w:val="en-US"/>
        </w:rPr>
        <w:t>is u</w:t>
      </w:r>
      <w:r w:rsidR="0037662F" w:rsidRPr="005D191D">
        <w:rPr>
          <w:rFonts w:eastAsia="Calibri" w:cs="Times New Roman"/>
          <w:szCs w:val="24"/>
          <w:lang w:val="en-US"/>
        </w:rPr>
        <w:t>s</w:t>
      </w:r>
      <w:r w:rsidR="00905100" w:rsidRPr="005D191D">
        <w:rPr>
          <w:rFonts w:eastAsia="Calibri" w:cs="Times New Roman"/>
          <w:szCs w:val="24"/>
          <w:lang w:val="en-US"/>
        </w:rPr>
        <w:t>ed</w:t>
      </w:r>
      <w:r w:rsidR="0037662F" w:rsidRPr="005D191D">
        <w:rPr>
          <w:rFonts w:eastAsia="Calibri" w:cs="Times New Roman"/>
          <w:szCs w:val="24"/>
          <w:lang w:val="en-US"/>
        </w:rPr>
        <w:t xml:space="preserve"> </w:t>
      </w:r>
      <w:r w:rsidRPr="005D191D">
        <w:rPr>
          <w:rFonts w:eastAsia="Calibri" w:cs="Times New Roman"/>
          <w:szCs w:val="24"/>
          <w:lang w:val="en-US"/>
        </w:rPr>
        <w:t>to</w:t>
      </w:r>
      <w:r w:rsidR="00B01C55" w:rsidRPr="005D191D">
        <w:rPr>
          <w:rFonts w:eastAsia="Calibri" w:cs="Times New Roman"/>
          <w:szCs w:val="24"/>
          <w:lang w:val="en-US"/>
        </w:rPr>
        <w:t xml:space="preserve"> compute</w:t>
      </w:r>
      <w:r w:rsidR="0006448C" w:rsidRPr="005D191D">
        <w:rPr>
          <w:rFonts w:eastAsia="Calibri" w:cs="Times New Roman"/>
          <w:szCs w:val="24"/>
          <w:lang w:val="en-US"/>
        </w:rPr>
        <w:t xml:space="preserve"> </w:t>
      </w:r>
      <w:r w:rsidR="00B01C55" w:rsidRPr="005D191D">
        <w:rPr>
          <w:rFonts w:eastAsia="Calibri" w:cs="Times New Roman"/>
          <w:szCs w:val="24"/>
          <w:lang w:val="en-US"/>
        </w:rPr>
        <w:t>the value of</w:t>
      </w:r>
      <w:r w:rsidR="0006448C" w:rsidRPr="005D191D">
        <w:rPr>
          <w:rFonts w:eastAsia="Calibri" w:cs="Times New Roman"/>
          <w:szCs w:val="24"/>
          <w:lang w:val="en-US"/>
        </w:rPr>
        <w:t xml:space="preserve"> repurchased</w:t>
      </w:r>
      <w:r w:rsidR="00742C4C" w:rsidRPr="005D191D">
        <w:rPr>
          <w:rFonts w:eastAsia="Calibri" w:cs="Times New Roman"/>
          <w:szCs w:val="24"/>
          <w:lang w:val="en-US"/>
        </w:rPr>
        <w:t xml:space="preserve"> green loans to listed </w:t>
      </w:r>
      <w:r w:rsidR="00B01C55" w:rsidRPr="005D191D">
        <w:rPr>
          <w:rFonts w:eastAsia="Calibri" w:cs="Times New Roman"/>
          <w:szCs w:val="24"/>
          <w:lang w:val="en-US"/>
        </w:rPr>
        <w:t>firms</w:t>
      </w:r>
      <w:r w:rsidR="0037662F"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l,k,g</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0006448C" w:rsidRPr="005D191D">
        <w:rPr>
          <w:rFonts w:eastAsia="Calibri" w:cs="Times New Roman"/>
          <w:szCs w:val="24"/>
          <w:lang w:val="en-US"/>
        </w:rPr>
        <w:t>b</w:t>
      </w:r>
      <w:r w:rsidR="00742C4C" w:rsidRPr="005D191D">
        <w:rPr>
          <w:rFonts w:eastAsia="Calibri" w:cs="Times New Roman"/>
          <w:szCs w:val="24"/>
          <w:lang w:val="en-US"/>
        </w:rPr>
        <w:t xml:space="preserve">rown </w:t>
      </w:r>
      <w:r w:rsidR="0006448C" w:rsidRPr="005D191D">
        <w:rPr>
          <w:rFonts w:eastAsia="Calibri" w:cs="Times New Roman"/>
          <w:szCs w:val="24"/>
          <w:lang w:val="en-US"/>
        </w:rPr>
        <w:t xml:space="preserve">and green </w:t>
      </w:r>
      <w:r w:rsidR="00742C4C" w:rsidRPr="005D191D">
        <w:rPr>
          <w:rFonts w:eastAsia="Calibri" w:cs="Times New Roman"/>
          <w:szCs w:val="24"/>
          <w:lang w:val="en-US"/>
        </w:rPr>
        <w:t xml:space="preserve">loans to </w:t>
      </w:r>
      <w:r w:rsidR="0006448C" w:rsidRPr="005D191D">
        <w:rPr>
          <w:rFonts w:eastAsia="Calibri" w:cs="Times New Roman"/>
          <w:szCs w:val="24"/>
          <w:lang w:val="en-US"/>
        </w:rPr>
        <w:t>social firms</w:t>
      </w:r>
      <w:r w:rsidR="00742C4C"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l,c,b</m:t>
            </m:r>
          </m:sub>
        </m:sSub>
      </m:oMath>
      <w:r w:rsidR="0006448C"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qe</m:t>
            </m:r>
          </m:e>
          <m:sub>
            <m:r>
              <w:rPr>
                <w:rFonts w:ascii="Cambria Math" w:eastAsia="Calibri" w:hAnsi="Cambria Math" w:cs="Times New Roman"/>
                <w:szCs w:val="24"/>
                <w:lang w:val="en-US"/>
              </w:rPr>
              <m:t>l,c,g</m:t>
            </m:r>
          </m:sub>
        </m:sSub>
      </m:oMath>
      <w:r w:rsidR="0006448C" w:rsidRPr="005D191D">
        <w:rPr>
          <w:rFonts w:eastAsia="Calibri" w:cs="Times New Roman"/>
          <w:szCs w:val="24"/>
          <w:lang w:val="en-US"/>
        </w:rPr>
        <w:t>),</w:t>
      </w:r>
      <w:r w:rsidR="00896B02" w:rsidRPr="005D191D">
        <w:rPr>
          <w:rFonts w:eastAsia="Calibri" w:cs="Times New Roman"/>
          <w:szCs w:val="24"/>
          <w:lang w:val="en-US"/>
        </w:rPr>
        <w:t xml:space="preserve"> </w:t>
      </w:r>
      <w:r w:rsidR="0006448C" w:rsidRPr="005D191D">
        <w:rPr>
          <w:rFonts w:eastAsia="Calibri" w:cs="Times New Roman"/>
          <w:szCs w:val="24"/>
          <w:lang w:val="en-US"/>
        </w:rPr>
        <w:t>b</w:t>
      </w:r>
      <w:r w:rsidR="00742C4C" w:rsidRPr="005D191D">
        <w:rPr>
          <w:rFonts w:eastAsia="Calibri" w:cs="Times New Roman"/>
          <w:szCs w:val="24"/>
          <w:lang w:val="en-US"/>
        </w:rPr>
        <w:t xml:space="preserve">rown </w:t>
      </w:r>
      <w:r w:rsidR="00896B02" w:rsidRPr="005D191D">
        <w:rPr>
          <w:rFonts w:eastAsia="Calibri" w:cs="Times New Roman"/>
          <w:szCs w:val="24"/>
          <w:lang w:val="en-US"/>
        </w:rPr>
        <w:t>and</w:t>
      </w:r>
      <w:r w:rsidR="00B01C55" w:rsidRPr="005D191D">
        <w:rPr>
          <w:rFonts w:eastAsia="Calibri" w:cs="Times New Roman"/>
          <w:szCs w:val="24"/>
          <w:lang w:val="en-US"/>
        </w:rPr>
        <w:t xml:space="preserve"> green</w:t>
      </w:r>
      <w:r w:rsidR="00896B02" w:rsidRPr="005D191D">
        <w:rPr>
          <w:rFonts w:eastAsia="Calibri" w:cs="Times New Roman"/>
          <w:szCs w:val="24"/>
          <w:lang w:val="en-US"/>
        </w:rPr>
        <w:t xml:space="preserve"> </w:t>
      </w:r>
      <w:r w:rsidR="00742C4C" w:rsidRPr="005D191D">
        <w:rPr>
          <w:rFonts w:eastAsia="Calibri" w:cs="Times New Roman"/>
          <w:szCs w:val="24"/>
          <w:lang w:val="en-US"/>
        </w:rPr>
        <w:t xml:space="preserve">corporate paper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cp,b</m:t>
            </m:r>
          </m:sub>
        </m:sSub>
      </m:oMath>
      <w:r w:rsidR="00896B02"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cp,g</m:t>
            </m:r>
          </m:sub>
        </m:sSub>
        <m:r>
          <w:rPr>
            <w:rFonts w:ascii="Cambria Math" w:eastAsia="Calibri" w:hAnsi="Cambria Math" w:cs="Times New Roman"/>
            <w:szCs w:val="24"/>
            <w:lang w:val="en-US"/>
          </w:rPr>
          <m:t>)</m:t>
        </m:r>
      </m:oMath>
      <w:r w:rsidR="00742C4C" w:rsidRPr="005D191D">
        <w:rPr>
          <w:rFonts w:eastAsia="Calibri" w:cs="Times New Roman"/>
          <w:szCs w:val="24"/>
          <w:lang w:val="en-US"/>
        </w:rPr>
        <w:t>,</w:t>
      </w:r>
      <w:r w:rsidR="00896B02" w:rsidRPr="005D191D">
        <w:rPr>
          <w:rFonts w:eastAsia="Calibri" w:cs="Times New Roman"/>
          <w:szCs w:val="24"/>
          <w:lang w:val="en-US"/>
        </w:rPr>
        <w:t xml:space="preserve"> </w:t>
      </w:r>
      <w:r w:rsidR="00B01C55" w:rsidRPr="005D191D">
        <w:rPr>
          <w:rFonts w:eastAsia="Calibri" w:cs="Times New Roman"/>
          <w:szCs w:val="24"/>
          <w:lang w:val="en-US"/>
        </w:rPr>
        <w:t xml:space="preserve">and </w:t>
      </w:r>
      <w:r w:rsidR="00896B02" w:rsidRPr="005D191D">
        <w:rPr>
          <w:rFonts w:eastAsia="Calibri" w:cs="Times New Roman"/>
          <w:szCs w:val="24"/>
          <w:lang w:val="en-US"/>
        </w:rPr>
        <w:t>brown and green</w:t>
      </w:r>
      <w:r w:rsidR="00B01C55" w:rsidRPr="005D191D">
        <w:rPr>
          <w:rFonts w:eastAsia="Calibri" w:cs="Times New Roman"/>
          <w:szCs w:val="24"/>
          <w:lang w:val="en-US"/>
        </w:rPr>
        <w:t xml:space="preserve"> corporate</w:t>
      </w:r>
      <w:r w:rsidR="00742C4C" w:rsidRPr="005D191D">
        <w:rPr>
          <w:rFonts w:eastAsia="Calibri" w:cs="Times New Roman"/>
          <w:szCs w:val="24"/>
          <w:lang w:val="en-US"/>
        </w:rPr>
        <w:t xml:space="preserve"> bonds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cb,b</m:t>
            </m:r>
          </m:sub>
        </m:sSub>
      </m:oMath>
      <w:r w:rsidR="00896B02" w:rsidRPr="005D191D">
        <w:rPr>
          <w:rFonts w:eastAsia="Calibri" w:cs="Times New Roman"/>
          <w:szCs w:val="24"/>
          <w:lang w:val="en-US"/>
        </w:rPr>
        <w:t>and</w:t>
      </w:r>
      <w:r w:rsidR="00742C4C"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cb,g</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006A1B7A" w:rsidRPr="005D191D">
        <w:rPr>
          <w:rFonts w:eastAsia="Calibri" w:cs="Times New Roman"/>
          <w:szCs w:val="24"/>
          <w:lang w:val="en-US"/>
        </w:rPr>
        <w:t>(</w:t>
      </w:r>
      <w:r w:rsidR="00151E61" w:rsidRPr="005D191D">
        <w:rPr>
          <w:rFonts w:eastAsia="Calibri" w:cs="Times New Roman"/>
          <w:szCs w:val="24"/>
          <w:lang w:val="en-US"/>
        </w:rPr>
        <w:t>(7.</w:t>
      </w:r>
      <w:r w:rsidR="0040714E" w:rsidRPr="005D191D">
        <w:rPr>
          <w:rFonts w:eastAsia="Calibri" w:cs="Times New Roman"/>
          <w:szCs w:val="24"/>
          <w:lang w:val="en-US"/>
        </w:rPr>
        <w:t>10</w:t>
      </w:r>
      <w:r w:rsidR="00151E61" w:rsidRPr="005D191D">
        <w:rPr>
          <w:rFonts w:eastAsia="Calibri" w:cs="Times New Roman"/>
          <w:szCs w:val="24"/>
          <w:lang w:val="en-US"/>
        </w:rPr>
        <w:t xml:space="preserve">) </w:t>
      </w:r>
      <w:r w:rsidR="00742C4C" w:rsidRPr="005D191D">
        <w:rPr>
          <w:rFonts w:eastAsia="Calibri" w:cs="Times New Roman"/>
          <w:szCs w:val="24"/>
          <w:lang w:val="en-US"/>
        </w:rPr>
        <w:t xml:space="preserve">to </w:t>
      </w:r>
      <w:r w:rsidR="00151E61" w:rsidRPr="005D191D">
        <w:rPr>
          <w:rFonts w:eastAsia="Calibri" w:cs="Times New Roman"/>
          <w:szCs w:val="24"/>
          <w:lang w:val="en-US"/>
        </w:rPr>
        <w:t>(7.</w:t>
      </w:r>
      <w:r w:rsidR="0040714E" w:rsidRPr="005D191D">
        <w:rPr>
          <w:rFonts w:eastAsia="Calibri" w:cs="Times New Roman"/>
          <w:szCs w:val="24"/>
          <w:lang w:val="en-US"/>
        </w:rPr>
        <w:t>17</w:t>
      </w:r>
      <w:r w:rsidR="00151E61" w:rsidRPr="005D191D">
        <w:rPr>
          <w:rFonts w:eastAsia="Calibri" w:cs="Times New Roman"/>
          <w:szCs w:val="24"/>
          <w:lang w:val="en-US"/>
        </w:rPr>
        <w:t>)</w:t>
      </w:r>
      <w:r w:rsidR="00896B02" w:rsidRPr="005D191D">
        <w:rPr>
          <w:rFonts w:eastAsia="Calibri" w:cs="Times New Roman"/>
          <w:szCs w:val="24"/>
          <w:lang w:val="en-US"/>
        </w:rPr>
        <w:t>)</w:t>
      </w:r>
      <w:r w:rsidR="00742C4C" w:rsidRPr="005D191D">
        <w:rPr>
          <w:rFonts w:eastAsia="Calibri" w:cs="Times New Roman"/>
          <w:szCs w:val="24"/>
          <w:lang w:val="en-US"/>
        </w:rPr>
        <w:t>.</w:t>
      </w:r>
    </w:p>
    <w:p w14:paraId="1659D9D6" w14:textId="77777777" w:rsidR="00BC05A9" w:rsidRPr="005D191D" w:rsidRDefault="00BC05A9" w:rsidP="00742C4C">
      <w:pPr>
        <w:ind w:right="2"/>
        <w:contextualSpacing/>
        <w:jc w:val="both"/>
        <w:rPr>
          <w:rFonts w:eastAsia="Calibri" w:cs="Times New Roman"/>
          <w:szCs w:val="24"/>
          <w:lang w:val="en-US"/>
        </w:rPr>
      </w:pPr>
    </w:p>
    <w:tbl>
      <w:tblPr>
        <w:tblStyle w:val="Grilledutableau"/>
        <w:tblW w:w="913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918"/>
      </w:tblGrid>
      <w:tr w:rsidR="005D191D" w:rsidRPr="005D191D" w14:paraId="61FC7E9F" w14:textId="77777777" w:rsidTr="00C5336C">
        <w:tc>
          <w:tcPr>
            <w:tcW w:w="8220" w:type="dxa"/>
          </w:tcPr>
          <w:p w14:paraId="3E4D691C" w14:textId="77777777" w:rsidR="001957F0" w:rsidRPr="005D191D" w:rsidRDefault="00000000" w:rsidP="00A47EB2">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l,c,b</m:t>
                    </m:r>
                  </m:sub>
                </m:sSub>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s,c,b,-1</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d,-1</m:t>
                        </m:r>
                      </m:sub>
                    </m:sSub>
                  </m:den>
                </m:f>
              </m:oMath>
            </m:oMathPara>
          </w:p>
        </w:tc>
        <w:tc>
          <w:tcPr>
            <w:tcW w:w="918" w:type="dxa"/>
            <w:vAlign w:val="center"/>
          </w:tcPr>
          <w:p w14:paraId="3AC63C1A" w14:textId="2CB37924" w:rsidR="001957F0" w:rsidRPr="005D191D" w:rsidRDefault="001957F0" w:rsidP="00980070">
            <w:pPr>
              <w:ind w:right="2"/>
              <w:contextualSpacing/>
              <w:jc w:val="right"/>
              <w:rPr>
                <w:rFonts w:eastAsia="Calibri" w:cs="Times New Roman"/>
                <w:szCs w:val="24"/>
                <w:lang w:val="en-US"/>
              </w:rPr>
            </w:pPr>
            <w:r w:rsidRPr="005D191D">
              <w:rPr>
                <w:rFonts w:eastAsia="Calibri" w:cs="Times New Roman"/>
                <w:szCs w:val="24"/>
                <w:lang w:val="en-US"/>
              </w:rPr>
              <w:t>(</w:t>
            </w:r>
            <w:r w:rsidR="009C3811" w:rsidRPr="005D191D">
              <w:rPr>
                <w:rFonts w:eastAsia="Calibri" w:cs="Times New Roman"/>
                <w:szCs w:val="24"/>
                <w:lang w:val="en-US"/>
              </w:rPr>
              <w:t>7.1</w:t>
            </w:r>
            <w:r w:rsidR="00E05E8E" w:rsidRPr="005D191D">
              <w:rPr>
                <w:rFonts w:eastAsia="Calibri" w:cs="Times New Roman"/>
                <w:szCs w:val="24"/>
                <w:lang w:val="en-US"/>
              </w:rPr>
              <w:t>0</w:t>
            </w:r>
            <w:r w:rsidRPr="005D191D">
              <w:rPr>
                <w:rFonts w:eastAsia="Calibri" w:cs="Times New Roman"/>
                <w:szCs w:val="24"/>
                <w:lang w:val="en-US"/>
              </w:rPr>
              <w:t xml:space="preserve">) </w:t>
            </w:r>
          </w:p>
        </w:tc>
      </w:tr>
      <w:tr w:rsidR="005D191D" w:rsidRPr="005D191D" w14:paraId="18B709C3" w14:textId="77777777" w:rsidTr="00C5336C">
        <w:tc>
          <w:tcPr>
            <w:tcW w:w="8220" w:type="dxa"/>
          </w:tcPr>
          <w:p w14:paraId="2E92770D" w14:textId="77777777" w:rsidR="001957F0" w:rsidRPr="005D191D" w:rsidRDefault="00000000" w:rsidP="00A47EB2">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l,c,g</m:t>
                    </m:r>
                  </m:sub>
                </m:sSub>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s,c,g,-1</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d,-1</m:t>
                        </m:r>
                      </m:sub>
                    </m:sSub>
                  </m:den>
                </m:f>
              </m:oMath>
            </m:oMathPara>
          </w:p>
        </w:tc>
        <w:tc>
          <w:tcPr>
            <w:tcW w:w="918" w:type="dxa"/>
            <w:vAlign w:val="center"/>
          </w:tcPr>
          <w:p w14:paraId="43EDE6AB" w14:textId="0152C8F3" w:rsidR="001957F0" w:rsidRPr="005D191D" w:rsidRDefault="001957F0" w:rsidP="00980070">
            <w:pPr>
              <w:ind w:right="2"/>
              <w:contextualSpacing/>
              <w:jc w:val="right"/>
              <w:rPr>
                <w:rFonts w:eastAsia="Calibri" w:cs="Times New Roman"/>
                <w:szCs w:val="24"/>
                <w:lang w:val="en-US"/>
              </w:rPr>
            </w:pPr>
            <w:r w:rsidRPr="005D191D">
              <w:rPr>
                <w:rFonts w:eastAsia="Calibri" w:cs="Times New Roman"/>
                <w:szCs w:val="24"/>
                <w:lang w:val="en-US"/>
              </w:rPr>
              <w:t>(</w:t>
            </w:r>
            <w:r w:rsidR="009C3811" w:rsidRPr="005D191D">
              <w:rPr>
                <w:rFonts w:eastAsia="Calibri" w:cs="Times New Roman"/>
                <w:szCs w:val="24"/>
                <w:lang w:val="en-US"/>
              </w:rPr>
              <w:t>7.</w:t>
            </w:r>
            <w:r w:rsidR="00FE2E61" w:rsidRPr="005D191D">
              <w:rPr>
                <w:rFonts w:eastAsia="Calibri" w:cs="Times New Roman"/>
                <w:szCs w:val="24"/>
                <w:lang w:val="en-US"/>
              </w:rPr>
              <w:t>1</w:t>
            </w:r>
            <w:r w:rsidR="00E05E8E" w:rsidRPr="005D191D">
              <w:rPr>
                <w:rFonts w:eastAsia="Calibri" w:cs="Times New Roman"/>
                <w:szCs w:val="24"/>
                <w:lang w:val="en-US"/>
              </w:rPr>
              <w:t>1</w:t>
            </w:r>
            <w:r w:rsidRPr="005D191D">
              <w:rPr>
                <w:rFonts w:eastAsia="Calibri" w:cs="Times New Roman"/>
                <w:szCs w:val="24"/>
                <w:lang w:val="en-US"/>
              </w:rPr>
              <w:t xml:space="preserve">) </w:t>
            </w:r>
          </w:p>
        </w:tc>
      </w:tr>
      <w:tr w:rsidR="005D191D" w:rsidRPr="005D191D" w14:paraId="3FA849C0" w14:textId="77777777" w:rsidTr="00C5336C">
        <w:tc>
          <w:tcPr>
            <w:tcW w:w="8220" w:type="dxa"/>
          </w:tcPr>
          <w:p w14:paraId="17C8468D" w14:textId="679E1471" w:rsidR="00E05E8E" w:rsidRPr="005D191D" w:rsidRDefault="00000000" w:rsidP="00E05E8E">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l,k,b</m:t>
                    </m:r>
                  </m:sub>
                </m:sSub>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s,k,b,-1</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d,-1</m:t>
                        </m:r>
                      </m:sub>
                    </m:sSub>
                  </m:den>
                </m:f>
              </m:oMath>
            </m:oMathPara>
          </w:p>
        </w:tc>
        <w:tc>
          <w:tcPr>
            <w:tcW w:w="918" w:type="dxa"/>
            <w:vAlign w:val="center"/>
          </w:tcPr>
          <w:p w14:paraId="79474ED5" w14:textId="67930759" w:rsidR="00E05E8E" w:rsidRPr="005D191D" w:rsidRDefault="00E05E8E" w:rsidP="00E05E8E">
            <w:pPr>
              <w:ind w:right="2"/>
              <w:contextualSpacing/>
              <w:jc w:val="right"/>
              <w:rPr>
                <w:rFonts w:eastAsia="Calibri" w:cs="Times New Roman"/>
                <w:szCs w:val="24"/>
                <w:lang w:val="en-US"/>
              </w:rPr>
            </w:pPr>
            <w:r w:rsidRPr="005D191D">
              <w:rPr>
                <w:rFonts w:eastAsia="Calibri" w:cs="Times New Roman"/>
                <w:szCs w:val="24"/>
                <w:lang w:val="en-US"/>
              </w:rPr>
              <w:t xml:space="preserve">(7.12) </w:t>
            </w:r>
          </w:p>
        </w:tc>
      </w:tr>
      <w:tr w:rsidR="005D191D" w:rsidRPr="005D191D" w14:paraId="2A9DE070" w14:textId="77777777" w:rsidTr="00C5336C">
        <w:tc>
          <w:tcPr>
            <w:tcW w:w="8220" w:type="dxa"/>
          </w:tcPr>
          <w:p w14:paraId="1E3510F5" w14:textId="5E1946E9" w:rsidR="00E05E8E" w:rsidRPr="005D191D" w:rsidRDefault="00000000" w:rsidP="00E05E8E">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l,k,g</m:t>
                    </m:r>
                  </m:sub>
                </m:sSub>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s,k,g,-1</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d,-1</m:t>
                        </m:r>
                      </m:sub>
                    </m:sSub>
                  </m:den>
                </m:f>
              </m:oMath>
            </m:oMathPara>
          </w:p>
        </w:tc>
        <w:tc>
          <w:tcPr>
            <w:tcW w:w="918" w:type="dxa"/>
            <w:vAlign w:val="center"/>
          </w:tcPr>
          <w:p w14:paraId="74D85766" w14:textId="6EC8335A" w:rsidR="00E05E8E" w:rsidRPr="005D191D" w:rsidRDefault="00E05E8E" w:rsidP="00E05E8E">
            <w:pPr>
              <w:ind w:right="2"/>
              <w:contextualSpacing/>
              <w:jc w:val="right"/>
              <w:rPr>
                <w:rFonts w:eastAsia="Calibri" w:cs="Times New Roman"/>
                <w:szCs w:val="24"/>
                <w:lang w:val="en-US"/>
              </w:rPr>
            </w:pPr>
            <w:r w:rsidRPr="005D191D">
              <w:rPr>
                <w:rFonts w:eastAsia="Calibri" w:cs="Times New Roman"/>
                <w:szCs w:val="24"/>
                <w:lang w:val="en-US"/>
              </w:rPr>
              <w:t xml:space="preserve">(7.13) </w:t>
            </w:r>
          </w:p>
        </w:tc>
      </w:tr>
      <w:tr w:rsidR="005D191D" w:rsidRPr="005D191D" w14:paraId="1AC9F964" w14:textId="77777777" w:rsidTr="00C5336C">
        <w:tc>
          <w:tcPr>
            <w:tcW w:w="8220" w:type="dxa"/>
          </w:tcPr>
          <w:p w14:paraId="738E5865" w14:textId="4BE461BB" w:rsidR="00E05E8E" w:rsidRPr="005D191D" w:rsidRDefault="00000000" w:rsidP="00E05E8E">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cb,b</m:t>
                    </m:r>
                  </m:sub>
                </m:sSub>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d,b,-1</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d,-1</m:t>
                        </m:r>
                      </m:sub>
                    </m:sSub>
                  </m:den>
                </m:f>
              </m:oMath>
            </m:oMathPara>
          </w:p>
        </w:tc>
        <w:tc>
          <w:tcPr>
            <w:tcW w:w="918" w:type="dxa"/>
            <w:vAlign w:val="center"/>
          </w:tcPr>
          <w:p w14:paraId="36E21846" w14:textId="4D982B8D" w:rsidR="00E05E8E" w:rsidRPr="005D191D" w:rsidRDefault="00E05E8E" w:rsidP="00E05E8E">
            <w:pPr>
              <w:ind w:right="2"/>
              <w:contextualSpacing/>
              <w:jc w:val="right"/>
              <w:rPr>
                <w:rFonts w:eastAsia="Calibri" w:cs="Times New Roman"/>
                <w:szCs w:val="24"/>
                <w:lang w:val="en-US"/>
              </w:rPr>
            </w:pPr>
            <w:r w:rsidRPr="005D191D">
              <w:rPr>
                <w:rFonts w:eastAsia="Calibri" w:cs="Times New Roman"/>
                <w:szCs w:val="24"/>
                <w:lang w:val="en-US"/>
              </w:rPr>
              <w:t xml:space="preserve">(7.14) </w:t>
            </w:r>
          </w:p>
        </w:tc>
      </w:tr>
      <w:tr w:rsidR="005D191D" w:rsidRPr="005D191D" w14:paraId="3F19E149" w14:textId="77777777" w:rsidTr="00C5336C">
        <w:tc>
          <w:tcPr>
            <w:tcW w:w="8220" w:type="dxa"/>
          </w:tcPr>
          <w:p w14:paraId="00EAB2FB" w14:textId="3BE4E304" w:rsidR="00E05E8E" w:rsidRPr="005D191D" w:rsidRDefault="00000000" w:rsidP="00E05E8E">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cb,g</m:t>
                    </m:r>
                  </m:sub>
                </m:sSub>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d,g,-1</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d,-1</m:t>
                        </m:r>
                      </m:sub>
                    </m:sSub>
                  </m:den>
                </m:f>
              </m:oMath>
            </m:oMathPara>
          </w:p>
        </w:tc>
        <w:tc>
          <w:tcPr>
            <w:tcW w:w="918" w:type="dxa"/>
            <w:vAlign w:val="center"/>
          </w:tcPr>
          <w:p w14:paraId="46E0F4BD" w14:textId="61CB9EDB" w:rsidR="00E05E8E" w:rsidRPr="005D191D" w:rsidRDefault="00E05E8E" w:rsidP="00E05E8E">
            <w:pPr>
              <w:ind w:right="2"/>
              <w:contextualSpacing/>
              <w:jc w:val="right"/>
              <w:rPr>
                <w:rFonts w:eastAsia="Calibri" w:cs="Times New Roman"/>
                <w:szCs w:val="24"/>
                <w:lang w:val="en-US"/>
              </w:rPr>
            </w:pPr>
            <w:r w:rsidRPr="005D191D">
              <w:rPr>
                <w:rFonts w:eastAsia="Calibri" w:cs="Times New Roman"/>
                <w:szCs w:val="24"/>
                <w:lang w:val="en-US"/>
              </w:rPr>
              <w:t xml:space="preserve">(7.15) </w:t>
            </w:r>
          </w:p>
        </w:tc>
      </w:tr>
      <w:tr w:rsidR="005D191D" w:rsidRPr="005D191D" w14:paraId="06CCEDED" w14:textId="77777777" w:rsidTr="00C5336C">
        <w:tc>
          <w:tcPr>
            <w:tcW w:w="8220" w:type="dxa"/>
          </w:tcPr>
          <w:p w14:paraId="1CA368F4" w14:textId="77777777" w:rsidR="00E05E8E" w:rsidRPr="005D191D" w:rsidRDefault="00000000" w:rsidP="00E05E8E">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cp,b</m:t>
                    </m:r>
                  </m:sub>
                </m:sSub>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s,b,-1</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d,-1</m:t>
                        </m:r>
                      </m:sub>
                    </m:sSub>
                  </m:den>
                </m:f>
              </m:oMath>
            </m:oMathPara>
          </w:p>
        </w:tc>
        <w:tc>
          <w:tcPr>
            <w:tcW w:w="918" w:type="dxa"/>
            <w:vAlign w:val="center"/>
          </w:tcPr>
          <w:p w14:paraId="43FE1DE0" w14:textId="5B9A2135" w:rsidR="00E05E8E" w:rsidRPr="005D191D" w:rsidRDefault="00E05E8E" w:rsidP="00E05E8E">
            <w:pPr>
              <w:ind w:right="2"/>
              <w:contextualSpacing/>
              <w:jc w:val="right"/>
              <w:rPr>
                <w:rFonts w:eastAsia="Calibri" w:cs="Times New Roman"/>
                <w:szCs w:val="24"/>
                <w:lang w:val="en-US"/>
              </w:rPr>
            </w:pPr>
            <w:r w:rsidRPr="005D191D">
              <w:rPr>
                <w:rFonts w:eastAsia="Calibri" w:cs="Times New Roman"/>
                <w:szCs w:val="24"/>
                <w:lang w:val="en-US"/>
              </w:rPr>
              <w:t xml:space="preserve">(7.16) </w:t>
            </w:r>
          </w:p>
        </w:tc>
      </w:tr>
      <w:tr w:rsidR="00050B90" w:rsidRPr="005D191D" w14:paraId="0AC5FDE9" w14:textId="77777777" w:rsidTr="00C5336C">
        <w:tc>
          <w:tcPr>
            <w:tcW w:w="8220" w:type="dxa"/>
          </w:tcPr>
          <w:p w14:paraId="54050EF7" w14:textId="77777777" w:rsidR="00E05E8E" w:rsidRPr="005D191D" w:rsidRDefault="00000000" w:rsidP="00E05E8E">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cp,g</m:t>
                    </m:r>
                  </m:sub>
                </m:sSub>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CP</m:t>
                        </m:r>
                      </m:e>
                      <m:sub>
                        <m:r>
                          <w:rPr>
                            <w:rFonts w:ascii="Cambria Math" w:eastAsia="Calibri" w:hAnsi="Cambria Math" w:cs="Times New Roman"/>
                            <w:szCs w:val="24"/>
                            <w:lang w:val="en-US"/>
                          </w:rPr>
                          <m:t>s,g,-1</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t>
                        </m:r>
                      </m:e>
                      <m:sub>
                        <m:r>
                          <w:rPr>
                            <w:rFonts w:ascii="Cambria Math" w:eastAsia="Calibri" w:hAnsi="Cambria Math" w:cs="Times New Roman"/>
                            <w:szCs w:val="24"/>
                            <w:lang w:val="en-US"/>
                          </w:rPr>
                          <m:t>d,-1</m:t>
                        </m:r>
                      </m:sub>
                    </m:sSub>
                  </m:den>
                </m:f>
              </m:oMath>
            </m:oMathPara>
          </w:p>
        </w:tc>
        <w:tc>
          <w:tcPr>
            <w:tcW w:w="918" w:type="dxa"/>
            <w:vAlign w:val="center"/>
          </w:tcPr>
          <w:p w14:paraId="611C03AD" w14:textId="42F8CC70" w:rsidR="00E05E8E" w:rsidRPr="005D191D" w:rsidRDefault="00E05E8E" w:rsidP="00E05E8E">
            <w:pPr>
              <w:ind w:right="2"/>
              <w:contextualSpacing/>
              <w:jc w:val="right"/>
              <w:rPr>
                <w:rFonts w:eastAsia="Calibri" w:cs="Times New Roman"/>
                <w:szCs w:val="24"/>
                <w:lang w:val="en-US"/>
              </w:rPr>
            </w:pPr>
            <w:r w:rsidRPr="005D191D">
              <w:rPr>
                <w:rFonts w:eastAsia="Calibri" w:cs="Times New Roman"/>
                <w:szCs w:val="24"/>
                <w:lang w:val="en-US"/>
              </w:rPr>
              <w:t xml:space="preserve">(7.17) </w:t>
            </w:r>
          </w:p>
        </w:tc>
      </w:tr>
    </w:tbl>
    <w:p w14:paraId="696DFB78" w14:textId="77777777" w:rsidR="00BC05A9" w:rsidRPr="005D191D" w:rsidRDefault="00BC05A9" w:rsidP="00742C4C">
      <w:pPr>
        <w:ind w:right="2"/>
        <w:contextualSpacing/>
        <w:jc w:val="both"/>
        <w:rPr>
          <w:rFonts w:eastAsia="Calibri" w:cs="Times New Roman"/>
          <w:szCs w:val="24"/>
          <w:lang w:val="en-US"/>
        </w:rPr>
      </w:pPr>
    </w:p>
    <w:p w14:paraId="196349C8" w14:textId="77777777" w:rsidR="00B578AD" w:rsidRPr="005D191D" w:rsidRDefault="00FE2E61" w:rsidP="00FE2E61">
      <w:pPr>
        <w:ind w:right="2"/>
        <w:contextualSpacing/>
        <w:jc w:val="both"/>
        <w:rPr>
          <w:rFonts w:eastAsia="Calibri" w:cs="Times New Roman"/>
          <w:szCs w:val="24"/>
          <w:lang w:val="en-US"/>
        </w:rPr>
      </w:pPr>
      <w:r w:rsidRPr="005D191D">
        <w:rPr>
          <w:rFonts w:eastAsia="Calibri" w:cs="Times New Roman"/>
          <w:szCs w:val="24"/>
          <w:lang w:val="en-US"/>
        </w:rPr>
        <w:t xml:space="preserve">Quantitative easing interventions are ‘market neutral’ and do not affect the green structure of bank balance sheets whatsoever. </w:t>
      </w:r>
    </w:p>
    <w:p w14:paraId="4CB772F2" w14:textId="59DE02BC" w:rsidR="00FE2E61" w:rsidRPr="005D191D" w:rsidRDefault="00FE2E61" w:rsidP="00FE2E61">
      <w:pPr>
        <w:ind w:right="2"/>
        <w:contextualSpacing/>
        <w:jc w:val="both"/>
        <w:rPr>
          <w:rFonts w:eastAsia="Calibri" w:cs="Times New Roman"/>
          <w:szCs w:val="24"/>
          <w:lang w:val="en-US"/>
        </w:rPr>
      </w:pPr>
      <w:r w:rsidRPr="005D191D">
        <w:rPr>
          <w:rFonts w:eastAsia="Calibri" w:cs="Times New Roman"/>
          <w:szCs w:val="24"/>
          <w:lang w:val="en-US"/>
        </w:rPr>
        <w:t xml:space="preserve">Equations </w:t>
      </w:r>
      <w:r w:rsidR="00151E61" w:rsidRPr="005D191D">
        <w:rPr>
          <w:rFonts w:eastAsia="Calibri" w:cs="Times New Roman"/>
          <w:szCs w:val="24"/>
          <w:lang w:val="en-US"/>
        </w:rPr>
        <w:t>(7.</w:t>
      </w:r>
      <w:r w:rsidR="0001212E" w:rsidRPr="005D191D">
        <w:rPr>
          <w:rFonts w:eastAsia="Calibri" w:cs="Times New Roman"/>
          <w:szCs w:val="24"/>
          <w:lang w:val="en-US"/>
        </w:rPr>
        <w:t>18</w:t>
      </w:r>
      <w:r w:rsidR="00151E61" w:rsidRPr="005D191D">
        <w:rPr>
          <w:rFonts w:eastAsia="Calibri" w:cs="Times New Roman"/>
          <w:szCs w:val="24"/>
          <w:lang w:val="en-US"/>
        </w:rPr>
        <w:t xml:space="preserve">) </w:t>
      </w:r>
      <w:r w:rsidRPr="005D191D">
        <w:rPr>
          <w:rFonts w:eastAsia="Calibri" w:cs="Times New Roman"/>
          <w:szCs w:val="24"/>
          <w:lang w:val="en-US"/>
        </w:rPr>
        <w:t xml:space="preserve">through </w:t>
      </w:r>
      <w:r w:rsidR="00151E61" w:rsidRPr="005D191D">
        <w:rPr>
          <w:rFonts w:eastAsia="Calibri" w:cs="Times New Roman"/>
          <w:szCs w:val="24"/>
          <w:lang w:val="en-US"/>
        </w:rPr>
        <w:t>(7.</w:t>
      </w:r>
      <w:r w:rsidR="0001212E" w:rsidRPr="005D191D">
        <w:rPr>
          <w:rFonts w:eastAsia="Calibri" w:cs="Times New Roman"/>
          <w:szCs w:val="24"/>
          <w:lang w:val="en-US"/>
        </w:rPr>
        <w:t>22</w:t>
      </w:r>
      <w:r w:rsidR="00151E61" w:rsidRPr="005D191D">
        <w:rPr>
          <w:rFonts w:eastAsia="Calibri" w:cs="Times New Roman"/>
          <w:szCs w:val="24"/>
          <w:lang w:val="en-US"/>
        </w:rPr>
        <w:t xml:space="preserve">) </w:t>
      </w:r>
      <w:r w:rsidRPr="005D191D">
        <w:rPr>
          <w:rFonts w:eastAsia="Calibri" w:cs="Times New Roman"/>
          <w:szCs w:val="24"/>
          <w:lang w:val="en-US"/>
        </w:rPr>
        <w:t xml:space="preserve">decompose the flow of asset repurchases into a brown and green component for </w:t>
      </w:r>
      <w:r w:rsidR="00B578AD" w:rsidRPr="005D191D">
        <w:rPr>
          <w:rFonts w:eastAsia="Calibri" w:cs="Times New Roman"/>
          <w:szCs w:val="24"/>
          <w:lang w:val="en-US"/>
        </w:rPr>
        <w:t xml:space="preserve">listed firm loans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m:t>
            </m:r>
          </m:sub>
        </m:sSub>
        <m:r>
          <w:rPr>
            <w:rFonts w:ascii="Cambria Math" w:eastAsia="Calibri" w:hAnsi="Cambria Math" w:cs="Times New Roman"/>
            <w:szCs w:val="24"/>
            <w:lang w:val="en-US"/>
          </w:rPr>
          <m:t>)</m:t>
        </m:r>
      </m:oMath>
      <w:r w:rsidR="00B578AD" w:rsidRPr="005D191D">
        <w:rPr>
          <w:rFonts w:eastAsia="Calibri" w:cs="Times New Roman"/>
          <w:szCs w:val="24"/>
          <w:lang w:val="en-US"/>
        </w:rPr>
        <w:t>, social firm loans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m:t>
            </m:r>
          </m:sub>
        </m:sSub>
        <m:r>
          <w:rPr>
            <w:rFonts w:ascii="Cambria Math" w:eastAsia="Calibri" w:hAnsi="Cambria Math" w:cs="Times New Roman"/>
            <w:szCs w:val="24"/>
            <w:lang w:val="en-US"/>
          </w:rPr>
          <m:t>)</m:t>
        </m:r>
      </m:oMath>
      <w:r w:rsidR="00B578AD" w:rsidRPr="005D191D">
        <w:rPr>
          <w:rFonts w:eastAsia="Calibri" w:cs="Times New Roman"/>
          <w:szCs w:val="24"/>
          <w:lang w:val="en-US"/>
        </w:rPr>
        <w:t xml:space="preserve">, bonds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m:t>
            </m:r>
          </m:sub>
        </m:sSub>
        <m:r>
          <w:rPr>
            <w:rFonts w:ascii="Cambria Math" w:eastAsia="Calibri" w:hAnsi="Cambria Math" w:cs="Times New Roman"/>
            <w:szCs w:val="24"/>
            <w:lang w:val="en-US"/>
          </w:rPr>
          <m:t>)</m:t>
        </m:r>
      </m:oMath>
      <w:r w:rsidR="00B578AD" w:rsidRPr="005D191D">
        <w:rPr>
          <w:rFonts w:eastAsia="Calibri" w:cs="Times New Roman"/>
          <w:szCs w:val="24"/>
          <w:lang w:val="en-US"/>
        </w:rPr>
        <w:t xml:space="preserve">, </w:t>
      </w:r>
      <w:r w:rsidRPr="005D191D">
        <w:rPr>
          <w:rFonts w:eastAsia="Calibri" w:cs="Times New Roman"/>
          <w:szCs w:val="24"/>
          <w:lang w:val="en-US"/>
        </w:rPr>
        <w:t xml:space="preserve">and commercial paper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m:t>
            </m:r>
          </m:sub>
        </m:sSub>
        <m:r>
          <w:rPr>
            <w:rFonts w:ascii="Cambria Math" w:eastAsia="Calibri" w:hAnsi="Cambria Math" w:cs="Times New Roman"/>
            <w:szCs w:val="24"/>
            <w:lang w:val="en-US"/>
          </w:rPr>
          <m:t>)</m:t>
        </m:r>
      </m:oMath>
      <w:r w:rsidRPr="005D191D">
        <w:rPr>
          <w:rFonts w:eastAsia="Calibri" w:cs="Times New Roman"/>
          <w:szCs w:val="24"/>
          <w:lang w:val="en-US"/>
        </w:rPr>
        <w:t>.</w:t>
      </w:r>
    </w:p>
    <w:p w14:paraId="34C18475" w14:textId="77777777" w:rsidR="00FE2E61" w:rsidRPr="005D191D" w:rsidRDefault="00FE2E61" w:rsidP="00FE2E61">
      <w:pPr>
        <w:ind w:right="2"/>
        <w:contextualSpacing/>
        <w:jc w:val="both"/>
        <w:rPr>
          <w:rFonts w:eastAsia="Calibri" w:cs="Times New Roman"/>
          <w:szCs w:val="24"/>
          <w:lang w:val="en-US"/>
        </w:rPr>
      </w:pPr>
    </w:p>
    <w:tbl>
      <w:tblPr>
        <w:tblStyle w:val="Grilledutableau"/>
        <w:tblW w:w="913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918"/>
      </w:tblGrid>
      <w:tr w:rsidR="005D191D" w:rsidRPr="005D191D" w14:paraId="6EF8E185" w14:textId="77777777" w:rsidTr="00C5336C">
        <w:tc>
          <w:tcPr>
            <w:tcW w:w="8220" w:type="dxa"/>
          </w:tcPr>
          <w:p w14:paraId="7F034E79" w14:textId="77777777" w:rsidR="00FE2E61" w:rsidRPr="005D191D" w:rsidRDefault="00000000" w:rsidP="003B793B">
            <w:pPr>
              <w:ind w:left="-5"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m:t>
                        </m:r>
                      </m:sub>
                    </m:sSub>
                    <m:r>
                      <w:rPr>
                        <w:rFonts w:ascii="Cambria Math" w:eastAsia="Calibri" w:hAnsi="Cambria Math" w:cs="Times New Roman"/>
                        <w:szCs w:val="24"/>
                        <w:lang w:val="en-US"/>
                      </w:rPr>
                      <m:t>=qe</m:t>
                    </m:r>
                  </m:e>
                  <m:sub>
                    <m:r>
                      <w:rPr>
                        <w:rFonts w:ascii="Cambria Math" w:eastAsia="Calibri" w:hAnsi="Cambria Math" w:cs="Times New Roman"/>
                        <w:szCs w:val="24"/>
                        <w:lang w:val="en-US"/>
                      </w:rPr>
                      <m:t>l,g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l,b</m:t>
                    </m:r>
                  </m:sub>
                </m:sSub>
              </m:oMath>
            </m:oMathPara>
          </w:p>
        </w:tc>
        <w:tc>
          <w:tcPr>
            <w:tcW w:w="918" w:type="dxa"/>
            <w:vAlign w:val="center"/>
          </w:tcPr>
          <w:p w14:paraId="3CE66D38" w14:textId="5DC7CAE3" w:rsidR="00FE2E61" w:rsidRPr="005D191D" w:rsidRDefault="00FE2E61" w:rsidP="00980070">
            <w:pPr>
              <w:ind w:right="2"/>
              <w:contextualSpacing/>
              <w:jc w:val="right"/>
              <w:rPr>
                <w:rFonts w:eastAsia="Calibri" w:cs="Times New Roman"/>
                <w:szCs w:val="24"/>
                <w:lang w:val="en-US"/>
              </w:rPr>
            </w:pPr>
            <w:r w:rsidRPr="005D191D">
              <w:rPr>
                <w:rFonts w:eastAsia="Calibri" w:cs="Times New Roman"/>
                <w:szCs w:val="24"/>
                <w:lang w:val="en-US"/>
              </w:rPr>
              <w:t xml:space="preserve">(7.18) </w:t>
            </w:r>
          </w:p>
        </w:tc>
      </w:tr>
      <w:tr w:rsidR="005D191D" w:rsidRPr="005D191D" w14:paraId="40066380" w14:textId="77777777" w:rsidTr="00C5336C">
        <w:tc>
          <w:tcPr>
            <w:tcW w:w="8220" w:type="dxa"/>
          </w:tcPr>
          <w:p w14:paraId="5CF0A5E6" w14:textId="77777777" w:rsidR="00FE2E61" w:rsidRPr="005D191D" w:rsidRDefault="00000000" w:rsidP="003B793B">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l,c,b</m:t>
                    </m:r>
                  </m:sub>
                </m:sSub>
              </m:oMath>
            </m:oMathPara>
          </w:p>
        </w:tc>
        <w:tc>
          <w:tcPr>
            <w:tcW w:w="918" w:type="dxa"/>
            <w:vAlign w:val="center"/>
          </w:tcPr>
          <w:p w14:paraId="171948B1" w14:textId="54BF5D60" w:rsidR="00FE2E61" w:rsidRPr="005D191D" w:rsidRDefault="00FE2E61" w:rsidP="00980070">
            <w:pPr>
              <w:ind w:right="2"/>
              <w:contextualSpacing/>
              <w:jc w:val="right"/>
              <w:rPr>
                <w:rFonts w:eastAsia="Calibri" w:cs="Times New Roman"/>
                <w:szCs w:val="24"/>
                <w:lang w:val="en-US"/>
              </w:rPr>
            </w:pPr>
            <w:r w:rsidRPr="005D191D">
              <w:rPr>
                <w:rFonts w:eastAsia="Calibri" w:cs="Times New Roman"/>
                <w:szCs w:val="24"/>
                <w:lang w:val="en-US"/>
              </w:rPr>
              <w:t xml:space="preserve">(7.19) </w:t>
            </w:r>
          </w:p>
        </w:tc>
      </w:tr>
      <w:tr w:rsidR="005D191D" w:rsidRPr="005D191D" w14:paraId="4990D126" w14:textId="77777777" w:rsidTr="00C5336C">
        <w:tc>
          <w:tcPr>
            <w:tcW w:w="8220" w:type="dxa"/>
          </w:tcPr>
          <w:p w14:paraId="5023FDFD" w14:textId="77777777" w:rsidR="00FE2E61" w:rsidRPr="005D191D" w:rsidRDefault="00000000" w:rsidP="003B793B">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l,c,g</m:t>
                    </m:r>
                  </m:sub>
                </m:sSub>
              </m:oMath>
            </m:oMathPara>
          </w:p>
        </w:tc>
        <w:tc>
          <w:tcPr>
            <w:tcW w:w="918" w:type="dxa"/>
            <w:vAlign w:val="center"/>
          </w:tcPr>
          <w:p w14:paraId="0FD3C09C" w14:textId="4C6E0FD4" w:rsidR="00FE2E61" w:rsidRPr="005D191D" w:rsidRDefault="00FE2E61" w:rsidP="00980070">
            <w:pPr>
              <w:ind w:right="2"/>
              <w:contextualSpacing/>
              <w:jc w:val="right"/>
              <w:rPr>
                <w:rFonts w:eastAsia="Calibri" w:cs="Times New Roman"/>
                <w:szCs w:val="24"/>
                <w:lang w:val="en-US"/>
              </w:rPr>
            </w:pPr>
            <w:r w:rsidRPr="005D191D">
              <w:rPr>
                <w:rFonts w:eastAsia="Calibri" w:cs="Times New Roman"/>
                <w:szCs w:val="24"/>
                <w:lang w:val="en-US"/>
              </w:rPr>
              <w:t xml:space="preserve">(7.20) </w:t>
            </w:r>
          </w:p>
        </w:tc>
      </w:tr>
      <w:tr w:rsidR="005D191D" w:rsidRPr="005D191D" w14:paraId="0B24883C" w14:textId="77777777" w:rsidTr="00C5336C">
        <w:tc>
          <w:tcPr>
            <w:tcW w:w="8220" w:type="dxa"/>
          </w:tcPr>
          <w:p w14:paraId="53B48CA6" w14:textId="77777777" w:rsidR="00FE2E61" w:rsidRPr="005D191D" w:rsidRDefault="00000000" w:rsidP="003B793B">
            <w:pPr>
              <w:ind w:left="-5"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m:t>
                        </m:r>
                      </m:sub>
                    </m:sSub>
                    <m:r>
                      <w:rPr>
                        <w:rFonts w:ascii="Cambria Math" w:eastAsia="Calibri" w:hAnsi="Cambria Math" w:cs="Times New Roman"/>
                        <w:szCs w:val="24"/>
                        <w:lang w:val="en-US"/>
                      </w:rPr>
                      <m:t>=qe</m:t>
                    </m:r>
                  </m:e>
                  <m:sub>
                    <m:r>
                      <w:rPr>
                        <w:rFonts w:ascii="Cambria Math" w:eastAsia="Calibri" w:hAnsi="Cambria Math" w:cs="Times New Roman"/>
                        <w:szCs w:val="24"/>
                        <w:lang w:val="en-US"/>
                      </w:rPr>
                      <m:t>cb,g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cb,b</m:t>
                    </m:r>
                  </m:sub>
                </m:sSub>
              </m:oMath>
            </m:oMathPara>
          </w:p>
        </w:tc>
        <w:tc>
          <w:tcPr>
            <w:tcW w:w="918" w:type="dxa"/>
            <w:vAlign w:val="center"/>
          </w:tcPr>
          <w:p w14:paraId="5084A115" w14:textId="35621DB2" w:rsidR="00FE2E61" w:rsidRPr="005D191D" w:rsidRDefault="00FE2E61" w:rsidP="00980070">
            <w:pPr>
              <w:ind w:right="2"/>
              <w:contextualSpacing/>
              <w:jc w:val="right"/>
              <w:rPr>
                <w:rFonts w:eastAsia="Calibri" w:cs="Times New Roman"/>
                <w:szCs w:val="24"/>
                <w:lang w:val="en-US"/>
              </w:rPr>
            </w:pPr>
            <w:r w:rsidRPr="005D191D">
              <w:rPr>
                <w:rFonts w:eastAsia="Calibri" w:cs="Times New Roman"/>
                <w:szCs w:val="24"/>
                <w:lang w:val="en-US"/>
              </w:rPr>
              <w:t xml:space="preserve">(7.21) </w:t>
            </w:r>
          </w:p>
        </w:tc>
      </w:tr>
      <w:tr w:rsidR="00050B90" w:rsidRPr="005D191D" w14:paraId="4BD699C7" w14:textId="77777777" w:rsidTr="00C5336C">
        <w:tc>
          <w:tcPr>
            <w:tcW w:w="8220" w:type="dxa"/>
          </w:tcPr>
          <w:p w14:paraId="138B24F7" w14:textId="77777777" w:rsidR="00FE2E61" w:rsidRPr="005D191D" w:rsidRDefault="00000000" w:rsidP="003B793B">
            <w:pPr>
              <w:ind w:left="-5"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m:t>
                        </m:r>
                      </m:sub>
                    </m:sSub>
                    <m:r>
                      <w:rPr>
                        <w:rFonts w:ascii="Cambria Math" w:eastAsia="Calibri" w:hAnsi="Cambria Math" w:cs="Times New Roman"/>
                        <w:szCs w:val="24"/>
                        <w:lang w:val="en-US"/>
                      </w:rPr>
                      <m:t>=qe</m:t>
                    </m:r>
                  </m:e>
                  <m:sub>
                    <m:r>
                      <w:rPr>
                        <w:rFonts w:ascii="Cambria Math" w:eastAsia="Calibri" w:hAnsi="Cambria Math" w:cs="Times New Roman"/>
                        <w:szCs w:val="24"/>
                        <w:lang w:val="en-US"/>
                      </w:rPr>
                      <m:t>cp,g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cp,b</m:t>
                    </m:r>
                  </m:sub>
                </m:sSub>
              </m:oMath>
            </m:oMathPara>
          </w:p>
        </w:tc>
        <w:tc>
          <w:tcPr>
            <w:tcW w:w="918" w:type="dxa"/>
            <w:vAlign w:val="center"/>
          </w:tcPr>
          <w:p w14:paraId="5C15CFED" w14:textId="1019FBCD" w:rsidR="00FE2E61" w:rsidRPr="005D191D" w:rsidRDefault="00FE2E61" w:rsidP="00980070">
            <w:pPr>
              <w:ind w:right="2"/>
              <w:contextualSpacing/>
              <w:jc w:val="right"/>
              <w:rPr>
                <w:rFonts w:eastAsia="Calibri" w:cs="Times New Roman"/>
                <w:szCs w:val="24"/>
                <w:lang w:val="en-US"/>
              </w:rPr>
            </w:pPr>
            <w:r w:rsidRPr="005D191D">
              <w:rPr>
                <w:rFonts w:eastAsia="Calibri" w:cs="Times New Roman"/>
                <w:szCs w:val="24"/>
                <w:lang w:val="en-US"/>
              </w:rPr>
              <w:t xml:space="preserve">(7.22) </w:t>
            </w:r>
          </w:p>
        </w:tc>
      </w:tr>
    </w:tbl>
    <w:p w14:paraId="0DD20285" w14:textId="77777777" w:rsidR="00FE2E61" w:rsidRPr="005D191D" w:rsidRDefault="00FE2E61" w:rsidP="00742C4C">
      <w:pPr>
        <w:ind w:right="2"/>
        <w:contextualSpacing/>
        <w:jc w:val="both"/>
        <w:rPr>
          <w:rFonts w:eastAsia="Calibri" w:cs="Times New Roman"/>
          <w:szCs w:val="24"/>
          <w:lang w:val="en-US"/>
        </w:rPr>
      </w:pPr>
    </w:p>
    <w:p w14:paraId="74E4AC73" w14:textId="075825B9" w:rsidR="00742C4C" w:rsidRPr="005D191D" w:rsidRDefault="00515B2B" w:rsidP="00742C4C">
      <w:pPr>
        <w:ind w:right="2"/>
        <w:contextualSpacing/>
        <w:jc w:val="both"/>
        <w:rPr>
          <w:rFonts w:eastAsia="Calibri" w:cs="Times New Roman"/>
          <w:szCs w:val="24"/>
          <w:lang w:val="en-US"/>
        </w:rPr>
      </w:pPr>
      <w:r w:rsidRPr="005D191D">
        <w:rPr>
          <w:rFonts w:eastAsia="Calibri" w:cs="Times New Roman"/>
          <w:szCs w:val="24"/>
          <w:lang w:val="en-US"/>
        </w:rPr>
        <w:t>T</w:t>
      </w:r>
      <w:r w:rsidR="00D2747A" w:rsidRPr="005D191D">
        <w:rPr>
          <w:rFonts w:eastAsia="Calibri" w:cs="Times New Roman"/>
          <w:szCs w:val="24"/>
          <w:lang w:val="en-US"/>
        </w:rPr>
        <w:t>he</w:t>
      </w:r>
      <w:r w:rsidR="00742C4C" w:rsidRPr="005D191D">
        <w:rPr>
          <w:rFonts w:eastAsia="Calibri" w:cs="Times New Roman"/>
          <w:szCs w:val="24"/>
          <w:lang w:val="en-US"/>
        </w:rPr>
        <w:t xml:space="preserve"> Central Bank’s demand for Treasuries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gb</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00EB687A" w:rsidRPr="005D191D">
        <w:rPr>
          <w:rFonts w:eastAsia="Calibri" w:cs="Times New Roman"/>
          <w:szCs w:val="24"/>
          <w:lang w:val="en-US"/>
        </w:rPr>
        <w:t>is</w:t>
      </w:r>
      <w:r w:rsidR="00ED0D3B" w:rsidRPr="005D191D">
        <w:rPr>
          <w:rFonts w:eastAsia="Calibri" w:cs="Times New Roman"/>
          <w:szCs w:val="24"/>
          <w:lang w:val="en-US"/>
        </w:rPr>
        <w:t xml:space="preserve"> a </w:t>
      </w:r>
      <w:r w:rsidR="00EA7B1F" w:rsidRPr="005D191D">
        <w:rPr>
          <w:rFonts w:eastAsia="Calibri" w:cs="Times New Roman"/>
          <w:szCs w:val="24"/>
          <w:lang w:val="en-US"/>
        </w:rPr>
        <w:t xml:space="preserve">residual </w:t>
      </w:r>
      <w:r w:rsidR="00ED0D3B" w:rsidRPr="005D191D">
        <w:rPr>
          <w:rFonts w:eastAsia="Calibri" w:cs="Times New Roman"/>
          <w:szCs w:val="24"/>
          <w:lang w:val="en-US"/>
        </w:rPr>
        <w:t xml:space="preserve">buffer </w:t>
      </w:r>
      <w:r w:rsidR="00742C4C" w:rsidRPr="005D191D">
        <w:rPr>
          <w:rFonts w:eastAsia="Calibri" w:cs="Times New Roman"/>
          <w:szCs w:val="24"/>
          <w:lang w:val="en-US"/>
        </w:rPr>
        <w:t xml:space="preserve">between </w:t>
      </w:r>
      <w:r w:rsidR="00ED0D3B" w:rsidRPr="005D191D">
        <w:rPr>
          <w:rFonts w:eastAsia="Calibri" w:cs="Times New Roman"/>
          <w:szCs w:val="24"/>
          <w:lang w:val="en-US"/>
        </w:rPr>
        <w:t>annual Treasury issues</w:t>
      </w:r>
      <w:r w:rsidR="00742C4C"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oMath>
      <w:r w:rsidR="00ED0D3B" w:rsidRPr="005D191D">
        <w:rPr>
          <w:rFonts w:eastAsia="Calibri" w:cs="Times New Roman"/>
          <w:szCs w:val="24"/>
          <w:lang w:val="en-US"/>
        </w:rPr>
        <w:t>,</w:t>
      </w:r>
      <w:r w:rsidR="00742C4C" w:rsidRPr="005D191D">
        <w:rPr>
          <w:rFonts w:eastAsia="Calibri" w:cs="Times New Roman"/>
          <w:szCs w:val="24"/>
          <w:lang w:val="en-US"/>
        </w:rPr>
        <w:t xml:space="preserve"> and </w:t>
      </w:r>
      <w:r w:rsidR="00C00C2D" w:rsidRPr="005D191D">
        <w:rPr>
          <w:rFonts w:eastAsia="Calibri" w:cs="Times New Roman"/>
          <w:szCs w:val="24"/>
          <w:lang w:val="en-US"/>
        </w:rPr>
        <w:t xml:space="preserve">net </w:t>
      </w:r>
      <w:r w:rsidR="00ED0D3B" w:rsidRPr="005D191D">
        <w:rPr>
          <w:rFonts w:eastAsia="Calibri" w:cs="Times New Roman"/>
          <w:szCs w:val="24"/>
          <w:lang w:val="en-US"/>
        </w:rPr>
        <w:t>pur</w:t>
      </w:r>
      <w:r w:rsidR="00C00C2D" w:rsidRPr="005D191D">
        <w:rPr>
          <w:rFonts w:eastAsia="Calibri" w:cs="Times New Roman"/>
          <w:szCs w:val="24"/>
          <w:lang w:val="en-US"/>
        </w:rPr>
        <w:t>chases</w:t>
      </w:r>
      <w:r w:rsidR="00EA7B1F" w:rsidRPr="005D191D">
        <w:rPr>
          <w:rFonts w:eastAsia="Calibri" w:cs="Times New Roman"/>
          <w:szCs w:val="24"/>
          <w:lang w:val="en-US"/>
        </w:rPr>
        <w:t xml:space="preserve"> of Treasuries</w:t>
      </w:r>
      <w:r w:rsidR="00C00C2D" w:rsidRPr="005D191D">
        <w:rPr>
          <w:rFonts w:eastAsia="Calibri" w:cs="Times New Roman"/>
          <w:szCs w:val="24"/>
          <w:lang w:val="en-US"/>
        </w:rPr>
        <w:t xml:space="preserve"> </w:t>
      </w:r>
      <w:r w:rsidR="00EA7B1F" w:rsidRPr="005D191D">
        <w:rPr>
          <w:rFonts w:eastAsia="Calibri" w:cs="Times New Roman"/>
          <w:szCs w:val="24"/>
          <w:lang w:val="en-US"/>
        </w:rPr>
        <w:t>by</w:t>
      </w:r>
      <w:r w:rsidR="00742C4C" w:rsidRPr="005D191D">
        <w:rPr>
          <w:rFonts w:eastAsia="Calibri" w:cs="Times New Roman"/>
          <w:szCs w:val="24"/>
          <w:lang w:val="en-US"/>
        </w:rPr>
        <w:t xml:space="preserve"> banks</w:t>
      </w:r>
      <w:r w:rsidR="002E16E9"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d,bk</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and investment funds</w:t>
      </w:r>
      <w:r w:rsidR="002E16E9"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d,if</m:t>
            </m:r>
          </m:sub>
        </m:sSub>
        <m:r>
          <w:rPr>
            <w:rFonts w:ascii="Cambria Math" w:eastAsia="Calibri" w:hAnsi="Cambria Math" w:cs="Times New Roman"/>
            <w:szCs w:val="24"/>
            <w:lang w:val="en-US"/>
          </w:rPr>
          <m:t>)</m:t>
        </m:r>
      </m:oMath>
      <w:r w:rsidR="002E16E9" w:rsidRPr="005D191D">
        <w:rPr>
          <w:rFonts w:eastAsia="Calibri" w:cs="Times New Roman"/>
          <w:szCs w:val="24"/>
          <w:lang w:val="en-US"/>
        </w:rPr>
        <w:t xml:space="preserve">. </w:t>
      </w:r>
      <w:r w:rsidR="00742C4C" w:rsidRPr="005D191D">
        <w:rPr>
          <w:rFonts w:eastAsia="Calibri" w:cs="Times New Roman"/>
          <w:szCs w:val="24"/>
          <w:lang w:val="en-US"/>
        </w:rPr>
        <w:t xml:space="preserve"> This means that the Central Bank </w:t>
      </w:r>
      <w:r w:rsidR="00C00C2D" w:rsidRPr="005D191D">
        <w:rPr>
          <w:rFonts w:eastAsia="Calibri" w:cs="Times New Roman"/>
          <w:szCs w:val="24"/>
          <w:lang w:val="en-US"/>
        </w:rPr>
        <w:t xml:space="preserve">can either </w:t>
      </w:r>
      <w:r w:rsidR="00984C21" w:rsidRPr="005D191D">
        <w:rPr>
          <w:rFonts w:eastAsia="Calibri" w:cs="Times New Roman"/>
          <w:szCs w:val="24"/>
          <w:lang w:val="en-US"/>
        </w:rPr>
        <w:t xml:space="preserve">sell </w:t>
      </w:r>
      <w:r w:rsidR="00C00C2D" w:rsidRPr="005D191D">
        <w:rPr>
          <w:rFonts w:eastAsia="Calibri" w:cs="Times New Roman"/>
          <w:szCs w:val="24"/>
          <w:lang w:val="en-US"/>
        </w:rPr>
        <w:t>Treasuries</w:t>
      </w:r>
      <w:r w:rsidR="00F87633" w:rsidRPr="005D191D">
        <w:rPr>
          <w:rFonts w:eastAsia="Calibri" w:cs="Times New Roman"/>
          <w:szCs w:val="24"/>
          <w:lang w:val="en-US"/>
        </w:rPr>
        <w:t xml:space="preserve"> when the demand exceeds supply </w:t>
      </w:r>
      <w:r w:rsidR="008D1E8B" w:rsidRPr="005D191D">
        <w:rPr>
          <w:rFonts w:eastAsia="Calibri" w:cs="Times New Roman"/>
          <w:szCs w:val="24"/>
          <w:lang w:val="en-US"/>
        </w:rPr>
        <w:t>(</w:t>
      </w:r>
      <w:r w:rsidRPr="005D191D">
        <w:rPr>
          <w:rFonts w:eastAsia="Calibri" w:cs="Times New Roman"/>
          <w:szCs w:val="24"/>
          <w:lang w:val="en-US"/>
        </w:rPr>
        <w:t>in this case,</w:t>
      </w:r>
      <w:r w:rsidR="008D1E8B" w:rsidRPr="005D191D">
        <w:rPr>
          <w:rFonts w:eastAsia="Calibri" w:cs="Times New Roman"/>
          <w:szCs w:val="24"/>
          <w:lang w:val="en-US"/>
        </w:rPr>
        <w:t xml:space="preserve"> reserves</w:t>
      </w:r>
      <w:r w:rsidRPr="005D191D">
        <w:rPr>
          <w:rFonts w:eastAsia="Calibri" w:cs="Times New Roman"/>
          <w:szCs w:val="24"/>
          <w:lang w:val="en-US"/>
        </w:rPr>
        <w:t xml:space="preserve"> reflux</w:t>
      </w:r>
      <w:r w:rsidR="008D1E8B" w:rsidRPr="005D191D">
        <w:rPr>
          <w:rFonts w:eastAsia="Calibri" w:cs="Times New Roman"/>
          <w:szCs w:val="24"/>
          <w:lang w:val="en-US"/>
        </w:rPr>
        <w:t xml:space="preserve"> on its balance sheet)</w:t>
      </w:r>
      <w:r w:rsidR="00742C4C" w:rsidRPr="005D191D">
        <w:rPr>
          <w:rFonts w:eastAsia="Calibri" w:cs="Times New Roman"/>
          <w:szCs w:val="24"/>
          <w:lang w:val="en-US"/>
        </w:rPr>
        <w:t xml:space="preserve"> </w:t>
      </w:r>
      <w:r w:rsidR="00F87633" w:rsidRPr="005D191D">
        <w:rPr>
          <w:rFonts w:eastAsia="Calibri" w:cs="Times New Roman"/>
          <w:szCs w:val="24"/>
          <w:lang w:val="en-US"/>
        </w:rPr>
        <w:t>or</w:t>
      </w:r>
      <w:r w:rsidR="00C2683B" w:rsidRPr="005D191D">
        <w:rPr>
          <w:rFonts w:eastAsia="Calibri" w:cs="Times New Roman"/>
          <w:szCs w:val="24"/>
          <w:lang w:val="en-US"/>
        </w:rPr>
        <w:t xml:space="preserve"> intervene as</w:t>
      </w:r>
      <w:r w:rsidR="00742C4C" w:rsidRPr="005D191D">
        <w:rPr>
          <w:rFonts w:eastAsia="Calibri" w:cs="Times New Roman"/>
          <w:szCs w:val="24"/>
          <w:lang w:val="en-US"/>
        </w:rPr>
        <w:t xml:space="preserve"> a buyer of last resort through outright monetary transactions</w:t>
      </w:r>
      <w:r w:rsidR="00C2683B" w:rsidRPr="005D191D">
        <w:rPr>
          <w:rFonts w:eastAsia="Calibri" w:cs="Times New Roman"/>
          <w:szCs w:val="24"/>
          <w:lang w:val="en-US"/>
        </w:rPr>
        <w:t xml:space="preserve"> (</w:t>
      </w:r>
      <w:r w:rsidRPr="005D191D">
        <w:rPr>
          <w:rFonts w:eastAsia="Calibri" w:cs="Times New Roman"/>
          <w:szCs w:val="24"/>
          <w:lang w:val="en-US"/>
        </w:rPr>
        <w:t>this</w:t>
      </w:r>
      <w:r w:rsidR="001F6286" w:rsidRPr="005D191D">
        <w:rPr>
          <w:rFonts w:eastAsia="Calibri" w:cs="Times New Roman"/>
          <w:szCs w:val="24"/>
          <w:lang w:val="en-US"/>
        </w:rPr>
        <w:t xml:space="preserve"> implies</w:t>
      </w:r>
      <w:r w:rsidR="00984C21" w:rsidRPr="005D191D">
        <w:rPr>
          <w:rFonts w:eastAsia="Calibri" w:cs="Times New Roman"/>
          <w:szCs w:val="24"/>
          <w:lang w:val="en-US"/>
        </w:rPr>
        <w:t xml:space="preserve"> the creation of new reserve deposits)</w:t>
      </w:r>
      <w:r w:rsidR="00D2747A" w:rsidRPr="005D191D">
        <w:rPr>
          <w:rFonts w:eastAsia="Calibri" w:cs="Times New Roman"/>
          <w:szCs w:val="24"/>
          <w:lang w:val="en-US"/>
        </w:rPr>
        <w:t xml:space="preserve"> (</w:t>
      </w:r>
      <w:r w:rsidR="00151E61" w:rsidRPr="005D191D">
        <w:rPr>
          <w:rFonts w:eastAsia="Calibri" w:cs="Times New Roman"/>
          <w:szCs w:val="24"/>
          <w:lang w:val="en-US"/>
        </w:rPr>
        <w:t>(7.</w:t>
      </w:r>
      <w:r w:rsidR="0001212E" w:rsidRPr="005D191D">
        <w:rPr>
          <w:rFonts w:eastAsia="Calibri" w:cs="Times New Roman"/>
          <w:szCs w:val="24"/>
          <w:lang w:val="en-US"/>
        </w:rPr>
        <w:t>23</w:t>
      </w:r>
      <w:r w:rsidR="00151E61" w:rsidRPr="005D191D">
        <w:rPr>
          <w:rFonts w:eastAsia="Calibri" w:cs="Times New Roman"/>
          <w:szCs w:val="24"/>
          <w:lang w:val="en-US"/>
        </w:rPr>
        <w:t xml:space="preserve">) </w:t>
      </w:r>
      <w:r w:rsidR="00D2747A" w:rsidRPr="005D191D">
        <w:rPr>
          <w:rFonts w:eastAsia="Calibri" w:cs="Times New Roman"/>
          <w:szCs w:val="24"/>
          <w:lang w:val="en-US"/>
        </w:rPr>
        <w:t xml:space="preserve">and </w:t>
      </w:r>
      <w:r w:rsidR="00151E61" w:rsidRPr="005D191D">
        <w:rPr>
          <w:rFonts w:eastAsia="Calibri" w:cs="Times New Roman"/>
          <w:szCs w:val="24"/>
          <w:lang w:val="en-US"/>
        </w:rPr>
        <w:t>(7.</w:t>
      </w:r>
      <w:r w:rsidR="0001212E" w:rsidRPr="005D191D">
        <w:rPr>
          <w:rFonts w:eastAsia="Calibri" w:cs="Times New Roman"/>
          <w:szCs w:val="24"/>
          <w:lang w:val="en-US"/>
        </w:rPr>
        <w:t>24</w:t>
      </w:r>
      <w:r w:rsidR="00151E61" w:rsidRPr="005D191D">
        <w:rPr>
          <w:rFonts w:eastAsia="Calibri" w:cs="Times New Roman"/>
          <w:szCs w:val="24"/>
          <w:lang w:val="en-US"/>
        </w:rPr>
        <w:t>)</w:t>
      </w:r>
      <w:r w:rsidR="00D2747A" w:rsidRPr="005D191D">
        <w:rPr>
          <w:rFonts w:eastAsia="Calibri" w:cs="Times New Roman"/>
          <w:szCs w:val="24"/>
          <w:lang w:val="en-US"/>
        </w:rPr>
        <w:t>).</w:t>
      </w:r>
      <w:r w:rsidR="009630E4" w:rsidRPr="005D191D">
        <w:rPr>
          <w:rFonts w:eastAsia="Calibri" w:cs="Times New Roman"/>
          <w:szCs w:val="24"/>
          <w:lang w:val="en-US"/>
        </w:rPr>
        <w:t xml:space="preserve"> </w:t>
      </w:r>
    </w:p>
    <w:p w14:paraId="633C5304" w14:textId="77777777" w:rsidR="00532CDF" w:rsidRPr="005D191D" w:rsidRDefault="00532CDF" w:rsidP="00742C4C">
      <w:pPr>
        <w:ind w:right="2"/>
        <w:contextualSpacing/>
        <w:jc w:val="both"/>
        <w:rPr>
          <w:rFonts w:eastAsia="Calibri" w:cs="Times New Roman"/>
          <w:szCs w:val="24"/>
          <w:lang w:val="en-US"/>
        </w:rPr>
      </w:pPr>
    </w:p>
    <w:tbl>
      <w:tblPr>
        <w:tblStyle w:val="Grilledutableau"/>
        <w:tblW w:w="913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918"/>
      </w:tblGrid>
      <w:tr w:rsidR="005D191D" w:rsidRPr="005D191D" w14:paraId="2A85B5BF" w14:textId="77777777" w:rsidTr="00C5336C">
        <w:tc>
          <w:tcPr>
            <w:tcW w:w="8220" w:type="dxa"/>
          </w:tcPr>
          <w:p w14:paraId="34100E76" w14:textId="6BC7C94E" w:rsidR="00532CDF" w:rsidRPr="005D191D" w:rsidRDefault="00000000" w:rsidP="005D7853">
            <w:pPr>
              <w:ind w:left="-5" w:right="2"/>
              <w:contextualSpacing/>
              <w:jc w:val="both"/>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gb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d,if</m:t>
                    </m:r>
                  </m:sub>
                </m:sSub>
              </m:oMath>
            </m:oMathPara>
          </w:p>
        </w:tc>
        <w:tc>
          <w:tcPr>
            <w:tcW w:w="918" w:type="dxa"/>
            <w:vAlign w:val="center"/>
          </w:tcPr>
          <w:p w14:paraId="67079FAE" w14:textId="4FDD9B8C" w:rsidR="00532CDF" w:rsidRPr="005D191D" w:rsidRDefault="00532CDF" w:rsidP="00980070">
            <w:pPr>
              <w:ind w:right="2"/>
              <w:contextualSpacing/>
              <w:jc w:val="right"/>
              <w:rPr>
                <w:rFonts w:eastAsia="Calibri" w:cs="Times New Roman"/>
                <w:szCs w:val="24"/>
                <w:lang w:val="en-US"/>
              </w:rPr>
            </w:pPr>
            <w:r w:rsidRPr="005D191D">
              <w:rPr>
                <w:rFonts w:eastAsia="Calibri" w:cs="Times New Roman"/>
                <w:szCs w:val="24"/>
                <w:lang w:val="en-US"/>
              </w:rPr>
              <w:t>(</w:t>
            </w:r>
            <w:r w:rsidR="009C3811" w:rsidRPr="005D191D">
              <w:rPr>
                <w:rFonts w:eastAsia="Calibri" w:cs="Times New Roman"/>
                <w:szCs w:val="24"/>
                <w:lang w:val="en-US"/>
              </w:rPr>
              <w:t>7.2</w:t>
            </w:r>
            <w:r w:rsidR="00FE2E61" w:rsidRPr="005D191D">
              <w:rPr>
                <w:rFonts w:eastAsia="Calibri" w:cs="Times New Roman"/>
                <w:szCs w:val="24"/>
                <w:lang w:val="en-US"/>
              </w:rPr>
              <w:t>3</w:t>
            </w:r>
            <w:r w:rsidRPr="005D191D">
              <w:rPr>
                <w:rFonts w:eastAsia="Calibri" w:cs="Times New Roman"/>
                <w:szCs w:val="24"/>
                <w:lang w:val="en-US"/>
              </w:rPr>
              <w:t xml:space="preserve">) </w:t>
            </w:r>
            <w:r w:rsidRPr="005D191D">
              <w:rPr>
                <w:rFonts w:eastAsia="Calibri" w:cs="Times New Roman"/>
                <w:szCs w:val="24"/>
              </w:rPr>
              <w:t xml:space="preserve"> </w:t>
            </w:r>
          </w:p>
        </w:tc>
      </w:tr>
      <w:tr w:rsidR="00050B90" w:rsidRPr="005D191D" w14:paraId="5C9B59EE" w14:textId="77777777" w:rsidTr="00C5336C">
        <w:tc>
          <w:tcPr>
            <w:tcW w:w="8220" w:type="dxa"/>
          </w:tcPr>
          <w:p w14:paraId="4DB2A344" w14:textId="2AEC3D41" w:rsidR="00532CDF" w:rsidRPr="005D191D" w:rsidRDefault="00000000" w:rsidP="005D7853">
            <w:pPr>
              <w:ind w:left="-5" w:right="2"/>
              <w:contextualSpacing/>
              <w:jc w:val="both"/>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d,cbk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d,cbk,-1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gb</m:t>
                    </m:r>
                  </m:sub>
                </m:sSub>
              </m:oMath>
            </m:oMathPara>
          </w:p>
        </w:tc>
        <w:tc>
          <w:tcPr>
            <w:tcW w:w="918" w:type="dxa"/>
            <w:vAlign w:val="center"/>
          </w:tcPr>
          <w:p w14:paraId="592E345B" w14:textId="03A52CEB" w:rsidR="00532CDF" w:rsidRPr="005D191D" w:rsidRDefault="00532CDF" w:rsidP="00980070">
            <w:pPr>
              <w:ind w:right="2"/>
              <w:contextualSpacing/>
              <w:jc w:val="right"/>
              <w:rPr>
                <w:rFonts w:eastAsia="Calibri" w:cs="Times New Roman"/>
                <w:szCs w:val="24"/>
                <w:lang w:val="en-US"/>
              </w:rPr>
            </w:pPr>
            <w:r w:rsidRPr="005D191D">
              <w:rPr>
                <w:rFonts w:eastAsia="Calibri" w:cs="Times New Roman"/>
                <w:szCs w:val="24"/>
                <w:lang w:val="en-US"/>
              </w:rPr>
              <w:t>(</w:t>
            </w:r>
            <w:r w:rsidR="009C3811" w:rsidRPr="005D191D">
              <w:rPr>
                <w:rFonts w:eastAsia="Calibri" w:cs="Times New Roman"/>
                <w:szCs w:val="24"/>
                <w:lang w:val="en-US"/>
              </w:rPr>
              <w:t>7.2</w:t>
            </w:r>
            <w:r w:rsidR="00FE2E61" w:rsidRPr="005D191D">
              <w:rPr>
                <w:rFonts w:eastAsia="Calibri" w:cs="Times New Roman"/>
                <w:szCs w:val="24"/>
                <w:lang w:val="en-US"/>
              </w:rPr>
              <w:t>4</w:t>
            </w:r>
            <w:r w:rsidRPr="005D191D">
              <w:rPr>
                <w:rFonts w:eastAsia="Calibri" w:cs="Times New Roman"/>
                <w:szCs w:val="24"/>
                <w:lang w:val="en-US"/>
              </w:rPr>
              <w:t xml:space="preserve">) </w:t>
            </w:r>
          </w:p>
        </w:tc>
      </w:tr>
    </w:tbl>
    <w:p w14:paraId="53205F41" w14:textId="77777777" w:rsidR="00742C4C" w:rsidRPr="005D191D" w:rsidRDefault="00742C4C" w:rsidP="00742C4C">
      <w:pPr>
        <w:ind w:right="2"/>
        <w:contextualSpacing/>
        <w:jc w:val="both"/>
        <w:rPr>
          <w:rFonts w:eastAsia="Calibri" w:cs="Times New Roman"/>
          <w:szCs w:val="24"/>
        </w:rPr>
      </w:pPr>
    </w:p>
    <w:p w14:paraId="1BF3313C" w14:textId="45265038" w:rsidR="00742C4C" w:rsidRPr="005D191D" w:rsidRDefault="00742C4C" w:rsidP="00742C4C">
      <w:pPr>
        <w:ind w:right="2"/>
        <w:contextualSpacing/>
        <w:jc w:val="both"/>
        <w:rPr>
          <w:rFonts w:eastAsia="Calibri" w:cs="Times New Roman"/>
          <w:szCs w:val="24"/>
          <w:lang w:val="en-US"/>
        </w:rPr>
      </w:pPr>
      <w:r w:rsidRPr="005D191D">
        <w:rPr>
          <w:rFonts w:eastAsia="Calibri" w:cs="Times New Roman"/>
          <w:szCs w:val="24"/>
          <w:lang w:val="en-US"/>
        </w:rPr>
        <w:t xml:space="preserve">Equations </w:t>
      </w:r>
      <w:r w:rsidR="00151E61" w:rsidRPr="005D191D">
        <w:rPr>
          <w:rFonts w:eastAsia="Calibri" w:cs="Times New Roman"/>
          <w:szCs w:val="24"/>
          <w:lang w:val="en-US"/>
        </w:rPr>
        <w:t>(7.</w:t>
      </w:r>
      <w:r w:rsidR="00FC2138" w:rsidRPr="005D191D">
        <w:rPr>
          <w:rFonts w:eastAsia="Calibri" w:cs="Times New Roman"/>
          <w:szCs w:val="24"/>
          <w:lang w:val="en-US"/>
        </w:rPr>
        <w:t>25</w:t>
      </w:r>
      <w:r w:rsidR="00151E61" w:rsidRPr="005D191D">
        <w:rPr>
          <w:rFonts w:eastAsia="Calibri" w:cs="Times New Roman"/>
          <w:szCs w:val="24"/>
          <w:lang w:val="en-US"/>
        </w:rPr>
        <w:t xml:space="preserve">) </w:t>
      </w:r>
      <w:r w:rsidRPr="005D191D">
        <w:rPr>
          <w:rFonts w:eastAsia="Calibri" w:cs="Times New Roman"/>
          <w:szCs w:val="24"/>
          <w:lang w:val="en-US"/>
        </w:rPr>
        <w:t xml:space="preserve">to </w:t>
      </w:r>
      <w:r w:rsidR="00151E61" w:rsidRPr="005D191D">
        <w:rPr>
          <w:rFonts w:eastAsia="Calibri" w:cs="Times New Roman"/>
          <w:szCs w:val="24"/>
          <w:lang w:val="en-US"/>
        </w:rPr>
        <w:t>(7.</w:t>
      </w:r>
      <w:r w:rsidR="00FC2138" w:rsidRPr="005D191D">
        <w:rPr>
          <w:rFonts w:eastAsia="Calibri" w:cs="Times New Roman"/>
          <w:szCs w:val="24"/>
          <w:lang w:val="en-US"/>
        </w:rPr>
        <w:t>35</w:t>
      </w:r>
      <w:r w:rsidR="00151E61" w:rsidRPr="005D191D">
        <w:rPr>
          <w:rFonts w:eastAsia="Calibri" w:cs="Times New Roman"/>
          <w:szCs w:val="24"/>
          <w:lang w:val="en-US"/>
        </w:rPr>
        <w:t xml:space="preserve">) </w:t>
      </w:r>
      <w:r w:rsidR="00DE2B92" w:rsidRPr="005D191D">
        <w:rPr>
          <w:rFonts w:eastAsia="Calibri" w:cs="Times New Roman"/>
          <w:szCs w:val="24"/>
          <w:lang w:val="en-US"/>
        </w:rPr>
        <w:t>are</w:t>
      </w:r>
      <w:r w:rsidR="008C5489" w:rsidRPr="005D191D">
        <w:rPr>
          <w:rFonts w:eastAsia="Calibri" w:cs="Times New Roman"/>
          <w:szCs w:val="24"/>
          <w:lang w:val="en-US"/>
        </w:rPr>
        <w:t xml:space="preserve"> </w:t>
      </w:r>
      <w:r w:rsidR="00DE2B92" w:rsidRPr="005D191D">
        <w:rPr>
          <w:rFonts w:eastAsia="Calibri" w:cs="Times New Roman"/>
          <w:szCs w:val="24"/>
          <w:lang w:val="en-US"/>
        </w:rPr>
        <w:t>accounting equalities</w:t>
      </w:r>
      <w:r w:rsidR="008C5489" w:rsidRPr="005D191D">
        <w:rPr>
          <w:rFonts w:eastAsia="Calibri" w:cs="Times New Roman"/>
          <w:szCs w:val="24"/>
          <w:lang w:val="en-US"/>
        </w:rPr>
        <w:t xml:space="preserve"> </w:t>
      </w:r>
      <w:r w:rsidRPr="005D191D">
        <w:rPr>
          <w:rFonts w:eastAsia="Calibri" w:cs="Times New Roman"/>
          <w:szCs w:val="24"/>
          <w:lang w:val="en-US"/>
        </w:rPr>
        <w:t>defin</w:t>
      </w:r>
      <w:r w:rsidR="008C5489" w:rsidRPr="005D191D">
        <w:rPr>
          <w:rFonts w:eastAsia="Calibri" w:cs="Times New Roman"/>
          <w:szCs w:val="24"/>
          <w:lang w:val="en-US"/>
        </w:rPr>
        <w:t>ing</w:t>
      </w:r>
      <w:r w:rsidRPr="005D191D">
        <w:rPr>
          <w:rFonts w:eastAsia="Calibri" w:cs="Times New Roman"/>
          <w:szCs w:val="24"/>
          <w:lang w:val="en-US"/>
        </w:rPr>
        <w:t xml:space="preserve"> the </w:t>
      </w:r>
      <w:r w:rsidR="00D2638D" w:rsidRPr="005D191D">
        <w:rPr>
          <w:rFonts w:eastAsia="Calibri" w:cs="Times New Roman"/>
          <w:szCs w:val="24"/>
          <w:lang w:val="en-US"/>
        </w:rPr>
        <w:t xml:space="preserve">green </w:t>
      </w:r>
      <w:r w:rsidR="003D24A6" w:rsidRPr="005D191D">
        <w:rPr>
          <w:rFonts w:eastAsia="Calibri" w:cs="Times New Roman"/>
          <w:szCs w:val="24"/>
          <w:lang w:val="en-US"/>
        </w:rPr>
        <w:t>structure</w:t>
      </w:r>
      <w:r w:rsidR="00D2638D" w:rsidRPr="005D191D">
        <w:rPr>
          <w:rFonts w:eastAsia="Calibri" w:cs="Times New Roman"/>
          <w:szCs w:val="24"/>
          <w:lang w:val="en-US"/>
        </w:rPr>
        <w:t xml:space="preserve"> of the </w:t>
      </w:r>
      <w:r w:rsidRPr="005D191D">
        <w:rPr>
          <w:rFonts w:eastAsia="Calibri" w:cs="Times New Roman"/>
          <w:szCs w:val="24"/>
          <w:lang w:val="en-US"/>
        </w:rPr>
        <w:t>Central Bank</w:t>
      </w:r>
      <w:r w:rsidR="003D24A6" w:rsidRPr="005D191D">
        <w:rPr>
          <w:rFonts w:eastAsia="Calibri" w:cs="Times New Roman"/>
          <w:szCs w:val="24"/>
          <w:lang w:val="en-US"/>
        </w:rPr>
        <w:t xml:space="preserve">’s </w:t>
      </w:r>
      <w:r w:rsidR="000C57AE" w:rsidRPr="005D191D">
        <w:rPr>
          <w:rFonts w:eastAsia="Calibri" w:cs="Times New Roman"/>
          <w:szCs w:val="24"/>
          <w:lang w:val="en-US"/>
        </w:rPr>
        <w:t>repurchased asset</w:t>
      </w:r>
      <w:r w:rsidR="009B53BB" w:rsidRPr="005D191D">
        <w:rPr>
          <w:rFonts w:eastAsia="Calibri" w:cs="Times New Roman"/>
          <w:szCs w:val="24"/>
          <w:lang w:val="en-US"/>
        </w:rPr>
        <w:t xml:space="preserve"> portfolio</w:t>
      </w:r>
      <w:r w:rsidRPr="005D191D">
        <w:rPr>
          <w:rFonts w:eastAsia="Calibri" w:cs="Times New Roman"/>
          <w:szCs w:val="24"/>
          <w:lang w:val="en-US"/>
        </w:rPr>
        <w:t xml:space="preserve">. Consider for instance </w:t>
      </w:r>
      <w:r w:rsidR="00151E61" w:rsidRPr="005D191D">
        <w:rPr>
          <w:rFonts w:eastAsia="Calibri" w:cs="Times New Roman"/>
          <w:szCs w:val="24"/>
          <w:lang w:val="en-US"/>
        </w:rPr>
        <w:t>(7.</w:t>
      </w:r>
      <w:r w:rsidR="00FC2138" w:rsidRPr="005D191D">
        <w:rPr>
          <w:rFonts w:eastAsia="Calibri" w:cs="Times New Roman"/>
          <w:szCs w:val="24"/>
          <w:lang w:val="en-US"/>
        </w:rPr>
        <w:t>25</w:t>
      </w:r>
      <w:r w:rsidR="00151E61" w:rsidRPr="005D191D">
        <w:rPr>
          <w:rFonts w:eastAsia="Calibri" w:cs="Times New Roman"/>
          <w:szCs w:val="24"/>
          <w:lang w:val="en-US"/>
        </w:rPr>
        <w:t>)</w:t>
      </w:r>
      <w:r w:rsidR="002160B9" w:rsidRPr="005D191D">
        <w:rPr>
          <w:rFonts w:eastAsia="Calibri" w:cs="Times New Roman"/>
          <w:szCs w:val="24"/>
          <w:lang w:val="en-US"/>
        </w:rPr>
        <w:t>, i</w:t>
      </w:r>
      <w:r w:rsidRPr="005D191D">
        <w:rPr>
          <w:rFonts w:eastAsia="Calibri" w:cs="Times New Roman"/>
          <w:szCs w:val="24"/>
          <w:lang w:val="en-US"/>
        </w:rPr>
        <w:t xml:space="preserve">t shows that the Central Bank’s portfolio of repurchased brown loans to listed corporations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l,k,b</m:t>
            </m:r>
          </m:sub>
        </m:sSub>
        <m:r>
          <w:rPr>
            <w:rFonts w:ascii="Cambria Math" w:eastAsia="Calibri" w:hAnsi="Cambria Math" w:cs="Times New Roman"/>
            <w:szCs w:val="24"/>
            <w:lang w:val="en-US"/>
          </w:rPr>
          <m:t>)</m:t>
        </m:r>
      </m:oMath>
      <w:r w:rsidRPr="005D191D">
        <w:rPr>
          <w:rFonts w:eastAsia="Calibri" w:cs="Times New Roman"/>
          <w:szCs w:val="24"/>
          <w:lang w:val="en-US"/>
        </w:rPr>
        <w:t xml:space="preserve"> equal</w:t>
      </w:r>
      <w:r w:rsidR="009B53BB" w:rsidRPr="005D191D">
        <w:rPr>
          <w:rFonts w:eastAsia="Calibri" w:cs="Times New Roman"/>
          <w:szCs w:val="24"/>
          <w:lang w:val="en-US"/>
        </w:rPr>
        <w:t>s</w:t>
      </w:r>
      <w:r w:rsidRPr="005D191D">
        <w:rPr>
          <w:rFonts w:eastAsia="Calibri" w:cs="Times New Roman"/>
          <w:szCs w:val="24"/>
          <w:lang w:val="en-US"/>
        </w:rPr>
        <w:t xml:space="preserve"> the stock inherited from the previous period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l,k,b,-1</m:t>
            </m:r>
          </m:sub>
        </m:sSub>
        <m:r>
          <w:rPr>
            <w:rFonts w:ascii="Cambria Math" w:eastAsia="Calibri" w:hAnsi="Cambria Math" w:cs="Times New Roman"/>
            <w:szCs w:val="24"/>
            <w:lang w:val="en-US"/>
          </w:rPr>
          <m:t>)</m:t>
        </m:r>
      </m:oMath>
      <w:r w:rsidRPr="005D191D">
        <w:rPr>
          <w:rFonts w:eastAsia="Calibri" w:cs="Times New Roman"/>
          <w:szCs w:val="24"/>
          <w:lang w:val="en-US"/>
        </w:rPr>
        <w:t xml:space="preserve">, plus the new flow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l,k,b</m:t>
            </m:r>
          </m:sub>
        </m:sSub>
        <m:r>
          <w:rPr>
            <w:rFonts w:ascii="Cambria Math" w:eastAsia="Calibri" w:hAnsi="Cambria Math" w:cs="Times New Roman"/>
            <w:szCs w:val="24"/>
            <w:lang w:val="en-US"/>
          </w:rPr>
          <m:t>)</m:t>
        </m:r>
      </m:oMath>
      <w:r w:rsidR="00B67C56" w:rsidRPr="005D191D">
        <w:rPr>
          <w:rFonts w:eastAsia="Calibri" w:cs="Times New Roman"/>
          <w:szCs w:val="24"/>
          <w:lang w:val="en-US"/>
        </w:rPr>
        <w:t xml:space="preserve">. </w:t>
      </w:r>
      <w:r w:rsidR="007163F6" w:rsidRPr="005D191D">
        <w:rPr>
          <w:rFonts w:eastAsia="Calibri" w:cs="Times New Roman"/>
          <w:szCs w:val="24"/>
          <w:lang w:val="en-US"/>
        </w:rPr>
        <w:t>S</w:t>
      </w:r>
      <w:r w:rsidRPr="005D191D">
        <w:rPr>
          <w:rFonts w:eastAsia="Calibri" w:cs="Times New Roman"/>
          <w:szCs w:val="24"/>
          <w:lang w:val="en-US"/>
        </w:rPr>
        <w:t>tock</w:t>
      </w:r>
      <w:r w:rsidR="007163F6" w:rsidRPr="005D191D">
        <w:rPr>
          <w:rFonts w:eastAsia="Calibri" w:cs="Times New Roman"/>
          <w:szCs w:val="24"/>
          <w:lang w:val="en-US"/>
        </w:rPr>
        <w:t>s</w:t>
      </w:r>
      <w:r w:rsidRPr="005D191D">
        <w:rPr>
          <w:rFonts w:eastAsia="Calibri" w:cs="Times New Roman"/>
          <w:szCs w:val="24"/>
          <w:lang w:val="en-US"/>
        </w:rPr>
        <w:t xml:space="preserve"> of green loans to listed </w:t>
      </w:r>
      <w:r w:rsidR="001F6286" w:rsidRPr="005D191D">
        <w:rPr>
          <w:rFonts w:eastAsia="Calibri" w:cs="Times New Roman"/>
          <w:szCs w:val="24"/>
          <w:lang w:val="en-US"/>
        </w:rPr>
        <w:t>firms</w:t>
      </w:r>
      <w:r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l,k,g</m:t>
            </m:r>
          </m:sub>
        </m:sSub>
        <m:r>
          <w:rPr>
            <w:rFonts w:ascii="Cambria Math" w:eastAsia="Calibri" w:hAnsi="Cambria Math" w:cs="Times New Roman"/>
            <w:szCs w:val="24"/>
            <w:lang w:val="en-US"/>
          </w:rPr>
          <m:t>)</m:t>
        </m:r>
      </m:oMath>
      <w:r w:rsidRPr="005D191D">
        <w:rPr>
          <w:rFonts w:eastAsia="Calibri" w:cs="Times New Roman"/>
          <w:szCs w:val="24"/>
          <w:lang w:val="en-US"/>
        </w:rPr>
        <w:t xml:space="preserve">, brown and green loans to </w:t>
      </w:r>
      <w:r w:rsidR="005E1DBF" w:rsidRPr="005D191D">
        <w:rPr>
          <w:rFonts w:eastAsia="Calibri" w:cs="Times New Roman"/>
          <w:szCs w:val="24"/>
          <w:lang w:val="en-US"/>
        </w:rPr>
        <w:t>social</w:t>
      </w:r>
      <w:r w:rsidRPr="005D191D">
        <w:rPr>
          <w:rFonts w:eastAsia="Calibri" w:cs="Times New Roman"/>
          <w:szCs w:val="24"/>
          <w:lang w:val="en-US"/>
        </w:rPr>
        <w:t xml:space="preserve"> firms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l,c,b</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l,c,g</m:t>
            </m:r>
          </m:sub>
        </m:sSub>
        <m:r>
          <w:rPr>
            <w:rFonts w:ascii="Cambria Math" w:eastAsia="Calibri" w:hAnsi="Cambria Math" w:cs="Times New Roman"/>
            <w:szCs w:val="24"/>
            <w:lang w:val="en-US"/>
          </w:rPr>
          <m:t>)</m:t>
        </m:r>
      </m:oMath>
      <w:r w:rsidRPr="005D191D">
        <w:rPr>
          <w:rFonts w:eastAsia="Calibri" w:cs="Times New Roman"/>
          <w:szCs w:val="24"/>
          <w:lang w:val="en-US"/>
        </w:rPr>
        <w:t>) respectively), brown and green corporate paper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cp,b</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cp,g</m:t>
            </m:r>
          </m:sub>
        </m:sSub>
        <m:r>
          <w:rPr>
            <w:rFonts w:ascii="Cambria Math" w:eastAsia="Calibri" w:hAnsi="Cambria Math" w:cs="Times New Roman"/>
            <w:szCs w:val="24"/>
            <w:lang w:val="en-US"/>
          </w:rPr>
          <m:t>)</m:t>
        </m:r>
      </m:oMath>
      <w:r w:rsidRPr="005D191D">
        <w:rPr>
          <w:rFonts w:eastAsia="Calibri" w:cs="Times New Roman"/>
          <w:szCs w:val="24"/>
          <w:lang w:val="en-US"/>
        </w:rPr>
        <w:t>) respectively), and brown and green corporate bonds</w:t>
      </w:r>
      <w:r w:rsidR="007122CA"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cb,b</m:t>
            </m:r>
          </m:sub>
        </m:sSub>
        <m:r>
          <w:rPr>
            <w:rFonts w:ascii="Cambria Math" w:eastAsia="Calibri" w:hAnsi="Cambria Math" w:cs="Times New Roman"/>
            <w:szCs w:val="24"/>
            <w:lang w:val="en-US"/>
          </w:rPr>
          <m:t>)</m:t>
        </m:r>
      </m:oMath>
      <w:r w:rsidR="007122CA" w:rsidRPr="005D191D">
        <w:rPr>
          <w:rFonts w:eastAsia="Calibri" w:cs="Times New Roman"/>
          <w:szCs w:val="24"/>
          <w:lang w:val="en-US"/>
        </w:rPr>
        <w:t xml:space="preserve"> 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cb,g</m:t>
            </m:r>
          </m:sub>
        </m:sSub>
        <m:r>
          <w:rPr>
            <w:rFonts w:ascii="Cambria Math" w:eastAsia="Calibri" w:hAnsi="Cambria Math" w:cs="Times New Roman"/>
            <w:szCs w:val="24"/>
            <w:lang w:val="en-US"/>
          </w:rPr>
          <m:t>)</m:t>
        </m:r>
      </m:oMath>
      <w:r w:rsidR="007122CA" w:rsidRPr="005D191D">
        <w:rPr>
          <w:rFonts w:eastAsia="Calibri" w:cs="Times New Roman"/>
          <w:szCs w:val="24"/>
          <w:lang w:val="en-US"/>
        </w:rPr>
        <w:t>)</w:t>
      </w:r>
      <w:r w:rsidRPr="005D191D">
        <w:rPr>
          <w:rFonts w:eastAsia="Calibri" w:cs="Times New Roman"/>
          <w:szCs w:val="24"/>
          <w:lang w:val="en-US"/>
        </w:rPr>
        <w:t xml:space="preserve"> respectively)</w:t>
      </w:r>
      <w:r w:rsidR="007163F6" w:rsidRPr="005D191D">
        <w:rPr>
          <w:rFonts w:eastAsia="Calibri" w:cs="Times New Roman"/>
          <w:szCs w:val="24"/>
          <w:lang w:val="en-US"/>
        </w:rPr>
        <w:t xml:space="preserve"> are determined</w:t>
      </w:r>
      <w:r w:rsidR="00034DBB" w:rsidRPr="005D191D">
        <w:rPr>
          <w:rFonts w:eastAsia="Calibri" w:cs="Times New Roman"/>
          <w:szCs w:val="24"/>
          <w:lang w:val="en-US"/>
        </w:rPr>
        <w:t xml:space="preserve"> </w:t>
      </w:r>
      <w:r w:rsidR="005E1DBF" w:rsidRPr="005D191D">
        <w:rPr>
          <w:rFonts w:eastAsia="Calibri" w:cs="Times New Roman"/>
          <w:szCs w:val="24"/>
          <w:lang w:val="en-US"/>
        </w:rPr>
        <w:t xml:space="preserve">with </w:t>
      </w:r>
      <w:r w:rsidR="00034DBB" w:rsidRPr="005D191D">
        <w:rPr>
          <w:rFonts w:eastAsia="Calibri" w:cs="Times New Roman"/>
          <w:szCs w:val="24"/>
          <w:lang w:val="en-US"/>
        </w:rPr>
        <w:t>a similar procedure.</w:t>
      </w:r>
    </w:p>
    <w:p w14:paraId="3EFC7FBF" w14:textId="77777777" w:rsidR="009C3811" w:rsidRPr="005D191D" w:rsidRDefault="009C3811" w:rsidP="009C3811">
      <w:pPr>
        <w:ind w:right="2"/>
        <w:contextualSpacing/>
        <w:jc w:val="both"/>
        <w:rPr>
          <w:rFonts w:eastAsia="Calibri" w:cs="Times New Roman"/>
          <w:szCs w:val="24"/>
          <w:lang w:val="en-US"/>
        </w:rPr>
      </w:pPr>
    </w:p>
    <w:tbl>
      <w:tblPr>
        <w:tblStyle w:val="Grilledutableau"/>
        <w:tblW w:w="913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918"/>
      </w:tblGrid>
      <w:tr w:rsidR="005D191D" w:rsidRPr="005D191D" w14:paraId="05E698EE" w14:textId="77777777" w:rsidTr="00C5336C">
        <w:tc>
          <w:tcPr>
            <w:tcW w:w="8220" w:type="dxa"/>
          </w:tcPr>
          <w:p w14:paraId="77BD860B" w14:textId="77777777" w:rsidR="009C3811" w:rsidRPr="005D191D" w:rsidRDefault="00000000" w:rsidP="00A47EB2">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l,k,b</m:t>
                    </m:r>
                  </m:sub>
                </m:sSub>
              </m:oMath>
            </m:oMathPara>
          </w:p>
        </w:tc>
        <w:tc>
          <w:tcPr>
            <w:tcW w:w="918" w:type="dxa"/>
            <w:vAlign w:val="center"/>
          </w:tcPr>
          <w:p w14:paraId="3CCC5506" w14:textId="72B8EBCA" w:rsidR="009C3811" w:rsidRPr="005D191D" w:rsidRDefault="009C3811" w:rsidP="00980070">
            <w:pPr>
              <w:ind w:right="2"/>
              <w:contextualSpacing/>
              <w:jc w:val="right"/>
              <w:rPr>
                <w:rFonts w:eastAsia="Calibri" w:cs="Times New Roman"/>
                <w:szCs w:val="24"/>
                <w:lang w:val="en-US"/>
              </w:rPr>
            </w:pPr>
            <w:r w:rsidRPr="005D191D">
              <w:rPr>
                <w:rFonts w:eastAsia="Calibri" w:cs="Times New Roman"/>
                <w:szCs w:val="24"/>
                <w:lang w:val="en-US"/>
              </w:rPr>
              <w:t>(7.2</w:t>
            </w:r>
            <w:r w:rsidR="00FE2E61" w:rsidRPr="005D191D">
              <w:rPr>
                <w:rFonts w:eastAsia="Calibri" w:cs="Times New Roman"/>
                <w:szCs w:val="24"/>
                <w:lang w:val="en-US"/>
              </w:rPr>
              <w:t>5</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306772E0" w14:textId="77777777" w:rsidTr="00C5336C">
        <w:tc>
          <w:tcPr>
            <w:tcW w:w="8220" w:type="dxa"/>
          </w:tcPr>
          <w:p w14:paraId="7A859C74" w14:textId="77777777" w:rsidR="009C3811" w:rsidRPr="005D191D" w:rsidRDefault="00000000" w:rsidP="00A47EB2">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l,k,g,-1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l,k,g</m:t>
                    </m:r>
                  </m:sub>
                </m:sSub>
              </m:oMath>
            </m:oMathPara>
          </w:p>
        </w:tc>
        <w:tc>
          <w:tcPr>
            <w:tcW w:w="918" w:type="dxa"/>
            <w:vAlign w:val="center"/>
          </w:tcPr>
          <w:p w14:paraId="72CFFE9B" w14:textId="3B3A9BF8" w:rsidR="009C3811" w:rsidRPr="005D191D" w:rsidRDefault="009C3811" w:rsidP="00980070">
            <w:pPr>
              <w:ind w:right="2"/>
              <w:contextualSpacing/>
              <w:jc w:val="right"/>
              <w:rPr>
                <w:rFonts w:eastAsia="Calibri" w:cs="Times New Roman"/>
                <w:szCs w:val="24"/>
                <w:lang w:val="en-US"/>
              </w:rPr>
            </w:pPr>
            <w:r w:rsidRPr="005D191D">
              <w:rPr>
                <w:rFonts w:eastAsia="Calibri" w:cs="Times New Roman"/>
                <w:szCs w:val="24"/>
                <w:lang w:val="en-US"/>
              </w:rPr>
              <w:t>(7.2</w:t>
            </w:r>
            <w:r w:rsidR="00FE2E61" w:rsidRPr="005D191D">
              <w:rPr>
                <w:rFonts w:eastAsia="Calibri" w:cs="Times New Roman"/>
                <w:szCs w:val="24"/>
                <w:lang w:val="en-US"/>
              </w:rPr>
              <w:t>6</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4A977B25" w14:textId="77777777" w:rsidTr="00C5336C">
        <w:tc>
          <w:tcPr>
            <w:tcW w:w="8220" w:type="dxa"/>
          </w:tcPr>
          <w:p w14:paraId="0BAECAE1" w14:textId="77777777" w:rsidR="009C3811" w:rsidRPr="005D191D" w:rsidRDefault="00000000" w:rsidP="00A47EB2">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l,c,b</m:t>
                    </m:r>
                  </m:sub>
                </m:sSub>
              </m:oMath>
            </m:oMathPara>
          </w:p>
        </w:tc>
        <w:tc>
          <w:tcPr>
            <w:tcW w:w="918" w:type="dxa"/>
            <w:vAlign w:val="center"/>
          </w:tcPr>
          <w:p w14:paraId="4BA9C280" w14:textId="527E4F09" w:rsidR="009C3811" w:rsidRPr="005D191D" w:rsidRDefault="009C3811" w:rsidP="00980070">
            <w:pPr>
              <w:ind w:right="2"/>
              <w:contextualSpacing/>
              <w:jc w:val="right"/>
              <w:rPr>
                <w:rFonts w:eastAsia="Calibri" w:cs="Times New Roman"/>
                <w:szCs w:val="24"/>
                <w:lang w:val="en-US"/>
              </w:rPr>
            </w:pPr>
            <w:r w:rsidRPr="005D191D">
              <w:rPr>
                <w:rFonts w:eastAsia="Calibri" w:cs="Times New Roman"/>
                <w:szCs w:val="24"/>
                <w:lang w:val="en-US"/>
              </w:rPr>
              <w:t>(7.</w:t>
            </w:r>
            <w:r w:rsidR="00FE2E61" w:rsidRPr="005D191D">
              <w:rPr>
                <w:rFonts w:eastAsia="Calibri" w:cs="Times New Roman"/>
                <w:szCs w:val="24"/>
                <w:lang w:val="en-US"/>
              </w:rPr>
              <w:t>27</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6E0DABD5" w14:textId="77777777" w:rsidTr="00C5336C">
        <w:tc>
          <w:tcPr>
            <w:tcW w:w="8220" w:type="dxa"/>
          </w:tcPr>
          <w:p w14:paraId="305C21B2" w14:textId="77777777" w:rsidR="009C3811" w:rsidRPr="005D191D" w:rsidRDefault="00000000" w:rsidP="00A47EB2">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l,c,g,-1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l,c,g</m:t>
                    </m:r>
                  </m:sub>
                </m:sSub>
              </m:oMath>
            </m:oMathPara>
          </w:p>
        </w:tc>
        <w:tc>
          <w:tcPr>
            <w:tcW w:w="918" w:type="dxa"/>
            <w:vAlign w:val="center"/>
          </w:tcPr>
          <w:p w14:paraId="598568AD" w14:textId="52AAF338" w:rsidR="009C3811" w:rsidRPr="005D191D" w:rsidRDefault="009C3811" w:rsidP="00980070">
            <w:pPr>
              <w:ind w:right="2"/>
              <w:contextualSpacing/>
              <w:jc w:val="right"/>
              <w:rPr>
                <w:rFonts w:eastAsia="Calibri" w:cs="Times New Roman"/>
                <w:szCs w:val="24"/>
                <w:lang w:val="en-US"/>
              </w:rPr>
            </w:pPr>
            <w:r w:rsidRPr="005D191D">
              <w:rPr>
                <w:rFonts w:eastAsia="Calibri" w:cs="Times New Roman"/>
                <w:szCs w:val="24"/>
                <w:lang w:val="en-US"/>
              </w:rPr>
              <w:t>(7.</w:t>
            </w:r>
            <w:r w:rsidR="00FE2E61" w:rsidRPr="005D191D">
              <w:rPr>
                <w:rFonts w:eastAsia="Calibri" w:cs="Times New Roman"/>
                <w:szCs w:val="24"/>
                <w:lang w:val="en-US"/>
              </w:rPr>
              <w:t>28</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58ED491E" w14:textId="77777777" w:rsidTr="00C5336C">
        <w:tc>
          <w:tcPr>
            <w:tcW w:w="8220" w:type="dxa"/>
          </w:tcPr>
          <w:p w14:paraId="03B040D4" w14:textId="012221CF" w:rsidR="009C3811" w:rsidRPr="005D191D" w:rsidRDefault="00000000" w:rsidP="005D7853">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cb,b</m:t>
                    </m:r>
                  </m:sub>
                </m:sSub>
              </m:oMath>
            </m:oMathPara>
          </w:p>
        </w:tc>
        <w:tc>
          <w:tcPr>
            <w:tcW w:w="918" w:type="dxa"/>
            <w:vAlign w:val="center"/>
          </w:tcPr>
          <w:p w14:paraId="1BB3B9D8" w14:textId="03419B37" w:rsidR="009C3811" w:rsidRPr="005D191D" w:rsidRDefault="009C3811" w:rsidP="00980070">
            <w:pPr>
              <w:ind w:right="2"/>
              <w:contextualSpacing/>
              <w:jc w:val="right"/>
              <w:rPr>
                <w:rFonts w:eastAsia="Calibri" w:cs="Times New Roman"/>
                <w:szCs w:val="24"/>
                <w:lang w:val="en-US"/>
              </w:rPr>
            </w:pPr>
            <w:r w:rsidRPr="005D191D">
              <w:rPr>
                <w:rFonts w:eastAsia="Calibri" w:cs="Times New Roman"/>
                <w:szCs w:val="24"/>
                <w:lang w:val="en-US"/>
              </w:rPr>
              <w:t>(7.</w:t>
            </w:r>
            <w:r w:rsidR="00FE2E61" w:rsidRPr="005D191D">
              <w:rPr>
                <w:rFonts w:eastAsia="Calibri" w:cs="Times New Roman"/>
                <w:szCs w:val="24"/>
                <w:lang w:val="en-US"/>
              </w:rPr>
              <w:t>29</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790EFE0A" w14:textId="77777777" w:rsidTr="00C5336C">
        <w:tc>
          <w:tcPr>
            <w:tcW w:w="8220" w:type="dxa"/>
          </w:tcPr>
          <w:p w14:paraId="7C09E9B5" w14:textId="749488F4" w:rsidR="009C3811" w:rsidRPr="005D191D" w:rsidRDefault="00000000" w:rsidP="005D7853">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cb,g,-1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cb,g</m:t>
                    </m:r>
                  </m:sub>
                </m:sSub>
              </m:oMath>
            </m:oMathPara>
          </w:p>
        </w:tc>
        <w:tc>
          <w:tcPr>
            <w:tcW w:w="918" w:type="dxa"/>
            <w:vAlign w:val="center"/>
          </w:tcPr>
          <w:p w14:paraId="2357C436" w14:textId="06EC47BA" w:rsidR="009C3811" w:rsidRPr="005D191D" w:rsidRDefault="009C3811" w:rsidP="00980070">
            <w:pPr>
              <w:ind w:right="2"/>
              <w:contextualSpacing/>
              <w:jc w:val="right"/>
              <w:rPr>
                <w:rFonts w:eastAsia="Calibri" w:cs="Times New Roman"/>
                <w:szCs w:val="24"/>
                <w:lang w:val="en-US"/>
              </w:rPr>
            </w:pPr>
            <w:r w:rsidRPr="005D191D">
              <w:rPr>
                <w:rFonts w:eastAsia="Calibri" w:cs="Times New Roman"/>
                <w:szCs w:val="24"/>
                <w:lang w:val="en-US"/>
              </w:rPr>
              <w:t>(7.3</w:t>
            </w:r>
            <w:r w:rsidR="00FE2E61" w:rsidRPr="005D191D">
              <w:rPr>
                <w:rFonts w:eastAsia="Calibri" w:cs="Times New Roman"/>
                <w:szCs w:val="24"/>
                <w:lang w:val="en-US"/>
              </w:rPr>
              <w:t>0</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1D5E943C" w14:textId="77777777" w:rsidTr="00C5336C">
        <w:tc>
          <w:tcPr>
            <w:tcW w:w="8220" w:type="dxa"/>
          </w:tcPr>
          <w:p w14:paraId="4F34CF33" w14:textId="77777777" w:rsidR="009C3811" w:rsidRPr="005D191D" w:rsidRDefault="00000000" w:rsidP="00A47EB2">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cp,b,-1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cp,b</m:t>
                    </m:r>
                  </m:sub>
                </m:sSub>
              </m:oMath>
            </m:oMathPara>
          </w:p>
        </w:tc>
        <w:tc>
          <w:tcPr>
            <w:tcW w:w="918" w:type="dxa"/>
            <w:vAlign w:val="center"/>
          </w:tcPr>
          <w:p w14:paraId="37FDC440" w14:textId="31886DA2" w:rsidR="009C3811" w:rsidRPr="005D191D" w:rsidRDefault="009C3811" w:rsidP="00980070">
            <w:pPr>
              <w:ind w:right="2"/>
              <w:contextualSpacing/>
              <w:jc w:val="right"/>
              <w:rPr>
                <w:rFonts w:eastAsia="Calibri" w:cs="Times New Roman"/>
                <w:szCs w:val="24"/>
                <w:lang w:val="en-US"/>
              </w:rPr>
            </w:pPr>
            <w:r w:rsidRPr="005D191D">
              <w:rPr>
                <w:rFonts w:eastAsia="Calibri" w:cs="Times New Roman"/>
                <w:szCs w:val="24"/>
                <w:lang w:val="en-US"/>
              </w:rPr>
              <w:t>(7.3</w:t>
            </w:r>
            <w:r w:rsidR="00FE2E61" w:rsidRPr="005D191D">
              <w:rPr>
                <w:rFonts w:eastAsia="Calibri" w:cs="Times New Roman"/>
                <w:szCs w:val="24"/>
                <w:lang w:val="en-US"/>
              </w:rPr>
              <w:t>1</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19E2EF6E" w14:textId="77777777" w:rsidTr="00C5336C">
        <w:tc>
          <w:tcPr>
            <w:tcW w:w="8220" w:type="dxa"/>
          </w:tcPr>
          <w:p w14:paraId="50697220" w14:textId="77777777" w:rsidR="009C3811" w:rsidRPr="005D191D" w:rsidRDefault="00000000" w:rsidP="00A47EB2">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cp,g,-1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cp,g</m:t>
                    </m:r>
                  </m:sub>
                </m:sSub>
              </m:oMath>
            </m:oMathPara>
          </w:p>
        </w:tc>
        <w:tc>
          <w:tcPr>
            <w:tcW w:w="918" w:type="dxa"/>
            <w:vAlign w:val="center"/>
          </w:tcPr>
          <w:p w14:paraId="784C1588" w14:textId="59E2C020" w:rsidR="009C3811" w:rsidRPr="005D191D" w:rsidRDefault="009C3811" w:rsidP="00980070">
            <w:pPr>
              <w:ind w:right="2"/>
              <w:contextualSpacing/>
              <w:jc w:val="right"/>
              <w:rPr>
                <w:rFonts w:eastAsia="Calibri" w:cs="Times New Roman"/>
                <w:szCs w:val="24"/>
                <w:lang w:val="en-US"/>
              </w:rPr>
            </w:pPr>
            <w:r w:rsidRPr="005D191D">
              <w:rPr>
                <w:rFonts w:eastAsia="Calibri" w:cs="Times New Roman"/>
                <w:szCs w:val="24"/>
                <w:lang w:val="en-US"/>
              </w:rPr>
              <w:t>(7.3</w:t>
            </w:r>
            <w:r w:rsidR="00FE2E61" w:rsidRPr="005D191D">
              <w:rPr>
                <w:rFonts w:eastAsia="Calibri" w:cs="Times New Roman"/>
                <w:szCs w:val="24"/>
                <w:lang w:val="en-US"/>
              </w:rPr>
              <w:t>2</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4A305EA1" w14:textId="77777777" w:rsidTr="00C5336C">
        <w:tc>
          <w:tcPr>
            <w:tcW w:w="8220" w:type="dxa"/>
          </w:tcPr>
          <w:p w14:paraId="32080D87" w14:textId="658AB440" w:rsidR="009C3811" w:rsidRPr="005D191D" w:rsidRDefault="00000000" w:rsidP="00A47EB2">
            <w:pPr>
              <w:ind w:left="-5"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l,k,g</m:t>
                    </m:r>
                  </m:sub>
                </m:sSub>
              </m:oMath>
            </m:oMathPara>
          </w:p>
        </w:tc>
        <w:tc>
          <w:tcPr>
            <w:tcW w:w="918" w:type="dxa"/>
            <w:vAlign w:val="center"/>
          </w:tcPr>
          <w:p w14:paraId="79FBC137" w14:textId="550E1A17" w:rsidR="009C3811" w:rsidRPr="005D191D" w:rsidRDefault="009C3811" w:rsidP="00980070">
            <w:pPr>
              <w:ind w:right="2"/>
              <w:contextualSpacing/>
              <w:jc w:val="right"/>
              <w:rPr>
                <w:rFonts w:eastAsia="Calibri" w:cs="Times New Roman"/>
                <w:szCs w:val="24"/>
                <w:lang w:val="en-US"/>
              </w:rPr>
            </w:pPr>
            <w:r w:rsidRPr="005D191D">
              <w:rPr>
                <w:rFonts w:eastAsia="Calibri" w:cs="Times New Roman"/>
                <w:szCs w:val="24"/>
                <w:lang w:val="en-US"/>
              </w:rPr>
              <w:t>(7.3</w:t>
            </w:r>
            <w:r w:rsidR="00FE2E61" w:rsidRPr="005D191D">
              <w:rPr>
                <w:rFonts w:eastAsia="Calibri" w:cs="Times New Roman"/>
                <w:szCs w:val="24"/>
                <w:lang w:val="en-US"/>
              </w:rPr>
              <w:t>3</w:t>
            </w:r>
            <w:r w:rsidRPr="005D191D">
              <w:rPr>
                <w:rFonts w:eastAsia="Calibri" w:cs="Times New Roman"/>
                <w:szCs w:val="24"/>
                <w:lang w:val="en-US"/>
              </w:rPr>
              <w:t>)</w:t>
            </w:r>
          </w:p>
        </w:tc>
      </w:tr>
      <w:tr w:rsidR="005D191D" w:rsidRPr="005D191D" w14:paraId="72158EBC" w14:textId="77777777" w:rsidTr="00C5336C">
        <w:tc>
          <w:tcPr>
            <w:tcW w:w="8220" w:type="dxa"/>
          </w:tcPr>
          <w:p w14:paraId="3CAB25DF" w14:textId="77777777" w:rsidR="009C3811" w:rsidRPr="005D191D" w:rsidRDefault="00000000" w:rsidP="00A47EB2">
            <w:pPr>
              <w:ind w:left="-5"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cb,b</m:t>
                        </m:r>
                      </m:sub>
                    </m:sSub>
                    <m:r>
                      <w:rPr>
                        <w:rFonts w:ascii="Cambria Math" w:eastAsia="Calibri" w:hAnsi="Cambria Math" w:cs="Times New Roman"/>
                        <w:szCs w:val="24"/>
                        <w:lang w:val="en-US"/>
                      </w:rPr>
                      <m:t>+QE</m:t>
                    </m:r>
                  </m:e>
                  <m:sub>
                    <m:r>
                      <w:rPr>
                        <w:rFonts w:ascii="Cambria Math" w:eastAsia="Calibri" w:hAnsi="Cambria Math" w:cs="Times New Roman"/>
                        <w:szCs w:val="24"/>
                        <w:lang w:val="en-US"/>
                      </w:rPr>
                      <m:t>cb,g</m:t>
                    </m:r>
                  </m:sub>
                </m:sSub>
              </m:oMath>
            </m:oMathPara>
          </w:p>
        </w:tc>
        <w:tc>
          <w:tcPr>
            <w:tcW w:w="918" w:type="dxa"/>
            <w:vAlign w:val="center"/>
          </w:tcPr>
          <w:p w14:paraId="0CD8BE9F" w14:textId="724758F0" w:rsidR="009C3811" w:rsidRPr="005D191D" w:rsidRDefault="009C3811" w:rsidP="00980070">
            <w:pPr>
              <w:ind w:right="2"/>
              <w:contextualSpacing/>
              <w:jc w:val="right"/>
              <w:rPr>
                <w:rFonts w:eastAsia="Calibri" w:cs="Times New Roman"/>
                <w:szCs w:val="24"/>
                <w:lang w:val="en-US"/>
              </w:rPr>
            </w:pPr>
            <w:r w:rsidRPr="005D191D">
              <w:rPr>
                <w:rFonts w:eastAsia="Calibri" w:cs="Times New Roman"/>
                <w:szCs w:val="24"/>
                <w:lang w:val="en-US"/>
              </w:rPr>
              <w:t>(7.3</w:t>
            </w:r>
            <w:r w:rsidR="00FE2E61" w:rsidRPr="005D191D">
              <w:rPr>
                <w:rFonts w:eastAsia="Calibri" w:cs="Times New Roman"/>
                <w:szCs w:val="24"/>
                <w:lang w:val="en-US"/>
              </w:rPr>
              <w:t>4</w:t>
            </w:r>
            <w:r w:rsidRPr="005D191D">
              <w:rPr>
                <w:rFonts w:eastAsia="Calibri" w:cs="Times New Roman"/>
                <w:szCs w:val="24"/>
                <w:lang w:val="en-US"/>
              </w:rPr>
              <w:t>)</w:t>
            </w:r>
          </w:p>
        </w:tc>
      </w:tr>
      <w:tr w:rsidR="00050B90" w:rsidRPr="005D191D" w14:paraId="6E33A996" w14:textId="77777777" w:rsidTr="00C5336C">
        <w:tc>
          <w:tcPr>
            <w:tcW w:w="8220" w:type="dxa"/>
          </w:tcPr>
          <w:p w14:paraId="4011AC3F" w14:textId="77777777" w:rsidR="009C3811" w:rsidRPr="005D191D" w:rsidRDefault="00000000" w:rsidP="00A47EB2">
            <w:pPr>
              <w:ind w:left="-5"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cp,g</m:t>
                    </m:r>
                  </m:sub>
                </m:sSub>
              </m:oMath>
            </m:oMathPara>
          </w:p>
        </w:tc>
        <w:tc>
          <w:tcPr>
            <w:tcW w:w="918" w:type="dxa"/>
            <w:vAlign w:val="center"/>
          </w:tcPr>
          <w:p w14:paraId="0109C0BC" w14:textId="4C0D7DC9" w:rsidR="009C3811" w:rsidRPr="005D191D" w:rsidRDefault="009C3811" w:rsidP="00980070">
            <w:pPr>
              <w:ind w:right="2"/>
              <w:contextualSpacing/>
              <w:jc w:val="right"/>
              <w:rPr>
                <w:rFonts w:eastAsia="Calibri" w:cs="Times New Roman"/>
                <w:szCs w:val="24"/>
                <w:lang w:val="en-US"/>
              </w:rPr>
            </w:pPr>
            <w:r w:rsidRPr="005D191D">
              <w:rPr>
                <w:rFonts w:eastAsia="Calibri" w:cs="Times New Roman"/>
                <w:szCs w:val="24"/>
                <w:lang w:val="en-US"/>
              </w:rPr>
              <w:t>(7.3</w:t>
            </w:r>
            <w:r w:rsidR="00FE2E61" w:rsidRPr="005D191D">
              <w:rPr>
                <w:rFonts w:eastAsia="Calibri" w:cs="Times New Roman"/>
                <w:szCs w:val="24"/>
                <w:lang w:val="en-US"/>
              </w:rPr>
              <w:t>5</w:t>
            </w:r>
            <w:r w:rsidRPr="005D191D">
              <w:rPr>
                <w:rFonts w:eastAsia="Calibri" w:cs="Times New Roman"/>
                <w:szCs w:val="24"/>
                <w:lang w:val="en-US"/>
              </w:rPr>
              <w:t>)</w:t>
            </w:r>
          </w:p>
        </w:tc>
      </w:tr>
    </w:tbl>
    <w:p w14:paraId="38570CD8" w14:textId="77777777" w:rsidR="00D2638D" w:rsidRPr="005D191D" w:rsidRDefault="00D2638D" w:rsidP="00193F5C">
      <w:pPr>
        <w:ind w:right="2"/>
        <w:contextualSpacing/>
        <w:jc w:val="both"/>
        <w:rPr>
          <w:rFonts w:eastAsia="Calibri" w:cs="Times New Roman"/>
          <w:szCs w:val="24"/>
          <w:lang w:val="en-US"/>
        </w:rPr>
      </w:pPr>
    </w:p>
    <w:p w14:paraId="0C9027BF" w14:textId="77777777" w:rsidR="00780A1D" w:rsidRPr="005D191D" w:rsidRDefault="00780A1D" w:rsidP="00193F5C">
      <w:pPr>
        <w:ind w:right="2"/>
        <w:contextualSpacing/>
        <w:jc w:val="both"/>
        <w:rPr>
          <w:rFonts w:eastAsia="Calibri" w:cs="Times New Roman"/>
          <w:szCs w:val="24"/>
          <w:lang w:val="en-US"/>
        </w:rPr>
      </w:pPr>
    </w:p>
    <w:p w14:paraId="007B6043" w14:textId="77777777" w:rsidR="00780A1D" w:rsidRPr="005D191D" w:rsidRDefault="00780A1D" w:rsidP="00193F5C">
      <w:pPr>
        <w:ind w:right="2"/>
        <w:contextualSpacing/>
        <w:jc w:val="both"/>
        <w:rPr>
          <w:rFonts w:eastAsia="Calibri" w:cs="Times New Roman"/>
          <w:szCs w:val="24"/>
          <w:lang w:val="en-US"/>
        </w:rPr>
      </w:pPr>
    </w:p>
    <w:p w14:paraId="42C79A1A" w14:textId="77777777" w:rsidR="00780A1D" w:rsidRPr="005D191D" w:rsidRDefault="00780A1D" w:rsidP="00193F5C">
      <w:pPr>
        <w:ind w:right="2"/>
        <w:contextualSpacing/>
        <w:jc w:val="both"/>
        <w:rPr>
          <w:rFonts w:eastAsia="Calibri" w:cs="Times New Roman"/>
          <w:szCs w:val="24"/>
          <w:lang w:val="en-US"/>
        </w:rPr>
      </w:pPr>
    </w:p>
    <w:p w14:paraId="5C75F903" w14:textId="77777777" w:rsidR="00780A1D" w:rsidRPr="005D191D" w:rsidRDefault="00780A1D" w:rsidP="00193F5C">
      <w:pPr>
        <w:ind w:right="2"/>
        <w:contextualSpacing/>
        <w:jc w:val="both"/>
        <w:rPr>
          <w:rFonts w:eastAsia="Calibri" w:cs="Times New Roman"/>
          <w:szCs w:val="24"/>
          <w:lang w:val="en-US"/>
        </w:rPr>
      </w:pPr>
    </w:p>
    <w:p w14:paraId="77C8A325" w14:textId="77777777" w:rsidR="00780A1D" w:rsidRPr="005D191D" w:rsidRDefault="00780A1D" w:rsidP="00193F5C">
      <w:pPr>
        <w:ind w:right="2"/>
        <w:contextualSpacing/>
        <w:jc w:val="both"/>
        <w:rPr>
          <w:rFonts w:eastAsia="Calibri" w:cs="Times New Roman"/>
          <w:szCs w:val="24"/>
          <w:lang w:val="en-US"/>
        </w:rPr>
      </w:pPr>
    </w:p>
    <w:p w14:paraId="04E71BCD" w14:textId="77777777" w:rsidR="008B52FA" w:rsidRPr="005D191D" w:rsidRDefault="008B52FA" w:rsidP="00800F6D">
      <w:pPr>
        <w:pStyle w:val="Titre4"/>
        <w:rPr>
          <w:rFonts w:eastAsia="Calibri"/>
          <w:lang w:val="en-US"/>
        </w:rPr>
      </w:pPr>
      <w:bookmarkStart w:id="121" w:name="_Toc196904121"/>
      <w:bookmarkStart w:id="122" w:name="_Toc197393856"/>
      <w:r w:rsidRPr="005D191D">
        <w:rPr>
          <w:rFonts w:eastAsia="Calibri"/>
          <w:lang w:val="en-US"/>
        </w:rPr>
        <w:t>High powered money</w:t>
      </w:r>
      <w:bookmarkEnd w:id="121"/>
      <w:bookmarkEnd w:id="122"/>
      <w:r w:rsidRPr="005D191D">
        <w:rPr>
          <w:rFonts w:eastAsia="Calibri"/>
          <w:lang w:val="en-US"/>
        </w:rPr>
        <w:t xml:space="preserve"> </w:t>
      </w:r>
    </w:p>
    <w:p w14:paraId="31222EE3" w14:textId="6CFE42A2" w:rsidR="008B52FA" w:rsidRPr="005D191D" w:rsidRDefault="008B52FA" w:rsidP="008B52FA">
      <w:pPr>
        <w:ind w:right="2"/>
        <w:contextualSpacing/>
        <w:jc w:val="both"/>
        <w:rPr>
          <w:rFonts w:eastAsia="Calibri" w:cs="Times New Roman"/>
          <w:szCs w:val="24"/>
          <w:lang w:val="en-US" w:eastAsia="fr-FR"/>
        </w:rPr>
      </w:pPr>
      <w:r w:rsidRPr="005D191D">
        <w:rPr>
          <w:rFonts w:eastAsia="Calibri" w:cs="Times New Roman"/>
          <w:szCs w:val="24"/>
          <w:lang w:val="en-US" w:eastAsia="fr-FR"/>
        </w:rPr>
        <w:t>The creation of high-powered money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t>
            </m:r>
          </m:sub>
        </m:sSub>
      </m:oMath>
      <w:r w:rsidRPr="005D191D">
        <w:rPr>
          <w:rFonts w:eastAsia="Calibri" w:cs="Times New Roman"/>
          <w:szCs w:val="24"/>
          <w:lang w:val="en-US" w:eastAsia="fr-FR"/>
        </w:rPr>
        <w:t>) is the sum of new reserve loans to banks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lang w:val="en-US"/>
              </w:rPr>
              <m:t>d,bk</m:t>
            </m:r>
          </m:sub>
        </m:sSub>
      </m:oMath>
      <w:r w:rsidRPr="005D191D">
        <w:rPr>
          <w:rFonts w:eastAsia="Calibri" w:cs="Times New Roman"/>
          <w:szCs w:val="24"/>
          <w:lang w:val="en-US"/>
        </w:rPr>
        <w:t>),</w:t>
      </w:r>
      <w:r w:rsidRPr="005D191D">
        <w:rPr>
          <w:rFonts w:eastAsia="Calibri" w:cs="Times New Roman"/>
          <w:szCs w:val="24"/>
          <w:lang w:val="en-US" w:eastAsia="fr-FR"/>
        </w:rPr>
        <w:t xml:space="preserve"> flows of quantitative easing (</w:t>
      </w:r>
      <m:oMath>
        <m:sSup>
          <m:sSupPr>
            <m:ctrlPr>
              <w:rPr>
                <w:rFonts w:ascii="Cambria Math" w:eastAsia="Calibri" w:hAnsi="Cambria Math" w:cs="Times New Roman"/>
                <w:i/>
                <w:szCs w:val="24"/>
                <w:lang w:val="en-US" w:eastAsia="fr-FR"/>
              </w:rPr>
            </m:ctrlPr>
          </m:sSupPr>
          <m:e>
            <m:r>
              <w:rPr>
                <w:rFonts w:ascii="Cambria Math" w:eastAsia="Calibri" w:hAnsi="Cambria Math" w:cs="Times New Roman"/>
                <w:szCs w:val="24"/>
                <w:lang w:val="en-US" w:eastAsia="fr-FR"/>
              </w:rPr>
              <m:t>qe</m:t>
            </m:r>
          </m:e>
          <m:sup>
            <m:r>
              <w:rPr>
                <w:rFonts w:ascii="Cambria Math" w:eastAsia="Calibri" w:hAnsi="Cambria Math" w:cs="Times New Roman"/>
                <w:szCs w:val="24"/>
                <w:lang w:val="en-US" w:eastAsia="fr-FR"/>
              </w:rPr>
              <m:t>T</m:t>
            </m:r>
          </m:sup>
        </m:sSup>
      </m:oMath>
      <w:r w:rsidRPr="005D191D">
        <w:rPr>
          <w:rFonts w:eastAsia="Calibri" w:cs="Times New Roman"/>
          <w:szCs w:val="24"/>
          <w:lang w:val="en-US"/>
        </w:rPr>
        <w:t>)</w:t>
      </w:r>
      <w:r w:rsidRPr="005D191D">
        <w:rPr>
          <w:rFonts w:eastAsia="Calibri" w:cs="Times New Roman"/>
          <w:szCs w:val="24"/>
          <w:lang w:val="en-US" w:eastAsia="fr-FR"/>
        </w:rPr>
        <w:t xml:space="preserve">, annual purchases of Treasuries </w:t>
      </w:r>
      <m:oMath>
        <m:r>
          <w:rPr>
            <w:rFonts w:ascii="Cambria Math" w:eastAsia="Calibri" w:hAnsi="Cambria Math" w:cs="Times New Roman"/>
            <w:szCs w:val="24"/>
            <w:lang w:val="en-US" w:eastAsia="fr-FR"/>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gb</m:t>
            </m:r>
          </m:sub>
        </m:sSub>
        <m:r>
          <w:rPr>
            <w:rFonts w:ascii="Cambria Math" w:eastAsia="Calibri" w:hAnsi="Cambria Math" w:cs="Times New Roman"/>
            <w:szCs w:val="24"/>
            <w:lang w:val="en-US"/>
          </w:rPr>
          <m:t>)</m:t>
        </m:r>
      </m:oMath>
      <w:r w:rsidRPr="005D191D">
        <w:rPr>
          <w:rFonts w:eastAsia="Calibri" w:cs="Times New Roman"/>
          <w:szCs w:val="24"/>
          <w:lang w:val="en-US"/>
        </w:rPr>
        <w:t>,</w:t>
      </w:r>
      <w:r w:rsidRPr="005D191D">
        <w:rPr>
          <w:rFonts w:eastAsia="Calibri" w:cs="Times New Roman"/>
          <w:szCs w:val="24"/>
          <w:lang w:val="en-US" w:eastAsia="fr-FR"/>
        </w:rPr>
        <w:t xml:space="preserve"> new cash issues in response to household demand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s,h</m:t>
            </m:r>
          </m:sub>
        </m:sSub>
      </m:oMath>
      <w:r w:rsidRPr="005D191D">
        <w:rPr>
          <w:rFonts w:eastAsia="Calibri" w:cs="Times New Roman"/>
          <w:szCs w:val="24"/>
          <w:lang w:val="en-US"/>
        </w:rPr>
        <w:t>)</w:t>
      </w:r>
      <w:r w:rsidRPr="005D191D">
        <w:rPr>
          <w:rFonts w:eastAsia="Calibri" w:cs="Times New Roman"/>
          <w:szCs w:val="24"/>
          <w:lang w:val="en-US" w:eastAsia="fr-FR"/>
        </w:rPr>
        <w:t xml:space="preserve"> </w:t>
      </w:r>
      <w:r w:rsidR="00151E61" w:rsidRPr="005D191D">
        <w:rPr>
          <w:rFonts w:eastAsia="Calibri" w:cs="Times New Roman"/>
          <w:szCs w:val="24"/>
          <w:lang w:val="en-US"/>
        </w:rPr>
        <w:t>(7.</w:t>
      </w:r>
      <w:r w:rsidR="00FC2138" w:rsidRPr="005D191D">
        <w:rPr>
          <w:rFonts w:eastAsia="Calibri" w:cs="Times New Roman"/>
          <w:szCs w:val="24"/>
          <w:lang w:val="en-US"/>
        </w:rPr>
        <w:t>36</w:t>
      </w:r>
      <w:r w:rsidR="00151E61" w:rsidRPr="005D191D">
        <w:rPr>
          <w:rFonts w:eastAsia="Calibri" w:cs="Times New Roman"/>
          <w:szCs w:val="24"/>
          <w:lang w:val="en-US"/>
        </w:rPr>
        <w:t>)</w:t>
      </w:r>
      <w:r w:rsidRPr="005D191D">
        <w:rPr>
          <w:rFonts w:eastAsia="Calibri" w:cs="Times New Roman"/>
          <w:szCs w:val="24"/>
          <w:lang w:val="en-US" w:eastAsia="fr-FR"/>
        </w:rPr>
        <w:t xml:space="preserve">. The stock of high-powered money is equal to the stock inherited from the previous period, plus the annual flow (equation </w:t>
      </w:r>
      <w:r w:rsidR="00151E61" w:rsidRPr="005D191D">
        <w:rPr>
          <w:rFonts w:eastAsia="Calibri" w:cs="Times New Roman"/>
          <w:szCs w:val="24"/>
          <w:lang w:val="en-US"/>
        </w:rPr>
        <w:t>(7.</w:t>
      </w:r>
      <w:r w:rsidR="00FC2138" w:rsidRPr="005D191D">
        <w:rPr>
          <w:rFonts w:eastAsia="Calibri" w:cs="Times New Roman"/>
          <w:szCs w:val="24"/>
          <w:lang w:val="en-US"/>
        </w:rPr>
        <w:t>37</w:t>
      </w:r>
      <w:r w:rsidR="00151E61" w:rsidRPr="005D191D">
        <w:rPr>
          <w:rFonts w:eastAsia="Calibri" w:cs="Times New Roman"/>
          <w:szCs w:val="24"/>
          <w:lang w:val="en-US"/>
        </w:rPr>
        <w:t>)</w:t>
      </w:r>
      <w:r w:rsidRPr="005D191D">
        <w:rPr>
          <w:rFonts w:eastAsia="Calibri" w:cs="Times New Roman"/>
          <w:szCs w:val="24"/>
          <w:lang w:val="en-US" w:eastAsia="fr-FR"/>
        </w:rPr>
        <w:t>).</w:t>
      </w:r>
    </w:p>
    <w:p w14:paraId="69A0AEE3" w14:textId="77777777" w:rsidR="008B52FA" w:rsidRPr="005D191D" w:rsidRDefault="008B52FA" w:rsidP="008B52FA">
      <w:pPr>
        <w:ind w:right="2"/>
        <w:contextualSpacing/>
        <w:jc w:val="both"/>
        <w:rPr>
          <w:rFonts w:eastAsia="Calibri" w:cs="Times New Roman"/>
          <w:szCs w:val="24"/>
          <w:lang w:val="en-US" w:eastAsia="fr-FR"/>
        </w:rPr>
      </w:pPr>
    </w:p>
    <w:tbl>
      <w:tblPr>
        <w:tblStyle w:val="Grilledutableau"/>
        <w:tblW w:w="913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918"/>
      </w:tblGrid>
      <w:tr w:rsidR="005D191D" w:rsidRPr="005D191D" w14:paraId="435F5455" w14:textId="77777777" w:rsidTr="00C5336C">
        <w:trPr>
          <w:trHeight w:val="340"/>
        </w:trPr>
        <w:tc>
          <w:tcPr>
            <w:tcW w:w="8220" w:type="dxa"/>
          </w:tcPr>
          <w:bookmarkStart w:id="123" w:name="_Hlk191937838"/>
          <w:p w14:paraId="37591092" w14:textId="1F41A960" w:rsidR="008B52FA" w:rsidRPr="005D191D" w:rsidRDefault="00000000" w:rsidP="003B793B">
            <w:pPr>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lang w:val="en-US"/>
                      </w:rPr>
                      <m:t>d,bk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t>
                    </m:r>
                    <m:sSup>
                      <m:sSupPr>
                        <m:ctrlPr>
                          <w:rPr>
                            <w:rFonts w:ascii="Cambria Math" w:eastAsia="Calibri" w:hAnsi="Cambria Math" w:cs="Times New Roman"/>
                            <w:i/>
                            <w:szCs w:val="24"/>
                            <w:lang w:val="en-US"/>
                          </w:rPr>
                        </m:ctrlPr>
                      </m:sSupPr>
                      <m:e>
                        <m:r>
                          <w:rPr>
                            <w:rFonts w:ascii="Cambria Math" w:eastAsia="Calibri" w:hAnsi="Cambria Math" w:cs="Times New Roman"/>
                            <w:szCs w:val="24"/>
                            <w:lang w:val="en-US"/>
                          </w:rPr>
                          <m:t>qe</m:t>
                        </m:r>
                      </m:e>
                      <m:sup>
                        <m:r>
                          <w:rPr>
                            <w:rFonts w:ascii="Cambria Math" w:eastAsia="Calibri" w:hAnsi="Cambria Math" w:cs="Times New Roman"/>
                            <w:szCs w:val="24"/>
                            <w:lang w:val="en-US"/>
                          </w:rPr>
                          <m:t>T</m:t>
                        </m:r>
                      </m:sup>
                    </m:sSup>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qe</m:t>
                        </m:r>
                      </m:e>
                      <m:sub>
                        <m:r>
                          <w:rPr>
                            <w:rFonts w:ascii="Cambria Math" w:eastAsia="Calibri" w:hAnsi="Cambria Math" w:cs="Times New Roman"/>
                            <w:szCs w:val="24"/>
                            <w:lang w:val="en-US"/>
                          </w:rPr>
                          <m:t>gb</m:t>
                        </m:r>
                      </m:sub>
                    </m:sSub>
                    <m:r>
                      <w:rPr>
                        <w:rFonts w:ascii="Cambria Math" w:eastAsia="Calibri" w:hAnsi="Cambria Math" w:cs="Times New Roman"/>
                        <w:szCs w:val="24"/>
                        <w:lang w:val="en-US"/>
                      </w:rPr>
                      <m:t>+∆H</m:t>
                    </m:r>
                  </m:e>
                  <m:sub>
                    <m:r>
                      <w:rPr>
                        <w:rFonts w:ascii="Cambria Math" w:eastAsia="Calibri" w:hAnsi="Cambria Math" w:cs="Times New Roman"/>
                        <w:szCs w:val="24"/>
                        <w:lang w:val="en-US"/>
                      </w:rPr>
                      <m:t>s,h</m:t>
                    </m:r>
                  </m:sub>
                </m:sSub>
              </m:oMath>
            </m:oMathPara>
          </w:p>
        </w:tc>
        <w:tc>
          <w:tcPr>
            <w:tcW w:w="918" w:type="dxa"/>
            <w:vAlign w:val="center"/>
          </w:tcPr>
          <w:p w14:paraId="6EDD85B5" w14:textId="61983C25" w:rsidR="008B52FA" w:rsidRPr="005D191D" w:rsidRDefault="008B52FA" w:rsidP="00980070">
            <w:pPr>
              <w:ind w:right="2"/>
              <w:contextualSpacing/>
              <w:jc w:val="right"/>
              <w:rPr>
                <w:rFonts w:eastAsia="Calibri" w:cs="Times New Roman"/>
                <w:szCs w:val="24"/>
                <w:lang w:val="en-US"/>
              </w:rPr>
            </w:pPr>
            <w:r w:rsidRPr="005D191D">
              <w:rPr>
                <w:rFonts w:eastAsia="Calibri" w:cs="Times New Roman"/>
                <w:szCs w:val="24"/>
                <w:lang w:val="en-US"/>
              </w:rPr>
              <w:t>(7.</w:t>
            </w:r>
            <w:r w:rsidR="00646685" w:rsidRPr="005D191D">
              <w:rPr>
                <w:rFonts w:eastAsia="Calibri" w:cs="Times New Roman"/>
                <w:szCs w:val="24"/>
                <w:lang w:val="en-US"/>
              </w:rPr>
              <w:t>36</w:t>
            </w:r>
            <w:r w:rsidRPr="005D191D">
              <w:rPr>
                <w:rFonts w:eastAsia="Calibri" w:cs="Times New Roman"/>
                <w:szCs w:val="24"/>
                <w:lang w:val="en-US"/>
              </w:rPr>
              <w:t>)</w:t>
            </w:r>
          </w:p>
        </w:tc>
      </w:tr>
      <w:tr w:rsidR="00050B90" w:rsidRPr="005D191D" w14:paraId="79AF9CA6" w14:textId="77777777" w:rsidTr="00C5336C">
        <w:trPr>
          <w:trHeight w:val="340"/>
        </w:trPr>
        <w:tc>
          <w:tcPr>
            <w:tcW w:w="8220" w:type="dxa"/>
          </w:tcPr>
          <w:p w14:paraId="672140AC" w14:textId="7F43EC1B" w:rsidR="008B52FA" w:rsidRPr="005D191D" w:rsidRDefault="00000000" w:rsidP="003B793B">
            <w:pPr>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m:t>
                        </m:r>
                      </m:sub>
                    </m:sSub>
                    <m:r>
                      <w:rPr>
                        <w:rFonts w:ascii="Cambria Math" w:eastAsia="Calibri" w:hAnsi="Cambria Math" w:cs="Times New Roman"/>
                        <w:szCs w:val="24"/>
                        <w:lang w:val="en-US"/>
                      </w:rPr>
                      <m:t xml:space="preserve"> </m:t>
                    </m:r>
                  </m:e>
                  <m:sub>
                    <m:r>
                      <w:rPr>
                        <w:rFonts w:ascii="Cambria Math" w:eastAsia="Calibri" w:hAnsi="Cambria Math" w:cs="Times New Roman"/>
                        <w:szCs w:val="24"/>
                        <w:lang w:val="en-US"/>
                      </w:rPr>
                      <m:t xml:space="preserve"> </m:t>
                    </m:r>
                  </m:sub>
                </m:sSub>
              </m:oMath>
            </m:oMathPara>
          </w:p>
        </w:tc>
        <w:tc>
          <w:tcPr>
            <w:tcW w:w="918" w:type="dxa"/>
            <w:vAlign w:val="center"/>
          </w:tcPr>
          <w:p w14:paraId="01BAE353" w14:textId="5D820F77" w:rsidR="008B52FA" w:rsidRPr="005D191D" w:rsidRDefault="008B52FA" w:rsidP="00980070">
            <w:pPr>
              <w:ind w:right="2"/>
              <w:contextualSpacing/>
              <w:jc w:val="right"/>
              <w:rPr>
                <w:rFonts w:eastAsia="Calibri" w:cs="Times New Roman"/>
                <w:szCs w:val="24"/>
                <w:lang w:val="en-US"/>
              </w:rPr>
            </w:pPr>
            <w:r w:rsidRPr="005D191D">
              <w:rPr>
                <w:rFonts w:eastAsia="Calibri" w:cs="Times New Roman"/>
                <w:szCs w:val="24"/>
                <w:lang w:val="en-US"/>
              </w:rPr>
              <w:t>(7.</w:t>
            </w:r>
            <w:r w:rsidR="00646685" w:rsidRPr="005D191D">
              <w:rPr>
                <w:rFonts w:eastAsia="Calibri" w:cs="Times New Roman"/>
                <w:szCs w:val="24"/>
                <w:lang w:val="en-US"/>
              </w:rPr>
              <w:t>37</w:t>
            </w:r>
            <w:r w:rsidRPr="005D191D">
              <w:rPr>
                <w:rFonts w:eastAsia="Calibri" w:cs="Times New Roman"/>
                <w:szCs w:val="24"/>
                <w:lang w:val="en-US"/>
              </w:rPr>
              <w:t>)</w:t>
            </w:r>
          </w:p>
        </w:tc>
      </w:tr>
      <w:bookmarkEnd w:id="123"/>
    </w:tbl>
    <w:p w14:paraId="09B35601" w14:textId="77777777" w:rsidR="009D1335" w:rsidRPr="005D191D" w:rsidRDefault="009D1335" w:rsidP="00193F5C">
      <w:pPr>
        <w:ind w:right="2"/>
        <w:contextualSpacing/>
        <w:jc w:val="both"/>
        <w:rPr>
          <w:rFonts w:eastAsia="Calibri" w:cs="Times New Roman"/>
          <w:b/>
          <w:bCs/>
          <w:szCs w:val="24"/>
        </w:rPr>
      </w:pPr>
    </w:p>
    <w:p w14:paraId="0499CD72" w14:textId="63B67C06" w:rsidR="009D1335" w:rsidRPr="005D191D" w:rsidRDefault="009D1335" w:rsidP="00800F6D">
      <w:pPr>
        <w:pStyle w:val="Titre3"/>
        <w:rPr>
          <w:lang w:val="en-US"/>
        </w:rPr>
      </w:pPr>
      <w:bookmarkStart w:id="124" w:name="_Toc196904122"/>
      <w:bookmarkStart w:id="125" w:name="_Toc197393857"/>
      <w:r w:rsidRPr="005D191D">
        <w:rPr>
          <w:lang w:val="en-US"/>
        </w:rPr>
        <w:t>FINANCING (LIABILITIES)</w:t>
      </w:r>
      <w:bookmarkEnd w:id="124"/>
      <w:bookmarkEnd w:id="125"/>
    </w:p>
    <w:p w14:paraId="6B909E8C" w14:textId="20CC075F" w:rsidR="008912BE" w:rsidRPr="005D191D" w:rsidRDefault="008912BE" w:rsidP="00800F6D">
      <w:pPr>
        <w:pStyle w:val="Titre4"/>
        <w:rPr>
          <w:rFonts w:eastAsia="Calibri"/>
          <w:lang w:val="en-US"/>
        </w:rPr>
      </w:pPr>
      <w:bookmarkStart w:id="126" w:name="_Toc196904123"/>
      <w:bookmarkStart w:id="127" w:name="_Toc197393858"/>
      <w:r w:rsidRPr="005D191D">
        <w:rPr>
          <w:rFonts w:eastAsia="Calibri"/>
          <w:lang w:val="en-US"/>
        </w:rPr>
        <w:t>Reserve liabilities</w:t>
      </w:r>
      <w:bookmarkEnd w:id="126"/>
      <w:bookmarkEnd w:id="127"/>
    </w:p>
    <w:p w14:paraId="4EE50C46" w14:textId="1B4341BC" w:rsidR="007107F7" w:rsidRPr="005D191D" w:rsidRDefault="00E33C5D" w:rsidP="00193F5C">
      <w:pPr>
        <w:ind w:right="2"/>
        <w:contextualSpacing/>
        <w:jc w:val="both"/>
        <w:rPr>
          <w:rFonts w:eastAsia="Calibri" w:cs="Times New Roman"/>
          <w:szCs w:val="24"/>
          <w:lang w:val="en-US"/>
        </w:rPr>
      </w:pPr>
      <w:r w:rsidRPr="005D191D">
        <w:rPr>
          <w:rFonts w:eastAsia="Calibri" w:cs="Times New Roman"/>
          <w:szCs w:val="24"/>
          <w:lang w:val="en-US"/>
        </w:rPr>
        <w:t>QE-created r</w:t>
      </w:r>
      <w:r w:rsidR="00A06742" w:rsidRPr="005D191D">
        <w:rPr>
          <w:rFonts w:eastAsia="Calibri" w:cs="Times New Roman"/>
          <w:szCs w:val="24"/>
          <w:lang w:val="en-US"/>
        </w:rPr>
        <w:t>eserve deposits</w:t>
      </w:r>
      <w:r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s,qe</m:t>
            </m:r>
          </m:sub>
        </m:sSub>
        <m:r>
          <w:rPr>
            <w:rFonts w:ascii="Cambria Math" w:eastAsia="Calibri" w:hAnsi="Cambria Math" w:cs="Times New Roman"/>
            <w:szCs w:val="24"/>
            <w:lang w:val="en-US"/>
          </w:rPr>
          <m:t>)</m:t>
        </m:r>
      </m:oMath>
      <w:r w:rsidR="00A06742" w:rsidRPr="005D191D">
        <w:rPr>
          <w:rFonts w:eastAsia="Calibri" w:cs="Times New Roman"/>
          <w:szCs w:val="24"/>
          <w:lang w:val="en-US"/>
        </w:rPr>
        <w:t xml:space="preserve"> are t</w:t>
      </w:r>
      <w:r w:rsidR="001508E6" w:rsidRPr="005D191D">
        <w:rPr>
          <w:rFonts w:eastAsia="Calibri" w:cs="Times New Roman"/>
          <w:szCs w:val="24"/>
          <w:lang w:val="en-US"/>
        </w:rPr>
        <w:t xml:space="preserve">he </w:t>
      </w:r>
      <w:r w:rsidR="00332B8D" w:rsidRPr="005D191D">
        <w:rPr>
          <w:rFonts w:eastAsia="Calibri" w:cs="Times New Roman"/>
          <w:szCs w:val="24"/>
          <w:lang w:val="en-US"/>
        </w:rPr>
        <w:t>counterpart of</w:t>
      </w:r>
      <w:r w:rsidR="001508E6" w:rsidRPr="005D191D">
        <w:rPr>
          <w:rFonts w:eastAsia="Calibri" w:cs="Times New Roman"/>
          <w:szCs w:val="24"/>
          <w:lang w:val="en-US"/>
        </w:rPr>
        <w:t xml:space="preserve"> </w:t>
      </w:r>
      <w:r w:rsidR="00A06742" w:rsidRPr="005D191D">
        <w:rPr>
          <w:rFonts w:eastAsia="Calibri" w:cs="Times New Roman"/>
          <w:szCs w:val="24"/>
          <w:lang w:val="en-US"/>
        </w:rPr>
        <w:t xml:space="preserve">the stock of </w:t>
      </w:r>
      <w:r w:rsidR="00425123" w:rsidRPr="005D191D">
        <w:rPr>
          <w:rFonts w:eastAsia="Calibri" w:cs="Times New Roman"/>
          <w:szCs w:val="24"/>
          <w:lang w:val="en-US"/>
        </w:rPr>
        <w:t>repurchased assets</w:t>
      </w:r>
      <w:r w:rsidRPr="005D191D">
        <w:rPr>
          <w:rFonts w:eastAsia="Calibri" w:cs="Times New Roman"/>
          <w:szCs w:val="24"/>
          <w:lang w:val="en-US"/>
        </w:rPr>
        <w:t xml:space="preserve"> </w:t>
      </w:r>
      <m:oMath>
        <m:r>
          <w:rPr>
            <w:rFonts w:ascii="Cambria Math" w:eastAsia="Calibri" w:hAnsi="Cambria Math" w:cs="Times New Roman"/>
            <w:szCs w:val="24"/>
            <w:lang w:val="en-US"/>
          </w:rPr>
          <m:t>(</m:t>
        </m:r>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qe</m:t>
            </m:r>
          </m:e>
          <m:sub>
            <m:r>
              <w:rPr>
                <w:rFonts w:ascii="Cambria Math" w:eastAsia="Calibri" w:hAnsi="Cambria Math" w:cs="Times New Roman"/>
                <w:szCs w:val="24"/>
                <w:lang w:val="en-US"/>
              </w:rPr>
              <m:t xml:space="preserve"> </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m:t>
        </m:r>
      </m:oMath>
      <w:r w:rsidR="00332B8D" w:rsidRPr="005D191D">
        <w:rPr>
          <w:rFonts w:eastAsia="Calibri" w:cs="Times New Roman"/>
          <w:szCs w:val="24"/>
          <w:lang w:val="en-US"/>
        </w:rPr>
        <w:t xml:space="preserve"> </w:t>
      </w:r>
      <w:r w:rsidR="00151E61" w:rsidRPr="005D191D">
        <w:rPr>
          <w:rFonts w:eastAsia="Calibri" w:cs="Times New Roman"/>
          <w:szCs w:val="24"/>
          <w:lang w:val="en-US"/>
        </w:rPr>
        <w:t>(7.</w:t>
      </w:r>
      <w:r w:rsidR="00FC2138" w:rsidRPr="005D191D">
        <w:rPr>
          <w:rFonts w:eastAsia="Calibri" w:cs="Times New Roman"/>
          <w:szCs w:val="24"/>
          <w:lang w:val="en-US"/>
        </w:rPr>
        <w:t>40</w:t>
      </w:r>
      <w:r w:rsidR="00151E61" w:rsidRPr="005D191D">
        <w:rPr>
          <w:rFonts w:eastAsia="Calibri" w:cs="Times New Roman"/>
          <w:szCs w:val="24"/>
          <w:lang w:val="en-US"/>
        </w:rPr>
        <w:t>)</w:t>
      </w:r>
      <w:r w:rsidR="002C15EF" w:rsidRPr="005D191D">
        <w:rPr>
          <w:rFonts w:eastAsia="Calibri" w:cs="Times New Roman"/>
          <w:szCs w:val="24"/>
          <w:lang w:val="en-US"/>
        </w:rPr>
        <w:t>.</w:t>
      </w:r>
    </w:p>
    <w:p w14:paraId="79907EED" w14:textId="77777777" w:rsidR="00EB1CFD" w:rsidRPr="005D191D" w:rsidRDefault="00EB1CFD" w:rsidP="00193F5C">
      <w:pPr>
        <w:ind w:right="2"/>
        <w:contextualSpacing/>
        <w:jc w:val="both"/>
        <w:rPr>
          <w:rFonts w:eastAsia="Calibri" w:cs="Times New Roman"/>
          <w:szCs w:val="24"/>
          <w:lang w:val="en-US"/>
        </w:rPr>
      </w:pPr>
    </w:p>
    <w:tbl>
      <w:tblPr>
        <w:tblStyle w:val="Grilledutableau"/>
        <w:tblW w:w="913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918"/>
      </w:tblGrid>
      <w:tr w:rsidR="00050B90" w:rsidRPr="005D191D" w14:paraId="4AE4BBEF" w14:textId="77777777" w:rsidTr="00C5336C">
        <w:trPr>
          <w:trHeight w:val="340"/>
        </w:trPr>
        <w:tc>
          <w:tcPr>
            <w:tcW w:w="8220" w:type="dxa"/>
          </w:tcPr>
          <w:p w14:paraId="247198B6" w14:textId="10F68CBE" w:rsidR="00EB1CFD" w:rsidRPr="005D191D" w:rsidRDefault="00000000" w:rsidP="00A47EB2">
            <w:pPr>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s,qe</m:t>
                    </m:r>
                  </m:sub>
                </m:sSub>
                <m:r>
                  <w:rPr>
                    <w:rFonts w:ascii="Cambria Math" w:eastAsia="Calibri" w:hAnsi="Cambria Math" w:cs="Times New Roman"/>
                    <w:szCs w:val="24"/>
                    <w:lang w:val="en-US"/>
                  </w:rPr>
                  <m:t>=</m:t>
                </m:r>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qe</m:t>
                    </m:r>
                  </m:e>
                  <m:sub>
                    <m:r>
                      <w:rPr>
                        <w:rFonts w:ascii="Cambria Math" w:eastAsia="Calibri" w:hAnsi="Cambria Math" w:cs="Times New Roman"/>
                        <w:szCs w:val="24"/>
                        <w:lang w:val="en-US"/>
                      </w:rPr>
                      <m:t xml:space="preserve"> </m:t>
                    </m:r>
                  </m:sub>
                  <m:sup>
                    <m:r>
                      <w:rPr>
                        <w:rFonts w:ascii="Cambria Math" w:eastAsia="Calibri" w:hAnsi="Cambria Math" w:cs="Times New Roman"/>
                        <w:szCs w:val="24"/>
                        <w:lang w:val="en-US"/>
                      </w:rPr>
                      <m:t>T</m:t>
                    </m:r>
                  </m:sup>
                </m:sSubSup>
              </m:oMath>
            </m:oMathPara>
          </w:p>
        </w:tc>
        <w:tc>
          <w:tcPr>
            <w:tcW w:w="918" w:type="dxa"/>
            <w:vAlign w:val="center"/>
          </w:tcPr>
          <w:p w14:paraId="34FC375D" w14:textId="6A93C8CA" w:rsidR="00EB1CFD" w:rsidRPr="005D191D" w:rsidRDefault="00EB1CFD" w:rsidP="00980070">
            <w:pPr>
              <w:ind w:right="2"/>
              <w:contextualSpacing/>
              <w:jc w:val="right"/>
              <w:rPr>
                <w:rFonts w:eastAsia="Calibri" w:cs="Times New Roman"/>
                <w:szCs w:val="24"/>
                <w:lang w:val="en-US"/>
              </w:rPr>
            </w:pPr>
            <w:r w:rsidRPr="005D191D">
              <w:rPr>
                <w:rFonts w:eastAsia="Calibri" w:cs="Times New Roman"/>
                <w:szCs w:val="24"/>
                <w:lang w:val="en-US"/>
              </w:rPr>
              <w:t>(7.40)</w:t>
            </w:r>
            <w:r w:rsidRPr="005D191D">
              <w:rPr>
                <w:rFonts w:eastAsia="Calibri" w:cs="Times New Roman"/>
                <w:szCs w:val="24"/>
              </w:rPr>
              <w:t xml:space="preserve"> </w:t>
            </w:r>
          </w:p>
        </w:tc>
      </w:tr>
    </w:tbl>
    <w:p w14:paraId="4FFD26D3" w14:textId="77777777" w:rsidR="00EB1CFD" w:rsidRPr="005D191D" w:rsidRDefault="00EB1CFD" w:rsidP="00193F5C">
      <w:pPr>
        <w:ind w:right="2"/>
        <w:contextualSpacing/>
        <w:jc w:val="both"/>
        <w:rPr>
          <w:rFonts w:eastAsia="Calibri" w:cs="Times New Roman"/>
          <w:szCs w:val="24"/>
          <w:lang w:val="en-US"/>
        </w:rPr>
      </w:pPr>
    </w:p>
    <w:p w14:paraId="138E9BE4" w14:textId="0CE00501" w:rsidR="00193F5C" w:rsidRPr="005D191D" w:rsidRDefault="005013CB" w:rsidP="00193F5C">
      <w:pPr>
        <w:ind w:right="2"/>
        <w:contextualSpacing/>
        <w:jc w:val="both"/>
        <w:rPr>
          <w:rFonts w:eastAsia="Calibri" w:cs="Times New Roman"/>
          <w:szCs w:val="24"/>
          <w:lang w:val="en-US"/>
        </w:rPr>
      </w:pPr>
      <w:r w:rsidRPr="005D191D">
        <w:rPr>
          <w:rFonts w:eastAsia="Calibri" w:cs="Times New Roman"/>
          <w:szCs w:val="24"/>
          <w:lang w:val="en-US"/>
        </w:rPr>
        <w:t>New reserve deposits</w:t>
      </w:r>
      <w:r w:rsidR="009F190D"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s,gb</m:t>
            </m:r>
          </m:sub>
        </m:sSub>
      </m:oMath>
      <w:r w:rsidR="009F190D" w:rsidRPr="005D191D">
        <w:rPr>
          <w:rFonts w:eastAsia="Calibri" w:cs="Times New Roman"/>
          <w:szCs w:val="24"/>
          <w:lang w:val="en-US"/>
        </w:rPr>
        <w:t>)</w:t>
      </w:r>
      <w:r w:rsidRPr="005D191D">
        <w:rPr>
          <w:rFonts w:eastAsia="Calibri" w:cs="Times New Roman"/>
          <w:szCs w:val="24"/>
          <w:lang w:val="en-US"/>
        </w:rPr>
        <w:t xml:space="preserve"> </w:t>
      </w:r>
      <w:r w:rsidR="00C91D06" w:rsidRPr="005D191D">
        <w:rPr>
          <w:rFonts w:eastAsia="Calibri" w:cs="Times New Roman"/>
          <w:szCs w:val="24"/>
          <w:lang w:val="en-US"/>
        </w:rPr>
        <w:t>show up as Central Bank liabilities as</w:t>
      </w:r>
      <w:r w:rsidRPr="005D191D">
        <w:rPr>
          <w:rFonts w:eastAsia="Calibri" w:cs="Times New Roman"/>
          <w:szCs w:val="24"/>
          <w:lang w:val="en-US"/>
        </w:rPr>
        <w:t xml:space="preserve"> the counterpart of</w:t>
      </w:r>
      <w:r w:rsidR="00193F5C" w:rsidRPr="005D191D">
        <w:rPr>
          <w:rFonts w:eastAsia="Calibri" w:cs="Times New Roman"/>
          <w:szCs w:val="24"/>
          <w:lang w:val="en-US"/>
        </w:rPr>
        <w:t xml:space="preserve"> Central Bank</w:t>
      </w:r>
      <w:r w:rsidR="00124AE6" w:rsidRPr="005D191D">
        <w:rPr>
          <w:rFonts w:eastAsia="Calibri" w:cs="Times New Roman"/>
          <w:szCs w:val="24"/>
          <w:lang w:val="en-US"/>
        </w:rPr>
        <w:t>’s</w:t>
      </w:r>
      <w:r w:rsidR="00A76B8A" w:rsidRPr="005D191D">
        <w:rPr>
          <w:rFonts w:eastAsia="Calibri" w:cs="Times New Roman"/>
          <w:szCs w:val="24"/>
          <w:lang w:val="en-US"/>
        </w:rPr>
        <w:t xml:space="preserve"> </w:t>
      </w:r>
      <w:r w:rsidR="00124AE6" w:rsidRPr="005D191D">
        <w:rPr>
          <w:rFonts w:eastAsia="Calibri" w:cs="Times New Roman"/>
          <w:szCs w:val="24"/>
          <w:lang w:val="en-US"/>
        </w:rPr>
        <w:t>holdings</w:t>
      </w:r>
      <w:r w:rsidR="00193F5C" w:rsidRPr="005D191D">
        <w:rPr>
          <w:rFonts w:eastAsia="Calibri" w:cs="Times New Roman"/>
          <w:szCs w:val="24"/>
          <w:lang w:val="en-US"/>
        </w:rPr>
        <w:t xml:space="preserve"> </w:t>
      </w:r>
      <w:r w:rsidR="00124AE6" w:rsidRPr="005D191D">
        <w:rPr>
          <w:rFonts w:eastAsia="Calibri" w:cs="Times New Roman"/>
          <w:szCs w:val="24"/>
          <w:lang w:val="en-US"/>
        </w:rPr>
        <w:t xml:space="preserve">of </w:t>
      </w:r>
      <w:r w:rsidR="00193F5C" w:rsidRPr="005D191D">
        <w:rPr>
          <w:rFonts w:eastAsia="Calibri" w:cs="Times New Roman"/>
          <w:szCs w:val="24"/>
          <w:lang w:val="en-US"/>
        </w:rPr>
        <w:t>Treasuries</w:t>
      </w:r>
      <w:r w:rsidR="00D96714"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d,rb</m:t>
            </m:r>
          </m:sub>
        </m:sSub>
        <m:r>
          <w:rPr>
            <w:rFonts w:ascii="Cambria Math" w:eastAsia="Calibri" w:hAnsi="Cambria Math" w:cs="Times New Roman"/>
            <w:szCs w:val="24"/>
            <w:lang w:val="en-US"/>
          </w:rPr>
          <m:t>)</m:t>
        </m:r>
      </m:oMath>
      <w:r w:rsidR="00193F5C" w:rsidRPr="005D191D">
        <w:rPr>
          <w:rFonts w:eastAsia="Calibri" w:cs="Times New Roman"/>
          <w:szCs w:val="24"/>
          <w:lang w:val="en-US"/>
        </w:rPr>
        <w:t xml:space="preserve"> </w:t>
      </w:r>
      <w:r w:rsidR="00151E61" w:rsidRPr="005D191D">
        <w:rPr>
          <w:rFonts w:eastAsia="Calibri" w:cs="Times New Roman"/>
          <w:szCs w:val="24"/>
          <w:lang w:val="en-US"/>
        </w:rPr>
        <w:t>(7.</w:t>
      </w:r>
      <w:r w:rsidR="00FC2138" w:rsidRPr="005D191D">
        <w:rPr>
          <w:rFonts w:eastAsia="Calibri" w:cs="Times New Roman"/>
          <w:szCs w:val="24"/>
          <w:lang w:val="en-US"/>
        </w:rPr>
        <w:t>41</w:t>
      </w:r>
      <w:r w:rsidR="00151E61" w:rsidRPr="005D191D">
        <w:rPr>
          <w:rFonts w:eastAsia="Calibri" w:cs="Times New Roman"/>
          <w:szCs w:val="24"/>
          <w:lang w:val="en-US"/>
        </w:rPr>
        <w:t>)</w:t>
      </w:r>
      <w:r w:rsidR="00193F5C" w:rsidRPr="005D191D">
        <w:rPr>
          <w:rFonts w:eastAsia="Calibri" w:cs="Times New Roman"/>
          <w:szCs w:val="24"/>
          <w:lang w:val="en-US"/>
        </w:rPr>
        <w:t>.</w:t>
      </w:r>
    </w:p>
    <w:p w14:paraId="5DD6DFF4" w14:textId="77777777" w:rsidR="00E622AB" w:rsidRPr="005D191D" w:rsidRDefault="00E622AB" w:rsidP="00193F5C">
      <w:pPr>
        <w:ind w:right="2"/>
        <w:contextualSpacing/>
        <w:jc w:val="both"/>
        <w:rPr>
          <w:rFonts w:eastAsia="Calibri" w:cs="Times New Roman"/>
          <w:szCs w:val="24"/>
          <w:lang w:val="en-US"/>
        </w:rPr>
      </w:pPr>
    </w:p>
    <w:tbl>
      <w:tblPr>
        <w:tblStyle w:val="Grilledutableau"/>
        <w:tblW w:w="913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918"/>
      </w:tblGrid>
      <w:tr w:rsidR="00050B90" w:rsidRPr="005D191D" w14:paraId="2DC86E6D" w14:textId="77777777" w:rsidTr="00C5336C">
        <w:trPr>
          <w:trHeight w:val="340"/>
        </w:trPr>
        <w:tc>
          <w:tcPr>
            <w:tcW w:w="8220" w:type="dxa"/>
          </w:tcPr>
          <w:p w14:paraId="62F78ADB" w14:textId="32D4B600" w:rsidR="00821E84" w:rsidRPr="005D191D" w:rsidRDefault="00000000" w:rsidP="00A47EB2">
            <w:pPr>
              <w:ind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s,gb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d,cbk</m:t>
                        </m:r>
                      </m:sub>
                    </m:sSub>
                  </m:e>
                  <m:sub>
                    <m:r>
                      <w:rPr>
                        <w:rFonts w:ascii="Cambria Math" w:eastAsia="Calibri" w:hAnsi="Cambria Math" w:cs="Times New Roman"/>
                        <w:szCs w:val="24"/>
                        <w:lang w:val="en-US"/>
                      </w:rPr>
                      <m:t xml:space="preserve"> </m:t>
                    </m:r>
                  </m:sub>
                </m:sSub>
              </m:oMath>
            </m:oMathPara>
          </w:p>
        </w:tc>
        <w:tc>
          <w:tcPr>
            <w:tcW w:w="918" w:type="dxa"/>
            <w:vAlign w:val="center"/>
          </w:tcPr>
          <w:p w14:paraId="4D96D078" w14:textId="6442A243" w:rsidR="00821E84" w:rsidRPr="005D191D" w:rsidRDefault="00EB1CFD" w:rsidP="00980070">
            <w:pPr>
              <w:ind w:right="2"/>
              <w:contextualSpacing/>
              <w:jc w:val="right"/>
              <w:rPr>
                <w:rFonts w:eastAsia="Calibri" w:cs="Times New Roman"/>
                <w:szCs w:val="24"/>
                <w:lang w:val="en-US"/>
              </w:rPr>
            </w:pPr>
            <w:r w:rsidRPr="005D191D">
              <w:rPr>
                <w:rFonts w:eastAsia="Calibri" w:cs="Times New Roman"/>
                <w:szCs w:val="24"/>
                <w:lang w:val="en-US"/>
              </w:rPr>
              <w:t>(7.41)</w:t>
            </w:r>
          </w:p>
        </w:tc>
      </w:tr>
    </w:tbl>
    <w:p w14:paraId="49FFDF49" w14:textId="77777777" w:rsidR="00E622AB" w:rsidRPr="005D191D" w:rsidRDefault="00E622AB" w:rsidP="00193F5C">
      <w:pPr>
        <w:ind w:right="2"/>
        <w:contextualSpacing/>
        <w:jc w:val="both"/>
        <w:rPr>
          <w:rFonts w:eastAsia="Calibri" w:cs="Times New Roman"/>
          <w:szCs w:val="24"/>
          <w:lang w:val="en-US"/>
        </w:rPr>
      </w:pPr>
    </w:p>
    <w:p w14:paraId="1DE4EFFA" w14:textId="27202CF5" w:rsidR="006F5FD0" w:rsidRPr="005D191D" w:rsidRDefault="006F5FD0" w:rsidP="00193F5C">
      <w:pPr>
        <w:ind w:right="2"/>
        <w:contextualSpacing/>
        <w:jc w:val="both"/>
        <w:rPr>
          <w:rFonts w:eastAsia="Calibri" w:cs="Times New Roman"/>
          <w:szCs w:val="24"/>
          <w:lang w:val="en-US"/>
        </w:rPr>
      </w:pPr>
      <w:r w:rsidRPr="005D191D">
        <w:rPr>
          <w:rFonts w:eastAsia="Calibri" w:cs="Times New Roman"/>
          <w:szCs w:val="24"/>
          <w:lang w:val="en-US"/>
        </w:rPr>
        <w:t xml:space="preserve">The Central Bank’s </w:t>
      </w:r>
      <w:r w:rsidR="008540D9" w:rsidRPr="005D191D">
        <w:rPr>
          <w:rFonts w:eastAsia="Calibri" w:cs="Times New Roman"/>
          <w:szCs w:val="24"/>
          <w:lang w:val="en-US"/>
        </w:rPr>
        <w:t xml:space="preserve">liabilities </w:t>
      </w:r>
      <w:r w:rsidR="006D7E04" w:rsidRPr="005D191D">
        <w:rPr>
          <w:rFonts w:eastAsia="Calibri" w:cs="Times New Roman"/>
          <w:szCs w:val="24"/>
          <w:lang w:val="en-US"/>
        </w:rPr>
        <w:t>(</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m:t>
            </m:r>
          </m:sub>
        </m:sSub>
      </m:oMath>
      <w:r w:rsidR="006D7E04" w:rsidRPr="005D191D">
        <w:rPr>
          <w:rFonts w:eastAsia="Calibri" w:cs="Times New Roman"/>
          <w:szCs w:val="24"/>
          <w:lang w:val="en-US"/>
        </w:rPr>
        <w:t>)</w:t>
      </w:r>
      <w:r w:rsidR="008540D9" w:rsidRPr="005D191D">
        <w:rPr>
          <w:rFonts w:eastAsia="Calibri" w:cs="Times New Roman"/>
          <w:szCs w:val="24"/>
          <w:lang w:val="en-US"/>
        </w:rPr>
        <w:t xml:space="preserve"> featured on its balance sheet</w:t>
      </w:r>
      <w:r w:rsidR="00A86E0A" w:rsidRPr="005D191D">
        <w:rPr>
          <w:rFonts w:eastAsia="Calibri" w:cs="Times New Roman"/>
          <w:szCs w:val="24"/>
          <w:lang w:val="en-US"/>
        </w:rPr>
        <w:t xml:space="preserve"> </w:t>
      </w:r>
      <w:r w:rsidR="008912BE" w:rsidRPr="005D191D">
        <w:rPr>
          <w:rFonts w:eastAsia="Calibri" w:cs="Times New Roman"/>
          <w:szCs w:val="24"/>
          <w:lang w:val="en-US"/>
        </w:rPr>
        <w:t>ha</w:t>
      </w:r>
      <w:r w:rsidR="00411350" w:rsidRPr="005D191D">
        <w:rPr>
          <w:rFonts w:eastAsia="Calibri" w:cs="Times New Roman"/>
          <w:szCs w:val="24"/>
          <w:lang w:val="en-US"/>
        </w:rPr>
        <w:t>ve</w:t>
      </w:r>
      <w:r w:rsidR="008912BE" w:rsidRPr="005D191D">
        <w:rPr>
          <w:rFonts w:eastAsia="Calibri" w:cs="Times New Roman"/>
          <w:szCs w:val="24"/>
          <w:lang w:val="en-US"/>
        </w:rPr>
        <w:t xml:space="preserve"> </w:t>
      </w:r>
      <w:r w:rsidR="00411350" w:rsidRPr="005D191D">
        <w:rPr>
          <w:rFonts w:eastAsia="Calibri" w:cs="Times New Roman"/>
          <w:szCs w:val="24"/>
          <w:lang w:val="en-US"/>
        </w:rPr>
        <w:t>four</w:t>
      </w:r>
      <w:r w:rsidR="008912BE" w:rsidRPr="005D191D">
        <w:rPr>
          <w:rFonts w:eastAsia="Calibri" w:cs="Times New Roman"/>
          <w:szCs w:val="24"/>
          <w:lang w:val="en-US"/>
        </w:rPr>
        <w:t xml:space="preserve"> components: </w:t>
      </w:r>
      <w:r w:rsidR="00504D1B" w:rsidRPr="005D191D">
        <w:rPr>
          <w:rFonts w:eastAsia="Calibri" w:cs="Times New Roman"/>
          <w:szCs w:val="24"/>
          <w:lang w:val="en-US"/>
        </w:rPr>
        <w:t>those</w:t>
      </w:r>
      <w:r w:rsidR="00A86E0A" w:rsidRPr="005D191D">
        <w:rPr>
          <w:rFonts w:eastAsia="Calibri" w:cs="Times New Roman"/>
          <w:szCs w:val="24"/>
          <w:lang w:val="en-US"/>
        </w:rPr>
        <w:t xml:space="preserve"> </w:t>
      </w:r>
      <w:r w:rsidR="00E23F6D" w:rsidRPr="005D191D">
        <w:rPr>
          <w:rFonts w:eastAsia="Calibri" w:cs="Times New Roman"/>
          <w:szCs w:val="24"/>
          <w:lang w:val="en-US"/>
        </w:rPr>
        <w:t>issued to</w:t>
      </w:r>
      <w:r w:rsidR="006D7E04" w:rsidRPr="005D191D">
        <w:rPr>
          <w:rFonts w:eastAsia="Calibri" w:cs="Times New Roman"/>
          <w:szCs w:val="24"/>
          <w:lang w:val="en-US"/>
        </w:rPr>
        <w:t xml:space="preserve"> the banking sector</w:t>
      </w:r>
      <w:r w:rsidR="00E23F6D" w:rsidRPr="005D191D">
        <w:rPr>
          <w:rFonts w:eastAsia="Calibri" w:cs="Times New Roman"/>
          <w:szCs w:val="24"/>
          <w:lang w:val="en-US"/>
        </w:rPr>
        <w:t xml:space="preserve"> through refinancing operations</w:t>
      </w:r>
      <w:r w:rsidR="006D7E04"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lang w:val="en-US"/>
              </w:rPr>
              <m:t>s,bk</m:t>
            </m:r>
          </m:sub>
        </m:sSub>
        <m:r>
          <w:rPr>
            <w:rFonts w:ascii="Cambria Math" w:eastAsia="Calibri" w:hAnsi="Cambria Math" w:cs="Times New Roman"/>
            <w:szCs w:val="24"/>
            <w:lang w:val="en-US"/>
          </w:rPr>
          <m:t>)</m:t>
        </m:r>
      </m:oMath>
      <w:r w:rsidR="00A86E0A" w:rsidRPr="005D191D">
        <w:rPr>
          <w:rFonts w:eastAsia="Calibri" w:cs="Times New Roman"/>
          <w:szCs w:val="24"/>
          <w:lang w:val="en-US"/>
        </w:rPr>
        <w:t xml:space="preserve">, </w:t>
      </w:r>
      <w:r w:rsidR="00E23F6D" w:rsidRPr="005D191D">
        <w:rPr>
          <w:rFonts w:eastAsia="Calibri" w:cs="Times New Roman"/>
          <w:szCs w:val="24"/>
          <w:lang w:val="en-US"/>
        </w:rPr>
        <w:t xml:space="preserve">through </w:t>
      </w:r>
      <w:r w:rsidR="00A86E0A" w:rsidRPr="005D191D">
        <w:rPr>
          <w:rFonts w:eastAsia="Calibri" w:cs="Times New Roman"/>
          <w:szCs w:val="24"/>
          <w:lang w:val="en-US"/>
        </w:rPr>
        <w:t>quantitative easing</w:t>
      </w:r>
      <w:r w:rsidR="006D7E04"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d,qe</m:t>
            </m:r>
          </m:sub>
        </m:sSub>
        <m:r>
          <w:rPr>
            <w:rFonts w:ascii="Cambria Math" w:eastAsia="Calibri" w:hAnsi="Cambria Math" w:cs="Times New Roman"/>
            <w:szCs w:val="24"/>
            <w:lang w:val="en-US"/>
          </w:rPr>
          <m:t>)</m:t>
        </m:r>
      </m:oMath>
      <w:r w:rsidR="00A86E0A" w:rsidRPr="005D191D">
        <w:rPr>
          <w:rFonts w:eastAsia="Calibri" w:cs="Times New Roman"/>
          <w:szCs w:val="24"/>
          <w:lang w:val="en-US"/>
        </w:rPr>
        <w:t xml:space="preserve">, </w:t>
      </w:r>
      <w:r w:rsidR="00553D97" w:rsidRPr="005D191D">
        <w:rPr>
          <w:rFonts w:eastAsia="Calibri" w:cs="Times New Roman"/>
          <w:szCs w:val="24"/>
          <w:lang w:val="en-US"/>
        </w:rPr>
        <w:t xml:space="preserve">through the purchase of </w:t>
      </w:r>
      <w:r w:rsidR="00A86E0A" w:rsidRPr="005D191D">
        <w:rPr>
          <w:rFonts w:eastAsia="Calibri" w:cs="Times New Roman"/>
          <w:szCs w:val="24"/>
          <w:lang w:val="en-US"/>
        </w:rPr>
        <w:t>Treasuries</w:t>
      </w:r>
      <w:r w:rsidR="008912BE" w:rsidRPr="005D191D">
        <w:rPr>
          <w:rFonts w:eastAsia="Calibri" w:cs="Times New Roman"/>
          <w:szCs w:val="24"/>
          <w:lang w:val="en-US"/>
        </w:rPr>
        <w:t xml:space="preserve"> </w:t>
      </w:r>
      <w:r w:rsidR="006D7E04" w:rsidRPr="005D191D">
        <w:rPr>
          <w:rFonts w:eastAsia="Calibri" w:cs="Times New Roman"/>
          <w:szCs w:val="24"/>
          <w:lang w:val="en-US"/>
        </w:rPr>
        <w:t>(</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s,gb</m:t>
            </m:r>
          </m:sub>
        </m:sSub>
        <m:r>
          <w:rPr>
            <w:rFonts w:ascii="Cambria Math" w:eastAsia="Calibri" w:hAnsi="Cambria Math" w:cs="Times New Roman"/>
            <w:szCs w:val="24"/>
            <w:lang w:val="en-US"/>
          </w:rPr>
          <m:t>)</m:t>
        </m:r>
      </m:oMath>
      <w:r w:rsidR="006D7E04" w:rsidRPr="005D191D">
        <w:rPr>
          <w:rFonts w:eastAsia="Calibri" w:cs="Times New Roman"/>
          <w:szCs w:val="24"/>
          <w:lang w:val="en-US"/>
        </w:rPr>
        <w:t xml:space="preserve">, </w:t>
      </w:r>
      <w:r w:rsidR="00411350" w:rsidRPr="005D191D">
        <w:rPr>
          <w:rFonts w:eastAsia="Calibri" w:cs="Times New Roman"/>
          <w:szCs w:val="24"/>
          <w:lang w:val="en-US"/>
        </w:rPr>
        <w:t>and</w:t>
      </w:r>
      <w:r w:rsidR="00553D97" w:rsidRPr="005D191D">
        <w:rPr>
          <w:rFonts w:eastAsia="Calibri" w:cs="Times New Roman"/>
          <w:szCs w:val="24"/>
          <w:lang w:val="en-US"/>
        </w:rPr>
        <w:t xml:space="preserve"> the supply of</w:t>
      </w:r>
      <w:r w:rsidR="00411350" w:rsidRPr="005D191D">
        <w:rPr>
          <w:rFonts w:eastAsia="Calibri" w:cs="Times New Roman"/>
          <w:szCs w:val="24"/>
          <w:lang w:val="en-US"/>
        </w:rPr>
        <w:t xml:space="preserve"> </w:t>
      </w:r>
      <w:r w:rsidR="00367411" w:rsidRPr="005D191D">
        <w:rPr>
          <w:rFonts w:eastAsia="Calibri" w:cs="Times New Roman"/>
          <w:szCs w:val="24"/>
          <w:lang w:val="en-US"/>
        </w:rPr>
        <w:t xml:space="preserve">cash </w:t>
      </w:r>
      <w:r w:rsidR="00553D97" w:rsidRPr="005D191D">
        <w:rPr>
          <w:rFonts w:eastAsia="Calibri" w:cs="Times New Roman"/>
          <w:szCs w:val="24"/>
          <w:lang w:val="en-US"/>
        </w:rPr>
        <w:t>held by households</w:t>
      </w:r>
      <w:r w:rsidR="003758B8"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d,h</m:t>
            </m:r>
          </m:sub>
        </m:sSub>
        <m:r>
          <w:rPr>
            <w:rFonts w:ascii="Cambria Math" w:eastAsia="Calibri" w:hAnsi="Cambria Math" w:cs="Times New Roman"/>
            <w:szCs w:val="24"/>
            <w:lang w:val="en-US"/>
          </w:rPr>
          <m:t>)</m:t>
        </m:r>
      </m:oMath>
      <w:r w:rsidR="001E747F" w:rsidRPr="005D191D">
        <w:rPr>
          <w:rFonts w:eastAsia="Calibri" w:cs="Times New Roman"/>
          <w:szCs w:val="24"/>
          <w:lang w:val="en-US"/>
        </w:rPr>
        <w:t xml:space="preserve"> </w:t>
      </w:r>
      <w:r w:rsidR="00151E61" w:rsidRPr="005D191D">
        <w:rPr>
          <w:rFonts w:eastAsia="Calibri" w:cs="Times New Roman"/>
          <w:szCs w:val="24"/>
          <w:lang w:val="en-US"/>
        </w:rPr>
        <w:t>(7.</w:t>
      </w:r>
      <w:r w:rsidR="00FC2138" w:rsidRPr="005D191D">
        <w:rPr>
          <w:rFonts w:eastAsia="Calibri" w:cs="Times New Roman"/>
          <w:szCs w:val="24"/>
          <w:lang w:val="en-US"/>
        </w:rPr>
        <w:t>42</w:t>
      </w:r>
      <w:r w:rsidR="00151E61" w:rsidRPr="005D191D">
        <w:rPr>
          <w:rFonts w:eastAsia="Calibri" w:cs="Times New Roman"/>
          <w:szCs w:val="24"/>
          <w:lang w:val="en-US"/>
        </w:rPr>
        <w:t>)</w:t>
      </w:r>
      <w:r w:rsidR="001E747F" w:rsidRPr="005D191D">
        <w:rPr>
          <w:rFonts w:eastAsia="Calibri" w:cs="Times New Roman"/>
          <w:szCs w:val="24"/>
          <w:lang w:val="en-US"/>
        </w:rPr>
        <w:t>.</w:t>
      </w:r>
      <w:r w:rsidR="00A0277D" w:rsidRPr="005D191D">
        <w:rPr>
          <w:rFonts w:eastAsia="Calibri" w:cs="Times New Roman"/>
          <w:szCs w:val="24"/>
          <w:lang w:val="en-US"/>
        </w:rPr>
        <w:t xml:space="preserve"> </w:t>
      </w:r>
    </w:p>
    <w:p w14:paraId="2E6BF300" w14:textId="77777777" w:rsidR="00EB1CFD" w:rsidRPr="005D191D" w:rsidRDefault="00EB1CFD" w:rsidP="00193F5C">
      <w:pPr>
        <w:ind w:right="2"/>
        <w:contextualSpacing/>
        <w:jc w:val="both"/>
        <w:rPr>
          <w:rFonts w:eastAsia="Calibri" w:cs="Times New Roman"/>
          <w:szCs w:val="24"/>
          <w:lang w:val="en-US"/>
        </w:rPr>
      </w:pPr>
    </w:p>
    <w:tbl>
      <w:tblPr>
        <w:tblStyle w:val="Grilledutableau"/>
        <w:tblW w:w="913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918"/>
      </w:tblGrid>
      <w:tr w:rsidR="00050B90" w:rsidRPr="005D191D" w14:paraId="464E952F" w14:textId="77777777" w:rsidTr="00C5336C">
        <w:trPr>
          <w:trHeight w:val="284"/>
        </w:trPr>
        <w:tc>
          <w:tcPr>
            <w:tcW w:w="8220" w:type="dxa"/>
          </w:tcPr>
          <w:bookmarkStart w:id="128" w:name="_Hlk191937954"/>
          <w:p w14:paraId="53236EC5" w14:textId="3E04F1D9" w:rsidR="00EB1CFD" w:rsidRPr="005D191D" w:rsidRDefault="00000000" w:rsidP="00A47EB2">
            <w:pPr>
              <w:spacing w:after="160"/>
              <w:ind w:right="2"/>
              <w:contextualSpacing/>
              <w:jc w:val="center"/>
              <w:rPr>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lang w:val="en-US"/>
                          </w:rPr>
                          <m:t>s,bk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d,qe</m:t>
                        </m:r>
                      </m:sub>
                    </m:sSub>
                  </m:e>
                  <m:sub>
                    <m:r>
                      <w:rPr>
                        <w:rFonts w:ascii="Cambria Math" w:eastAsia="Calibri" w:hAnsi="Cambria Math" w:cs="Times New Roman"/>
                        <w:szCs w:val="24"/>
                        <w:lang w:val="en-US"/>
                      </w:rPr>
                      <m:t xml:space="preserve"> </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s,gb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d,h</m:t>
                    </m:r>
                  </m:sub>
                </m:sSub>
              </m:oMath>
            </m:oMathPara>
          </w:p>
        </w:tc>
        <w:tc>
          <w:tcPr>
            <w:tcW w:w="918" w:type="dxa"/>
            <w:vAlign w:val="center"/>
          </w:tcPr>
          <w:p w14:paraId="115D6093" w14:textId="6B57C43F" w:rsidR="00EB1CFD" w:rsidRPr="005D191D" w:rsidRDefault="00EB1CFD" w:rsidP="00980070">
            <w:pPr>
              <w:ind w:right="2"/>
              <w:contextualSpacing/>
              <w:jc w:val="right"/>
              <w:rPr>
                <w:rFonts w:eastAsia="Calibri" w:cs="Times New Roman"/>
                <w:szCs w:val="24"/>
                <w:lang w:val="en-US"/>
              </w:rPr>
            </w:pPr>
            <w:r w:rsidRPr="005D191D">
              <w:rPr>
                <w:rFonts w:eastAsia="Calibri" w:cs="Times New Roman"/>
                <w:szCs w:val="24"/>
                <w:lang w:val="en-US"/>
              </w:rPr>
              <w:t>(7.42)</w:t>
            </w:r>
            <w:r w:rsidRPr="005D191D">
              <w:rPr>
                <w:rFonts w:eastAsia="Calibri" w:cs="Times New Roman"/>
                <w:szCs w:val="24"/>
              </w:rPr>
              <w:t xml:space="preserve">  </w:t>
            </w:r>
          </w:p>
        </w:tc>
      </w:tr>
      <w:bookmarkEnd w:id="128"/>
    </w:tbl>
    <w:p w14:paraId="48B82F78" w14:textId="77777777" w:rsidR="00EB1CFD" w:rsidRPr="005D191D" w:rsidRDefault="00EB1CFD" w:rsidP="00193F5C">
      <w:pPr>
        <w:ind w:right="2"/>
        <w:contextualSpacing/>
        <w:jc w:val="both"/>
        <w:rPr>
          <w:rFonts w:eastAsia="Calibri" w:cs="Times New Roman"/>
          <w:szCs w:val="24"/>
          <w:lang w:val="en-US"/>
        </w:rPr>
      </w:pPr>
    </w:p>
    <w:p w14:paraId="38E05208" w14:textId="68C68EEE" w:rsidR="00435E81" w:rsidRPr="005D191D" w:rsidRDefault="00B4527A" w:rsidP="00800F6D">
      <w:pPr>
        <w:pStyle w:val="Titre4"/>
        <w:rPr>
          <w:rFonts w:eastAsia="Calibri" w:cs="Times New Roman"/>
          <w:lang w:val="en-US"/>
        </w:rPr>
      </w:pPr>
      <w:bookmarkStart w:id="129" w:name="_Toc196904124"/>
      <w:bookmarkStart w:id="130" w:name="_Toc197393859"/>
      <w:r w:rsidRPr="005D191D">
        <w:rPr>
          <w:rFonts w:eastAsia="Calibri"/>
          <w:lang w:val="en-US"/>
        </w:rPr>
        <w:t>E</w:t>
      </w:r>
      <w:r w:rsidR="005A58FE" w:rsidRPr="005D191D">
        <w:rPr>
          <w:rFonts w:eastAsia="Calibri"/>
          <w:lang w:val="en-US"/>
        </w:rPr>
        <w:t>quity</w:t>
      </w:r>
      <w:bookmarkEnd w:id="129"/>
      <w:bookmarkEnd w:id="130"/>
    </w:p>
    <w:p w14:paraId="04178FE6" w14:textId="755DB8F2" w:rsidR="00633919" w:rsidRPr="005D191D" w:rsidRDefault="00633919" w:rsidP="00633919">
      <w:pPr>
        <w:ind w:right="2"/>
        <w:contextualSpacing/>
        <w:jc w:val="both"/>
        <w:rPr>
          <w:rFonts w:eastAsia="Calibri" w:cs="Times New Roman"/>
          <w:szCs w:val="24"/>
          <w:lang w:val="en-US"/>
        </w:rPr>
      </w:pPr>
      <w:r w:rsidRPr="005D191D">
        <w:rPr>
          <w:rFonts w:eastAsia="Calibri" w:cs="Times New Roman"/>
          <w:szCs w:val="24"/>
          <w:lang w:val="en-US"/>
        </w:rPr>
        <w:t xml:space="preserve">The </w:t>
      </w:r>
      <w:r w:rsidR="001979CC" w:rsidRPr="005D191D">
        <w:rPr>
          <w:rFonts w:eastAsia="Calibri" w:cs="Times New Roman"/>
          <w:szCs w:val="24"/>
          <w:lang w:val="en-US"/>
        </w:rPr>
        <w:t xml:space="preserve">annual variation of the </w:t>
      </w:r>
      <w:r w:rsidRPr="005D191D">
        <w:rPr>
          <w:rFonts w:eastAsia="Calibri" w:cs="Times New Roman"/>
          <w:szCs w:val="24"/>
          <w:lang w:val="en-US"/>
        </w:rPr>
        <w:t>Central Bank’s equity</w:t>
      </w:r>
      <w:r w:rsidR="0004443B"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oMath>
      <w:r w:rsidR="00394E7A" w:rsidRPr="005D191D">
        <w:rPr>
          <w:rFonts w:eastAsia="Calibri" w:cs="Times New Roman"/>
          <w:szCs w:val="24"/>
          <w:lang w:val="en-US"/>
        </w:rPr>
        <w:t xml:space="preserve"> </w:t>
      </w:r>
      <w:r w:rsidR="00260E66" w:rsidRPr="005D191D">
        <w:rPr>
          <w:rFonts w:eastAsia="Calibri" w:cs="Times New Roman"/>
          <w:szCs w:val="24"/>
          <w:lang w:val="en-US"/>
        </w:rPr>
        <w:t>equal</w:t>
      </w:r>
      <w:r w:rsidR="00BC750C" w:rsidRPr="005D191D">
        <w:rPr>
          <w:rFonts w:eastAsia="Calibri" w:cs="Times New Roman"/>
          <w:szCs w:val="24"/>
          <w:lang w:val="en-US"/>
        </w:rPr>
        <w:t>s</w:t>
      </w:r>
      <w:r w:rsidR="00260E66" w:rsidRPr="005D191D">
        <w:rPr>
          <w:rFonts w:eastAsia="Calibri" w:cs="Times New Roman"/>
          <w:szCs w:val="24"/>
          <w:lang w:val="en-US"/>
        </w:rPr>
        <w:t xml:space="preserve"> </w:t>
      </w:r>
      <w:r w:rsidR="00394E7A" w:rsidRPr="005D191D">
        <w:rPr>
          <w:rFonts w:eastAsia="Calibri" w:cs="Times New Roman"/>
          <w:szCs w:val="24"/>
          <w:lang w:val="en-US"/>
        </w:rPr>
        <w:t>the</w:t>
      </w:r>
      <w:r w:rsidR="00A75301" w:rsidRPr="005D191D">
        <w:rPr>
          <w:rFonts w:eastAsia="Calibri" w:cs="Times New Roman"/>
          <w:szCs w:val="24"/>
          <w:lang w:val="en-US"/>
        </w:rPr>
        <w:t xml:space="preserve"> difference between changes in assets </w:t>
      </w:r>
      <w:r w:rsidR="00260E66" w:rsidRPr="005D191D">
        <w:rPr>
          <w:rFonts w:eastAsia="Calibri" w:cs="Times New Roman"/>
          <w:szCs w:val="24"/>
          <w:lang w:val="en-US"/>
        </w:rPr>
        <w:t>(reserves loans</w:t>
      </w:r>
      <w:r w:rsidR="007A4926"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bk</m:t>
            </m:r>
          </m:sub>
        </m:sSub>
      </m:oMath>
      <w:r w:rsidR="007A4926" w:rsidRPr="005D191D">
        <w:rPr>
          <w:rFonts w:eastAsia="Calibri" w:cs="Times New Roman"/>
          <w:szCs w:val="24"/>
          <w:lang w:val="en-US"/>
        </w:rPr>
        <w:t>),</w:t>
      </w:r>
      <w:r w:rsidR="00D363B7" w:rsidRPr="005D191D">
        <w:rPr>
          <w:rFonts w:eastAsia="Calibri" w:cs="Times New Roman"/>
          <w:szCs w:val="24"/>
          <w:lang w:val="en-US"/>
        </w:rPr>
        <w:t xml:space="preserve"> </w:t>
      </w:r>
      <w:r w:rsidR="00260E66" w:rsidRPr="005D191D">
        <w:rPr>
          <w:rFonts w:eastAsia="Calibri" w:cs="Times New Roman"/>
          <w:szCs w:val="24"/>
          <w:lang w:val="en-US"/>
        </w:rPr>
        <w:t>repurchased assets</w:t>
      </w:r>
      <w:r w:rsidR="007A4926" w:rsidRPr="005D191D">
        <w:rPr>
          <w:rFonts w:eastAsia="Calibri" w:cs="Times New Roman"/>
          <w:szCs w:val="24"/>
          <w:lang w:val="en-US"/>
        </w:rPr>
        <w:t xml:space="preserve"> (</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qe</m:t>
            </m:r>
          </m:e>
          <m:sub>
            <m:r>
              <w:rPr>
                <w:rFonts w:ascii="Cambria Math" w:eastAsia="Calibri" w:hAnsi="Cambria Math" w:cs="Times New Roman"/>
                <w:szCs w:val="24"/>
                <w:lang w:val="en-US"/>
              </w:rPr>
              <m:t xml:space="preserve"> </m:t>
            </m:r>
          </m:sub>
          <m:sup>
            <m:r>
              <w:rPr>
                <w:rFonts w:ascii="Cambria Math" w:eastAsia="Calibri" w:hAnsi="Cambria Math" w:cs="Times New Roman"/>
                <w:szCs w:val="24"/>
                <w:lang w:val="en-US"/>
              </w:rPr>
              <m:t>T</m:t>
            </m:r>
          </m:sup>
        </m:sSubSup>
      </m:oMath>
      <w:r w:rsidR="007A4926" w:rsidRPr="005D191D">
        <w:rPr>
          <w:rFonts w:eastAsia="Calibri" w:cs="Times New Roman"/>
          <w:szCs w:val="24"/>
          <w:lang w:val="en-US"/>
        </w:rPr>
        <w:t>),</w:t>
      </w:r>
      <w:r w:rsidR="00D363B7" w:rsidRPr="005D191D">
        <w:rPr>
          <w:rFonts w:eastAsia="Calibri" w:cs="Times New Roman"/>
          <w:szCs w:val="24"/>
          <w:lang w:val="en-US"/>
        </w:rPr>
        <w:t xml:space="preserve"> </w:t>
      </w:r>
      <w:r w:rsidR="003325FB" w:rsidRPr="005D191D">
        <w:rPr>
          <w:rFonts w:eastAsia="Calibri" w:cs="Times New Roman"/>
          <w:szCs w:val="24"/>
          <w:lang w:val="en-US"/>
        </w:rPr>
        <w:t>Treasuries</w:t>
      </w:r>
      <w:r w:rsidR="00D50FB6" w:rsidRPr="005D191D">
        <w:rPr>
          <w:rFonts w:eastAsia="Calibri" w:cs="Times New Roman"/>
          <w:szCs w:val="24"/>
          <w:lang w:val="en-US"/>
        </w:rPr>
        <w:t xml:space="preserve"> holdings</w:t>
      </w:r>
      <w:r w:rsidR="003325FB" w:rsidRPr="005D191D">
        <w:rPr>
          <w:rFonts w:eastAsia="Calibri" w:cs="Times New Roman"/>
          <w:szCs w:val="24"/>
          <w:lang w:val="en-US"/>
        </w:rPr>
        <w:t xml:space="preserve">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d,cbk</m:t>
            </m:r>
          </m:sub>
        </m:sSub>
        <m:r>
          <w:rPr>
            <w:rFonts w:ascii="Cambria Math" w:eastAsia="Calibri" w:hAnsi="Cambria Math" w:cs="Times New Roman"/>
            <w:szCs w:val="24"/>
            <w:lang w:val="en-US"/>
          </w:rPr>
          <m:t>)</m:t>
        </m:r>
      </m:oMath>
      <w:r w:rsidR="003325FB" w:rsidRPr="005D191D">
        <w:rPr>
          <w:rFonts w:eastAsia="Calibri" w:cs="Times New Roman"/>
          <w:szCs w:val="24"/>
          <w:lang w:val="en-US"/>
        </w:rPr>
        <w:t xml:space="preserve"> </w:t>
      </w:r>
      <w:r w:rsidR="0004443B" w:rsidRPr="005D191D">
        <w:rPr>
          <w:rFonts w:eastAsia="Calibri" w:cs="Times New Roman"/>
          <w:szCs w:val="24"/>
          <w:lang w:val="en-US"/>
        </w:rPr>
        <w:t xml:space="preserve"> </w:t>
      </w:r>
      <w:r w:rsidR="00A75301" w:rsidRPr="005D191D">
        <w:rPr>
          <w:rFonts w:eastAsia="Calibri" w:cs="Times New Roman"/>
          <w:szCs w:val="24"/>
          <w:lang w:val="en-US"/>
        </w:rPr>
        <w:t>and liabilities</w:t>
      </w:r>
      <w:r w:rsidR="004A5BB9" w:rsidRPr="005D191D">
        <w:rPr>
          <w:rFonts w:eastAsia="Calibri" w:cs="Times New Roman"/>
          <w:szCs w:val="24"/>
          <w:lang w:val="en-US"/>
        </w:rPr>
        <w:t xml:space="preserve"> (high powered money</w:t>
      </w:r>
      <w:r w:rsidR="00D363B7"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oMath>
      <w:r w:rsidR="004A5BB9" w:rsidRPr="005D191D">
        <w:rPr>
          <w:rFonts w:eastAsia="Calibri" w:cs="Times New Roman"/>
          <w:szCs w:val="24"/>
          <w:lang w:val="en-US"/>
        </w:rPr>
        <w:t>)</w:t>
      </w:r>
      <w:r w:rsidR="00A75301" w:rsidRPr="005D191D">
        <w:rPr>
          <w:rFonts w:eastAsia="Calibri" w:cs="Times New Roman"/>
          <w:szCs w:val="24"/>
          <w:lang w:val="en-US"/>
        </w:rPr>
        <w:t xml:space="preserve"> (equation </w:t>
      </w:r>
      <w:r w:rsidR="00151E61" w:rsidRPr="005D191D">
        <w:rPr>
          <w:rFonts w:eastAsia="Calibri" w:cs="Times New Roman"/>
          <w:szCs w:val="24"/>
          <w:lang w:val="en-US"/>
        </w:rPr>
        <w:t>(7.</w:t>
      </w:r>
      <w:r w:rsidR="00FC2138" w:rsidRPr="005D191D">
        <w:rPr>
          <w:rFonts w:eastAsia="Calibri" w:cs="Times New Roman"/>
          <w:szCs w:val="24"/>
          <w:lang w:val="en-US"/>
        </w:rPr>
        <w:t>5</w:t>
      </w:r>
      <w:r w:rsidR="00AF4C02" w:rsidRPr="005D191D">
        <w:rPr>
          <w:rFonts w:eastAsia="Calibri" w:cs="Times New Roman"/>
          <w:szCs w:val="24"/>
          <w:lang w:val="en-US"/>
        </w:rPr>
        <w:t>0</w:t>
      </w:r>
      <w:r w:rsidR="00151E61" w:rsidRPr="005D191D">
        <w:rPr>
          <w:rFonts w:eastAsia="Calibri" w:cs="Times New Roman"/>
          <w:szCs w:val="24"/>
          <w:lang w:val="en-US"/>
        </w:rPr>
        <w:t>)</w:t>
      </w:r>
      <w:r w:rsidR="00A75301" w:rsidRPr="005D191D">
        <w:rPr>
          <w:rFonts w:eastAsia="Calibri" w:cs="Times New Roman"/>
          <w:szCs w:val="24"/>
          <w:lang w:val="en-US"/>
        </w:rPr>
        <w:t>).</w:t>
      </w:r>
      <w:r w:rsidR="001979CC" w:rsidRPr="005D191D">
        <w:rPr>
          <w:rFonts w:eastAsia="Calibri" w:cs="Times New Roman"/>
          <w:szCs w:val="24"/>
          <w:lang w:val="en-US"/>
        </w:rPr>
        <w:t xml:space="preserve"> The stock of Central Bank equity is</w:t>
      </w:r>
      <w:r w:rsidR="00430CDF" w:rsidRPr="005D191D">
        <w:rPr>
          <w:rFonts w:eastAsia="Calibri" w:cs="Times New Roman"/>
          <w:szCs w:val="24"/>
          <w:lang w:val="en-US"/>
        </w:rPr>
        <w:t xml:space="preserve"> equal to lagged value</w:t>
      </w:r>
      <w:r w:rsidR="001979CC" w:rsidRPr="005D191D">
        <w:rPr>
          <w:rFonts w:eastAsia="Calibri" w:cs="Times New Roman"/>
          <w:szCs w:val="24"/>
          <w:lang w:val="en-US"/>
        </w:rPr>
        <w:t xml:space="preserve">, plus the annual variation (equation </w:t>
      </w:r>
      <w:r w:rsidR="00151E61" w:rsidRPr="005D191D">
        <w:rPr>
          <w:rFonts w:eastAsia="Calibri" w:cs="Times New Roman"/>
          <w:szCs w:val="24"/>
          <w:lang w:val="en-US"/>
        </w:rPr>
        <w:t>(7.</w:t>
      </w:r>
      <w:r w:rsidR="00FC2138" w:rsidRPr="005D191D">
        <w:rPr>
          <w:rFonts w:eastAsia="Calibri" w:cs="Times New Roman"/>
          <w:szCs w:val="24"/>
          <w:lang w:val="en-US"/>
        </w:rPr>
        <w:t>5</w:t>
      </w:r>
      <w:r w:rsidR="00AF4C02" w:rsidRPr="005D191D">
        <w:rPr>
          <w:rFonts w:eastAsia="Calibri" w:cs="Times New Roman"/>
          <w:szCs w:val="24"/>
          <w:lang w:val="en-US"/>
        </w:rPr>
        <w:t>1</w:t>
      </w:r>
      <w:r w:rsidR="00151E61" w:rsidRPr="005D191D">
        <w:rPr>
          <w:rFonts w:eastAsia="Calibri" w:cs="Times New Roman"/>
          <w:szCs w:val="24"/>
          <w:lang w:val="en-US"/>
        </w:rPr>
        <w:t>)</w:t>
      </w:r>
      <w:r w:rsidR="001979CC" w:rsidRPr="005D191D">
        <w:rPr>
          <w:rFonts w:eastAsia="Calibri" w:cs="Times New Roman"/>
          <w:szCs w:val="24"/>
          <w:lang w:val="en-US"/>
        </w:rPr>
        <w:t>).</w:t>
      </w:r>
      <w:r w:rsidR="00A75301" w:rsidRPr="005D191D">
        <w:rPr>
          <w:rFonts w:eastAsia="Calibri" w:cs="Times New Roman"/>
          <w:szCs w:val="24"/>
          <w:lang w:val="en-US"/>
        </w:rPr>
        <w:t xml:space="preserve"> </w:t>
      </w:r>
      <w:r w:rsidR="00530CA1" w:rsidRPr="005D191D">
        <w:rPr>
          <w:rFonts w:eastAsia="Times New Roman" w:cs="Times New Roman"/>
          <w:szCs w:val="24"/>
          <w:lang w:val="en-US" w:eastAsia="fr-FR"/>
        </w:rPr>
        <w:t>Both</w:t>
      </w:r>
      <w:r w:rsidR="00B3356E" w:rsidRPr="005D191D">
        <w:rPr>
          <w:rFonts w:eastAsia="Times New Roman" w:cs="Times New Roman"/>
          <w:szCs w:val="24"/>
          <w:lang w:val="en-US" w:eastAsia="fr-FR"/>
        </w:rPr>
        <w:t xml:space="preserve"> Central Bank profits and equity are</w:t>
      </w:r>
      <w:r w:rsidR="00530CA1" w:rsidRPr="005D191D">
        <w:rPr>
          <w:rFonts w:eastAsia="Times New Roman" w:cs="Times New Roman"/>
          <w:szCs w:val="24"/>
          <w:lang w:val="en-US" w:eastAsia="fr-FR"/>
        </w:rPr>
        <w:t xml:space="preserve"> transferred to the Treasury</w:t>
      </w:r>
      <w:r w:rsidR="00B3356E" w:rsidRPr="005D191D">
        <w:rPr>
          <w:rFonts w:eastAsia="Times New Roman" w:cs="Times New Roman"/>
          <w:szCs w:val="24"/>
          <w:lang w:val="en-US" w:eastAsia="fr-FR"/>
        </w:rPr>
        <w:t>,</w:t>
      </w:r>
      <w:r w:rsidR="00530CA1" w:rsidRPr="005D191D">
        <w:rPr>
          <w:rFonts w:eastAsia="Times New Roman" w:cs="Times New Roman"/>
          <w:szCs w:val="24"/>
          <w:lang w:val="en-US" w:eastAsia="fr-FR"/>
        </w:rPr>
        <w:t xml:space="preserve"> for accounting purposes (Nersisyan and Wray, 2024).</w:t>
      </w:r>
    </w:p>
    <w:p w14:paraId="1BB4E124" w14:textId="77777777" w:rsidR="002064FF" w:rsidRPr="005D191D" w:rsidRDefault="002064FF" w:rsidP="00633919">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AF05C13" w14:textId="77777777" w:rsidTr="00C5336C">
        <w:tc>
          <w:tcPr>
            <w:tcW w:w="8220" w:type="dxa"/>
          </w:tcPr>
          <w:p w14:paraId="34E3A017" w14:textId="222B90AC" w:rsidR="00821E84" w:rsidRPr="005D191D" w:rsidRDefault="00000000" w:rsidP="005D7853">
            <w:pPr>
              <w:ind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cbk,-1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cbk</m:t>
                    </m:r>
                  </m:sub>
                </m:sSub>
              </m:oMath>
            </m:oMathPara>
          </w:p>
        </w:tc>
        <w:tc>
          <w:tcPr>
            <w:tcW w:w="850" w:type="dxa"/>
            <w:vAlign w:val="center"/>
          </w:tcPr>
          <w:p w14:paraId="1B815040" w14:textId="211091E9" w:rsidR="00821E84" w:rsidRPr="005D191D" w:rsidRDefault="00821E84" w:rsidP="00980070">
            <w:pPr>
              <w:ind w:right="2"/>
              <w:contextualSpacing/>
              <w:jc w:val="right"/>
              <w:rPr>
                <w:rFonts w:eastAsia="Calibri" w:cs="Times New Roman"/>
                <w:szCs w:val="24"/>
                <w:lang w:val="en-US"/>
              </w:rPr>
            </w:pPr>
            <w:r w:rsidRPr="005D191D">
              <w:rPr>
                <w:rFonts w:eastAsia="Calibri" w:cs="Times New Roman"/>
                <w:szCs w:val="24"/>
                <w:lang w:val="en-US"/>
              </w:rPr>
              <w:t>(7.50)</w:t>
            </w:r>
            <w:r w:rsidRPr="005D191D">
              <w:rPr>
                <w:rFonts w:eastAsia="Calibri" w:cs="Times New Roman"/>
                <w:szCs w:val="24"/>
              </w:rPr>
              <w:t xml:space="preserve"> </w:t>
            </w:r>
          </w:p>
        </w:tc>
      </w:tr>
      <w:bookmarkStart w:id="131" w:name="_Hlk191938053"/>
      <w:tr w:rsidR="00050B90" w:rsidRPr="005D191D" w14:paraId="1E9E7232" w14:textId="77777777" w:rsidTr="00C5336C">
        <w:tc>
          <w:tcPr>
            <w:tcW w:w="8220" w:type="dxa"/>
          </w:tcPr>
          <w:p w14:paraId="33408CF2" w14:textId="7C59D6FF" w:rsidR="00821E84" w:rsidRPr="005D191D" w:rsidRDefault="00000000" w:rsidP="005D7853">
            <w:pPr>
              <w:ind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∆A</m:t>
                    </m:r>
                  </m:e>
                  <m:sub>
                    <m:r>
                      <w:rPr>
                        <w:rFonts w:ascii="Cambria Math" w:eastAsia="Calibri" w:hAnsi="Cambria Math" w:cs="Times New Roman"/>
                        <w:szCs w:val="24"/>
                      </w:rPr>
                      <m:t>s</m:t>
                    </m:r>
                    <m:r>
                      <w:rPr>
                        <w:rFonts w:ascii="Cambria Math" w:eastAsia="Calibri" w:hAnsi="Cambria Math" w:cs="Times New Roman"/>
                        <w:szCs w:val="24"/>
                        <w:lang w:val="en-US"/>
                      </w:rPr>
                      <m:t>,</m:t>
                    </m:r>
                    <m:r>
                      <w:rPr>
                        <w:rFonts w:ascii="Cambria Math" w:eastAsia="Calibri" w:hAnsi="Cambria Math" w:cs="Times New Roman"/>
                        <w:szCs w:val="24"/>
                      </w:rPr>
                      <m:t>bk</m:t>
                    </m:r>
                  </m:sub>
                </m:sSub>
                <m:r>
                  <w:rPr>
                    <w:rFonts w:ascii="Cambria Math" w:eastAsia="Calibri" w:hAnsi="Cambria Math" w:cs="Times New Roman"/>
                    <w:szCs w:val="24"/>
                    <w:lang w:val="en-US"/>
                  </w:rPr>
                  <m:t>+</m:t>
                </m:r>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qe</m:t>
                    </m:r>
                  </m:e>
                  <m:sub>
                    <m:r>
                      <w:rPr>
                        <w:rFonts w:ascii="Cambria Math" w:eastAsia="Calibri" w:hAnsi="Cambria Math" w:cs="Times New Roman"/>
                        <w:szCs w:val="24"/>
                        <w:lang w:val="en-US"/>
                      </w:rPr>
                      <m:t xml:space="preserve"> </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d,cbk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∆H</m:t>
                    </m:r>
                  </m:e>
                  <m:sub>
                    <m:r>
                      <w:rPr>
                        <w:rFonts w:ascii="Cambria Math" w:eastAsia="Calibri" w:hAnsi="Cambria Math" w:cs="Times New Roman"/>
                        <w:szCs w:val="24"/>
                        <w:lang w:val="en-US"/>
                      </w:rPr>
                      <m:t>s</m:t>
                    </m:r>
                  </m:sub>
                </m:sSub>
              </m:oMath>
            </m:oMathPara>
          </w:p>
        </w:tc>
        <w:tc>
          <w:tcPr>
            <w:tcW w:w="850" w:type="dxa"/>
            <w:vAlign w:val="center"/>
          </w:tcPr>
          <w:p w14:paraId="4E6BF4E2" w14:textId="27755CC0" w:rsidR="00821E84" w:rsidRPr="005D191D" w:rsidRDefault="00821E84" w:rsidP="00980070">
            <w:pPr>
              <w:ind w:right="2"/>
              <w:contextualSpacing/>
              <w:jc w:val="right"/>
              <w:rPr>
                <w:rFonts w:eastAsia="Calibri" w:cs="Times New Roman"/>
                <w:szCs w:val="24"/>
                <w:lang w:val="en-US"/>
              </w:rPr>
            </w:pPr>
            <w:r w:rsidRPr="005D191D">
              <w:rPr>
                <w:rFonts w:eastAsia="Calibri" w:cs="Times New Roman"/>
                <w:szCs w:val="24"/>
                <w:lang w:val="en-US"/>
              </w:rPr>
              <w:t>(7.51)</w:t>
            </w:r>
          </w:p>
        </w:tc>
      </w:tr>
      <w:bookmarkEnd w:id="131"/>
    </w:tbl>
    <w:p w14:paraId="10F3A87B" w14:textId="08F4FAC2" w:rsidR="00742C4C" w:rsidRPr="005D191D" w:rsidRDefault="00742C4C" w:rsidP="00742C4C">
      <w:pPr>
        <w:ind w:right="2"/>
        <w:contextualSpacing/>
        <w:jc w:val="both"/>
        <w:rPr>
          <w:rFonts w:eastAsia="Calibri" w:cs="Times New Roman"/>
          <w:szCs w:val="24"/>
          <w:lang w:val="en-US"/>
        </w:rPr>
      </w:pPr>
    </w:p>
    <w:p w14:paraId="259722F3" w14:textId="77777777" w:rsidR="00EB2E40" w:rsidRPr="005D191D" w:rsidRDefault="00EB2E40" w:rsidP="00742C4C">
      <w:pPr>
        <w:ind w:right="2"/>
        <w:contextualSpacing/>
        <w:jc w:val="both"/>
        <w:rPr>
          <w:rFonts w:eastAsia="Calibri" w:cs="Times New Roman"/>
          <w:szCs w:val="24"/>
          <w:lang w:val="en-US"/>
        </w:rPr>
      </w:pPr>
    </w:p>
    <w:p w14:paraId="72EB1D46" w14:textId="77777777" w:rsidR="00261D1B" w:rsidRPr="005D191D" w:rsidRDefault="00261D1B" w:rsidP="00742C4C">
      <w:pPr>
        <w:ind w:right="2"/>
        <w:contextualSpacing/>
        <w:jc w:val="both"/>
        <w:rPr>
          <w:rFonts w:eastAsia="Calibri" w:cs="Times New Roman"/>
          <w:szCs w:val="24"/>
          <w:lang w:val="en-US"/>
        </w:rPr>
      </w:pPr>
    </w:p>
    <w:p w14:paraId="5F9D796D" w14:textId="77777777" w:rsidR="00261D1B" w:rsidRPr="005D191D" w:rsidRDefault="00261D1B" w:rsidP="00742C4C">
      <w:pPr>
        <w:ind w:right="2"/>
        <w:contextualSpacing/>
        <w:jc w:val="both"/>
        <w:rPr>
          <w:rFonts w:eastAsia="Calibri" w:cs="Times New Roman"/>
          <w:szCs w:val="24"/>
          <w:lang w:val="en-US"/>
        </w:rPr>
      </w:pPr>
    </w:p>
    <w:p w14:paraId="02088114" w14:textId="77777777" w:rsidR="00261D1B" w:rsidRPr="005D191D" w:rsidRDefault="00261D1B" w:rsidP="00742C4C">
      <w:pPr>
        <w:ind w:right="2"/>
        <w:contextualSpacing/>
        <w:jc w:val="both"/>
        <w:rPr>
          <w:rFonts w:eastAsia="Calibri" w:cs="Times New Roman"/>
          <w:szCs w:val="24"/>
          <w:lang w:val="en-US"/>
        </w:rPr>
      </w:pPr>
    </w:p>
    <w:p w14:paraId="212374DA" w14:textId="77777777" w:rsidR="00261D1B" w:rsidRPr="005D191D" w:rsidRDefault="00261D1B" w:rsidP="00742C4C">
      <w:pPr>
        <w:ind w:right="2"/>
        <w:contextualSpacing/>
        <w:jc w:val="both"/>
        <w:rPr>
          <w:rFonts w:eastAsia="Calibri" w:cs="Times New Roman"/>
          <w:szCs w:val="24"/>
          <w:lang w:val="en-US"/>
        </w:rPr>
      </w:pPr>
    </w:p>
    <w:p w14:paraId="43432506" w14:textId="77777777" w:rsidR="00261D1B" w:rsidRPr="005D191D" w:rsidRDefault="00261D1B" w:rsidP="00742C4C">
      <w:pPr>
        <w:ind w:right="2"/>
        <w:contextualSpacing/>
        <w:jc w:val="both"/>
        <w:rPr>
          <w:rFonts w:eastAsia="Calibri" w:cs="Times New Roman"/>
          <w:szCs w:val="24"/>
          <w:lang w:val="en-US"/>
        </w:rPr>
      </w:pPr>
    </w:p>
    <w:p w14:paraId="32A05DFC" w14:textId="77777777" w:rsidR="001B2485" w:rsidRPr="005D191D" w:rsidRDefault="001B2485">
      <w:pPr>
        <w:spacing w:after="160" w:line="259" w:lineRule="auto"/>
        <w:rPr>
          <w:rFonts w:eastAsia="Calibri" w:cs="Times New Roman"/>
          <w:b/>
          <w:szCs w:val="24"/>
          <w:lang w:val="en-US"/>
        </w:rPr>
      </w:pPr>
      <w:bookmarkStart w:id="132" w:name="_Toc196904125"/>
      <w:r w:rsidRPr="005D191D">
        <w:rPr>
          <w:rFonts w:eastAsia="Calibri" w:cs="Times New Roman"/>
          <w:szCs w:val="24"/>
          <w:lang w:val="en-US"/>
        </w:rPr>
        <w:br w:type="page"/>
      </w:r>
    </w:p>
    <w:p w14:paraId="6E93388B" w14:textId="01BFB571" w:rsidR="00742C4C" w:rsidRPr="005D191D" w:rsidRDefault="00742C4C" w:rsidP="005E613D">
      <w:pPr>
        <w:pStyle w:val="Titre2"/>
        <w:rPr>
          <w:rFonts w:eastAsia="Calibri" w:cs="Times New Roman"/>
          <w:b w:val="0"/>
          <w:color w:val="auto"/>
          <w:szCs w:val="24"/>
          <w:lang w:val="en-US"/>
        </w:rPr>
      </w:pPr>
      <w:bookmarkStart w:id="133" w:name="_Toc197393860"/>
      <w:r w:rsidRPr="005D191D">
        <w:rPr>
          <w:rFonts w:eastAsia="Calibri" w:cs="Times New Roman"/>
          <w:color w:val="auto"/>
          <w:szCs w:val="24"/>
          <w:lang w:val="en-US"/>
        </w:rPr>
        <w:t>Interest rates</w:t>
      </w:r>
      <w:r w:rsidR="005E613D" w:rsidRPr="005D191D">
        <w:rPr>
          <w:rFonts w:eastAsia="Calibri" w:cs="Times New Roman"/>
          <w:color w:val="auto"/>
          <w:szCs w:val="24"/>
          <w:lang w:val="en-US"/>
        </w:rPr>
        <w:t xml:space="preserve"> </w:t>
      </w:r>
      <w:r w:rsidR="00CE019B" w:rsidRPr="005D191D">
        <w:rPr>
          <w:rFonts w:eastAsia="Calibri" w:cs="Times New Roman"/>
          <w:color w:val="auto"/>
          <w:szCs w:val="24"/>
          <w:lang w:val="en-US"/>
        </w:rPr>
        <w:t>(Module 8)</w:t>
      </w:r>
      <w:bookmarkEnd w:id="132"/>
      <w:bookmarkEnd w:id="133"/>
    </w:p>
    <w:p w14:paraId="3DA8468D" w14:textId="77777777" w:rsidR="00EB2E40" w:rsidRPr="005D191D" w:rsidRDefault="00EB2E40" w:rsidP="00800F6D">
      <w:pPr>
        <w:pStyle w:val="Titre4"/>
        <w:rPr>
          <w:rFonts w:eastAsia="Calibri"/>
          <w:lang w:val="en-US"/>
        </w:rPr>
      </w:pPr>
      <w:bookmarkStart w:id="134" w:name="_Toc196904126"/>
    </w:p>
    <w:p w14:paraId="43E75739" w14:textId="32248252" w:rsidR="00742C4C" w:rsidRPr="005D191D" w:rsidRDefault="002D03B3" w:rsidP="00800F6D">
      <w:pPr>
        <w:pStyle w:val="Titre4"/>
        <w:rPr>
          <w:rFonts w:eastAsia="Calibri"/>
          <w:lang w:val="en-US"/>
        </w:rPr>
      </w:pPr>
      <w:bookmarkStart w:id="135" w:name="_Toc197393861"/>
      <w:r w:rsidRPr="005D191D">
        <w:rPr>
          <w:rFonts w:eastAsia="Calibri"/>
          <w:lang w:val="en-US"/>
        </w:rPr>
        <w:t>M</w:t>
      </w:r>
      <w:r w:rsidR="00742C4C" w:rsidRPr="005D191D">
        <w:rPr>
          <w:rFonts w:eastAsia="Calibri"/>
          <w:lang w:val="en-US"/>
        </w:rPr>
        <w:t>oney market rates</w:t>
      </w:r>
      <w:bookmarkEnd w:id="134"/>
      <w:bookmarkEnd w:id="135"/>
    </w:p>
    <w:p w14:paraId="7A10B430" w14:textId="14958A41" w:rsidR="00FF4210" w:rsidRPr="005D191D" w:rsidRDefault="00EC7EA2" w:rsidP="00742C4C">
      <w:pPr>
        <w:autoSpaceDE w:val="0"/>
        <w:autoSpaceDN w:val="0"/>
        <w:adjustRightInd w:val="0"/>
        <w:jc w:val="both"/>
        <w:rPr>
          <w:rFonts w:cs="Times New Roman"/>
          <w:bCs/>
          <w:szCs w:val="24"/>
          <w:lang w:val="en-US"/>
        </w:rPr>
      </w:pPr>
      <w:r w:rsidRPr="005D191D">
        <w:rPr>
          <w:rFonts w:cs="Times New Roman"/>
          <w:szCs w:val="24"/>
          <w:lang w:val="en-US"/>
        </w:rPr>
        <w:t>The interest rate structure</w:t>
      </w:r>
      <w:r w:rsidR="00011938" w:rsidRPr="005D191D">
        <w:rPr>
          <w:rFonts w:cs="Times New Roman"/>
          <w:szCs w:val="24"/>
          <w:lang w:val="en-US"/>
        </w:rPr>
        <w:t xml:space="preserve"> follows </w:t>
      </w:r>
      <w:r w:rsidRPr="005D191D">
        <w:rPr>
          <w:rFonts w:cs="Times New Roman"/>
          <w:szCs w:val="24"/>
          <w:lang w:val="en-US"/>
        </w:rPr>
        <w:t xml:space="preserve">a </w:t>
      </w:r>
      <w:r w:rsidR="00465E2B" w:rsidRPr="005D191D">
        <w:rPr>
          <w:rFonts w:cs="Times New Roman"/>
          <w:szCs w:val="24"/>
          <w:lang w:val="en-US"/>
        </w:rPr>
        <w:t>post-Keynesian</w:t>
      </w:r>
      <w:r w:rsidRPr="005D191D">
        <w:rPr>
          <w:rFonts w:cs="Times New Roman"/>
          <w:szCs w:val="24"/>
          <w:lang w:val="en-US"/>
        </w:rPr>
        <w:t xml:space="preserve"> horizontalist framework</w:t>
      </w:r>
      <w:r w:rsidR="00B24336" w:rsidRPr="005D191D">
        <w:rPr>
          <w:rFonts w:cs="Times New Roman"/>
          <w:szCs w:val="24"/>
          <w:lang w:val="en-US"/>
        </w:rPr>
        <w:t xml:space="preserve"> </w:t>
      </w:r>
      <w:r w:rsidR="00B24336" w:rsidRPr="005D191D">
        <w:rPr>
          <w:rFonts w:cs="Times New Roman"/>
          <w:szCs w:val="24"/>
          <w:lang w:val="en-US"/>
        </w:rPr>
        <w:fldChar w:fldCharType="begin"/>
      </w:r>
      <w:r w:rsidR="00B24336" w:rsidRPr="005D191D">
        <w:rPr>
          <w:rFonts w:cs="Times New Roman"/>
          <w:szCs w:val="24"/>
          <w:lang w:val="en-US"/>
        </w:rPr>
        <w:instrText xml:space="preserve"> ADDIN ZOTERO_ITEM CSL_CITATION {"citationID":"DnFGjLzj","properties":{"formattedCitation":"(Moore, 1988)","plainCitation":"(Moore, 1988)","noteIndex":0},"citationItems":[{"id":1931,"uris":["http://zotero.org/users/6262730/items/2WDXD9UG"],"uri":["http://zotero.org/users/6262730/items/2WDXD9UG"],"itemData":{"id":1931,"type":"book","call-number":"HG226.3 .M66 1988","event-place":"Cambridge [England] ; New York","ISBN":"978-0-521-35079-2","number-of-pages":"420","publisher":"Cambridge University Press","publisher-place":"Cambridge [England] ; New York","source":"Library of Congress ISBN","title":"Horizontalists and verticalists: the macroeconomics of credit money","title-short":"Horizontalists and verticalists","author":[{"family":"Moore","given":"Basil J."}],"issued":{"date-parts":[["1988"]]}}}],"schema":"https://github.com/citation-style-language/schema/raw/master/csl-citation.json"} </w:instrText>
      </w:r>
      <w:r w:rsidR="00B24336" w:rsidRPr="005D191D">
        <w:rPr>
          <w:rFonts w:cs="Times New Roman"/>
          <w:szCs w:val="24"/>
          <w:lang w:val="en-US"/>
        </w:rPr>
        <w:fldChar w:fldCharType="separate"/>
      </w:r>
      <w:r w:rsidR="00B24336" w:rsidRPr="005D191D">
        <w:rPr>
          <w:rFonts w:cs="Times New Roman"/>
          <w:lang w:val="en-US"/>
        </w:rPr>
        <w:t>(Moore, 1988)</w:t>
      </w:r>
      <w:r w:rsidR="00B24336" w:rsidRPr="005D191D">
        <w:rPr>
          <w:rFonts w:cs="Times New Roman"/>
          <w:szCs w:val="24"/>
          <w:lang w:val="en-US"/>
        </w:rPr>
        <w:fldChar w:fldCharType="end"/>
      </w:r>
      <w:r w:rsidRPr="005D191D">
        <w:rPr>
          <w:rFonts w:cs="Times New Roman"/>
          <w:szCs w:val="24"/>
          <w:lang w:val="en-US"/>
        </w:rPr>
        <w:t xml:space="preserve">. </w:t>
      </w:r>
      <w:r w:rsidR="000867CB" w:rsidRPr="005D191D">
        <w:rPr>
          <w:rFonts w:cs="Times New Roman"/>
          <w:szCs w:val="24"/>
          <w:lang w:val="en-US"/>
        </w:rPr>
        <w:t xml:space="preserve">The supply of reserves is modeled as a set of horizontal lines, representing different stances of </w:t>
      </w:r>
      <w:r w:rsidR="00C40072" w:rsidRPr="005D191D">
        <w:rPr>
          <w:rFonts w:cs="Times New Roman"/>
          <w:szCs w:val="24"/>
          <w:lang w:val="en-US"/>
        </w:rPr>
        <w:t xml:space="preserve">discretionary </w:t>
      </w:r>
      <w:r w:rsidR="000867CB" w:rsidRPr="005D191D">
        <w:rPr>
          <w:rFonts w:cs="Times New Roman"/>
          <w:szCs w:val="24"/>
          <w:lang w:val="en-US"/>
        </w:rPr>
        <w:t>monetary policy.</w:t>
      </w:r>
      <w:r w:rsidR="0011330D" w:rsidRPr="005D191D">
        <w:rPr>
          <w:rFonts w:cs="Times New Roman"/>
          <w:szCs w:val="24"/>
          <w:lang w:val="en-US"/>
        </w:rPr>
        <w:t xml:space="preserve"> </w:t>
      </w:r>
      <w:r w:rsidR="00C40072" w:rsidRPr="005D191D">
        <w:rPr>
          <w:rFonts w:cs="Times New Roman"/>
          <w:szCs w:val="24"/>
          <w:lang w:val="en-US"/>
        </w:rPr>
        <w:t>In addition, t</w:t>
      </w:r>
      <w:r w:rsidR="006E3BBD" w:rsidRPr="005D191D">
        <w:rPr>
          <w:rFonts w:cs="Times New Roman"/>
          <w:szCs w:val="24"/>
          <w:lang w:val="en-US"/>
        </w:rPr>
        <w:t>he transmission channel</w:t>
      </w:r>
      <w:r w:rsidR="00DA281B" w:rsidRPr="005D191D">
        <w:rPr>
          <w:rFonts w:cs="Times New Roman"/>
          <w:szCs w:val="24"/>
          <w:lang w:val="en-US"/>
        </w:rPr>
        <w:t xml:space="preserve"> follows a </w:t>
      </w:r>
      <w:r w:rsidR="00537CFE" w:rsidRPr="005D191D">
        <w:rPr>
          <w:rFonts w:cs="Times New Roman"/>
          <w:szCs w:val="24"/>
          <w:lang w:val="en-US"/>
        </w:rPr>
        <w:t xml:space="preserve">pure </w:t>
      </w:r>
      <w:r w:rsidR="00DA281B" w:rsidRPr="005D191D">
        <w:rPr>
          <w:rFonts w:cs="Times New Roman"/>
          <w:szCs w:val="24"/>
          <w:lang w:val="en-US"/>
        </w:rPr>
        <w:t>floor framework</w:t>
      </w:r>
      <w:r w:rsidR="0018119F" w:rsidRPr="005D191D">
        <w:rPr>
          <w:rStyle w:val="Appelnotedebasdep"/>
          <w:rFonts w:cs="Times New Roman"/>
          <w:szCs w:val="24"/>
          <w:lang w:val="en-US"/>
        </w:rPr>
        <w:footnoteReference w:id="6"/>
      </w:r>
      <w:r w:rsidR="00F72AC7" w:rsidRPr="005D191D">
        <w:rPr>
          <w:rFonts w:cs="Times New Roman"/>
          <w:szCs w:val="24"/>
          <w:lang w:val="en-US"/>
        </w:rPr>
        <w:t>, in which</w:t>
      </w:r>
      <w:r w:rsidR="00D378B6" w:rsidRPr="005D191D">
        <w:rPr>
          <w:rFonts w:cs="Times New Roman"/>
          <w:szCs w:val="24"/>
          <w:lang w:val="en-US"/>
        </w:rPr>
        <w:t xml:space="preserve"> the </w:t>
      </w:r>
      <w:r w:rsidR="004938D5" w:rsidRPr="005D191D">
        <w:rPr>
          <w:rFonts w:cs="Times New Roman"/>
          <w:szCs w:val="24"/>
          <w:lang w:val="en-US"/>
        </w:rPr>
        <w:t>interbank</w:t>
      </w:r>
      <w:r w:rsidR="00D378B6" w:rsidRPr="005D191D">
        <w:rPr>
          <w:rFonts w:cs="Times New Roman"/>
          <w:szCs w:val="24"/>
          <w:lang w:val="en-US"/>
        </w:rPr>
        <w:t xml:space="preserve"> rate</w:t>
      </w:r>
      <w:r w:rsidR="00A2308B" w:rsidRPr="005D191D">
        <w:rPr>
          <w:rFonts w:cs="Times New Roman"/>
          <w:szCs w:val="24"/>
          <w:lang w:val="en-US"/>
        </w:rPr>
        <w:t xml:space="preserve"> </w:t>
      </w:r>
      <w:r w:rsidR="00F72AC7" w:rsidRPr="005D191D">
        <w:rPr>
          <w:rFonts w:cs="Times New Roman"/>
          <w:szCs w:val="24"/>
          <w:lang w:val="en-US"/>
        </w:rPr>
        <w:t xml:space="preserve">follows that of </w:t>
      </w:r>
      <w:r w:rsidR="00A2308B" w:rsidRPr="005D191D">
        <w:rPr>
          <w:rFonts w:cs="Times New Roman"/>
          <w:szCs w:val="24"/>
          <w:lang w:val="en-US"/>
        </w:rPr>
        <w:t>the</w:t>
      </w:r>
      <w:r w:rsidR="00F72AC7" w:rsidRPr="005D191D">
        <w:rPr>
          <w:rFonts w:cs="Times New Roman"/>
          <w:szCs w:val="24"/>
          <w:lang w:val="en-US"/>
        </w:rPr>
        <w:t xml:space="preserve"> Central Bank</w:t>
      </w:r>
      <w:r w:rsidR="00A2308B" w:rsidRPr="005D191D">
        <w:rPr>
          <w:rFonts w:cs="Times New Roman"/>
          <w:szCs w:val="24"/>
          <w:lang w:val="en-US"/>
        </w:rPr>
        <w:t xml:space="preserve"> </w:t>
      </w:r>
      <w:r w:rsidR="00466AEA" w:rsidRPr="005D191D">
        <w:rPr>
          <w:rFonts w:cs="Times New Roman"/>
          <w:szCs w:val="24"/>
          <w:lang w:val="en-US"/>
        </w:rPr>
        <w:t>deposit facility rate</w:t>
      </w:r>
      <w:r w:rsidR="00742C4C" w:rsidRPr="005D191D">
        <w:rPr>
          <w:rFonts w:cs="Times New Roman"/>
          <w:bCs/>
          <w:szCs w:val="24"/>
          <w:lang w:val="en-US"/>
        </w:rPr>
        <w:t xml:space="preserve">. </w:t>
      </w:r>
      <w:bookmarkStart w:id="136" w:name="_Hlk107928168"/>
      <w:r w:rsidR="00537CFE" w:rsidRPr="005D191D">
        <w:rPr>
          <w:rFonts w:cs="Times New Roman"/>
          <w:bCs/>
          <w:szCs w:val="24"/>
          <w:lang w:val="en-US"/>
        </w:rPr>
        <w:t>By</w:t>
      </w:r>
      <w:r w:rsidR="00EF7E68" w:rsidRPr="005D191D">
        <w:rPr>
          <w:rFonts w:cs="Times New Roman"/>
          <w:bCs/>
          <w:szCs w:val="24"/>
          <w:lang w:val="en-US"/>
        </w:rPr>
        <w:t xml:space="preserve"> supply</w:t>
      </w:r>
      <w:r w:rsidR="00537CFE" w:rsidRPr="005D191D">
        <w:rPr>
          <w:rFonts w:cs="Times New Roman"/>
          <w:bCs/>
          <w:szCs w:val="24"/>
          <w:lang w:val="en-US"/>
        </w:rPr>
        <w:t>ing</w:t>
      </w:r>
      <w:r w:rsidR="004938D5" w:rsidRPr="005D191D">
        <w:rPr>
          <w:rFonts w:cs="Times New Roman"/>
          <w:bCs/>
          <w:szCs w:val="24"/>
          <w:lang w:val="en-US"/>
        </w:rPr>
        <w:t xml:space="preserve"> of</w:t>
      </w:r>
      <w:r w:rsidR="00742C4C" w:rsidRPr="005D191D">
        <w:rPr>
          <w:rFonts w:cs="Times New Roman"/>
          <w:bCs/>
          <w:szCs w:val="24"/>
          <w:lang w:val="en-US"/>
        </w:rPr>
        <w:t xml:space="preserve"> reserves</w:t>
      </w:r>
      <w:r w:rsidR="00EF7E68" w:rsidRPr="005D191D">
        <w:rPr>
          <w:rFonts w:cs="Times New Roman"/>
          <w:bCs/>
          <w:szCs w:val="24"/>
          <w:lang w:val="en-US"/>
        </w:rPr>
        <w:t xml:space="preserve"> </w:t>
      </w:r>
      <w:r w:rsidR="00BE2405" w:rsidRPr="005D191D">
        <w:rPr>
          <w:rFonts w:cs="Times New Roman"/>
          <w:bCs/>
          <w:szCs w:val="24"/>
          <w:lang w:val="en-US"/>
        </w:rPr>
        <w:t>more than</w:t>
      </w:r>
      <w:r w:rsidR="00537CFE" w:rsidRPr="005D191D">
        <w:rPr>
          <w:rFonts w:cs="Times New Roman"/>
          <w:bCs/>
          <w:szCs w:val="24"/>
          <w:lang w:val="en-US"/>
        </w:rPr>
        <w:t xml:space="preserve"> the</w:t>
      </w:r>
      <w:r w:rsidR="00EF7E68" w:rsidRPr="005D191D">
        <w:rPr>
          <w:rFonts w:cs="Times New Roman"/>
          <w:bCs/>
          <w:szCs w:val="24"/>
          <w:lang w:val="en-US"/>
        </w:rPr>
        <w:t xml:space="preserve"> regulatory threshold,</w:t>
      </w:r>
      <w:r w:rsidR="00742C4C" w:rsidRPr="005D191D">
        <w:rPr>
          <w:rFonts w:cs="Times New Roman"/>
          <w:bCs/>
          <w:szCs w:val="24"/>
          <w:lang w:val="en-US"/>
        </w:rPr>
        <w:t xml:space="preserve"> the Central Bank c</w:t>
      </w:r>
      <w:r w:rsidR="002C74A1" w:rsidRPr="005D191D">
        <w:rPr>
          <w:rFonts w:cs="Times New Roman"/>
          <w:bCs/>
          <w:szCs w:val="24"/>
          <w:lang w:val="en-US"/>
        </w:rPr>
        <w:t xml:space="preserve">orners the interbank market </w:t>
      </w:r>
      <w:r w:rsidR="006E3BBD" w:rsidRPr="005D191D">
        <w:rPr>
          <w:rFonts w:cs="Times New Roman"/>
          <w:bCs/>
          <w:szCs w:val="24"/>
          <w:lang w:val="en-US"/>
        </w:rPr>
        <w:t>by adjusting</w:t>
      </w:r>
      <w:r w:rsidR="0018119F" w:rsidRPr="005D191D">
        <w:rPr>
          <w:rFonts w:cs="Times New Roman"/>
          <w:bCs/>
          <w:szCs w:val="24"/>
          <w:lang w:val="en-US"/>
        </w:rPr>
        <w:t xml:space="preserve"> the deposit facility rate</w:t>
      </w:r>
      <w:r w:rsidR="0087240D" w:rsidRPr="005D191D">
        <w:rPr>
          <w:rFonts w:cs="Times New Roman"/>
          <w:bCs/>
          <w:szCs w:val="24"/>
          <w:lang w:val="en-US"/>
        </w:rPr>
        <w:t xml:space="preserve"> at the required level</w:t>
      </w:r>
      <w:r w:rsidR="00742C4C" w:rsidRPr="005D191D">
        <w:rPr>
          <w:rFonts w:cs="Times New Roman"/>
          <w:bCs/>
          <w:szCs w:val="24"/>
          <w:lang w:val="en-US"/>
        </w:rPr>
        <w:t>.</w:t>
      </w:r>
      <w:bookmarkEnd w:id="136"/>
      <w:r w:rsidR="0087240D" w:rsidRPr="005D191D">
        <w:rPr>
          <w:rFonts w:cs="Times New Roman"/>
          <w:bCs/>
          <w:szCs w:val="24"/>
          <w:lang w:val="en-US"/>
        </w:rPr>
        <w:t xml:space="preserve"> </w:t>
      </w:r>
      <w:r w:rsidR="006D1884" w:rsidRPr="005D191D">
        <w:rPr>
          <w:rFonts w:cs="Times New Roman"/>
          <w:bCs/>
          <w:szCs w:val="24"/>
          <w:lang w:val="en-US"/>
        </w:rPr>
        <w:t>The interbank market rate</w:t>
      </w:r>
      <w:r w:rsidR="00CC036F" w:rsidRPr="005D191D">
        <w:rPr>
          <w:rFonts w:cs="Times New Roman"/>
          <w:bCs/>
          <w:szCs w:val="24"/>
          <w:lang w:val="en-US"/>
        </w:rPr>
        <w:t xml:space="preserve"> </w:t>
      </w:r>
      <m:oMath>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oMath>
      <w:r w:rsidR="006D1884" w:rsidRPr="005D191D">
        <w:rPr>
          <w:rFonts w:cs="Times New Roman"/>
          <w:bCs/>
          <w:szCs w:val="24"/>
          <w:lang w:val="en-US"/>
        </w:rPr>
        <w:t xml:space="preserve"> follows that of the deposit facility rate </w:t>
      </w:r>
      <m:oMath>
        <m:acc>
          <m:accPr>
            <m:ctrlPr>
              <w:rPr>
                <w:rFonts w:ascii="Cambria Math" w:eastAsia="Calibri" w:hAnsi="Cambria Math" w:cs="Times New Roman"/>
                <w:i/>
                <w:szCs w:val="24"/>
                <w:lang w:val="en-US"/>
              </w:rPr>
            </m:ctrlPr>
          </m:acc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df</m:t>
                </m:r>
              </m:sub>
            </m:sSub>
          </m:e>
        </m:acc>
      </m:oMath>
      <w:r w:rsidR="006D1884" w:rsidRPr="005D191D">
        <w:rPr>
          <w:rFonts w:eastAsiaTheme="minorEastAsia" w:cs="Times New Roman"/>
          <w:szCs w:val="24"/>
          <w:lang w:val="en-US"/>
        </w:rPr>
        <w:t xml:space="preserve"> (</w:t>
      </w:r>
      <w:r w:rsidR="00DA5807" w:rsidRPr="005D191D">
        <w:rPr>
          <w:rFonts w:eastAsia="Calibri" w:cs="Times New Roman"/>
          <w:szCs w:val="24"/>
          <w:lang w:val="en-US"/>
        </w:rPr>
        <w:t xml:space="preserve">(8.01) </w:t>
      </w:r>
      <w:r w:rsidR="006D1884" w:rsidRPr="005D191D">
        <w:rPr>
          <w:rFonts w:cs="Times New Roman"/>
          <w:bCs/>
          <w:szCs w:val="24"/>
          <w:lang w:val="en-US"/>
        </w:rPr>
        <w:t xml:space="preserve">and </w:t>
      </w:r>
      <w:r w:rsidR="00DA5807" w:rsidRPr="005D191D">
        <w:rPr>
          <w:rFonts w:eastAsia="Calibri" w:cs="Times New Roman"/>
          <w:szCs w:val="24"/>
          <w:lang w:val="en-US"/>
        </w:rPr>
        <w:t>(8.0</w:t>
      </w:r>
      <w:r w:rsidR="009A0EDD" w:rsidRPr="005D191D">
        <w:rPr>
          <w:rFonts w:eastAsia="Calibri" w:cs="Times New Roman"/>
          <w:szCs w:val="24"/>
          <w:lang w:val="en-US"/>
        </w:rPr>
        <w:t>2</w:t>
      </w:r>
      <w:r w:rsidR="00DA5807" w:rsidRPr="005D191D">
        <w:rPr>
          <w:rFonts w:eastAsia="Calibri" w:cs="Times New Roman"/>
          <w:szCs w:val="24"/>
          <w:lang w:val="en-US"/>
        </w:rPr>
        <w:t>)</w:t>
      </w:r>
      <w:r w:rsidR="006D1884" w:rsidRPr="005D191D">
        <w:rPr>
          <w:rFonts w:cs="Times New Roman"/>
          <w:bCs/>
          <w:szCs w:val="24"/>
          <w:lang w:val="en-US"/>
        </w:rPr>
        <w:t>).</w:t>
      </w:r>
    </w:p>
    <w:p w14:paraId="465DD3B4" w14:textId="77777777" w:rsidR="00D47007" w:rsidRPr="005D191D" w:rsidRDefault="00D47007" w:rsidP="00742C4C">
      <w:pPr>
        <w:autoSpaceDE w:val="0"/>
        <w:autoSpaceDN w:val="0"/>
        <w:adjustRightInd w:val="0"/>
        <w:jc w:val="both"/>
        <w:rPr>
          <w:rFonts w:cs="Times New Roman"/>
          <w:bCs/>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0CE8DFA6" w14:textId="77777777" w:rsidTr="00C5336C">
        <w:tc>
          <w:tcPr>
            <w:tcW w:w="8220" w:type="dxa"/>
          </w:tcPr>
          <w:p w14:paraId="59227316" w14:textId="0446A4AC" w:rsidR="00D47007" w:rsidRPr="005D191D" w:rsidRDefault="00000000" w:rsidP="00A47EB2">
            <w:pPr>
              <w:autoSpaceDE w:val="0"/>
              <w:autoSpaceDN w:val="0"/>
              <w:adjustRightInd w:val="0"/>
              <w:jc w:val="both"/>
              <w:rPr>
                <w:rFonts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acc>
                  <m:accPr>
                    <m:ctrlPr>
                      <w:rPr>
                        <w:rFonts w:ascii="Cambria Math" w:hAnsi="Cambria Math" w:cs="Times New Roman"/>
                        <w:i/>
                        <w:szCs w:val="24"/>
                        <w:lang w:val="en-US"/>
                      </w:rPr>
                    </m:ctrlPr>
                  </m:acc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e>
                </m:acc>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df</m:t>
                    </m:r>
                  </m:sub>
                </m:sSub>
              </m:oMath>
            </m:oMathPara>
          </w:p>
        </w:tc>
        <w:tc>
          <w:tcPr>
            <w:tcW w:w="850" w:type="dxa"/>
            <w:vAlign w:val="center"/>
          </w:tcPr>
          <w:p w14:paraId="19A5E903" w14:textId="0181A963" w:rsidR="00D47007" w:rsidRPr="005D191D" w:rsidRDefault="00D47007" w:rsidP="00980070">
            <w:pPr>
              <w:autoSpaceDE w:val="0"/>
              <w:autoSpaceDN w:val="0"/>
              <w:adjustRightInd w:val="0"/>
              <w:jc w:val="right"/>
              <w:rPr>
                <w:rFonts w:cs="Times New Roman"/>
                <w:szCs w:val="24"/>
                <w:lang w:val="en-US"/>
              </w:rPr>
            </w:pPr>
            <w:r w:rsidRPr="005D191D">
              <w:rPr>
                <w:rFonts w:eastAsia="Calibri" w:cs="Times New Roman"/>
                <w:szCs w:val="24"/>
                <w:lang w:val="en-US"/>
              </w:rPr>
              <w:t>(8.01)</w:t>
            </w:r>
            <w:r w:rsidRPr="005D191D">
              <w:rPr>
                <w:rFonts w:eastAsia="Calibri" w:cs="Times New Roman"/>
                <w:szCs w:val="24"/>
              </w:rPr>
              <w:t xml:space="preserve"> </w:t>
            </w:r>
          </w:p>
        </w:tc>
      </w:tr>
      <w:tr w:rsidR="00F75065" w:rsidRPr="005D191D" w14:paraId="7E2973C5" w14:textId="77777777" w:rsidTr="00C5336C">
        <w:tc>
          <w:tcPr>
            <w:tcW w:w="8220" w:type="dxa"/>
          </w:tcPr>
          <w:p w14:paraId="5CD8A8B0" w14:textId="77777777" w:rsidR="00D47007" w:rsidRPr="005D191D" w:rsidRDefault="00000000" w:rsidP="00A47EB2">
            <w:pPr>
              <w:autoSpaceDE w:val="0"/>
              <w:autoSpaceDN w:val="0"/>
              <w:adjustRightInd w:val="0"/>
              <w:jc w:val="both"/>
              <w:rPr>
                <w:rFonts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df</m:t>
                    </m:r>
                  </m:sub>
                </m:sSub>
                <m:r>
                  <w:rPr>
                    <w:rFonts w:ascii="Cambria Math" w:eastAsia="Calibri" w:hAnsi="Cambria Math" w:cs="Times New Roman"/>
                    <w:szCs w:val="24"/>
                    <w:lang w:val="en-US"/>
                  </w:rPr>
                  <m:t>=</m:t>
                </m:r>
                <m:acc>
                  <m:accPr>
                    <m:ctrlPr>
                      <w:rPr>
                        <w:rFonts w:ascii="Cambria Math" w:eastAsia="Calibri" w:hAnsi="Cambria Math" w:cs="Times New Roman"/>
                        <w:i/>
                        <w:szCs w:val="24"/>
                        <w:lang w:val="en-US"/>
                      </w:rPr>
                    </m:ctrlPr>
                  </m:acc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df</m:t>
                        </m:r>
                      </m:sub>
                    </m:sSub>
                  </m:e>
                </m:acc>
              </m:oMath>
            </m:oMathPara>
          </w:p>
        </w:tc>
        <w:tc>
          <w:tcPr>
            <w:tcW w:w="850" w:type="dxa"/>
            <w:vAlign w:val="center"/>
          </w:tcPr>
          <w:p w14:paraId="7ECC496A" w14:textId="664BF495" w:rsidR="00D47007" w:rsidRPr="005D191D" w:rsidRDefault="00D47007" w:rsidP="00980070">
            <w:pPr>
              <w:autoSpaceDE w:val="0"/>
              <w:autoSpaceDN w:val="0"/>
              <w:adjustRightInd w:val="0"/>
              <w:jc w:val="right"/>
              <w:rPr>
                <w:rFonts w:cs="Times New Roman"/>
                <w:szCs w:val="24"/>
                <w:lang w:val="en-US"/>
              </w:rPr>
            </w:pPr>
            <w:r w:rsidRPr="005D191D">
              <w:rPr>
                <w:rFonts w:eastAsia="Calibri" w:cs="Times New Roman"/>
                <w:szCs w:val="24"/>
                <w:lang w:val="en-US"/>
              </w:rPr>
              <w:t>(8.02)</w:t>
            </w:r>
            <w:r w:rsidRPr="005D191D">
              <w:rPr>
                <w:rFonts w:eastAsia="Calibri" w:cs="Times New Roman"/>
                <w:szCs w:val="24"/>
              </w:rPr>
              <w:t xml:space="preserve"> </w:t>
            </w:r>
          </w:p>
        </w:tc>
      </w:tr>
    </w:tbl>
    <w:p w14:paraId="28340DE4" w14:textId="77777777" w:rsidR="000203D3" w:rsidRPr="005D191D" w:rsidRDefault="000203D3" w:rsidP="00742C4C">
      <w:pPr>
        <w:autoSpaceDE w:val="0"/>
        <w:autoSpaceDN w:val="0"/>
        <w:adjustRightInd w:val="0"/>
        <w:jc w:val="both"/>
        <w:rPr>
          <w:rFonts w:cs="Times New Roman"/>
          <w:bCs/>
          <w:szCs w:val="24"/>
          <w:lang w:val="en-US"/>
        </w:rPr>
      </w:pPr>
    </w:p>
    <w:p w14:paraId="32B8E768" w14:textId="1AFD876F" w:rsidR="00742C4C" w:rsidRPr="005D191D" w:rsidRDefault="00BE2405" w:rsidP="00746100">
      <w:pPr>
        <w:autoSpaceDE w:val="0"/>
        <w:autoSpaceDN w:val="0"/>
        <w:adjustRightInd w:val="0"/>
        <w:jc w:val="both"/>
        <w:rPr>
          <w:rFonts w:cs="Times New Roman"/>
          <w:szCs w:val="24"/>
          <w:lang w:val="en-US"/>
        </w:rPr>
      </w:pPr>
      <w:r w:rsidRPr="005D191D">
        <w:rPr>
          <w:rFonts w:cs="Times New Roman"/>
          <w:bCs/>
          <w:szCs w:val="24"/>
          <w:lang w:val="en-US"/>
        </w:rPr>
        <w:t>Monetary policy stances</w:t>
      </w:r>
      <w:r w:rsidR="00ED2D28" w:rsidRPr="005D191D">
        <w:rPr>
          <w:rFonts w:cs="Times New Roman"/>
          <w:bCs/>
          <w:szCs w:val="24"/>
          <w:lang w:val="en-US"/>
        </w:rPr>
        <w:t xml:space="preserve"> influence</w:t>
      </w:r>
      <w:r w:rsidR="00A776A4" w:rsidRPr="005D191D">
        <w:rPr>
          <w:rFonts w:cs="Times New Roman"/>
          <w:bCs/>
          <w:szCs w:val="24"/>
          <w:lang w:val="en-US"/>
        </w:rPr>
        <w:t xml:space="preserve"> the credit market by</w:t>
      </w:r>
      <w:r w:rsidR="00011938" w:rsidRPr="005D191D">
        <w:rPr>
          <w:rFonts w:cs="Times New Roman"/>
          <w:bCs/>
          <w:szCs w:val="24"/>
          <w:lang w:val="en-US"/>
        </w:rPr>
        <w:t xml:space="preserve"> affecting</w:t>
      </w:r>
      <w:r w:rsidR="00ED2D28" w:rsidRPr="005D191D">
        <w:rPr>
          <w:rFonts w:cs="Times New Roman"/>
          <w:bCs/>
          <w:szCs w:val="24"/>
          <w:lang w:val="en-US"/>
        </w:rPr>
        <w:t xml:space="preserve"> banks</w:t>
      </w:r>
      <w:r w:rsidR="00011938" w:rsidRPr="005D191D">
        <w:rPr>
          <w:rFonts w:cs="Times New Roman"/>
          <w:bCs/>
          <w:szCs w:val="24"/>
          <w:lang w:val="en-US"/>
        </w:rPr>
        <w:t>’</w:t>
      </w:r>
      <w:r w:rsidR="00ED2D28" w:rsidRPr="005D191D">
        <w:rPr>
          <w:rFonts w:cs="Times New Roman"/>
          <w:bCs/>
          <w:szCs w:val="24"/>
          <w:lang w:val="en-US"/>
        </w:rPr>
        <w:t xml:space="preserve"> lending r</w:t>
      </w:r>
      <w:r w:rsidR="003565CA" w:rsidRPr="005D191D">
        <w:rPr>
          <w:rFonts w:cs="Times New Roman"/>
          <w:bCs/>
          <w:szCs w:val="24"/>
          <w:lang w:val="en-US"/>
        </w:rPr>
        <w:t>isk</w:t>
      </w:r>
      <w:r w:rsidR="00ED2D28" w:rsidRPr="005D191D">
        <w:rPr>
          <w:rFonts w:cs="Times New Roman"/>
          <w:bCs/>
          <w:szCs w:val="24"/>
          <w:lang w:val="en-US"/>
        </w:rPr>
        <w:t xml:space="preserve"> (see </w:t>
      </w:r>
      <w:r w:rsidR="00DA5807" w:rsidRPr="005D191D">
        <w:rPr>
          <w:rFonts w:eastAsia="Calibri" w:cs="Times New Roman"/>
          <w:szCs w:val="24"/>
          <w:lang w:val="en-US"/>
        </w:rPr>
        <w:t>(</w:t>
      </w:r>
      <w:r w:rsidR="009A0EDD" w:rsidRPr="005D191D">
        <w:rPr>
          <w:rFonts w:eastAsia="Calibri" w:cs="Times New Roman"/>
          <w:szCs w:val="24"/>
          <w:lang w:val="en-US"/>
        </w:rPr>
        <w:t>5</w:t>
      </w:r>
      <w:r w:rsidR="00DA5807" w:rsidRPr="005D191D">
        <w:rPr>
          <w:rFonts w:eastAsia="Calibri" w:cs="Times New Roman"/>
          <w:szCs w:val="24"/>
          <w:lang w:val="en-US"/>
        </w:rPr>
        <w:t>.</w:t>
      </w:r>
      <w:r w:rsidR="009A0EDD" w:rsidRPr="005D191D">
        <w:rPr>
          <w:rFonts w:eastAsia="Calibri" w:cs="Times New Roman"/>
          <w:szCs w:val="24"/>
          <w:lang w:val="en-US"/>
        </w:rPr>
        <w:t>36</w:t>
      </w:r>
      <w:r w:rsidR="00DA5807" w:rsidRPr="005D191D">
        <w:rPr>
          <w:rFonts w:eastAsia="Calibri" w:cs="Times New Roman"/>
          <w:szCs w:val="24"/>
          <w:lang w:val="en-US"/>
        </w:rPr>
        <w:t xml:space="preserve">) </w:t>
      </w:r>
      <w:r w:rsidR="00ED2D28" w:rsidRPr="005D191D">
        <w:rPr>
          <w:rFonts w:cs="Times New Roman"/>
          <w:bCs/>
          <w:szCs w:val="24"/>
          <w:lang w:val="en-US"/>
        </w:rPr>
        <w:t xml:space="preserve">and </w:t>
      </w:r>
      <w:r w:rsidR="00DA5807" w:rsidRPr="005D191D">
        <w:rPr>
          <w:rFonts w:eastAsia="Calibri" w:cs="Times New Roman"/>
          <w:szCs w:val="24"/>
          <w:lang w:val="en-US"/>
        </w:rPr>
        <w:t>(</w:t>
      </w:r>
      <w:r w:rsidR="009A0EDD" w:rsidRPr="005D191D">
        <w:rPr>
          <w:rFonts w:eastAsia="Calibri" w:cs="Times New Roman"/>
          <w:szCs w:val="24"/>
          <w:lang w:val="en-US"/>
        </w:rPr>
        <w:t>5</w:t>
      </w:r>
      <w:r w:rsidR="00DA5807" w:rsidRPr="005D191D">
        <w:rPr>
          <w:rFonts w:eastAsia="Calibri" w:cs="Times New Roman"/>
          <w:szCs w:val="24"/>
          <w:lang w:val="en-US"/>
        </w:rPr>
        <w:t>.</w:t>
      </w:r>
      <w:r w:rsidR="009A0EDD" w:rsidRPr="005D191D">
        <w:rPr>
          <w:rFonts w:eastAsia="Calibri" w:cs="Times New Roman"/>
          <w:szCs w:val="24"/>
          <w:lang w:val="en-US"/>
        </w:rPr>
        <w:t>37</w:t>
      </w:r>
      <w:r w:rsidR="00DA5807" w:rsidRPr="005D191D">
        <w:rPr>
          <w:rFonts w:eastAsia="Calibri" w:cs="Times New Roman"/>
          <w:szCs w:val="24"/>
          <w:lang w:val="en-US"/>
        </w:rPr>
        <w:t>)</w:t>
      </w:r>
      <w:r w:rsidR="00ED2D28" w:rsidRPr="005D191D">
        <w:rPr>
          <w:rFonts w:cs="Times New Roman"/>
          <w:bCs/>
          <w:szCs w:val="24"/>
          <w:lang w:val="en-US"/>
        </w:rPr>
        <w:t>)</w:t>
      </w:r>
      <w:r w:rsidR="003565CA" w:rsidRPr="005D191D">
        <w:rPr>
          <w:rFonts w:cs="Times New Roman"/>
          <w:bCs/>
          <w:szCs w:val="24"/>
          <w:lang w:val="en-US"/>
        </w:rPr>
        <w:t xml:space="preserve"> as well as </w:t>
      </w:r>
      <w:r w:rsidR="00AB5B1B" w:rsidRPr="005D191D">
        <w:rPr>
          <w:rFonts w:cs="Times New Roman"/>
          <w:bCs/>
          <w:szCs w:val="24"/>
          <w:lang w:val="en-US"/>
        </w:rPr>
        <w:t xml:space="preserve">lending </w:t>
      </w:r>
      <w:r w:rsidR="003565CA" w:rsidRPr="005D191D">
        <w:rPr>
          <w:rFonts w:cs="Times New Roman"/>
          <w:bCs/>
          <w:szCs w:val="24"/>
          <w:lang w:val="en-US"/>
        </w:rPr>
        <w:t>rates</w:t>
      </w:r>
      <w:r w:rsidR="00AB5B1B" w:rsidRPr="005D191D">
        <w:rPr>
          <w:rFonts w:cs="Times New Roman"/>
          <w:bCs/>
          <w:szCs w:val="24"/>
          <w:lang w:val="en-US"/>
        </w:rPr>
        <w:t xml:space="preserve"> (</w:t>
      </w:r>
      <w:r w:rsidR="009A0EDD" w:rsidRPr="005D191D">
        <w:rPr>
          <w:rFonts w:eastAsia="Calibri" w:cs="Times New Roman"/>
          <w:szCs w:val="24"/>
          <w:lang w:val="en-US"/>
        </w:rPr>
        <w:t xml:space="preserve">(8.05) </w:t>
      </w:r>
      <w:r w:rsidR="00AB5B1B" w:rsidRPr="005D191D">
        <w:rPr>
          <w:rFonts w:cs="Times New Roman"/>
          <w:bCs/>
          <w:szCs w:val="24"/>
          <w:lang w:val="en-US"/>
        </w:rPr>
        <w:t xml:space="preserve">and </w:t>
      </w:r>
      <w:r w:rsidR="009A0EDD" w:rsidRPr="005D191D">
        <w:rPr>
          <w:rFonts w:eastAsia="Calibri" w:cs="Times New Roman"/>
          <w:szCs w:val="24"/>
          <w:lang w:val="en-US"/>
        </w:rPr>
        <w:t>(8.06)</w:t>
      </w:r>
      <w:r w:rsidR="00AB5B1B" w:rsidRPr="005D191D">
        <w:rPr>
          <w:rFonts w:cs="Times New Roman"/>
          <w:bCs/>
          <w:szCs w:val="24"/>
          <w:lang w:val="en-US"/>
        </w:rPr>
        <w:t>)</w:t>
      </w:r>
      <w:r w:rsidR="00ED2D28" w:rsidRPr="005D191D">
        <w:rPr>
          <w:rFonts w:cs="Times New Roman"/>
          <w:bCs/>
          <w:szCs w:val="24"/>
          <w:lang w:val="en-US"/>
        </w:rPr>
        <w:t>.</w:t>
      </w:r>
      <w:r w:rsidR="004F4357" w:rsidRPr="005D191D">
        <w:rPr>
          <w:rFonts w:cs="Times New Roman"/>
          <w:bCs/>
          <w:szCs w:val="24"/>
          <w:lang w:val="en-US"/>
        </w:rPr>
        <w:t xml:space="preserve"> </w:t>
      </w:r>
      <w:r w:rsidR="001A62CB" w:rsidRPr="005D191D">
        <w:rPr>
          <w:rFonts w:cs="Times New Roman"/>
          <w:bCs/>
          <w:szCs w:val="24"/>
          <w:lang w:val="en-US"/>
        </w:rPr>
        <w:t>As in the Eurozone</w:t>
      </w:r>
      <w:r w:rsidR="005C5E26" w:rsidRPr="005D191D">
        <w:rPr>
          <w:rFonts w:cs="Times New Roman"/>
          <w:bCs/>
          <w:szCs w:val="24"/>
          <w:lang w:val="en-US"/>
        </w:rPr>
        <w:t>,</w:t>
      </w:r>
      <w:r w:rsidR="001A62CB" w:rsidRPr="005D191D">
        <w:rPr>
          <w:rFonts w:cs="Times New Roman"/>
          <w:bCs/>
          <w:szCs w:val="24"/>
          <w:lang w:val="en-US"/>
        </w:rPr>
        <w:t xml:space="preserve"> the </w:t>
      </w:r>
      <w:r w:rsidR="00AD5CF7" w:rsidRPr="005D191D">
        <w:rPr>
          <w:rFonts w:cs="Times New Roman"/>
          <w:bCs/>
          <w:szCs w:val="24"/>
          <w:lang w:val="en-US"/>
        </w:rPr>
        <w:t>deposit facility rate differs</w:t>
      </w:r>
      <w:r w:rsidR="001A62CB" w:rsidRPr="005D191D">
        <w:rPr>
          <w:rFonts w:cs="Times New Roman"/>
          <w:bCs/>
          <w:szCs w:val="24"/>
          <w:lang w:val="en-US"/>
        </w:rPr>
        <w:t xml:space="preserve"> from that </w:t>
      </w:r>
      <w:r w:rsidR="00746100" w:rsidRPr="005D191D">
        <w:rPr>
          <w:rFonts w:cs="Times New Roman"/>
          <w:bCs/>
          <w:szCs w:val="24"/>
          <w:lang w:val="en-US"/>
        </w:rPr>
        <w:t>paid on mandatory reserve</w:t>
      </w:r>
      <w:r w:rsidR="001A62CB" w:rsidRPr="005D191D">
        <w:rPr>
          <w:rFonts w:cs="Times New Roman"/>
          <w:bCs/>
          <w:szCs w:val="24"/>
          <w:lang w:val="en-US"/>
        </w:rPr>
        <w:t>s</w:t>
      </w:r>
      <w:r w:rsidR="00746100" w:rsidRPr="005D191D">
        <w:rPr>
          <w:rFonts w:cs="Times New Roman"/>
          <w:bCs/>
          <w:szCs w:val="24"/>
          <w:lang w:val="en-US"/>
        </w:rPr>
        <w:t xml:space="preserve"> requirement</w:t>
      </w:r>
      <w:r w:rsidR="005C5E26" w:rsidRPr="005D191D">
        <w:rPr>
          <w:rFonts w:cs="Times New Roman"/>
          <w:bCs/>
          <w:szCs w:val="24"/>
          <w:lang w:val="en-US"/>
        </w:rPr>
        <w:t>, with</w:t>
      </w:r>
      <w:r w:rsidR="00746100" w:rsidRPr="005D191D">
        <w:rPr>
          <w:rFonts w:cs="Times New Roman"/>
          <w:bCs/>
          <w:szCs w:val="24"/>
          <w:lang w:val="en-US"/>
        </w:rPr>
        <w:t xml:space="preserve"> </w:t>
      </w:r>
      <m:oMath>
        <m:acc>
          <m:accPr>
            <m:ctrlPr>
              <w:rPr>
                <w:rFonts w:ascii="Cambria Math" w:eastAsia="Calibri" w:hAnsi="Cambria Math" w:cs="Times New Roman"/>
                <w:i/>
                <w:szCs w:val="24"/>
                <w:lang w:val="en-US"/>
              </w:rPr>
            </m:ctrlPr>
          </m:acc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mr</m:t>
                </m:r>
              </m:sub>
            </m:sSub>
          </m:e>
        </m:acc>
        <m:r>
          <w:rPr>
            <w:rFonts w:ascii="Cambria Math" w:eastAsia="Calibri" w:hAnsi="Cambria Math" w:cs="Times New Roman"/>
            <w:szCs w:val="24"/>
            <w:lang w:val="en-US"/>
          </w:rPr>
          <m:t>&lt;</m:t>
        </m:r>
        <m:acc>
          <m:accPr>
            <m:ctrlPr>
              <w:rPr>
                <w:rFonts w:ascii="Cambria Math" w:eastAsia="Calibri" w:hAnsi="Cambria Math" w:cs="Times New Roman"/>
                <w:i/>
                <w:szCs w:val="24"/>
                <w:lang w:val="en-US"/>
              </w:rPr>
            </m:ctrlPr>
          </m:acc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df</m:t>
                </m:r>
              </m:sub>
            </m:sSub>
          </m:e>
        </m:acc>
      </m:oMath>
      <w:r w:rsidR="00746100" w:rsidRPr="005D191D">
        <w:rPr>
          <w:rFonts w:eastAsiaTheme="minorEastAsia" w:cs="Times New Roman"/>
          <w:szCs w:val="24"/>
          <w:lang w:val="en-US"/>
        </w:rPr>
        <w:t xml:space="preserve"> </w:t>
      </w:r>
      <w:r w:rsidR="001A62CB" w:rsidRPr="005D191D">
        <w:rPr>
          <w:rFonts w:eastAsiaTheme="minorEastAsia" w:cs="Times New Roman"/>
          <w:szCs w:val="24"/>
          <w:lang w:val="en-US"/>
        </w:rPr>
        <w:t xml:space="preserve"> </w:t>
      </w:r>
      <w:r w:rsidR="009A0EDD" w:rsidRPr="005D191D">
        <w:rPr>
          <w:rFonts w:eastAsia="Calibri" w:cs="Times New Roman"/>
          <w:szCs w:val="24"/>
          <w:lang w:val="en-US"/>
        </w:rPr>
        <w:t>(8.03)</w:t>
      </w:r>
      <w:r w:rsidR="00746100" w:rsidRPr="005D191D">
        <w:rPr>
          <w:rFonts w:eastAsiaTheme="minorEastAsia" w:cs="Times New Roman"/>
          <w:szCs w:val="24"/>
          <w:lang w:val="en-US"/>
        </w:rPr>
        <w:t>.</w:t>
      </w:r>
    </w:p>
    <w:p w14:paraId="7A9242A4" w14:textId="77777777" w:rsidR="00742C4C" w:rsidRPr="005D191D" w:rsidRDefault="00742C4C" w:rsidP="00742C4C">
      <w:pPr>
        <w:autoSpaceDE w:val="0"/>
        <w:autoSpaceDN w:val="0"/>
        <w:adjustRightInd w:val="0"/>
        <w:jc w:val="both"/>
        <w:rPr>
          <w:rFonts w:cs="Times New Roman"/>
          <w:bCs/>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F75065" w:rsidRPr="005D191D" w14:paraId="2BAD6ECD" w14:textId="77777777" w:rsidTr="00C5336C">
        <w:tc>
          <w:tcPr>
            <w:tcW w:w="8220" w:type="dxa"/>
          </w:tcPr>
          <w:p w14:paraId="655C26D8" w14:textId="070A4C23" w:rsidR="00A74439" w:rsidRPr="005D191D" w:rsidRDefault="00000000" w:rsidP="00A47EB2">
            <w:pPr>
              <w:autoSpaceDE w:val="0"/>
              <w:autoSpaceDN w:val="0"/>
              <w:adjustRightInd w:val="0"/>
              <w:jc w:val="both"/>
              <w:rPr>
                <w:rFonts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mr</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df</m:t>
                    </m:r>
                  </m:sub>
                </m:sSub>
                <m:r>
                  <w:rPr>
                    <w:rFonts w:ascii="Cambria Math" w:eastAsia="Calibri" w:hAnsi="Cambria Math" w:cs="Times New Roman"/>
                    <w:szCs w:val="24"/>
                    <w:lang w:val="en-US"/>
                  </w:rPr>
                  <m:t>-</m:t>
                </m:r>
                <m:acc>
                  <m:accPr>
                    <m:ctrlPr>
                      <w:rPr>
                        <w:rFonts w:ascii="Cambria Math" w:eastAsia="Calibri" w:hAnsi="Cambria Math" w:cs="Times New Roman"/>
                        <w:i/>
                        <w:szCs w:val="24"/>
                        <w:lang w:val="en-US"/>
                      </w:rPr>
                    </m:ctrlPr>
                  </m:acc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mr</m:t>
                        </m:r>
                      </m:sub>
                    </m:sSub>
                  </m:e>
                </m:acc>
              </m:oMath>
            </m:oMathPara>
          </w:p>
        </w:tc>
        <w:tc>
          <w:tcPr>
            <w:tcW w:w="850" w:type="dxa"/>
            <w:vAlign w:val="center"/>
          </w:tcPr>
          <w:p w14:paraId="1B4B1D3D" w14:textId="24592719" w:rsidR="00D47007" w:rsidRPr="005D191D" w:rsidRDefault="00D47007" w:rsidP="00980070">
            <w:pPr>
              <w:autoSpaceDE w:val="0"/>
              <w:autoSpaceDN w:val="0"/>
              <w:adjustRightInd w:val="0"/>
              <w:jc w:val="right"/>
              <w:rPr>
                <w:rFonts w:eastAsia="Calibri" w:cs="Times New Roman"/>
                <w:szCs w:val="24"/>
                <w:lang w:val="en-US"/>
              </w:rPr>
            </w:pPr>
            <w:r w:rsidRPr="005D191D">
              <w:rPr>
                <w:rFonts w:eastAsia="Calibri" w:cs="Times New Roman"/>
                <w:szCs w:val="24"/>
                <w:lang w:val="en-US"/>
              </w:rPr>
              <w:t>(8.03)</w:t>
            </w:r>
          </w:p>
        </w:tc>
      </w:tr>
    </w:tbl>
    <w:p w14:paraId="5F9F7989" w14:textId="77777777" w:rsidR="001D0D68" w:rsidRPr="005D191D" w:rsidRDefault="001D0D68" w:rsidP="00261D1B">
      <w:pPr>
        <w:rPr>
          <w:lang w:val="en-US"/>
        </w:rPr>
      </w:pPr>
    </w:p>
    <w:p w14:paraId="67CB42A0" w14:textId="0301301D" w:rsidR="002D03B3" w:rsidRPr="005D191D" w:rsidRDefault="002D03B3" w:rsidP="00800F6D">
      <w:pPr>
        <w:pStyle w:val="Titre4"/>
        <w:rPr>
          <w:bCs/>
          <w:lang w:val="en-US"/>
        </w:rPr>
      </w:pPr>
      <w:bookmarkStart w:id="137" w:name="_Toc196904127"/>
      <w:bookmarkStart w:id="138" w:name="_Toc197393862"/>
      <w:r w:rsidRPr="005D191D">
        <w:rPr>
          <w:lang w:val="en-US"/>
        </w:rPr>
        <w:t>Bank lending rates</w:t>
      </w:r>
      <w:bookmarkEnd w:id="137"/>
      <w:bookmarkEnd w:id="138"/>
    </w:p>
    <w:p w14:paraId="21B2CB3B" w14:textId="23895255" w:rsidR="004C03C6" w:rsidRPr="005D191D" w:rsidRDefault="0081163A" w:rsidP="004C03C6">
      <w:pPr>
        <w:autoSpaceDE w:val="0"/>
        <w:autoSpaceDN w:val="0"/>
        <w:adjustRightInd w:val="0"/>
        <w:jc w:val="both"/>
        <w:rPr>
          <w:rFonts w:eastAsia="Calibri" w:cs="Times New Roman"/>
          <w:szCs w:val="24"/>
          <w:lang w:val="en-US"/>
        </w:rPr>
      </w:pPr>
      <w:r w:rsidRPr="005D191D">
        <w:rPr>
          <w:rFonts w:eastAsia="Calibri" w:cs="Times New Roman"/>
          <w:szCs w:val="24"/>
          <w:lang w:val="en-US"/>
        </w:rPr>
        <w:t xml:space="preserve">The determination of lending rates </w:t>
      </w:r>
      <w:r w:rsidR="005F2F1B" w:rsidRPr="005D191D">
        <w:rPr>
          <w:rFonts w:eastAsia="Calibri" w:cs="Times New Roman"/>
          <w:szCs w:val="24"/>
          <w:lang w:val="en-US"/>
        </w:rPr>
        <w:t xml:space="preserve">is based on </w:t>
      </w:r>
      <w:r w:rsidR="004C03C6" w:rsidRPr="005D191D">
        <w:rPr>
          <w:rFonts w:eastAsia="Calibri" w:cs="Times New Roman"/>
          <w:szCs w:val="24"/>
          <w:lang w:val="en-US"/>
        </w:rPr>
        <w:t>the</w:t>
      </w:r>
      <w:r w:rsidR="005F2F1B" w:rsidRPr="005D191D">
        <w:rPr>
          <w:rFonts w:eastAsia="Calibri" w:cs="Times New Roman"/>
          <w:szCs w:val="24"/>
          <w:lang w:val="en-US"/>
        </w:rPr>
        <w:t xml:space="preserve"> post-Keynesian principle of increasing risk</w:t>
      </w:r>
      <w:r w:rsidR="00D12153" w:rsidRPr="005D191D">
        <w:rPr>
          <w:rFonts w:eastAsia="Calibri" w:cs="Times New Roman"/>
          <w:szCs w:val="24"/>
          <w:lang w:val="en-US"/>
        </w:rPr>
        <w:t xml:space="preserve">. It also takes a </w:t>
      </w:r>
      <w:r w:rsidR="004C03C6" w:rsidRPr="005D191D">
        <w:rPr>
          <w:rFonts w:eastAsia="Calibri" w:cs="Times New Roman"/>
          <w:szCs w:val="24"/>
          <w:lang w:val="en-US"/>
        </w:rPr>
        <w:t>‘greenium’</w:t>
      </w:r>
      <w:r w:rsidR="00D12153" w:rsidRPr="005D191D">
        <w:rPr>
          <w:rFonts w:eastAsia="Calibri" w:cs="Times New Roman"/>
          <w:szCs w:val="24"/>
          <w:lang w:val="en-US"/>
        </w:rPr>
        <w:t xml:space="preserve"> mechanism into account.</w:t>
      </w:r>
      <w:r w:rsidR="004C03C6" w:rsidRPr="005D191D">
        <w:rPr>
          <w:rFonts w:eastAsia="Calibri" w:cs="Times New Roman"/>
          <w:szCs w:val="24"/>
          <w:lang w:val="en-US"/>
        </w:rPr>
        <w:t xml:space="preserve"> </w:t>
      </w:r>
      <w:r w:rsidR="004A6BC1" w:rsidRPr="005D191D">
        <w:rPr>
          <w:rFonts w:eastAsia="Calibri" w:cs="Times New Roman"/>
          <w:szCs w:val="24"/>
          <w:lang w:val="en-US"/>
        </w:rPr>
        <w:t xml:space="preserve"> </w:t>
      </w:r>
    </w:p>
    <w:p w14:paraId="161872CF" w14:textId="77777777" w:rsidR="00BA3749" w:rsidRPr="005D191D" w:rsidRDefault="00BA3749" w:rsidP="004C03C6">
      <w:pPr>
        <w:autoSpaceDE w:val="0"/>
        <w:autoSpaceDN w:val="0"/>
        <w:adjustRightInd w:val="0"/>
        <w:jc w:val="both"/>
        <w:rPr>
          <w:rFonts w:eastAsia="Calibri" w:cs="Times New Roman"/>
          <w:szCs w:val="24"/>
          <w:lang w:val="en-US"/>
        </w:rPr>
      </w:pPr>
    </w:p>
    <w:p w14:paraId="5C1F725B" w14:textId="349CC2A9" w:rsidR="00BA3749" w:rsidRPr="005D191D" w:rsidRDefault="00BA3749" w:rsidP="00BA3749">
      <w:pPr>
        <w:ind w:right="2"/>
        <w:contextualSpacing/>
        <w:jc w:val="both"/>
        <w:rPr>
          <w:rFonts w:cs="Times New Roman"/>
          <w:szCs w:val="24"/>
          <w:lang w:val="en-US"/>
        </w:rPr>
      </w:pPr>
      <w:r w:rsidRPr="005D191D">
        <w:rPr>
          <w:rFonts w:cs="Times New Roman"/>
          <w:szCs w:val="24"/>
          <w:lang w:val="en-US"/>
        </w:rPr>
        <w:t>The greenium is equal to a baseline parameter</w:t>
      </w:r>
      <w:r w:rsidR="00935FF9" w:rsidRPr="005D191D">
        <w:rPr>
          <w:rFonts w:cs="Times New Roman"/>
          <w:szCs w:val="24"/>
          <w:lang w:val="en-US"/>
        </w:rPr>
        <w:t xml:space="preserve"> </w:t>
      </w:r>
      <m:oMath>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σ</m:t>
            </m:r>
          </m:e>
          <m:sub>
            <m:r>
              <w:rPr>
                <w:rFonts w:ascii="Cambria Math" w:eastAsia="Calibri" w:hAnsi="Cambria Math" w:cs="Times New Roman"/>
                <w:szCs w:val="24"/>
                <w:lang w:val="en-US"/>
              </w:rPr>
              <m:t>0</m:t>
            </m:r>
          </m:sub>
        </m:sSub>
        <m:r>
          <w:rPr>
            <w:rFonts w:ascii="Cambria Math" w:eastAsia="Calibri" w:hAnsi="Cambria Math" w:cs="Times New Roman"/>
            <w:szCs w:val="24"/>
            <w:lang w:val="en-US"/>
          </w:rPr>
          <m:t>)</m:t>
        </m:r>
      </m:oMath>
      <w:r w:rsidR="00935FF9" w:rsidRPr="005D191D">
        <w:rPr>
          <w:rFonts w:eastAsiaTheme="minorEastAsia" w:cs="Times New Roman"/>
          <w:szCs w:val="24"/>
          <w:lang w:val="en-US"/>
        </w:rPr>
        <w:t xml:space="preserve">, </w:t>
      </w:r>
      <w:r w:rsidRPr="005D191D">
        <w:rPr>
          <w:rFonts w:eastAsiaTheme="minorEastAsia" w:cs="Times New Roman"/>
          <w:szCs w:val="24"/>
          <w:lang w:val="en-US"/>
        </w:rPr>
        <w:t>modulated by</w:t>
      </w:r>
      <w:r w:rsidRPr="005D191D">
        <w:rPr>
          <w:rFonts w:cs="Times New Roman"/>
          <w:szCs w:val="24"/>
          <w:lang w:val="en-US"/>
        </w:rPr>
        <w:t xml:space="preserve"> climate destruction</w:t>
      </w:r>
      <w:r w:rsidR="00A803B6" w:rsidRPr="005D191D">
        <w:rPr>
          <w:rFonts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γ</m:t>
            </m:r>
          </m:e>
          <m:sub>
            <m:r>
              <w:rPr>
                <w:rFonts w:ascii="Cambria Math" w:hAnsi="Cambria Math" w:cs="Times New Roman"/>
                <w:szCs w:val="24"/>
                <w:lang w:val="en-US"/>
              </w:rPr>
              <m:t>ecs</m:t>
            </m:r>
          </m:sub>
        </m:sSub>
        <m:r>
          <w:rPr>
            <w:rFonts w:ascii="Cambria Math"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dmg</m:t>
            </m:r>
          </m:e>
          <m:sub>
            <m:r>
              <w:rPr>
                <w:rFonts w:ascii="Cambria Math" w:eastAsia="Calibri" w:hAnsi="Cambria Math" w:cs="Times New Roman"/>
                <w:szCs w:val="24"/>
                <w:lang w:val="en-US"/>
              </w:rPr>
              <m:t>ecs,-1</m:t>
            </m:r>
          </m:sub>
        </m:sSub>
      </m:oMath>
      <w:r w:rsidR="00A803B6" w:rsidRPr="005D191D">
        <w:rPr>
          <w:rFonts w:cs="Times New Roman"/>
          <w:szCs w:val="24"/>
          <w:lang w:val="en-US"/>
        </w:rPr>
        <w:t>)</w:t>
      </w:r>
      <w:r w:rsidRPr="005D191D">
        <w:rPr>
          <w:rFonts w:cs="Times New Roman"/>
          <w:szCs w:val="24"/>
          <w:lang w:val="en-US"/>
        </w:rPr>
        <w:t xml:space="preserve"> </w:t>
      </w:r>
      <w:r w:rsidR="00DA5807" w:rsidRPr="005D191D">
        <w:rPr>
          <w:rFonts w:eastAsia="Calibri" w:cs="Times New Roman"/>
          <w:szCs w:val="24"/>
          <w:lang w:val="en-US"/>
        </w:rPr>
        <w:t>(8.0</w:t>
      </w:r>
      <w:r w:rsidR="005E7F9C" w:rsidRPr="005D191D">
        <w:rPr>
          <w:rFonts w:eastAsia="Calibri" w:cs="Times New Roman"/>
          <w:szCs w:val="24"/>
          <w:lang w:val="en-US"/>
        </w:rPr>
        <w:t>4</w:t>
      </w:r>
      <w:r w:rsidR="00DA5807" w:rsidRPr="005D191D">
        <w:rPr>
          <w:rFonts w:eastAsia="Calibri" w:cs="Times New Roman"/>
          <w:szCs w:val="24"/>
          <w:lang w:val="en-US"/>
        </w:rPr>
        <w:t>)</w:t>
      </w:r>
      <w:r w:rsidRPr="005D191D">
        <w:rPr>
          <w:rFonts w:cs="Times New Roman"/>
          <w:szCs w:val="24"/>
          <w:lang w:val="en-US"/>
        </w:rPr>
        <w:t>.</w:t>
      </w:r>
    </w:p>
    <w:p w14:paraId="09EE1069" w14:textId="77777777" w:rsidR="00980070" w:rsidRPr="005D191D" w:rsidRDefault="00980070" w:rsidP="00980070">
      <w:pPr>
        <w:autoSpaceDE w:val="0"/>
        <w:autoSpaceDN w:val="0"/>
        <w:adjustRightInd w:val="0"/>
        <w:jc w:val="both"/>
        <w:rPr>
          <w:rFonts w:cs="Times New Roman"/>
          <w:bCs/>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980070" w:rsidRPr="005D191D" w14:paraId="34755CAA" w14:textId="77777777" w:rsidTr="00C5336C">
        <w:tc>
          <w:tcPr>
            <w:tcW w:w="8220" w:type="dxa"/>
          </w:tcPr>
          <w:p w14:paraId="0CF854E7" w14:textId="7A3093A3" w:rsidR="00980070" w:rsidRPr="005D191D" w:rsidRDefault="00980070" w:rsidP="006D222D">
            <w:pPr>
              <w:autoSpaceDE w:val="0"/>
              <w:autoSpaceDN w:val="0"/>
              <w:adjustRightInd w:val="0"/>
              <w:jc w:val="both"/>
              <w:rPr>
                <w:rFonts w:cs="Times New Roman"/>
                <w:szCs w:val="24"/>
                <w:lang w:val="en-US"/>
              </w:rPr>
            </w:pPr>
            <m:oMathPara>
              <m:oMathParaPr>
                <m:jc m:val="left"/>
              </m:oMathParaPr>
              <m:oMath>
                <m:r>
                  <w:rPr>
                    <w:rFonts w:ascii="Cambria Math" w:eastAsia="Calibri" w:hAnsi="Cambria Math" w:cs="Times New Roman"/>
                    <w:szCs w:val="24"/>
                    <w:lang w:val="en-US"/>
                  </w:rPr>
                  <m:t>greenium=</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σ</m:t>
                    </m:r>
                  </m:e>
                  <m:sub>
                    <m:r>
                      <w:rPr>
                        <w:rFonts w:ascii="Cambria Math" w:eastAsia="Calibri" w:hAnsi="Cambria Math" w:cs="Times New Roman"/>
                        <w:szCs w:val="24"/>
                        <w:lang w:val="en-US"/>
                      </w:rPr>
                      <m:t>0</m:t>
                    </m:r>
                  </m:sub>
                </m:sSub>
                <m:r>
                  <w:rPr>
                    <w:rFonts w:ascii="Cambria Math" w:eastAsia="Calibri" w:hAnsi="Cambria Math" w:cs="Times New Roman"/>
                    <w:szCs w:val="24"/>
                    <w:lang w:val="en-US"/>
                  </w:rPr>
                  <m:t xml:space="preserve"> </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γ</m:t>
                    </m:r>
                  </m:e>
                  <m:sub>
                    <m:r>
                      <w:rPr>
                        <w:rFonts w:ascii="Cambria Math" w:hAnsi="Cambria Math" w:cs="Times New Roman"/>
                        <w:szCs w:val="24"/>
                        <w:lang w:val="en-US"/>
                      </w:rPr>
                      <m:t>ecs</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 xml:space="preserve"> dmg</m:t>
                    </m:r>
                  </m:e>
                  <m:sub>
                    <m:r>
                      <w:rPr>
                        <w:rFonts w:ascii="Cambria Math" w:eastAsia="Calibri" w:hAnsi="Cambria Math" w:cs="Times New Roman"/>
                        <w:szCs w:val="24"/>
                        <w:lang w:val="en-US"/>
                      </w:rPr>
                      <m:t>ecs,-1</m:t>
                    </m:r>
                  </m:sub>
                </m:sSub>
              </m:oMath>
            </m:oMathPara>
          </w:p>
        </w:tc>
        <w:tc>
          <w:tcPr>
            <w:tcW w:w="850" w:type="dxa"/>
            <w:vAlign w:val="center"/>
          </w:tcPr>
          <w:p w14:paraId="2DDDE3B5" w14:textId="1C6BD8A3" w:rsidR="00980070" w:rsidRPr="005D191D" w:rsidRDefault="00980070" w:rsidP="006D222D">
            <w:pPr>
              <w:autoSpaceDE w:val="0"/>
              <w:autoSpaceDN w:val="0"/>
              <w:adjustRightInd w:val="0"/>
              <w:jc w:val="right"/>
              <w:rPr>
                <w:rFonts w:eastAsia="Calibri" w:cs="Times New Roman"/>
                <w:szCs w:val="24"/>
                <w:lang w:val="en-US"/>
              </w:rPr>
            </w:pPr>
            <w:r w:rsidRPr="005D191D">
              <w:rPr>
                <w:rFonts w:eastAsia="Calibri" w:cs="Times New Roman"/>
                <w:szCs w:val="24"/>
                <w:lang w:val="en-US"/>
              </w:rPr>
              <w:t>(8.04)</w:t>
            </w:r>
          </w:p>
        </w:tc>
      </w:tr>
    </w:tbl>
    <w:p w14:paraId="4EB883B2" w14:textId="77777777" w:rsidR="00BA3749" w:rsidRPr="005D191D" w:rsidRDefault="00BA3749" w:rsidP="004C03C6">
      <w:pPr>
        <w:autoSpaceDE w:val="0"/>
        <w:autoSpaceDN w:val="0"/>
        <w:adjustRightInd w:val="0"/>
        <w:jc w:val="both"/>
        <w:rPr>
          <w:rFonts w:eastAsiaTheme="minorEastAsia" w:cs="Times New Roman"/>
          <w:szCs w:val="24"/>
          <w:lang w:val="en-US"/>
        </w:rPr>
      </w:pPr>
    </w:p>
    <w:p w14:paraId="3747DFEE" w14:textId="3BA33855" w:rsidR="00D41B28" w:rsidRPr="005D191D" w:rsidRDefault="00431338" w:rsidP="00742C4C">
      <w:pPr>
        <w:autoSpaceDE w:val="0"/>
        <w:autoSpaceDN w:val="0"/>
        <w:adjustRightInd w:val="0"/>
        <w:jc w:val="both"/>
        <w:rPr>
          <w:rFonts w:cs="Times New Roman"/>
          <w:szCs w:val="24"/>
          <w:lang w:val="en-US"/>
        </w:rPr>
      </w:pPr>
      <w:r w:rsidRPr="005D191D">
        <w:rPr>
          <w:rFonts w:eastAsia="Calibri" w:cs="Times New Roman"/>
          <w:szCs w:val="24"/>
          <w:lang w:val="en-US"/>
        </w:rPr>
        <w:t>Banks determine l</w:t>
      </w:r>
      <w:r w:rsidR="008D3D0E" w:rsidRPr="005D191D">
        <w:rPr>
          <w:rFonts w:eastAsia="Calibri" w:cs="Times New Roman"/>
          <w:szCs w:val="24"/>
          <w:lang w:val="en-US"/>
        </w:rPr>
        <w:t xml:space="preserve">ending rates </w:t>
      </w:r>
      <w:r w:rsidR="00686067" w:rsidRPr="005D191D">
        <w:rPr>
          <w:rFonts w:eastAsia="Calibri" w:cs="Times New Roman"/>
          <w:szCs w:val="24"/>
          <w:lang w:val="en-US"/>
        </w:rPr>
        <w:t xml:space="preserve">for highly liquid commercial paper </w:t>
      </w:r>
      <w:r w:rsidRPr="005D191D">
        <w:rPr>
          <w:rFonts w:eastAsia="Calibri" w:cs="Times New Roman"/>
          <w:szCs w:val="24"/>
          <w:lang w:val="en-US"/>
        </w:rPr>
        <w:t>given a chosen</w:t>
      </w:r>
      <w:r w:rsidR="00A37482" w:rsidRPr="005D191D">
        <w:rPr>
          <w:rFonts w:eastAsia="Calibri" w:cs="Times New Roman"/>
          <w:szCs w:val="24"/>
          <w:lang w:val="en-US"/>
        </w:rPr>
        <w:t xml:space="preserve"> mark-up over the Central Bank rate</w:t>
      </w:r>
      <w:r w:rsidR="004E15CD" w:rsidRPr="005D191D">
        <w:rPr>
          <w:rFonts w:eastAsia="Calibri" w:cs="Times New Roman"/>
          <w:szCs w:val="24"/>
          <w:lang w:val="en-US"/>
        </w:rPr>
        <w:t>.</w:t>
      </w:r>
      <w:r w:rsidR="00A37482" w:rsidRPr="005D191D">
        <w:rPr>
          <w:rFonts w:eastAsia="Calibri" w:cs="Times New Roman"/>
          <w:szCs w:val="24"/>
          <w:lang w:val="en-US"/>
        </w:rPr>
        <w:t xml:space="preserve"> </w:t>
      </w:r>
      <w:r w:rsidR="004E15CD" w:rsidRPr="005D191D">
        <w:rPr>
          <w:rFonts w:eastAsia="Calibri" w:cs="Times New Roman"/>
          <w:szCs w:val="24"/>
          <w:lang w:val="en-US"/>
        </w:rPr>
        <w:t>T</w:t>
      </w:r>
      <w:r w:rsidR="00A37482" w:rsidRPr="005D191D">
        <w:rPr>
          <w:rFonts w:eastAsia="Calibri" w:cs="Times New Roman"/>
          <w:szCs w:val="24"/>
          <w:lang w:val="en-US"/>
        </w:rPr>
        <w:t>he mark</w:t>
      </w:r>
      <w:r w:rsidRPr="005D191D">
        <w:rPr>
          <w:rFonts w:eastAsia="Calibri" w:cs="Times New Roman"/>
          <w:szCs w:val="24"/>
          <w:lang w:val="en-US"/>
        </w:rPr>
        <w:t>-</w:t>
      </w:r>
      <w:r w:rsidR="00A37482" w:rsidRPr="005D191D">
        <w:rPr>
          <w:rFonts w:eastAsia="Calibri" w:cs="Times New Roman"/>
          <w:szCs w:val="24"/>
          <w:lang w:val="en-US"/>
        </w:rPr>
        <w:t>up reflect</w:t>
      </w:r>
      <w:r w:rsidR="004E15CD" w:rsidRPr="005D191D">
        <w:rPr>
          <w:rFonts w:eastAsia="Calibri" w:cs="Times New Roman"/>
          <w:szCs w:val="24"/>
          <w:lang w:val="en-US"/>
        </w:rPr>
        <w:t>s</w:t>
      </w:r>
      <w:r w:rsidR="005F2F1B" w:rsidRPr="005D191D">
        <w:rPr>
          <w:rFonts w:eastAsia="Calibri" w:cs="Times New Roman"/>
          <w:szCs w:val="24"/>
          <w:lang w:val="en-US"/>
        </w:rPr>
        <w:t xml:space="preserve"> </w:t>
      </w:r>
      <w:r w:rsidR="00714115" w:rsidRPr="005D191D">
        <w:rPr>
          <w:rFonts w:eastAsia="Calibri" w:cs="Times New Roman"/>
          <w:szCs w:val="24"/>
          <w:lang w:val="en-US"/>
        </w:rPr>
        <w:t>lender risk</w:t>
      </w:r>
      <w:r w:rsidR="00D41B28" w:rsidRPr="005D191D">
        <w:rPr>
          <w:rFonts w:eastAsia="Calibri" w:cs="Times New Roman"/>
          <w:szCs w:val="24"/>
          <w:lang w:val="en-US"/>
        </w:rPr>
        <w:t xml:space="preserve"> (see </w:t>
      </w:r>
      <w:r w:rsidR="00DA5807" w:rsidRPr="005D191D">
        <w:rPr>
          <w:rFonts w:eastAsia="Calibri" w:cs="Times New Roman"/>
          <w:szCs w:val="24"/>
          <w:lang w:val="en-US"/>
        </w:rPr>
        <w:t>(</w:t>
      </w:r>
      <w:r w:rsidR="009A0EDD" w:rsidRPr="005D191D">
        <w:rPr>
          <w:rFonts w:eastAsia="Calibri" w:cs="Times New Roman"/>
          <w:szCs w:val="24"/>
          <w:lang w:val="en-US"/>
        </w:rPr>
        <w:t>5</w:t>
      </w:r>
      <w:r w:rsidR="00DA5807" w:rsidRPr="005D191D">
        <w:rPr>
          <w:rFonts w:eastAsia="Calibri" w:cs="Times New Roman"/>
          <w:szCs w:val="24"/>
          <w:lang w:val="en-US"/>
        </w:rPr>
        <w:t>.</w:t>
      </w:r>
      <w:r w:rsidR="009A0EDD" w:rsidRPr="005D191D">
        <w:rPr>
          <w:rFonts w:eastAsia="Calibri" w:cs="Times New Roman"/>
          <w:szCs w:val="24"/>
          <w:lang w:val="en-US"/>
        </w:rPr>
        <w:t>36</w:t>
      </w:r>
      <w:r w:rsidR="00DA5807" w:rsidRPr="005D191D">
        <w:rPr>
          <w:rFonts w:eastAsia="Calibri" w:cs="Times New Roman"/>
          <w:szCs w:val="24"/>
          <w:lang w:val="en-US"/>
        </w:rPr>
        <w:t xml:space="preserve">) </w:t>
      </w:r>
      <w:r w:rsidR="00D41B28" w:rsidRPr="005D191D">
        <w:rPr>
          <w:rFonts w:eastAsia="Calibri" w:cs="Times New Roman"/>
          <w:szCs w:val="24"/>
          <w:lang w:val="en-US"/>
        </w:rPr>
        <w:t xml:space="preserve">and </w:t>
      </w:r>
      <w:r w:rsidR="00DA5807" w:rsidRPr="005D191D">
        <w:rPr>
          <w:rFonts w:eastAsia="Calibri" w:cs="Times New Roman"/>
          <w:szCs w:val="24"/>
          <w:lang w:val="en-US"/>
        </w:rPr>
        <w:t>(</w:t>
      </w:r>
      <w:r w:rsidR="009A0EDD" w:rsidRPr="005D191D">
        <w:rPr>
          <w:rFonts w:eastAsia="Calibri" w:cs="Times New Roman"/>
          <w:szCs w:val="24"/>
          <w:lang w:val="en-US"/>
        </w:rPr>
        <w:t>5</w:t>
      </w:r>
      <w:r w:rsidR="00DA5807" w:rsidRPr="005D191D">
        <w:rPr>
          <w:rFonts w:eastAsia="Calibri" w:cs="Times New Roman"/>
          <w:szCs w:val="24"/>
          <w:lang w:val="en-US"/>
        </w:rPr>
        <w:t>.</w:t>
      </w:r>
      <w:r w:rsidR="009A0EDD" w:rsidRPr="005D191D">
        <w:rPr>
          <w:rFonts w:eastAsia="Calibri" w:cs="Times New Roman"/>
          <w:szCs w:val="24"/>
          <w:lang w:val="en-US"/>
        </w:rPr>
        <w:t>37</w:t>
      </w:r>
      <w:r w:rsidR="00DA5807" w:rsidRPr="005D191D">
        <w:rPr>
          <w:rFonts w:eastAsia="Calibri" w:cs="Times New Roman"/>
          <w:szCs w:val="24"/>
          <w:lang w:val="en-US"/>
        </w:rPr>
        <w:t>)</w:t>
      </w:r>
      <w:r w:rsidR="00D41B28" w:rsidRPr="005D191D">
        <w:rPr>
          <w:rFonts w:eastAsia="Calibri" w:cs="Times New Roman"/>
          <w:szCs w:val="24"/>
          <w:lang w:val="en-US"/>
        </w:rPr>
        <w:t xml:space="preserve">), an exogenous liquidity premium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(σ</m:t>
            </m:r>
          </m:e>
          <m:sub>
            <m:r>
              <w:rPr>
                <w:rFonts w:ascii="Cambria Math" w:eastAsia="Calibri" w:hAnsi="Cambria Math" w:cs="Times New Roman"/>
                <w:szCs w:val="24"/>
                <w:lang w:val="en-US"/>
              </w:rPr>
              <m:t>1</m:t>
            </m:r>
          </m:sub>
        </m:sSub>
        <m:r>
          <w:rPr>
            <w:rFonts w:ascii="Cambria Math" w:eastAsia="Calibri" w:hAnsi="Cambria Math" w:cs="Times New Roman"/>
            <w:szCs w:val="24"/>
            <w:lang w:val="en-US"/>
          </w:rPr>
          <m:t>)</m:t>
        </m:r>
      </m:oMath>
      <w:r w:rsidR="00714115" w:rsidRPr="005D191D">
        <w:rPr>
          <w:rFonts w:eastAsia="Calibri" w:cs="Times New Roman"/>
          <w:szCs w:val="24"/>
          <w:lang w:val="en-US"/>
        </w:rPr>
        <w:t xml:space="preserve"> and </w:t>
      </w:r>
      <w:r w:rsidR="005C5E26" w:rsidRPr="005D191D">
        <w:rPr>
          <w:rFonts w:eastAsia="Calibri" w:cs="Times New Roman"/>
          <w:szCs w:val="24"/>
          <w:lang w:val="en-US"/>
        </w:rPr>
        <w:t xml:space="preserve">a </w:t>
      </w:r>
      <w:r w:rsidR="00B05D9C" w:rsidRPr="005D191D">
        <w:rPr>
          <w:rFonts w:cs="Times New Roman"/>
          <w:i/>
          <w:iCs/>
          <w:szCs w:val="24"/>
          <w:lang w:val="en-US"/>
        </w:rPr>
        <w:t>greenium</w:t>
      </w:r>
      <w:r w:rsidR="0086719D" w:rsidRPr="005D191D">
        <w:rPr>
          <w:rFonts w:cs="Times New Roman"/>
          <w:szCs w:val="24"/>
          <w:lang w:val="en-US"/>
        </w:rPr>
        <w:t xml:space="preserve"> (</w:t>
      </w:r>
      <w:r w:rsidR="00DA5807" w:rsidRPr="005D191D">
        <w:rPr>
          <w:rFonts w:eastAsia="Calibri" w:cs="Times New Roman"/>
          <w:szCs w:val="24"/>
          <w:lang w:val="en-US"/>
        </w:rPr>
        <w:t>(8.0</w:t>
      </w:r>
      <w:r w:rsidR="009A0EDD" w:rsidRPr="005D191D">
        <w:rPr>
          <w:rFonts w:eastAsia="Calibri" w:cs="Times New Roman"/>
          <w:szCs w:val="24"/>
          <w:lang w:val="en-US"/>
        </w:rPr>
        <w:t>5</w:t>
      </w:r>
      <w:r w:rsidR="00DA5807" w:rsidRPr="005D191D">
        <w:rPr>
          <w:rFonts w:eastAsia="Calibri" w:cs="Times New Roman"/>
          <w:szCs w:val="24"/>
          <w:lang w:val="en-US"/>
        </w:rPr>
        <w:t xml:space="preserve">) </w:t>
      </w:r>
      <w:r w:rsidR="0086719D" w:rsidRPr="005D191D">
        <w:rPr>
          <w:rFonts w:cs="Times New Roman"/>
          <w:szCs w:val="24"/>
          <w:lang w:val="en-US"/>
        </w:rPr>
        <w:t xml:space="preserve">and </w:t>
      </w:r>
      <w:r w:rsidR="00DA5807" w:rsidRPr="005D191D">
        <w:rPr>
          <w:rFonts w:eastAsia="Calibri" w:cs="Times New Roman"/>
          <w:szCs w:val="24"/>
          <w:lang w:val="en-US"/>
        </w:rPr>
        <w:t>(8.0</w:t>
      </w:r>
      <w:r w:rsidR="009A0EDD" w:rsidRPr="005D191D">
        <w:rPr>
          <w:rFonts w:eastAsia="Calibri" w:cs="Times New Roman"/>
          <w:szCs w:val="24"/>
          <w:lang w:val="en-US"/>
        </w:rPr>
        <w:t>6</w:t>
      </w:r>
      <w:r w:rsidR="00DA5807" w:rsidRPr="005D191D">
        <w:rPr>
          <w:rFonts w:eastAsia="Calibri" w:cs="Times New Roman"/>
          <w:szCs w:val="24"/>
          <w:lang w:val="en-US"/>
        </w:rPr>
        <w:t>)</w:t>
      </w:r>
      <w:r w:rsidR="0086719D" w:rsidRPr="005D191D">
        <w:rPr>
          <w:rFonts w:cs="Times New Roman"/>
          <w:szCs w:val="24"/>
          <w:lang w:val="en-US"/>
        </w:rPr>
        <w:t>).</w:t>
      </w:r>
    </w:p>
    <w:p w14:paraId="186D3CBE" w14:textId="77777777" w:rsidR="00BA3749" w:rsidRPr="005D191D" w:rsidRDefault="00BA3749" w:rsidP="00742C4C">
      <w:pPr>
        <w:autoSpaceDE w:val="0"/>
        <w:autoSpaceDN w:val="0"/>
        <w:adjustRightInd w:val="0"/>
        <w:jc w:val="both"/>
        <w:rPr>
          <w:rFonts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59D6CE54" w14:textId="77777777" w:rsidTr="00C5336C">
        <w:tc>
          <w:tcPr>
            <w:tcW w:w="8220" w:type="dxa"/>
          </w:tcPr>
          <w:p w14:paraId="3AD9CF72" w14:textId="3BCB2E70" w:rsidR="00235D43" w:rsidRPr="005D191D" w:rsidRDefault="00000000" w:rsidP="00A47EB2">
            <w:pPr>
              <w:autoSpaceDE w:val="0"/>
              <w:autoSpaceDN w:val="0"/>
              <w:adjustRightInd w:val="0"/>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LR</m:t>
                    </m:r>
                  </m:e>
                  <m:sub>
                    <m:r>
                      <w:rPr>
                        <w:rFonts w:ascii="Cambria Math" w:eastAsia="Calibri" w:hAnsi="Cambria Math" w:cs="Times New Roman"/>
                        <w:szCs w:val="24"/>
                        <w:lang w:val="en-US"/>
                      </w:rPr>
                      <m:t>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σ</m:t>
                    </m:r>
                  </m:e>
                  <m:sub>
                    <m:r>
                      <w:rPr>
                        <w:rFonts w:ascii="Cambria Math" w:eastAsia="Calibri" w:hAnsi="Cambria Math" w:cs="Times New Roman"/>
                        <w:szCs w:val="24"/>
                        <w:lang w:val="en-US"/>
                      </w:rPr>
                      <m:t>1</m:t>
                    </m:r>
                  </m:sub>
                </m:sSub>
                <m:r>
                  <w:rPr>
                    <w:rFonts w:ascii="Cambria Math" w:eastAsia="Calibri" w:hAnsi="Cambria Math" w:cs="Times New Roman"/>
                    <w:szCs w:val="24"/>
                    <w:lang w:val="en-US"/>
                  </w:rPr>
                  <m:t>+greenium</m:t>
                </m:r>
              </m:oMath>
            </m:oMathPara>
          </w:p>
        </w:tc>
        <w:tc>
          <w:tcPr>
            <w:tcW w:w="850" w:type="dxa"/>
            <w:vAlign w:val="center"/>
          </w:tcPr>
          <w:p w14:paraId="50F81F55" w14:textId="577BB57B" w:rsidR="00235D43" w:rsidRPr="005D191D" w:rsidRDefault="00235D43" w:rsidP="00980070">
            <w:pPr>
              <w:autoSpaceDE w:val="0"/>
              <w:autoSpaceDN w:val="0"/>
              <w:adjustRightInd w:val="0"/>
              <w:jc w:val="right"/>
              <w:rPr>
                <w:rFonts w:cs="Times New Roman"/>
                <w:bCs/>
                <w:szCs w:val="24"/>
                <w:lang w:val="en-US"/>
              </w:rPr>
            </w:pPr>
            <w:r w:rsidRPr="005D191D">
              <w:rPr>
                <w:rFonts w:eastAsia="Calibri" w:cs="Times New Roman"/>
                <w:szCs w:val="24"/>
                <w:lang w:val="en-US"/>
              </w:rPr>
              <w:t>(8.05)</w:t>
            </w:r>
            <w:r w:rsidRPr="005D191D">
              <w:rPr>
                <w:rFonts w:eastAsia="Calibri" w:cs="Times New Roman"/>
                <w:szCs w:val="24"/>
              </w:rPr>
              <w:t xml:space="preserve"> </w:t>
            </w:r>
          </w:p>
        </w:tc>
      </w:tr>
      <w:tr w:rsidR="00762232" w:rsidRPr="005D191D" w14:paraId="4DD535D4" w14:textId="77777777" w:rsidTr="00C5336C">
        <w:tc>
          <w:tcPr>
            <w:tcW w:w="8220" w:type="dxa"/>
          </w:tcPr>
          <w:p w14:paraId="0CBB76F7" w14:textId="6FB06A3C" w:rsidR="00235D43" w:rsidRPr="005D191D" w:rsidRDefault="00000000" w:rsidP="00A47EB2">
            <w:pPr>
              <w:autoSpaceDE w:val="0"/>
              <w:autoSpaceDN w:val="0"/>
              <w:adjustRightInd w:val="0"/>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LR</m:t>
                    </m:r>
                  </m:e>
                  <m:sub>
                    <m:r>
                      <w:rPr>
                        <w:rFonts w:ascii="Cambria Math" w:eastAsia="Calibri" w:hAnsi="Cambria Math" w:cs="Times New Roman"/>
                        <w:szCs w:val="24"/>
                        <w:lang w:val="en-US"/>
                      </w:rPr>
                      <m:t>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σ</m:t>
                    </m:r>
                  </m:e>
                  <m:sub>
                    <m:r>
                      <w:rPr>
                        <w:rFonts w:ascii="Cambria Math" w:eastAsia="Calibri" w:hAnsi="Cambria Math" w:cs="Times New Roman"/>
                        <w:szCs w:val="24"/>
                        <w:lang w:val="en-US"/>
                      </w:rPr>
                      <m:t>1</m:t>
                    </m:r>
                  </m:sub>
                </m:sSub>
                <m:r>
                  <w:rPr>
                    <w:rFonts w:ascii="Cambria Math" w:eastAsia="Calibri" w:hAnsi="Cambria Math" w:cs="Times New Roman"/>
                    <w:szCs w:val="24"/>
                    <w:lang w:val="en-US"/>
                  </w:rPr>
                  <m:t>-greenium</m:t>
                </m:r>
              </m:oMath>
            </m:oMathPara>
          </w:p>
        </w:tc>
        <w:tc>
          <w:tcPr>
            <w:tcW w:w="850" w:type="dxa"/>
            <w:vAlign w:val="center"/>
          </w:tcPr>
          <w:p w14:paraId="0ECF9D60" w14:textId="3FEE0CF8" w:rsidR="00235D43" w:rsidRPr="005D191D" w:rsidRDefault="00235D43" w:rsidP="00980070">
            <w:pPr>
              <w:autoSpaceDE w:val="0"/>
              <w:autoSpaceDN w:val="0"/>
              <w:adjustRightInd w:val="0"/>
              <w:jc w:val="right"/>
              <w:rPr>
                <w:rFonts w:cs="Times New Roman"/>
                <w:bCs/>
                <w:szCs w:val="24"/>
                <w:lang w:val="en-US"/>
              </w:rPr>
            </w:pPr>
            <w:r w:rsidRPr="005D191D">
              <w:rPr>
                <w:rFonts w:eastAsia="Calibri" w:cs="Times New Roman"/>
                <w:szCs w:val="24"/>
                <w:lang w:val="en-US"/>
              </w:rPr>
              <w:t>(8.06)</w:t>
            </w:r>
            <w:r w:rsidRPr="005D191D">
              <w:rPr>
                <w:rFonts w:eastAsia="Calibri" w:cs="Times New Roman"/>
                <w:szCs w:val="24"/>
              </w:rPr>
              <w:t xml:space="preserve"> </w:t>
            </w:r>
          </w:p>
        </w:tc>
      </w:tr>
    </w:tbl>
    <w:p w14:paraId="08BA5721" w14:textId="77777777" w:rsidR="00D41B28" w:rsidRPr="005D191D" w:rsidRDefault="00D41B28" w:rsidP="00742C4C">
      <w:pPr>
        <w:autoSpaceDE w:val="0"/>
        <w:autoSpaceDN w:val="0"/>
        <w:adjustRightInd w:val="0"/>
        <w:jc w:val="both"/>
        <w:rPr>
          <w:rFonts w:cs="Times New Roman"/>
          <w:szCs w:val="24"/>
          <w:lang w:val="en-US"/>
        </w:rPr>
      </w:pPr>
    </w:p>
    <w:p w14:paraId="7F30F47B" w14:textId="0FED4586" w:rsidR="008725F9" w:rsidRPr="005D191D" w:rsidRDefault="00742C4C" w:rsidP="00742C4C">
      <w:pPr>
        <w:autoSpaceDE w:val="0"/>
        <w:autoSpaceDN w:val="0"/>
        <w:adjustRightInd w:val="0"/>
        <w:jc w:val="both"/>
        <w:rPr>
          <w:rFonts w:eastAsiaTheme="minorEastAsia" w:cs="Times New Roman"/>
          <w:szCs w:val="24"/>
          <w:lang w:val="en-US"/>
        </w:rPr>
      </w:pPr>
      <w:r w:rsidRPr="005D191D">
        <w:rPr>
          <w:rFonts w:cs="Times New Roman"/>
          <w:bCs/>
          <w:szCs w:val="24"/>
          <w:lang w:val="en-US"/>
        </w:rPr>
        <w:t xml:space="preserve">The interest rate on brown and green loans to listed </w:t>
      </w:r>
      <w:r w:rsidR="0086719D" w:rsidRPr="005D191D">
        <w:rPr>
          <w:rFonts w:cs="Times New Roman"/>
          <w:bCs/>
          <w:szCs w:val="24"/>
          <w:lang w:val="en-US"/>
        </w:rPr>
        <w:t>firms</w:t>
      </w:r>
      <w:r w:rsidRPr="005D191D">
        <w:rPr>
          <w:rFonts w:cs="Times New Roman"/>
          <w:bCs/>
          <w:szCs w:val="24"/>
          <w:lang w:val="en-US"/>
        </w:rPr>
        <w:t xml:space="preserve"> equal</w:t>
      </w:r>
      <w:r w:rsidR="0086719D" w:rsidRPr="005D191D">
        <w:rPr>
          <w:rFonts w:cs="Times New Roman"/>
          <w:bCs/>
          <w:szCs w:val="24"/>
          <w:lang w:val="en-US"/>
        </w:rPr>
        <w:t>s</w:t>
      </w:r>
      <w:r w:rsidRPr="005D191D">
        <w:rPr>
          <w:rFonts w:cs="Times New Roman"/>
          <w:bCs/>
          <w:szCs w:val="24"/>
          <w:lang w:val="en-US"/>
        </w:rPr>
        <w:t xml:space="preserve"> the coupon rate of corporate paper, plus </w:t>
      </w:r>
      <w:r w:rsidR="004A6BC1" w:rsidRPr="005D191D">
        <w:rPr>
          <w:rFonts w:cs="Times New Roman"/>
          <w:bCs/>
          <w:szCs w:val="24"/>
          <w:lang w:val="en-US"/>
        </w:rPr>
        <w:t>a</w:t>
      </w:r>
      <w:r w:rsidRPr="005D191D">
        <w:rPr>
          <w:rFonts w:cs="Times New Roman"/>
          <w:bCs/>
          <w:szCs w:val="24"/>
          <w:lang w:val="en-US"/>
        </w:rPr>
        <w:t xml:space="preserve"> liquidity risk premium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(σ</m:t>
            </m:r>
          </m:e>
          <m:sub>
            <m:r>
              <w:rPr>
                <w:rFonts w:ascii="Cambria Math" w:eastAsia="Calibri" w:hAnsi="Cambria Math" w:cs="Times New Roman"/>
                <w:szCs w:val="24"/>
                <w:lang w:val="en-US"/>
              </w:rPr>
              <m:t>2</m:t>
            </m:r>
          </m:sub>
        </m:sSub>
        <m:r>
          <w:rPr>
            <w:rFonts w:ascii="Cambria Math" w:eastAsia="Calibri" w:hAnsi="Cambria Math" w:cs="Times New Roman"/>
            <w:szCs w:val="24"/>
            <w:lang w:val="en-US"/>
          </w:rPr>
          <m:t>)</m:t>
        </m:r>
      </m:oMath>
      <w:r w:rsidRPr="005D191D">
        <w:rPr>
          <w:rFonts w:eastAsiaTheme="minorEastAsia" w:cs="Times New Roman"/>
          <w:szCs w:val="24"/>
          <w:lang w:val="en-US"/>
        </w:rPr>
        <w:t xml:space="preserve"> </w:t>
      </w:r>
      <w:r w:rsidR="00EB2E40" w:rsidRPr="005D191D">
        <w:rPr>
          <w:rFonts w:eastAsiaTheme="minorEastAsia" w:cs="Times New Roman"/>
          <w:szCs w:val="24"/>
          <w:lang w:val="en-US"/>
        </w:rPr>
        <w:t>(</w:t>
      </w:r>
      <w:r w:rsidR="008D3F52" w:rsidRPr="005D191D">
        <w:rPr>
          <w:rFonts w:eastAsia="Calibri" w:cs="Times New Roman"/>
          <w:szCs w:val="24"/>
          <w:lang w:val="en-US"/>
        </w:rPr>
        <w:t>(8.0</w:t>
      </w:r>
      <w:r w:rsidR="00B66DE7" w:rsidRPr="005D191D">
        <w:rPr>
          <w:rFonts w:eastAsia="Calibri" w:cs="Times New Roman"/>
          <w:szCs w:val="24"/>
          <w:lang w:val="en-US"/>
        </w:rPr>
        <w:t>7</w:t>
      </w:r>
      <w:r w:rsidR="008D3F52" w:rsidRPr="005D191D">
        <w:rPr>
          <w:rFonts w:eastAsia="Calibri" w:cs="Times New Roman"/>
          <w:szCs w:val="24"/>
          <w:lang w:val="en-US"/>
        </w:rPr>
        <w:t xml:space="preserve">) </w:t>
      </w:r>
      <w:r w:rsidRPr="005D191D">
        <w:rPr>
          <w:rFonts w:eastAsiaTheme="minorEastAsia" w:cs="Times New Roman"/>
          <w:szCs w:val="24"/>
          <w:lang w:val="en-US"/>
        </w:rPr>
        <w:t xml:space="preserve">and </w:t>
      </w:r>
      <w:r w:rsidR="008D3F52" w:rsidRPr="005D191D">
        <w:rPr>
          <w:rFonts w:eastAsia="Calibri" w:cs="Times New Roman"/>
          <w:szCs w:val="24"/>
          <w:lang w:val="en-US"/>
        </w:rPr>
        <w:t>(8.0</w:t>
      </w:r>
      <w:r w:rsidR="00B66DE7" w:rsidRPr="005D191D">
        <w:rPr>
          <w:rFonts w:eastAsia="Calibri" w:cs="Times New Roman"/>
          <w:szCs w:val="24"/>
          <w:lang w:val="en-US"/>
        </w:rPr>
        <w:t>8</w:t>
      </w:r>
      <w:r w:rsidR="008D3F52" w:rsidRPr="005D191D">
        <w:rPr>
          <w:rFonts w:eastAsia="Calibri" w:cs="Times New Roman"/>
          <w:szCs w:val="24"/>
          <w:lang w:val="en-US"/>
        </w:rPr>
        <w:t>)</w:t>
      </w:r>
      <w:r w:rsidRPr="005D191D">
        <w:rPr>
          <w:rFonts w:eastAsiaTheme="minorEastAsia" w:cs="Times New Roman"/>
          <w:szCs w:val="24"/>
          <w:lang w:val="en-US"/>
        </w:rPr>
        <w:t xml:space="preserve">). </w:t>
      </w:r>
    </w:p>
    <w:p w14:paraId="79A8FB1D" w14:textId="77777777" w:rsidR="008725F9" w:rsidRPr="005D191D" w:rsidRDefault="008725F9" w:rsidP="00742C4C">
      <w:pPr>
        <w:autoSpaceDE w:val="0"/>
        <w:autoSpaceDN w:val="0"/>
        <w:adjustRightInd w:val="0"/>
        <w:jc w:val="both"/>
        <w:rPr>
          <w:rFonts w:eastAsiaTheme="minorEastAsia"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097C0735" w14:textId="77777777" w:rsidTr="00C5336C">
        <w:tc>
          <w:tcPr>
            <w:tcW w:w="8220" w:type="dxa"/>
          </w:tcPr>
          <w:p w14:paraId="3E20FE9E" w14:textId="5FB947AA" w:rsidR="00E87BC8" w:rsidRPr="005D191D" w:rsidRDefault="00000000" w:rsidP="00A47EB2">
            <w:pPr>
              <w:autoSpaceDE w:val="0"/>
              <w:autoSpaceDN w:val="0"/>
              <w:adjustRightInd w:val="0"/>
              <w:rPr>
                <w:rFonts w:eastAsia="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σ</m:t>
                    </m:r>
                  </m:e>
                  <m:sub>
                    <m:r>
                      <w:rPr>
                        <w:rFonts w:ascii="Cambria Math" w:eastAsia="Calibri" w:hAnsi="Cambria Math" w:cs="Times New Roman"/>
                        <w:szCs w:val="24"/>
                        <w:lang w:val="en-US"/>
                      </w:rPr>
                      <m:t>2</m:t>
                    </m:r>
                  </m:sub>
                </m:sSub>
              </m:oMath>
            </m:oMathPara>
          </w:p>
        </w:tc>
        <w:tc>
          <w:tcPr>
            <w:tcW w:w="850" w:type="dxa"/>
            <w:vAlign w:val="center"/>
          </w:tcPr>
          <w:p w14:paraId="12D4D1A9" w14:textId="6E3DB62D" w:rsidR="00E51340" w:rsidRPr="005D191D" w:rsidRDefault="00E51340" w:rsidP="00980070">
            <w:pPr>
              <w:autoSpaceDE w:val="0"/>
              <w:autoSpaceDN w:val="0"/>
              <w:adjustRightInd w:val="0"/>
              <w:jc w:val="right"/>
              <w:rPr>
                <w:rFonts w:cs="Times New Roman"/>
                <w:bCs/>
                <w:szCs w:val="24"/>
                <w:lang w:val="en-US"/>
              </w:rPr>
            </w:pPr>
            <w:r w:rsidRPr="005D191D">
              <w:rPr>
                <w:rFonts w:eastAsia="Calibri" w:cs="Times New Roman"/>
                <w:szCs w:val="24"/>
                <w:lang w:val="en-US"/>
              </w:rPr>
              <w:t>(8.0</w:t>
            </w:r>
            <w:r w:rsidR="008934F4" w:rsidRPr="005D191D">
              <w:rPr>
                <w:rFonts w:eastAsia="Calibri" w:cs="Times New Roman"/>
                <w:szCs w:val="24"/>
                <w:lang w:val="en-US"/>
              </w:rPr>
              <w:t>7</w:t>
            </w:r>
            <w:r w:rsidRPr="005D191D">
              <w:rPr>
                <w:rFonts w:eastAsia="Calibri" w:cs="Times New Roman"/>
                <w:szCs w:val="24"/>
                <w:lang w:val="en-US"/>
              </w:rPr>
              <w:t>)</w:t>
            </w:r>
            <w:r w:rsidRPr="005D191D">
              <w:rPr>
                <w:rFonts w:eastAsia="Calibri" w:cs="Times New Roman"/>
                <w:szCs w:val="24"/>
              </w:rPr>
              <w:t xml:space="preserve"> </w:t>
            </w:r>
          </w:p>
        </w:tc>
      </w:tr>
      <w:tr w:rsidR="008934F4" w:rsidRPr="005D191D" w14:paraId="77FFEB00" w14:textId="77777777" w:rsidTr="00C5336C">
        <w:tc>
          <w:tcPr>
            <w:tcW w:w="8220" w:type="dxa"/>
          </w:tcPr>
          <w:p w14:paraId="684B2F60" w14:textId="22B01CE0" w:rsidR="008934F4" w:rsidRPr="005D191D" w:rsidRDefault="00000000" w:rsidP="008934F4">
            <w:pPr>
              <w:autoSpaceDE w:val="0"/>
              <w:autoSpaceDN w:val="0"/>
              <w:adjustRightInd w:val="0"/>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cp,g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σ</m:t>
                    </m:r>
                  </m:e>
                  <m:sub>
                    <m:r>
                      <w:rPr>
                        <w:rFonts w:ascii="Cambria Math" w:eastAsia="Calibri" w:hAnsi="Cambria Math" w:cs="Times New Roman"/>
                        <w:szCs w:val="24"/>
                        <w:lang w:val="en-US"/>
                      </w:rPr>
                      <m:t>2</m:t>
                    </m:r>
                  </m:sub>
                </m:sSub>
              </m:oMath>
            </m:oMathPara>
          </w:p>
        </w:tc>
        <w:tc>
          <w:tcPr>
            <w:tcW w:w="850" w:type="dxa"/>
            <w:vAlign w:val="center"/>
          </w:tcPr>
          <w:p w14:paraId="276565D2" w14:textId="46C42570" w:rsidR="008934F4" w:rsidRPr="005D191D" w:rsidRDefault="008934F4" w:rsidP="008934F4">
            <w:pPr>
              <w:autoSpaceDE w:val="0"/>
              <w:autoSpaceDN w:val="0"/>
              <w:adjustRightInd w:val="0"/>
              <w:jc w:val="right"/>
              <w:rPr>
                <w:rFonts w:eastAsia="Calibri" w:cs="Times New Roman"/>
                <w:szCs w:val="24"/>
                <w:lang w:val="en-US"/>
              </w:rPr>
            </w:pPr>
            <w:r w:rsidRPr="005D191D">
              <w:rPr>
                <w:rFonts w:eastAsia="Calibri" w:cs="Times New Roman"/>
                <w:szCs w:val="24"/>
                <w:lang w:val="en-US"/>
              </w:rPr>
              <w:t>(8.08)</w:t>
            </w:r>
            <w:r w:rsidRPr="005D191D">
              <w:rPr>
                <w:rFonts w:eastAsia="Calibri" w:cs="Times New Roman"/>
                <w:szCs w:val="24"/>
              </w:rPr>
              <w:t xml:space="preserve"> </w:t>
            </w:r>
          </w:p>
        </w:tc>
      </w:tr>
    </w:tbl>
    <w:p w14:paraId="0E03E0B0" w14:textId="77777777" w:rsidR="008725F9" w:rsidRPr="005D191D" w:rsidRDefault="008725F9" w:rsidP="00742C4C">
      <w:pPr>
        <w:autoSpaceDE w:val="0"/>
        <w:autoSpaceDN w:val="0"/>
        <w:adjustRightInd w:val="0"/>
        <w:jc w:val="both"/>
        <w:rPr>
          <w:rFonts w:eastAsiaTheme="minorEastAsia" w:cs="Times New Roman"/>
          <w:szCs w:val="24"/>
          <w:lang w:val="en-US"/>
        </w:rPr>
      </w:pPr>
    </w:p>
    <w:p w14:paraId="28D6834A" w14:textId="77777777" w:rsidR="00780A1D" w:rsidRPr="005D191D" w:rsidRDefault="00780A1D" w:rsidP="00742C4C">
      <w:pPr>
        <w:autoSpaceDE w:val="0"/>
        <w:autoSpaceDN w:val="0"/>
        <w:adjustRightInd w:val="0"/>
        <w:jc w:val="both"/>
        <w:rPr>
          <w:rFonts w:eastAsiaTheme="minorEastAsia" w:cs="Times New Roman"/>
          <w:szCs w:val="24"/>
          <w:lang w:val="en-US"/>
        </w:rPr>
      </w:pPr>
    </w:p>
    <w:p w14:paraId="2D00D149" w14:textId="03CFDB0D" w:rsidR="008934F4" w:rsidRPr="005D191D" w:rsidRDefault="008934F4" w:rsidP="008934F4">
      <w:pPr>
        <w:autoSpaceDE w:val="0"/>
        <w:autoSpaceDN w:val="0"/>
        <w:adjustRightInd w:val="0"/>
        <w:jc w:val="both"/>
        <w:rPr>
          <w:rFonts w:eastAsia="Calibri" w:cs="Times New Roman"/>
          <w:szCs w:val="24"/>
          <w:lang w:val="en-US"/>
        </w:rPr>
      </w:pPr>
      <w:r w:rsidRPr="005D191D">
        <w:rPr>
          <w:rFonts w:eastAsia="Calibri" w:cs="Times New Roman"/>
          <w:szCs w:val="24"/>
          <w:lang w:val="en-US"/>
        </w:rPr>
        <w:t xml:space="preserve">The coupon rate for brown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cb,b</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green corporate bonds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cb,g</m:t>
            </m:r>
          </m:sub>
        </m:sSub>
        <m:r>
          <w:rPr>
            <w:rFonts w:ascii="Cambria Math" w:eastAsia="Calibri" w:hAnsi="Cambria Math" w:cs="Times New Roman"/>
            <w:szCs w:val="24"/>
            <w:lang w:val="en-US"/>
          </w:rPr>
          <m:t>)</m:t>
        </m:r>
      </m:oMath>
      <w:r w:rsidRPr="005D191D">
        <w:rPr>
          <w:rFonts w:eastAsia="Calibri" w:cs="Times New Roman"/>
          <w:szCs w:val="24"/>
          <w:lang w:val="en-US"/>
        </w:rPr>
        <w:t xml:space="preserve"> equals to the interest rate on loans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l,k,b</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l,k,g</m:t>
            </m:r>
          </m:sub>
        </m:sSub>
        <m:r>
          <w:rPr>
            <w:rFonts w:ascii="Cambria Math" w:eastAsia="Calibri" w:hAnsi="Cambria Math" w:cs="Times New Roman"/>
            <w:szCs w:val="24"/>
            <w:lang w:val="en-US"/>
          </w:rPr>
          <m:t>)</m:t>
        </m:r>
      </m:oMath>
      <w:r w:rsidRPr="005D191D">
        <w:rPr>
          <w:rFonts w:eastAsia="Calibri" w:cs="Times New Roman"/>
          <w:szCs w:val="24"/>
          <w:lang w:val="en-US"/>
        </w:rPr>
        <w:t xml:space="preserve">, respectively), (equation (8.09) and (8.10)).  </w:t>
      </w:r>
    </w:p>
    <w:p w14:paraId="1369B7A9" w14:textId="77777777" w:rsidR="008934F4" w:rsidRPr="005D191D" w:rsidRDefault="008934F4" w:rsidP="008934F4">
      <w:pPr>
        <w:autoSpaceDE w:val="0"/>
        <w:autoSpaceDN w:val="0"/>
        <w:adjustRightInd w:val="0"/>
        <w:jc w:val="both"/>
        <w:rPr>
          <w:rFonts w:eastAsiaTheme="minorEastAsia" w:cs="Times New Roman"/>
          <w:szCs w:val="24"/>
          <w:lang w:val="en-US"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C82F135" w14:textId="77777777" w:rsidTr="00C642BA">
        <w:tc>
          <w:tcPr>
            <w:tcW w:w="8220" w:type="dxa"/>
          </w:tcPr>
          <w:p w14:paraId="59B79593" w14:textId="77777777" w:rsidR="008934F4" w:rsidRPr="005D191D" w:rsidRDefault="00000000" w:rsidP="00C642BA">
            <w:pPr>
              <w:ind w:right="2"/>
              <w:contextualSpacing/>
              <w:jc w:val="both"/>
              <w:rPr>
                <w:rFonts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l,k,b</m:t>
                    </m:r>
                  </m:sub>
                </m:sSub>
              </m:oMath>
            </m:oMathPara>
          </w:p>
        </w:tc>
        <w:tc>
          <w:tcPr>
            <w:tcW w:w="850" w:type="dxa"/>
            <w:vAlign w:val="center"/>
          </w:tcPr>
          <w:p w14:paraId="72F217AB" w14:textId="49E958A4" w:rsidR="008934F4" w:rsidRPr="005D191D" w:rsidRDefault="008934F4" w:rsidP="00C642BA">
            <w:pPr>
              <w:autoSpaceDE w:val="0"/>
              <w:autoSpaceDN w:val="0"/>
              <w:adjustRightInd w:val="0"/>
              <w:jc w:val="right"/>
              <w:rPr>
                <w:rFonts w:cs="Times New Roman"/>
                <w:bCs/>
                <w:szCs w:val="24"/>
                <w:lang w:val="en-US"/>
              </w:rPr>
            </w:pPr>
            <w:r w:rsidRPr="005D191D">
              <w:rPr>
                <w:rFonts w:eastAsia="Calibri" w:cs="Times New Roman"/>
                <w:szCs w:val="24"/>
                <w:lang w:val="en-US"/>
              </w:rPr>
              <w:t>(8.09)</w:t>
            </w:r>
            <w:r w:rsidRPr="005D191D">
              <w:rPr>
                <w:rFonts w:eastAsia="Calibri" w:cs="Times New Roman"/>
                <w:szCs w:val="24"/>
              </w:rPr>
              <w:t xml:space="preserve"> </w:t>
            </w:r>
          </w:p>
        </w:tc>
      </w:tr>
      <w:tr w:rsidR="008934F4" w:rsidRPr="005D191D" w14:paraId="753FB0D8" w14:textId="77777777" w:rsidTr="00C642BA">
        <w:tc>
          <w:tcPr>
            <w:tcW w:w="8220" w:type="dxa"/>
          </w:tcPr>
          <w:p w14:paraId="566C6248" w14:textId="77777777" w:rsidR="008934F4" w:rsidRPr="005D191D" w:rsidRDefault="00000000" w:rsidP="00C642BA">
            <w:pPr>
              <w:autoSpaceDE w:val="0"/>
              <w:autoSpaceDN w:val="0"/>
              <w:adjustRightInd w:val="0"/>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l,k,g</m:t>
                    </m:r>
                  </m:sub>
                </m:sSub>
              </m:oMath>
            </m:oMathPara>
          </w:p>
        </w:tc>
        <w:tc>
          <w:tcPr>
            <w:tcW w:w="850" w:type="dxa"/>
            <w:vAlign w:val="center"/>
          </w:tcPr>
          <w:p w14:paraId="170350CE" w14:textId="078D122E" w:rsidR="008934F4" w:rsidRPr="005D191D" w:rsidRDefault="008934F4" w:rsidP="00C642BA">
            <w:pPr>
              <w:autoSpaceDE w:val="0"/>
              <w:autoSpaceDN w:val="0"/>
              <w:adjustRightInd w:val="0"/>
              <w:jc w:val="right"/>
              <w:rPr>
                <w:rFonts w:cs="Times New Roman"/>
                <w:bCs/>
                <w:szCs w:val="24"/>
                <w:lang w:val="en-US"/>
              </w:rPr>
            </w:pPr>
            <w:r w:rsidRPr="005D191D">
              <w:rPr>
                <w:rFonts w:eastAsia="Calibri" w:cs="Times New Roman"/>
                <w:szCs w:val="24"/>
                <w:lang w:val="en-US"/>
              </w:rPr>
              <w:t>(8.10)</w:t>
            </w:r>
            <w:r w:rsidRPr="005D191D">
              <w:rPr>
                <w:rFonts w:eastAsia="Calibri" w:cs="Times New Roman"/>
                <w:szCs w:val="24"/>
              </w:rPr>
              <w:t xml:space="preserve"> </w:t>
            </w:r>
          </w:p>
        </w:tc>
      </w:tr>
    </w:tbl>
    <w:p w14:paraId="295FDB41" w14:textId="77777777" w:rsidR="00780A1D" w:rsidRPr="005D191D" w:rsidRDefault="00780A1D" w:rsidP="00742C4C">
      <w:pPr>
        <w:autoSpaceDE w:val="0"/>
        <w:autoSpaceDN w:val="0"/>
        <w:adjustRightInd w:val="0"/>
        <w:jc w:val="both"/>
        <w:rPr>
          <w:rFonts w:eastAsiaTheme="minorEastAsia" w:cs="Times New Roman"/>
          <w:szCs w:val="24"/>
          <w:lang w:val="en-US"/>
        </w:rPr>
      </w:pPr>
    </w:p>
    <w:p w14:paraId="3BD38DF9" w14:textId="5267E236" w:rsidR="00B975B0" w:rsidRPr="005D191D" w:rsidRDefault="00742C4C" w:rsidP="00742C4C">
      <w:pPr>
        <w:autoSpaceDE w:val="0"/>
        <w:autoSpaceDN w:val="0"/>
        <w:adjustRightInd w:val="0"/>
        <w:jc w:val="both"/>
        <w:rPr>
          <w:rFonts w:eastAsiaTheme="minorEastAsia" w:cs="Times New Roman"/>
          <w:szCs w:val="24"/>
          <w:lang w:val="en-US" w:eastAsia="fr-FR"/>
        </w:rPr>
      </w:pPr>
      <w:r w:rsidRPr="005D191D">
        <w:rPr>
          <w:rFonts w:eastAsiaTheme="minorEastAsia" w:cs="Times New Roman"/>
          <w:szCs w:val="24"/>
          <w:lang w:val="en-US"/>
        </w:rPr>
        <w:t xml:space="preserve">The interest rate on brown and green loans to </w:t>
      </w:r>
      <w:r w:rsidR="00B975B0" w:rsidRPr="005D191D">
        <w:rPr>
          <w:rFonts w:eastAsiaTheme="minorEastAsia" w:cs="Times New Roman"/>
          <w:szCs w:val="24"/>
          <w:lang w:val="en-US"/>
        </w:rPr>
        <w:t>social firm</w:t>
      </w:r>
      <w:r w:rsidRPr="005D191D">
        <w:rPr>
          <w:rFonts w:eastAsiaTheme="minorEastAsia" w:cs="Times New Roman"/>
          <w:szCs w:val="24"/>
          <w:lang w:val="en-US"/>
        </w:rPr>
        <w:t xml:space="preserve"> equates that charged to listed corporations, </w:t>
      </w:r>
      <w:r w:rsidR="00215FA0" w:rsidRPr="005D191D">
        <w:rPr>
          <w:rFonts w:eastAsiaTheme="minorEastAsia" w:cs="Times New Roman"/>
          <w:szCs w:val="24"/>
          <w:lang w:val="en-US"/>
        </w:rPr>
        <w:t>plus a lander-specific</w:t>
      </w:r>
      <w:r w:rsidRPr="005D191D">
        <w:rPr>
          <w:rFonts w:eastAsiaTheme="minorEastAsia" w:cs="Times New Roman"/>
          <w:szCs w:val="24"/>
          <w:lang w:val="en-US"/>
        </w:rPr>
        <w:t xml:space="preserve"> risk premium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LR</m:t>
                </m:r>
              </m:e>
              <m:sub>
                <m:r>
                  <w:rPr>
                    <w:rFonts w:ascii="Cambria Math" w:eastAsia="Calibri" w:hAnsi="Cambria Math" w:cs="Times New Roman"/>
                    <w:szCs w:val="24"/>
                    <w:lang w:val="en-US"/>
                  </w:rPr>
                  <m:t>c,g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LR</m:t>
                </m:r>
              </m:e>
              <m:sub>
                <m:r>
                  <w:rPr>
                    <w:rFonts w:ascii="Cambria Math" w:eastAsia="Calibri" w:hAnsi="Cambria Math" w:cs="Times New Roman"/>
                    <w:szCs w:val="24"/>
                    <w:lang w:val="en-US"/>
                  </w:rPr>
                  <m:t>k,g</m:t>
                </m:r>
              </m:sub>
            </m:sSub>
          </m:e>
        </m:d>
      </m:oMath>
      <w:r w:rsidR="002019A5" w:rsidRPr="005D191D">
        <w:rPr>
          <w:rFonts w:eastAsiaTheme="minorEastAsia" w:cs="Times New Roman"/>
          <w:szCs w:val="24"/>
          <w:lang w:val="en-US"/>
        </w:rPr>
        <w:t xml:space="preserve"> </w:t>
      </w:r>
      <w:r w:rsidRPr="005D191D">
        <w:rPr>
          <w:rFonts w:eastAsiaTheme="minorEastAsia" w:cs="Times New Roman"/>
          <w:szCs w:val="24"/>
          <w:lang w:val="en-US"/>
        </w:rPr>
        <w:t>(</w:t>
      </w:r>
      <w:r w:rsidR="008D3F52" w:rsidRPr="005D191D">
        <w:rPr>
          <w:rFonts w:eastAsia="Calibri" w:cs="Times New Roman"/>
          <w:szCs w:val="24"/>
          <w:lang w:val="en-US"/>
        </w:rPr>
        <w:t>(8.</w:t>
      </w:r>
      <w:r w:rsidR="008934F4" w:rsidRPr="005D191D">
        <w:rPr>
          <w:rFonts w:eastAsia="Calibri" w:cs="Times New Roman"/>
          <w:szCs w:val="24"/>
          <w:lang w:val="en-US"/>
        </w:rPr>
        <w:t>11</w:t>
      </w:r>
      <w:r w:rsidR="008D3F52" w:rsidRPr="005D191D">
        <w:rPr>
          <w:rFonts w:eastAsia="Calibri" w:cs="Times New Roman"/>
          <w:szCs w:val="24"/>
          <w:lang w:val="en-US"/>
        </w:rPr>
        <w:t xml:space="preserve">) </w:t>
      </w:r>
      <w:r w:rsidRPr="005D191D">
        <w:rPr>
          <w:rFonts w:eastAsiaTheme="minorEastAsia" w:cs="Times New Roman"/>
          <w:szCs w:val="24"/>
          <w:lang w:val="en-US"/>
        </w:rPr>
        <w:t xml:space="preserve">and </w:t>
      </w:r>
      <w:r w:rsidR="008D3F52" w:rsidRPr="005D191D">
        <w:rPr>
          <w:rFonts w:eastAsia="Calibri" w:cs="Times New Roman"/>
          <w:szCs w:val="24"/>
          <w:lang w:val="en-US"/>
        </w:rPr>
        <w:t>(8.</w:t>
      </w:r>
      <w:r w:rsidR="008934F4" w:rsidRPr="005D191D">
        <w:rPr>
          <w:rFonts w:eastAsia="Calibri" w:cs="Times New Roman"/>
          <w:szCs w:val="24"/>
          <w:lang w:val="en-US"/>
        </w:rPr>
        <w:t>12</w:t>
      </w:r>
      <w:r w:rsidR="008D3F52" w:rsidRPr="005D191D">
        <w:rPr>
          <w:rFonts w:eastAsia="Calibri" w:cs="Times New Roman"/>
          <w:szCs w:val="24"/>
          <w:lang w:val="en-US"/>
        </w:rPr>
        <w:t>)</w:t>
      </w:r>
      <w:r w:rsidRPr="005D191D">
        <w:rPr>
          <w:rFonts w:eastAsiaTheme="minorEastAsia" w:cs="Times New Roman"/>
          <w:szCs w:val="24"/>
          <w:lang w:val="en-US"/>
        </w:rPr>
        <w:t>)</w:t>
      </w:r>
      <w:r w:rsidR="002019A5" w:rsidRPr="005D191D">
        <w:rPr>
          <w:rFonts w:eastAsiaTheme="minorEastAsia" w:cs="Times New Roman"/>
          <w:szCs w:val="24"/>
          <w:lang w:val="en-US" w:eastAsia="fr-FR"/>
        </w:rPr>
        <w:t>.</w:t>
      </w:r>
    </w:p>
    <w:p w14:paraId="3384BDAE" w14:textId="77777777" w:rsidR="00E51340" w:rsidRPr="005D191D" w:rsidRDefault="00E51340" w:rsidP="00742C4C">
      <w:pPr>
        <w:autoSpaceDE w:val="0"/>
        <w:autoSpaceDN w:val="0"/>
        <w:adjustRightInd w:val="0"/>
        <w:jc w:val="both"/>
        <w:rPr>
          <w:rFonts w:eastAsiaTheme="minorEastAsia" w:cs="Times New Roman"/>
          <w:szCs w:val="24"/>
          <w:lang w:val="en-US"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3261662F" w14:textId="77777777" w:rsidTr="00C5336C">
        <w:tc>
          <w:tcPr>
            <w:tcW w:w="8220" w:type="dxa"/>
          </w:tcPr>
          <w:p w14:paraId="1DDF6906" w14:textId="172B552B" w:rsidR="00E45C5B" w:rsidRPr="005D191D" w:rsidRDefault="00000000" w:rsidP="00A47EB2">
            <w:pPr>
              <w:autoSpaceDE w:val="0"/>
              <w:autoSpaceDN w:val="0"/>
              <w:adjustRightInd w:val="0"/>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l,k,b</m:t>
                    </m:r>
                  </m:sub>
                </m:sSub>
                <m:r>
                  <w:rPr>
                    <w:rFonts w:ascii="Cambria Math" w:eastAsia="Calibri" w:hAnsi="Cambria Math" w:cs="Times New Roman"/>
                    <w:szCs w:val="24"/>
                    <w:lang w:val="en-US"/>
                  </w:rPr>
                  <m:t>+</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LR</m:t>
                        </m:r>
                      </m:e>
                      <m:sub>
                        <m:r>
                          <w:rPr>
                            <w:rFonts w:ascii="Cambria Math" w:eastAsia="Calibri" w:hAnsi="Cambria Math" w:cs="Times New Roman"/>
                            <w:szCs w:val="24"/>
                            <w:lang w:val="en-US"/>
                          </w:rPr>
                          <m:t>c,b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LR</m:t>
                        </m:r>
                      </m:e>
                      <m:sub>
                        <m:r>
                          <w:rPr>
                            <w:rFonts w:ascii="Cambria Math" w:eastAsia="Calibri" w:hAnsi="Cambria Math" w:cs="Times New Roman"/>
                            <w:szCs w:val="24"/>
                            <w:lang w:val="en-US"/>
                          </w:rPr>
                          <m:t>k,b</m:t>
                        </m:r>
                      </m:sub>
                    </m:sSub>
                  </m:e>
                </m:d>
              </m:oMath>
            </m:oMathPara>
          </w:p>
        </w:tc>
        <w:tc>
          <w:tcPr>
            <w:tcW w:w="850" w:type="dxa"/>
            <w:vAlign w:val="center"/>
          </w:tcPr>
          <w:p w14:paraId="1ECCD057" w14:textId="4F4AC1FE" w:rsidR="00E51340" w:rsidRPr="005D191D" w:rsidRDefault="00E51340" w:rsidP="00980070">
            <w:pPr>
              <w:autoSpaceDE w:val="0"/>
              <w:autoSpaceDN w:val="0"/>
              <w:adjustRightInd w:val="0"/>
              <w:jc w:val="right"/>
              <w:rPr>
                <w:rFonts w:cs="Times New Roman"/>
                <w:bCs/>
                <w:szCs w:val="24"/>
                <w:lang w:val="en-US"/>
              </w:rPr>
            </w:pPr>
            <w:r w:rsidRPr="005D191D">
              <w:rPr>
                <w:rFonts w:eastAsia="Calibri" w:cs="Times New Roman"/>
                <w:szCs w:val="24"/>
                <w:lang w:val="en-US"/>
              </w:rPr>
              <w:t>(8.</w:t>
            </w:r>
            <w:r w:rsidR="008934F4" w:rsidRPr="005D191D">
              <w:rPr>
                <w:rFonts w:eastAsia="Calibri" w:cs="Times New Roman"/>
                <w:szCs w:val="24"/>
                <w:lang w:val="en-US"/>
              </w:rPr>
              <w:t>11</w:t>
            </w:r>
            <w:r w:rsidRPr="005D191D">
              <w:rPr>
                <w:rFonts w:eastAsia="Calibri" w:cs="Times New Roman"/>
                <w:szCs w:val="24"/>
                <w:lang w:val="en-US"/>
              </w:rPr>
              <w:t>)</w:t>
            </w:r>
            <w:r w:rsidRPr="005D191D">
              <w:rPr>
                <w:rFonts w:eastAsia="Calibri" w:cs="Times New Roman"/>
                <w:szCs w:val="24"/>
              </w:rPr>
              <w:t xml:space="preserve"> </w:t>
            </w:r>
          </w:p>
        </w:tc>
      </w:tr>
      <w:tr w:rsidR="008934F4" w:rsidRPr="005D191D" w14:paraId="783ADC71" w14:textId="77777777" w:rsidTr="00C5336C">
        <w:tc>
          <w:tcPr>
            <w:tcW w:w="8220" w:type="dxa"/>
          </w:tcPr>
          <w:p w14:paraId="2EECE67C" w14:textId="78E9D903" w:rsidR="008934F4" w:rsidRPr="005D191D" w:rsidRDefault="00000000" w:rsidP="008934F4">
            <w:pPr>
              <w:autoSpaceDE w:val="0"/>
              <w:autoSpaceDN w:val="0"/>
              <w:adjustRightInd w:val="0"/>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m:t>
                    </m:r>
                    <m:r>
                      <w:rPr>
                        <w:rFonts w:ascii="Cambria Math" w:eastAsia="Calibri" w:hAnsi="Cambria Math" w:cs="Times New Roman"/>
                        <w:szCs w:val="24"/>
                      </w:rPr>
                      <m:t>,</m:t>
                    </m:r>
                    <m:r>
                      <w:rPr>
                        <w:rFonts w:ascii="Cambria Math" w:eastAsia="Calibri" w:hAnsi="Cambria Math" w:cs="Times New Roman"/>
                        <w:szCs w:val="24"/>
                        <w:lang w:val="en-US"/>
                      </w:rPr>
                      <m:t>c</m:t>
                    </m:r>
                    <m:r>
                      <w:rPr>
                        <w:rFonts w:ascii="Cambria Math" w:eastAsia="Calibri" w:hAnsi="Cambria Math" w:cs="Times New Roman"/>
                        <w:szCs w:val="24"/>
                      </w:rPr>
                      <m:t>,</m:t>
                    </m:r>
                    <m:r>
                      <w:rPr>
                        <w:rFonts w:ascii="Cambria Math" w:eastAsia="Calibri" w:hAnsi="Cambria Math" w:cs="Times New Roman"/>
                        <w:szCs w:val="24"/>
                        <w:lang w:val="en-US"/>
                      </w:rPr>
                      <m:t>g</m:t>
                    </m:r>
                  </m:sub>
                </m:sSub>
                <m:r>
                  <w:rPr>
                    <w:rFonts w:ascii="Cambria Math" w:eastAsia="Calibri" w:hAnsi="Cambria Math" w:cs="Times New Roman"/>
                    <w:szCs w:val="24"/>
                  </w:rPr>
                  <m:t>=</m:t>
                </m:r>
                <m:sSub>
                  <m:sSubPr>
                    <m:ctrlPr>
                      <w:rPr>
                        <w:rFonts w:ascii="Cambria Math" w:eastAsia="Calibri" w:hAnsi="Cambria Math" w:cs="Times New Roman"/>
                        <w:i/>
                        <w:szCs w:val="24"/>
                      </w:rPr>
                    </m:ctrlPr>
                  </m:sSubPr>
                  <m:e>
                    <m:r>
                      <w:rPr>
                        <w:rFonts w:ascii="Cambria Math" w:eastAsia="Calibri" w:hAnsi="Cambria Math" w:cs="Times New Roman"/>
                        <w:szCs w:val="24"/>
                      </w:rPr>
                      <m:t>i</m:t>
                    </m:r>
                  </m:e>
                  <m:sub>
                    <m:r>
                      <w:rPr>
                        <w:rFonts w:ascii="Cambria Math" w:eastAsia="Calibri" w:hAnsi="Cambria Math" w:cs="Times New Roman"/>
                        <w:szCs w:val="24"/>
                      </w:rPr>
                      <m:t>l,k,g</m:t>
                    </m:r>
                  </m:sub>
                </m:sSub>
                <m:r>
                  <w:rPr>
                    <w:rFonts w:ascii="Cambria Math" w:eastAsia="Calibri" w:hAnsi="Cambria Math" w:cs="Times New Roman"/>
                    <w:szCs w:val="24"/>
                  </w:rPr>
                  <m:t>+</m:t>
                </m:r>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LR</m:t>
                        </m:r>
                      </m:e>
                      <m:sub>
                        <m:r>
                          <w:rPr>
                            <w:rFonts w:ascii="Cambria Math" w:eastAsia="Calibri" w:hAnsi="Cambria Math" w:cs="Times New Roman"/>
                            <w:szCs w:val="24"/>
                            <w:lang w:val="en-US"/>
                          </w:rPr>
                          <m:t>c</m:t>
                        </m:r>
                        <m:r>
                          <w:rPr>
                            <w:rFonts w:ascii="Cambria Math" w:eastAsia="Calibri" w:hAnsi="Cambria Math" w:cs="Times New Roman"/>
                            <w:szCs w:val="24"/>
                          </w:rPr>
                          <m:t>,</m:t>
                        </m:r>
                        <m:r>
                          <w:rPr>
                            <w:rFonts w:ascii="Cambria Math" w:eastAsia="Calibri" w:hAnsi="Cambria Math" w:cs="Times New Roman"/>
                            <w:szCs w:val="24"/>
                            <w:lang w:val="en-US"/>
                          </w:rPr>
                          <m:t>g</m:t>
                        </m:r>
                      </m:sub>
                    </m:sSub>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LR</m:t>
                        </m:r>
                      </m:e>
                      <m:sub>
                        <m:r>
                          <w:rPr>
                            <w:rFonts w:ascii="Cambria Math" w:eastAsia="Calibri" w:hAnsi="Cambria Math" w:cs="Times New Roman"/>
                            <w:szCs w:val="24"/>
                            <w:lang w:val="en-US"/>
                          </w:rPr>
                          <m:t>k</m:t>
                        </m:r>
                        <m:r>
                          <w:rPr>
                            <w:rFonts w:ascii="Cambria Math" w:eastAsia="Calibri" w:hAnsi="Cambria Math" w:cs="Times New Roman"/>
                            <w:szCs w:val="24"/>
                          </w:rPr>
                          <m:t>,</m:t>
                        </m:r>
                        <m:r>
                          <w:rPr>
                            <w:rFonts w:ascii="Cambria Math" w:eastAsia="Calibri" w:hAnsi="Cambria Math" w:cs="Times New Roman"/>
                            <w:szCs w:val="24"/>
                            <w:lang w:val="en-US"/>
                          </w:rPr>
                          <m:t>g</m:t>
                        </m:r>
                      </m:sub>
                    </m:sSub>
                  </m:e>
                </m:d>
              </m:oMath>
            </m:oMathPara>
          </w:p>
        </w:tc>
        <w:tc>
          <w:tcPr>
            <w:tcW w:w="850" w:type="dxa"/>
            <w:vAlign w:val="center"/>
          </w:tcPr>
          <w:p w14:paraId="5153002F" w14:textId="39FEA1C8" w:rsidR="008934F4" w:rsidRPr="005D191D" w:rsidRDefault="008934F4" w:rsidP="008934F4">
            <w:pPr>
              <w:autoSpaceDE w:val="0"/>
              <w:autoSpaceDN w:val="0"/>
              <w:adjustRightInd w:val="0"/>
              <w:jc w:val="right"/>
              <w:rPr>
                <w:rFonts w:eastAsia="Calibri" w:cs="Times New Roman"/>
                <w:szCs w:val="24"/>
                <w:lang w:val="en-US"/>
              </w:rPr>
            </w:pPr>
            <w:r w:rsidRPr="005D191D">
              <w:rPr>
                <w:rFonts w:eastAsia="Calibri" w:cs="Times New Roman"/>
                <w:szCs w:val="24"/>
                <w:lang w:val="en-US"/>
              </w:rPr>
              <w:t>(8.12)</w:t>
            </w:r>
            <w:r w:rsidRPr="005D191D">
              <w:rPr>
                <w:rFonts w:eastAsia="Calibri" w:cs="Times New Roman"/>
                <w:szCs w:val="24"/>
              </w:rPr>
              <w:t xml:space="preserve"> </w:t>
            </w:r>
          </w:p>
        </w:tc>
      </w:tr>
    </w:tbl>
    <w:p w14:paraId="3095F138" w14:textId="77777777" w:rsidR="00564363" w:rsidRPr="005D191D" w:rsidRDefault="00564363" w:rsidP="00564363">
      <w:pPr>
        <w:autoSpaceDE w:val="0"/>
        <w:autoSpaceDN w:val="0"/>
        <w:adjustRightInd w:val="0"/>
        <w:jc w:val="both"/>
        <w:rPr>
          <w:rFonts w:eastAsiaTheme="minorEastAsia" w:cs="Times New Roman"/>
          <w:szCs w:val="24"/>
          <w:lang w:val="en-US" w:eastAsia="fr-FR"/>
        </w:rPr>
      </w:pPr>
    </w:p>
    <w:p w14:paraId="368E0DFD" w14:textId="77777777" w:rsidR="000E288D" w:rsidRPr="005D191D" w:rsidRDefault="000E288D" w:rsidP="00742C4C">
      <w:pPr>
        <w:ind w:right="2"/>
        <w:contextualSpacing/>
        <w:rPr>
          <w:rFonts w:eastAsia="Calibri" w:cs="Times New Roman"/>
          <w:szCs w:val="24"/>
          <w:lang w:val="en-US"/>
        </w:rPr>
      </w:pPr>
    </w:p>
    <w:p w14:paraId="68DE85B0" w14:textId="4A762B1A" w:rsidR="000E288D" w:rsidRPr="005D191D" w:rsidRDefault="007709D6" w:rsidP="00800F6D">
      <w:pPr>
        <w:pStyle w:val="Titre4"/>
        <w:rPr>
          <w:rFonts w:eastAsia="Calibri"/>
          <w:lang w:val="en-US"/>
        </w:rPr>
      </w:pPr>
      <w:bookmarkStart w:id="139" w:name="_Toc196904128"/>
      <w:bookmarkStart w:id="140" w:name="_Toc197393863"/>
      <w:r w:rsidRPr="005D191D">
        <w:rPr>
          <w:rFonts w:eastAsia="Calibri"/>
          <w:lang w:val="en-US"/>
        </w:rPr>
        <w:t>D</w:t>
      </w:r>
      <w:r w:rsidR="000E288D" w:rsidRPr="005D191D">
        <w:rPr>
          <w:rFonts w:eastAsia="Calibri"/>
          <w:lang w:val="en-US"/>
        </w:rPr>
        <w:t>eposit rate</w:t>
      </w:r>
      <w:r w:rsidRPr="005D191D">
        <w:rPr>
          <w:rFonts w:eastAsia="Calibri"/>
          <w:lang w:val="en-US"/>
        </w:rPr>
        <w:t>s</w:t>
      </w:r>
      <w:bookmarkEnd w:id="139"/>
      <w:bookmarkEnd w:id="140"/>
      <w:r w:rsidR="000E288D" w:rsidRPr="005D191D">
        <w:rPr>
          <w:rFonts w:eastAsia="Calibri"/>
          <w:lang w:val="en-US"/>
        </w:rPr>
        <w:t xml:space="preserve">  </w:t>
      </w:r>
    </w:p>
    <w:p w14:paraId="1BC3BB83" w14:textId="3003925A" w:rsidR="00F47C62" w:rsidRPr="005D191D" w:rsidRDefault="00F47C62" w:rsidP="00742C4C">
      <w:pPr>
        <w:ind w:right="2"/>
        <w:contextualSpacing/>
        <w:rPr>
          <w:rFonts w:eastAsia="Calibri" w:cs="Times New Roman"/>
          <w:szCs w:val="24"/>
          <w:lang w:val="en-US"/>
        </w:rPr>
      </w:pPr>
      <w:r w:rsidRPr="005D191D">
        <w:rPr>
          <w:rFonts w:eastAsia="Calibri" w:cs="Times New Roman"/>
          <w:szCs w:val="24"/>
          <w:lang w:val="en-US"/>
        </w:rPr>
        <w:t>B</w:t>
      </w:r>
      <w:r w:rsidR="00742C4C" w:rsidRPr="005D191D">
        <w:rPr>
          <w:rFonts w:eastAsia="Calibri" w:cs="Times New Roman"/>
          <w:szCs w:val="24"/>
          <w:lang w:val="en-US"/>
        </w:rPr>
        <w:t xml:space="preserve">anks determine the deposit rate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m:oMath>
        <m:r>
          <w:rPr>
            <w:rFonts w:ascii="Cambria Math" w:eastAsia="Calibri" w:hAnsi="Cambria Math" w:cs="Times New Roman"/>
            <w:szCs w:val="24"/>
            <w:lang w:val="en-US"/>
          </w:rPr>
          <m:t xml:space="preserve"> </m:t>
        </m:r>
      </m:oMath>
      <w:r w:rsidR="00742C4C" w:rsidRPr="005D191D">
        <w:rPr>
          <w:rFonts w:eastAsia="Calibri" w:cs="Times New Roman"/>
          <w:szCs w:val="24"/>
          <w:lang w:val="en-US"/>
        </w:rPr>
        <w:t>by applying a mark-up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σ</m:t>
            </m:r>
          </m:e>
          <m:sub>
            <m:r>
              <w:rPr>
                <w:rFonts w:ascii="Cambria Math" w:eastAsia="Calibri" w:hAnsi="Cambria Math" w:cs="Times New Roman"/>
                <w:szCs w:val="24"/>
                <w:lang w:val="en-US"/>
              </w:rPr>
              <m:t>3</m:t>
            </m:r>
          </m:sub>
        </m:sSub>
        <m:r>
          <w:rPr>
            <w:rFonts w:ascii="Cambria Math" w:eastAsia="Calibri" w:hAnsi="Cambria Math" w:cs="Times New Roman"/>
            <w:szCs w:val="24"/>
            <w:lang w:val="en-US"/>
          </w:rPr>
          <m:t xml:space="preserve">) </m:t>
        </m:r>
      </m:oMath>
      <w:r w:rsidR="00742C4C" w:rsidRPr="005D191D">
        <w:rPr>
          <w:rFonts w:eastAsia="Calibri" w:cs="Times New Roman"/>
          <w:szCs w:val="24"/>
          <w:lang w:val="en-US"/>
        </w:rPr>
        <w:t>to the refinancing rate</w:t>
      </w:r>
      <w:r w:rsidR="00F20432"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oMath>
      <w:r w:rsidR="00742C4C" w:rsidRPr="005D191D">
        <w:rPr>
          <w:rFonts w:eastAsia="Calibri" w:cs="Times New Roman"/>
          <w:szCs w:val="24"/>
          <w:lang w:val="en-US"/>
        </w:rPr>
        <w:t xml:space="preserve"> </w:t>
      </w:r>
      <w:r w:rsidR="008D3F52" w:rsidRPr="005D191D">
        <w:rPr>
          <w:rFonts w:eastAsia="Calibri" w:cs="Times New Roman"/>
          <w:szCs w:val="24"/>
          <w:lang w:val="en-US"/>
        </w:rPr>
        <w:t>(8.1</w:t>
      </w:r>
      <w:r w:rsidR="00B66DE7" w:rsidRPr="005D191D">
        <w:rPr>
          <w:rFonts w:eastAsia="Calibri" w:cs="Times New Roman"/>
          <w:szCs w:val="24"/>
          <w:lang w:val="en-US"/>
        </w:rPr>
        <w:t>3</w:t>
      </w:r>
      <w:r w:rsidR="008D3F52" w:rsidRPr="005D191D">
        <w:rPr>
          <w:rFonts w:eastAsia="Calibri" w:cs="Times New Roman"/>
          <w:szCs w:val="24"/>
          <w:lang w:val="en-US"/>
        </w:rPr>
        <w:t>)</w:t>
      </w:r>
      <w:r w:rsidRPr="005D191D">
        <w:rPr>
          <w:rFonts w:eastAsia="Calibri" w:cs="Times New Roman"/>
          <w:szCs w:val="24"/>
          <w:lang w:val="en-US"/>
        </w:rPr>
        <w:t>.</w:t>
      </w:r>
    </w:p>
    <w:p w14:paraId="590A3B32" w14:textId="77777777" w:rsidR="00564363" w:rsidRPr="005D191D" w:rsidRDefault="00564363" w:rsidP="00742C4C">
      <w:pPr>
        <w:ind w:right="2"/>
        <w:contextualSpacing/>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762232" w:rsidRPr="005D191D" w14:paraId="36D6E6FC" w14:textId="77777777" w:rsidTr="00C5336C">
        <w:tc>
          <w:tcPr>
            <w:tcW w:w="8220" w:type="dxa"/>
          </w:tcPr>
          <w:p w14:paraId="196A6FE0" w14:textId="05160192" w:rsidR="00564363" w:rsidRPr="005D191D" w:rsidRDefault="00000000" w:rsidP="005D7853">
            <w:pPr>
              <w:ind w:left="-5" w:right="2"/>
              <w:contextualSpacing/>
              <w:jc w:val="right"/>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σ</m:t>
                    </m:r>
                  </m:e>
                  <m:sub>
                    <m:r>
                      <w:rPr>
                        <w:rFonts w:ascii="Cambria Math" w:eastAsia="Calibri" w:hAnsi="Cambria Math" w:cs="Times New Roman"/>
                        <w:szCs w:val="24"/>
                        <w:lang w:val="en-US"/>
                      </w:rPr>
                      <m:t>3</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cbk,-1</m:t>
                    </m:r>
                  </m:sub>
                </m:sSub>
                <m:r>
                  <w:rPr>
                    <w:rFonts w:ascii="Cambria Math" w:eastAsia="Calibri" w:hAnsi="Cambria Math" w:cs="Times New Roman"/>
                    <w:szCs w:val="24"/>
                    <w:lang w:val="en-US"/>
                  </w:rPr>
                  <m:t>)</m:t>
                </m:r>
              </m:oMath>
            </m:oMathPara>
          </w:p>
        </w:tc>
        <w:tc>
          <w:tcPr>
            <w:tcW w:w="850" w:type="dxa"/>
            <w:vAlign w:val="center"/>
          </w:tcPr>
          <w:p w14:paraId="2352B42D" w14:textId="433861DC" w:rsidR="00564363" w:rsidRPr="005D191D" w:rsidRDefault="00564363" w:rsidP="00980070">
            <w:pPr>
              <w:autoSpaceDE w:val="0"/>
              <w:autoSpaceDN w:val="0"/>
              <w:adjustRightInd w:val="0"/>
              <w:jc w:val="right"/>
              <w:rPr>
                <w:rFonts w:cs="Times New Roman"/>
                <w:bCs/>
                <w:szCs w:val="24"/>
                <w:lang w:val="en-US"/>
              </w:rPr>
            </w:pPr>
            <w:r w:rsidRPr="005D191D">
              <w:rPr>
                <w:rFonts w:eastAsia="Calibri" w:cs="Times New Roman"/>
                <w:szCs w:val="24"/>
                <w:lang w:val="en-US"/>
              </w:rPr>
              <w:t>(8.13)</w:t>
            </w:r>
            <w:r w:rsidRPr="005D191D">
              <w:rPr>
                <w:rFonts w:eastAsia="Calibri" w:cs="Times New Roman"/>
                <w:szCs w:val="24"/>
              </w:rPr>
              <w:t xml:space="preserve"> </w:t>
            </w:r>
          </w:p>
        </w:tc>
      </w:tr>
    </w:tbl>
    <w:p w14:paraId="5A5CF060" w14:textId="77777777" w:rsidR="00742C4C" w:rsidRPr="005D191D" w:rsidRDefault="00742C4C" w:rsidP="00742C4C">
      <w:pPr>
        <w:ind w:right="2"/>
        <w:contextualSpacing/>
        <w:rPr>
          <w:rFonts w:eastAsia="Calibri" w:cs="Times New Roman"/>
          <w:szCs w:val="24"/>
          <w:lang w:val="en-US"/>
        </w:rPr>
      </w:pPr>
    </w:p>
    <w:p w14:paraId="76CE95AD" w14:textId="2BA0BA7E" w:rsidR="000E288D" w:rsidRPr="005D191D" w:rsidRDefault="000E288D" w:rsidP="00800F6D">
      <w:pPr>
        <w:pStyle w:val="Titre4"/>
        <w:rPr>
          <w:rFonts w:eastAsia="Calibri"/>
          <w:lang w:val="en-US"/>
        </w:rPr>
      </w:pPr>
      <w:bookmarkStart w:id="141" w:name="_Toc196904129"/>
      <w:bookmarkStart w:id="142" w:name="_Toc197393864"/>
      <w:r w:rsidRPr="005D191D">
        <w:rPr>
          <w:rFonts w:eastAsia="Calibri"/>
          <w:lang w:val="en-US"/>
        </w:rPr>
        <w:t>Treasuries rate</w:t>
      </w:r>
      <w:bookmarkEnd w:id="141"/>
      <w:bookmarkEnd w:id="142"/>
      <w:r w:rsidRPr="005D191D">
        <w:rPr>
          <w:rFonts w:eastAsia="Calibri"/>
          <w:lang w:val="en-US"/>
        </w:rPr>
        <w:t xml:space="preserve"> </w:t>
      </w:r>
    </w:p>
    <w:p w14:paraId="3A7E703C" w14:textId="3FE74341" w:rsidR="00742C4C" w:rsidRPr="005D191D" w:rsidRDefault="00742C4C" w:rsidP="00742C4C">
      <w:pPr>
        <w:ind w:right="2"/>
        <w:contextualSpacing/>
        <w:rPr>
          <w:rFonts w:eastAsia="Calibri" w:cs="Times New Roman"/>
          <w:szCs w:val="24"/>
          <w:lang w:val="en-US"/>
        </w:rPr>
      </w:pPr>
      <w:r w:rsidRPr="005D191D">
        <w:rPr>
          <w:rFonts w:eastAsia="Calibri" w:cs="Times New Roman"/>
          <w:szCs w:val="24"/>
          <w:lang w:val="en-US"/>
        </w:rPr>
        <w:t xml:space="preserve">The interest rate on government bonds is equal to the interbank rate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oMath>
      <w:r w:rsidRPr="005D191D">
        <w:rPr>
          <w:rFonts w:eastAsia="Calibri" w:cs="Times New Roman"/>
          <w:szCs w:val="24"/>
          <w:lang w:val="en-US"/>
        </w:rPr>
        <w:t xml:space="preserve">, plus </w:t>
      </w:r>
      <w:r w:rsidR="00756243" w:rsidRPr="005D191D">
        <w:rPr>
          <w:rFonts w:eastAsia="Calibri" w:cs="Times New Roman"/>
          <w:szCs w:val="24"/>
          <w:lang w:val="en-US"/>
        </w:rPr>
        <w:t>a</w:t>
      </w:r>
      <w:r w:rsidR="000E288D" w:rsidRPr="005D191D">
        <w:rPr>
          <w:rFonts w:eastAsia="Calibri" w:cs="Times New Roman"/>
          <w:szCs w:val="24"/>
          <w:lang w:val="en-US"/>
        </w:rPr>
        <w:t xml:space="preserve"> short-term</w:t>
      </w:r>
      <w:r w:rsidRPr="005D191D">
        <w:rPr>
          <w:rFonts w:eastAsia="Calibri" w:cs="Times New Roman"/>
          <w:szCs w:val="24"/>
          <w:lang w:val="en-US"/>
        </w:rPr>
        <w:t xml:space="preserve"> liquidity risk premium </w:t>
      </w:r>
      <w:r w:rsidR="008D3F52" w:rsidRPr="005D191D">
        <w:rPr>
          <w:rFonts w:eastAsia="Calibri" w:cs="Times New Roman"/>
          <w:szCs w:val="24"/>
          <w:lang w:val="en-US"/>
        </w:rPr>
        <w:t>(8.1</w:t>
      </w:r>
      <w:r w:rsidR="00B66DE7" w:rsidRPr="005D191D">
        <w:rPr>
          <w:rFonts w:eastAsia="Calibri" w:cs="Times New Roman"/>
          <w:szCs w:val="24"/>
          <w:lang w:val="en-US"/>
        </w:rPr>
        <w:t>4</w:t>
      </w:r>
      <w:r w:rsidR="008D3F52" w:rsidRPr="005D191D">
        <w:rPr>
          <w:rFonts w:eastAsia="Calibri" w:cs="Times New Roman"/>
          <w:szCs w:val="24"/>
          <w:lang w:val="en-US"/>
        </w:rPr>
        <w:t>)</w:t>
      </w:r>
      <w:r w:rsidRPr="005D191D">
        <w:rPr>
          <w:rFonts w:eastAsia="Calibri" w:cs="Times New Roman"/>
          <w:szCs w:val="24"/>
          <w:lang w:val="en-US"/>
        </w:rPr>
        <w:t>.</w:t>
      </w:r>
    </w:p>
    <w:p w14:paraId="2F6692C8" w14:textId="77777777" w:rsidR="00564363" w:rsidRPr="005D191D" w:rsidRDefault="00564363" w:rsidP="00742C4C">
      <w:pPr>
        <w:ind w:right="2"/>
        <w:contextualSpacing/>
        <w:rPr>
          <w:rFonts w:eastAsia="Calibri"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762232" w:rsidRPr="005D191D" w14:paraId="60EEF893" w14:textId="77777777" w:rsidTr="00C5336C">
        <w:tc>
          <w:tcPr>
            <w:tcW w:w="8220" w:type="dxa"/>
          </w:tcPr>
          <w:p w14:paraId="14AB9CBD" w14:textId="33604BB7" w:rsidR="00564363" w:rsidRPr="005D191D" w:rsidRDefault="00000000" w:rsidP="005D7853">
            <w:pPr>
              <w:ind w:left="-5" w:right="2"/>
              <w:contextualSpacing/>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gb</m:t>
                    </m:r>
                  </m:sub>
                </m:sSub>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cbk</m:t>
                    </m:r>
                  </m:sub>
                </m:sSub>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σ</m:t>
                    </m:r>
                  </m:e>
                  <m:sub>
                    <m:r>
                      <w:rPr>
                        <w:rFonts w:ascii="Cambria Math" w:eastAsia="Calibri" w:hAnsi="Cambria Math" w:cs="Times New Roman"/>
                        <w:szCs w:val="24"/>
                        <w:lang w:val="en-US"/>
                      </w:rPr>
                      <m:t>1</m:t>
                    </m:r>
                  </m:sub>
                </m:sSub>
              </m:oMath>
            </m:oMathPara>
          </w:p>
        </w:tc>
        <w:tc>
          <w:tcPr>
            <w:tcW w:w="850" w:type="dxa"/>
            <w:vAlign w:val="center"/>
          </w:tcPr>
          <w:p w14:paraId="16A8B330" w14:textId="650F1C65" w:rsidR="00564363" w:rsidRPr="005D191D" w:rsidRDefault="00564363" w:rsidP="00980070">
            <w:pPr>
              <w:autoSpaceDE w:val="0"/>
              <w:autoSpaceDN w:val="0"/>
              <w:adjustRightInd w:val="0"/>
              <w:jc w:val="right"/>
              <w:rPr>
                <w:rFonts w:cs="Times New Roman"/>
                <w:bCs/>
                <w:szCs w:val="24"/>
                <w:lang w:val="en-US"/>
              </w:rPr>
            </w:pPr>
            <w:r w:rsidRPr="005D191D">
              <w:rPr>
                <w:rFonts w:eastAsia="Calibri" w:cs="Times New Roman"/>
                <w:szCs w:val="24"/>
                <w:lang w:val="en-US"/>
              </w:rPr>
              <w:t>(8.14)</w:t>
            </w:r>
            <w:r w:rsidRPr="005D191D">
              <w:rPr>
                <w:rFonts w:eastAsia="Calibri" w:cs="Times New Roman"/>
                <w:szCs w:val="24"/>
              </w:rPr>
              <w:t xml:space="preserve"> </w:t>
            </w:r>
          </w:p>
        </w:tc>
      </w:tr>
    </w:tbl>
    <w:p w14:paraId="1FA49414" w14:textId="77777777" w:rsidR="00742C4C" w:rsidRPr="005D191D" w:rsidRDefault="00742C4C" w:rsidP="00742C4C">
      <w:pPr>
        <w:ind w:right="2"/>
        <w:contextualSpacing/>
        <w:rPr>
          <w:rFonts w:eastAsia="Calibri" w:cs="Times New Roman"/>
          <w:szCs w:val="24"/>
          <w:lang w:val="en-US"/>
        </w:rPr>
      </w:pPr>
    </w:p>
    <w:p w14:paraId="1C3C50CF" w14:textId="0C43EFAF" w:rsidR="00742C4C" w:rsidRPr="005D191D" w:rsidRDefault="007709D6" w:rsidP="00742C4C">
      <w:pPr>
        <w:autoSpaceDE w:val="0"/>
        <w:autoSpaceDN w:val="0"/>
        <w:adjustRightInd w:val="0"/>
        <w:jc w:val="both"/>
        <w:rPr>
          <w:rFonts w:eastAsiaTheme="minorEastAsia" w:cs="Times New Roman"/>
          <w:szCs w:val="24"/>
          <w:lang w:val="en-US"/>
        </w:rPr>
      </w:pPr>
      <w:r w:rsidRPr="005D191D">
        <w:rPr>
          <w:rFonts w:eastAsiaTheme="minorEastAsia" w:cs="Times New Roman"/>
          <w:szCs w:val="24"/>
          <w:lang w:val="en-US"/>
        </w:rPr>
        <w:t xml:space="preserve">Given the above framework, the </w:t>
      </w:r>
      <w:r w:rsidR="005D6A49" w:rsidRPr="005D191D">
        <w:rPr>
          <w:rFonts w:eastAsiaTheme="minorEastAsia" w:cs="Times New Roman"/>
          <w:szCs w:val="24"/>
          <w:lang w:val="en-US"/>
        </w:rPr>
        <w:t>shape of the</w:t>
      </w:r>
      <w:r w:rsidR="00100861" w:rsidRPr="005D191D">
        <w:rPr>
          <w:rFonts w:eastAsiaTheme="minorEastAsia" w:cs="Times New Roman"/>
          <w:szCs w:val="24"/>
          <w:lang w:val="en-US"/>
        </w:rPr>
        <w:t xml:space="preserve"> </w:t>
      </w:r>
      <w:r w:rsidRPr="005D191D">
        <w:rPr>
          <w:rFonts w:eastAsiaTheme="minorEastAsia" w:cs="Times New Roman"/>
          <w:szCs w:val="24"/>
          <w:lang w:val="en-US"/>
        </w:rPr>
        <w:t xml:space="preserve">yield curve </w:t>
      </w:r>
      <w:r w:rsidR="00100861" w:rsidRPr="005D191D">
        <w:rPr>
          <w:rFonts w:eastAsiaTheme="minorEastAsia" w:cs="Times New Roman"/>
          <w:szCs w:val="24"/>
          <w:lang w:val="en-US"/>
        </w:rPr>
        <w:t>follows</w:t>
      </w:r>
      <w:r w:rsidR="00DF664B" w:rsidRPr="005D191D">
        <w:rPr>
          <w:rFonts w:eastAsiaTheme="minorEastAsia" w:cs="Times New Roman"/>
          <w:szCs w:val="24"/>
          <w:lang w:val="en-US"/>
        </w:rPr>
        <w:t xml:space="preserve"> </w:t>
      </w:r>
      <w:r w:rsidR="00100861" w:rsidRPr="005D191D">
        <w:rPr>
          <w:rFonts w:eastAsiaTheme="minorEastAsia" w:cs="Times New Roman"/>
          <w:szCs w:val="24"/>
          <w:lang w:val="en-US"/>
        </w:rPr>
        <w:t>a standard</w:t>
      </w:r>
      <w:r w:rsidR="001A7230" w:rsidRPr="005D191D">
        <w:rPr>
          <w:rFonts w:eastAsiaTheme="minorEastAsia" w:cs="Times New Roman"/>
          <w:szCs w:val="24"/>
          <w:lang w:val="en-US"/>
        </w:rPr>
        <w:t xml:space="preserve"> </w:t>
      </w:r>
      <w:r w:rsidR="00DF664B" w:rsidRPr="005D191D">
        <w:rPr>
          <w:rFonts w:eastAsiaTheme="minorEastAsia" w:cs="Times New Roman"/>
          <w:szCs w:val="24"/>
          <w:lang w:val="en-US"/>
        </w:rPr>
        <w:t>term</w:t>
      </w:r>
      <w:r w:rsidRPr="005D191D">
        <w:rPr>
          <w:rFonts w:eastAsiaTheme="minorEastAsia" w:cs="Times New Roman"/>
          <w:szCs w:val="24"/>
          <w:lang w:val="en-US"/>
        </w:rPr>
        <w:t xml:space="preserve"> structure </w:t>
      </w:r>
      <w:r w:rsidR="00181745" w:rsidRPr="005D191D">
        <w:rPr>
          <w:rFonts w:eastAsiaTheme="minorEastAsia" w:cs="Times New Roman"/>
          <w:szCs w:val="24"/>
          <w:lang w:val="en-US"/>
        </w:rPr>
        <w:t>so that</w:t>
      </w:r>
      <w:r w:rsidR="00742C4C" w:rsidRPr="005D191D">
        <w:rPr>
          <w:rFonts w:eastAsiaTheme="minorEastAsia" w:cs="Times New Roman"/>
          <w:szCs w:val="24"/>
          <w:lang w:val="en-US"/>
        </w:rPr>
        <w:t>:</w:t>
      </w:r>
      <w:r w:rsidR="00B7430A" w:rsidRPr="005D191D">
        <w:rPr>
          <w:rFonts w:eastAsiaTheme="minorEastAsia"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cb</m:t>
            </m:r>
          </m:sub>
        </m:sSub>
        <m:r>
          <w:rPr>
            <w:rFonts w:ascii="Cambria Math" w:hAnsi="Cambria Math" w:cs="Times New Roman"/>
            <w:szCs w:val="24"/>
            <w:lang w:val="en-US"/>
          </w:rPr>
          <m:t>&gt;</m:t>
        </m:r>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l</m:t>
            </m:r>
          </m:sub>
        </m:sSub>
        <m:r>
          <w:rPr>
            <w:rFonts w:ascii="Cambria Math" w:hAnsi="Cambria Math" w:cs="Times New Roman"/>
            <w:szCs w:val="24"/>
            <w:lang w:val="en-US"/>
          </w:rPr>
          <m:t>&gt;</m:t>
        </m:r>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cp</m:t>
            </m:r>
          </m:sub>
        </m:sSub>
        <m:r>
          <w:rPr>
            <w:rFonts w:ascii="Cambria Math" w:hAnsi="Cambria Math" w:cs="Times New Roman"/>
            <w:szCs w:val="24"/>
            <w:lang w:val="en-US"/>
          </w:rPr>
          <m:t>&gt;</m:t>
        </m:r>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gb</m:t>
            </m:r>
          </m:sub>
        </m:sSub>
        <m:r>
          <w:rPr>
            <w:rFonts w:ascii="Cambria Math" w:hAnsi="Cambria Math" w:cs="Times New Roman"/>
            <w:szCs w:val="24"/>
            <w:lang w:val="en-US"/>
          </w:rPr>
          <m:t>&gt;</m:t>
        </m:r>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sa</m:t>
            </m:r>
          </m:sub>
        </m:sSub>
        <m:r>
          <w:rPr>
            <w:rFonts w:ascii="Cambria Math" w:hAnsi="Cambria Math" w:cs="Times New Roman"/>
            <w:szCs w:val="24"/>
            <w:lang w:val="en-US"/>
          </w:rPr>
          <m:t>&gt;</m:t>
        </m:r>
        <m:sSub>
          <m:sSubPr>
            <m:ctrlPr>
              <w:rPr>
                <w:rFonts w:ascii="Cambria Math" w:hAnsi="Cambria Math" w:cs="Times New Roman"/>
                <w:i/>
                <w:szCs w:val="24"/>
                <w:lang w:val="en-US"/>
              </w:rPr>
            </m:ctrlPr>
          </m:sSubPr>
          <m:e>
            <m:r>
              <w:rPr>
                <w:rFonts w:ascii="Cambria Math" w:hAnsi="Cambria Math" w:cs="Times New Roman"/>
                <w:szCs w:val="24"/>
                <w:lang w:val="en-US"/>
              </w:rPr>
              <m:t>i</m:t>
            </m:r>
          </m:e>
          <m:sub>
            <m:r>
              <w:rPr>
                <w:rFonts w:ascii="Cambria Math" w:hAnsi="Cambria Math" w:cs="Times New Roman"/>
                <w:szCs w:val="24"/>
                <w:lang w:val="en-US"/>
              </w:rPr>
              <m:t>cbk</m:t>
            </m:r>
          </m:sub>
        </m:sSub>
      </m:oMath>
      <w:r w:rsidR="00B7430A" w:rsidRPr="005D191D">
        <w:rPr>
          <w:rFonts w:eastAsiaTheme="minorEastAsia" w:cs="Times New Roman"/>
          <w:szCs w:val="24"/>
          <w:lang w:val="en-US"/>
        </w:rPr>
        <w:t>.</w:t>
      </w:r>
      <w:r w:rsidR="00EB2E40" w:rsidRPr="005D191D">
        <w:rPr>
          <w:rFonts w:eastAsiaTheme="minorEastAsia" w:cs="Times New Roman"/>
          <w:szCs w:val="24"/>
          <w:lang w:val="en-US"/>
        </w:rPr>
        <w:t xml:space="preserve"> </w:t>
      </w:r>
      <w:r w:rsidR="00181745" w:rsidRPr="005D191D">
        <w:rPr>
          <w:rFonts w:eastAsiaTheme="minorEastAsia" w:cs="Times New Roman"/>
          <w:szCs w:val="24"/>
          <w:lang w:val="en-US"/>
        </w:rPr>
        <w:t>In addition</w:t>
      </w:r>
      <w:r w:rsidR="00DF664B" w:rsidRPr="005D191D">
        <w:rPr>
          <w:rFonts w:eastAsiaTheme="minorEastAsia" w:cs="Times New Roman"/>
          <w:szCs w:val="24"/>
          <w:lang w:val="en-US"/>
        </w:rPr>
        <w:t>,</w:t>
      </w:r>
      <w:r w:rsidR="00181745" w:rsidRPr="005D191D">
        <w:rPr>
          <w:rFonts w:eastAsiaTheme="minorEastAsia" w:cs="Times New Roman"/>
          <w:szCs w:val="24"/>
          <w:lang w:val="en-US"/>
        </w:rPr>
        <w:t xml:space="preserve"> the </w:t>
      </w:r>
      <w:r w:rsidR="00DF664B" w:rsidRPr="005D191D">
        <w:rPr>
          <w:rFonts w:eastAsiaTheme="minorEastAsia" w:cs="Times New Roman"/>
          <w:szCs w:val="24"/>
          <w:lang w:val="en-US"/>
        </w:rPr>
        <w:t>risk structure of interest</w:t>
      </w:r>
      <w:r w:rsidR="00181745" w:rsidRPr="005D191D">
        <w:rPr>
          <w:rFonts w:eastAsiaTheme="minorEastAsia" w:cs="Times New Roman"/>
          <w:szCs w:val="24"/>
          <w:lang w:val="en-US"/>
        </w:rPr>
        <w:t xml:space="preserve"> takes a different shape for brown and green project</w:t>
      </w:r>
      <w:r w:rsidR="00100861" w:rsidRPr="005D191D">
        <w:rPr>
          <w:rFonts w:eastAsiaTheme="minorEastAsia" w:cs="Times New Roman"/>
          <w:szCs w:val="24"/>
          <w:lang w:val="en-US"/>
        </w:rPr>
        <w:t xml:space="preserve"> due to the </w:t>
      </w:r>
      <w:r w:rsidR="00100861" w:rsidRPr="005D191D">
        <w:rPr>
          <w:rFonts w:eastAsiaTheme="minorEastAsia" w:cs="Times New Roman"/>
          <w:i/>
          <w:iCs/>
          <w:szCs w:val="24"/>
          <w:lang w:val="en-US"/>
        </w:rPr>
        <w:t xml:space="preserve">greenium </w:t>
      </w:r>
      <w:r w:rsidR="00100861" w:rsidRPr="005D191D">
        <w:rPr>
          <w:rFonts w:eastAsiaTheme="minorEastAsia" w:cs="Times New Roman"/>
          <w:szCs w:val="24"/>
          <w:lang w:val="en-US"/>
        </w:rPr>
        <w:t>mechanism.</w:t>
      </w:r>
    </w:p>
    <w:p w14:paraId="5BAB878E" w14:textId="77777777" w:rsidR="00EB2E40" w:rsidRPr="005D191D" w:rsidRDefault="00EB2E40" w:rsidP="00742C4C">
      <w:pPr>
        <w:autoSpaceDE w:val="0"/>
        <w:autoSpaceDN w:val="0"/>
        <w:adjustRightInd w:val="0"/>
        <w:jc w:val="both"/>
        <w:rPr>
          <w:rFonts w:eastAsiaTheme="minorEastAsia" w:cs="Times New Roman"/>
          <w:szCs w:val="24"/>
          <w:lang w:val="en-US"/>
        </w:rPr>
      </w:pPr>
    </w:p>
    <w:p w14:paraId="5CF20112" w14:textId="77777777" w:rsidR="00EB2E40" w:rsidRPr="005D191D" w:rsidRDefault="00EB2E40" w:rsidP="00742C4C">
      <w:pPr>
        <w:autoSpaceDE w:val="0"/>
        <w:autoSpaceDN w:val="0"/>
        <w:adjustRightInd w:val="0"/>
        <w:jc w:val="both"/>
        <w:rPr>
          <w:rFonts w:eastAsiaTheme="minorEastAsia" w:cs="Times New Roman"/>
          <w:szCs w:val="24"/>
          <w:lang w:val="en-US"/>
        </w:rPr>
      </w:pPr>
    </w:p>
    <w:p w14:paraId="2337952E" w14:textId="77777777" w:rsidR="00EB2E40" w:rsidRPr="005D191D" w:rsidRDefault="00EB2E40" w:rsidP="00742C4C">
      <w:pPr>
        <w:autoSpaceDE w:val="0"/>
        <w:autoSpaceDN w:val="0"/>
        <w:adjustRightInd w:val="0"/>
        <w:jc w:val="both"/>
        <w:rPr>
          <w:rFonts w:eastAsiaTheme="minorEastAsia" w:cs="Times New Roman"/>
          <w:szCs w:val="24"/>
          <w:lang w:val="en-US"/>
        </w:rPr>
      </w:pPr>
    </w:p>
    <w:p w14:paraId="34D19353" w14:textId="77777777" w:rsidR="00EB2E40" w:rsidRPr="005D191D" w:rsidRDefault="00EB2E40" w:rsidP="00742C4C">
      <w:pPr>
        <w:autoSpaceDE w:val="0"/>
        <w:autoSpaceDN w:val="0"/>
        <w:adjustRightInd w:val="0"/>
        <w:jc w:val="both"/>
        <w:rPr>
          <w:rFonts w:eastAsiaTheme="minorEastAsia" w:cs="Times New Roman"/>
          <w:szCs w:val="24"/>
          <w:lang w:val="en-US"/>
        </w:rPr>
      </w:pPr>
    </w:p>
    <w:p w14:paraId="135FF10B" w14:textId="77777777" w:rsidR="00EB2E40" w:rsidRPr="005D191D" w:rsidRDefault="00EB2E40" w:rsidP="00742C4C">
      <w:pPr>
        <w:autoSpaceDE w:val="0"/>
        <w:autoSpaceDN w:val="0"/>
        <w:adjustRightInd w:val="0"/>
        <w:jc w:val="both"/>
        <w:rPr>
          <w:rFonts w:eastAsiaTheme="minorEastAsia" w:cs="Times New Roman"/>
          <w:szCs w:val="24"/>
          <w:lang w:val="en-US"/>
        </w:rPr>
      </w:pPr>
    </w:p>
    <w:p w14:paraId="6C2851FA" w14:textId="77777777" w:rsidR="00EB2E40" w:rsidRPr="005D191D" w:rsidRDefault="00EB2E40" w:rsidP="00742C4C">
      <w:pPr>
        <w:autoSpaceDE w:val="0"/>
        <w:autoSpaceDN w:val="0"/>
        <w:adjustRightInd w:val="0"/>
        <w:jc w:val="both"/>
        <w:rPr>
          <w:rFonts w:eastAsiaTheme="minorEastAsia" w:cs="Times New Roman"/>
          <w:szCs w:val="24"/>
          <w:lang w:val="en-US"/>
        </w:rPr>
      </w:pPr>
    </w:p>
    <w:p w14:paraId="18732CA7" w14:textId="77777777" w:rsidR="00EB2E40" w:rsidRPr="005D191D" w:rsidRDefault="00EB2E40" w:rsidP="00742C4C">
      <w:pPr>
        <w:autoSpaceDE w:val="0"/>
        <w:autoSpaceDN w:val="0"/>
        <w:adjustRightInd w:val="0"/>
        <w:jc w:val="both"/>
        <w:rPr>
          <w:rFonts w:eastAsiaTheme="minorEastAsia" w:cs="Times New Roman"/>
          <w:szCs w:val="24"/>
          <w:lang w:val="en-US"/>
        </w:rPr>
      </w:pPr>
    </w:p>
    <w:p w14:paraId="1EA8A27D" w14:textId="77777777" w:rsidR="00EB2E40" w:rsidRPr="005D191D" w:rsidRDefault="00EB2E40" w:rsidP="00742C4C">
      <w:pPr>
        <w:autoSpaceDE w:val="0"/>
        <w:autoSpaceDN w:val="0"/>
        <w:adjustRightInd w:val="0"/>
        <w:jc w:val="both"/>
        <w:rPr>
          <w:rFonts w:eastAsiaTheme="minorEastAsia" w:cs="Times New Roman"/>
          <w:szCs w:val="24"/>
          <w:lang w:val="en-US"/>
        </w:rPr>
      </w:pPr>
    </w:p>
    <w:p w14:paraId="1092D6C5" w14:textId="77777777" w:rsidR="00EB2E40" w:rsidRPr="005D191D" w:rsidRDefault="00EB2E40" w:rsidP="00742C4C">
      <w:pPr>
        <w:autoSpaceDE w:val="0"/>
        <w:autoSpaceDN w:val="0"/>
        <w:adjustRightInd w:val="0"/>
        <w:jc w:val="both"/>
        <w:rPr>
          <w:rFonts w:eastAsiaTheme="minorEastAsia" w:cs="Times New Roman"/>
          <w:szCs w:val="24"/>
          <w:lang w:val="en-US"/>
        </w:rPr>
      </w:pPr>
    </w:p>
    <w:p w14:paraId="525CDB97" w14:textId="77777777" w:rsidR="00EB2E40" w:rsidRPr="005D191D" w:rsidRDefault="00EB2E40" w:rsidP="00742C4C">
      <w:pPr>
        <w:autoSpaceDE w:val="0"/>
        <w:autoSpaceDN w:val="0"/>
        <w:adjustRightInd w:val="0"/>
        <w:jc w:val="both"/>
        <w:rPr>
          <w:rFonts w:eastAsiaTheme="minorEastAsia" w:cs="Times New Roman"/>
          <w:szCs w:val="24"/>
          <w:lang w:val="en-US"/>
        </w:rPr>
      </w:pPr>
    </w:p>
    <w:p w14:paraId="5B0DE8B2" w14:textId="77777777" w:rsidR="00EB2E40" w:rsidRPr="005D191D" w:rsidRDefault="00EB2E40" w:rsidP="00742C4C">
      <w:pPr>
        <w:autoSpaceDE w:val="0"/>
        <w:autoSpaceDN w:val="0"/>
        <w:adjustRightInd w:val="0"/>
        <w:jc w:val="both"/>
        <w:rPr>
          <w:rFonts w:eastAsiaTheme="minorEastAsia" w:cs="Times New Roman"/>
          <w:szCs w:val="24"/>
          <w:lang w:val="en-US"/>
        </w:rPr>
      </w:pPr>
    </w:p>
    <w:p w14:paraId="2FC405D9" w14:textId="77777777" w:rsidR="00EB2E40" w:rsidRPr="005D191D" w:rsidRDefault="00EB2E40" w:rsidP="00742C4C">
      <w:pPr>
        <w:autoSpaceDE w:val="0"/>
        <w:autoSpaceDN w:val="0"/>
        <w:adjustRightInd w:val="0"/>
        <w:jc w:val="both"/>
        <w:rPr>
          <w:rFonts w:eastAsiaTheme="minorEastAsia" w:cs="Times New Roman"/>
          <w:szCs w:val="24"/>
          <w:lang w:val="en-US"/>
        </w:rPr>
      </w:pPr>
    </w:p>
    <w:p w14:paraId="28967D86" w14:textId="77777777" w:rsidR="00EB2E40" w:rsidRPr="005D191D" w:rsidRDefault="00EB2E40" w:rsidP="00742C4C">
      <w:pPr>
        <w:autoSpaceDE w:val="0"/>
        <w:autoSpaceDN w:val="0"/>
        <w:adjustRightInd w:val="0"/>
        <w:jc w:val="both"/>
        <w:rPr>
          <w:rFonts w:eastAsiaTheme="minorEastAsia" w:cs="Times New Roman"/>
          <w:szCs w:val="24"/>
          <w:lang w:val="en-US"/>
        </w:rPr>
      </w:pPr>
    </w:p>
    <w:p w14:paraId="10810D2B" w14:textId="77777777" w:rsidR="00EB2E40" w:rsidRPr="005D191D" w:rsidRDefault="00EB2E40" w:rsidP="00742C4C">
      <w:pPr>
        <w:autoSpaceDE w:val="0"/>
        <w:autoSpaceDN w:val="0"/>
        <w:adjustRightInd w:val="0"/>
        <w:jc w:val="both"/>
        <w:rPr>
          <w:rFonts w:eastAsiaTheme="minorEastAsia" w:cs="Times New Roman"/>
          <w:szCs w:val="24"/>
          <w:lang w:val="en-US"/>
        </w:rPr>
      </w:pPr>
    </w:p>
    <w:p w14:paraId="3B464A86" w14:textId="77777777" w:rsidR="00EB2E40" w:rsidRPr="005D191D" w:rsidRDefault="00EB2E40" w:rsidP="00742C4C">
      <w:pPr>
        <w:autoSpaceDE w:val="0"/>
        <w:autoSpaceDN w:val="0"/>
        <w:adjustRightInd w:val="0"/>
        <w:jc w:val="both"/>
        <w:rPr>
          <w:rFonts w:eastAsiaTheme="minorEastAsia" w:cs="Times New Roman"/>
          <w:szCs w:val="24"/>
          <w:lang w:val="en-US"/>
        </w:rPr>
      </w:pPr>
    </w:p>
    <w:p w14:paraId="7FAD3F6E" w14:textId="77777777" w:rsidR="00EB2E40" w:rsidRPr="005D191D" w:rsidRDefault="00EB2E40" w:rsidP="00742C4C">
      <w:pPr>
        <w:autoSpaceDE w:val="0"/>
        <w:autoSpaceDN w:val="0"/>
        <w:adjustRightInd w:val="0"/>
        <w:jc w:val="both"/>
        <w:rPr>
          <w:rFonts w:eastAsiaTheme="minorEastAsia" w:cs="Times New Roman"/>
          <w:szCs w:val="24"/>
          <w:lang w:val="en-US"/>
        </w:rPr>
      </w:pPr>
    </w:p>
    <w:p w14:paraId="7E195039" w14:textId="77777777" w:rsidR="00EB2E40" w:rsidRPr="005D191D" w:rsidRDefault="00EB2E40" w:rsidP="00742C4C">
      <w:pPr>
        <w:autoSpaceDE w:val="0"/>
        <w:autoSpaceDN w:val="0"/>
        <w:adjustRightInd w:val="0"/>
        <w:jc w:val="both"/>
        <w:rPr>
          <w:rFonts w:eastAsiaTheme="minorEastAsia" w:cs="Times New Roman"/>
          <w:szCs w:val="24"/>
          <w:lang w:val="en-US"/>
        </w:rPr>
      </w:pPr>
    </w:p>
    <w:p w14:paraId="06CD8A0D" w14:textId="77777777" w:rsidR="00EB2E40" w:rsidRPr="005D191D" w:rsidRDefault="00EB2E40" w:rsidP="00742C4C">
      <w:pPr>
        <w:autoSpaceDE w:val="0"/>
        <w:autoSpaceDN w:val="0"/>
        <w:adjustRightInd w:val="0"/>
        <w:jc w:val="both"/>
        <w:rPr>
          <w:rFonts w:eastAsiaTheme="minorEastAsia" w:cs="Times New Roman"/>
          <w:szCs w:val="24"/>
          <w:lang w:val="en-US"/>
        </w:rPr>
      </w:pPr>
    </w:p>
    <w:p w14:paraId="2ADAA0D8" w14:textId="77777777" w:rsidR="00EB2E40" w:rsidRPr="005D191D" w:rsidRDefault="00EB2E40" w:rsidP="00742C4C">
      <w:pPr>
        <w:autoSpaceDE w:val="0"/>
        <w:autoSpaceDN w:val="0"/>
        <w:adjustRightInd w:val="0"/>
        <w:jc w:val="both"/>
        <w:rPr>
          <w:rFonts w:eastAsiaTheme="minorEastAsia" w:cs="Times New Roman"/>
          <w:szCs w:val="24"/>
          <w:lang w:val="en-US"/>
        </w:rPr>
      </w:pPr>
    </w:p>
    <w:p w14:paraId="31CC514D" w14:textId="77777777" w:rsidR="00E11E25" w:rsidRPr="005D191D" w:rsidRDefault="00E11E25" w:rsidP="00742C4C">
      <w:pPr>
        <w:autoSpaceDE w:val="0"/>
        <w:autoSpaceDN w:val="0"/>
        <w:adjustRightInd w:val="0"/>
        <w:jc w:val="both"/>
        <w:rPr>
          <w:rFonts w:cs="Times New Roman"/>
          <w:szCs w:val="24"/>
          <w:lang w:val="en-US"/>
        </w:rPr>
      </w:pPr>
    </w:p>
    <w:p w14:paraId="16AE4668" w14:textId="77777777" w:rsidR="008F74A6" w:rsidRPr="005D191D" w:rsidRDefault="008F74A6">
      <w:pPr>
        <w:spacing w:after="160" w:line="259" w:lineRule="auto"/>
        <w:rPr>
          <w:rFonts w:eastAsia="Calibri" w:cs="Times New Roman"/>
          <w:b/>
          <w:iCs/>
          <w:szCs w:val="24"/>
          <w:lang w:val="en-US"/>
        </w:rPr>
      </w:pPr>
      <w:bookmarkStart w:id="143" w:name="_Toc196904130"/>
      <w:r w:rsidRPr="005D191D">
        <w:rPr>
          <w:rFonts w:eastAsia="Calibri" w:cs="Times New Roman"/>
          <w:iCs/>
          <w:szCs w:val="24"/>
          <w:lang w:val="en-US"/>
        </w:rPr>
        <w:br w:type="page"/>
      </w:r>
    </w:p>
    <w:p w14:paraId="664BD20D" w14:textId="6580BBB7" w:rsidR="00F17DA1" w:rsidRPr="005D191D" w:rsidRDefault="00F17DA1" w:rsidP="00BA2ACF">
      <w:pPr>
        <w:pStyle w:val="Titre2"/>
        <w:rPr>
          <w:rFonts w:eastAsia="Calibri" w:cs="Times New Roman"/>
          <w:b w:val="0"/>
          <w:iCs/>
          <w:color w:val="auto"/>
          <w:szCs w:val="24"/>
          <w:lang w:val="en-US"/>
        </w:rPr>
      </w:pPr>
      <w:bookmarkStart w:id="144" w:name="_Toc197393865"/>
      <w:r w:rsidRPr="005D191D">
        <w:rPr>
          <w:rFonts w:eastAsia="Calibri" w:cs="Times New Roman"/>
          <w:iCs/>
          <w:color w:val="auto"/>
          <w:szCs w:val="24"/>
          <w:lang w:val="en-US"/>
        </w:rPr>
        <w:t>Financial markets</w:t>
      </w:r>
      <w:r w:rsidR="00CE019B" w:rsidRPr="005D191D">
        <w:rPr>
          <w:rFonts w:eastAsia="Calibri" w:cs="Times New Roman"/>
          <w:iCs/>
          <w:color w:val="auto"/>
          <w:szCs w:val="24"/>
          <w:lang w:val="en-US"/>
        </w:rPr>
        <w:t xml:space="preserve"> </w:t>
      </w:r>
      <w:r w:rsidR="00CE019B" w:rsidRPr="005D191D">
        <w:rPr>
          <w:rFonts w:eastAsia="Calibri" w:cs="Times New Roman"/>
          <w:color w:val="auto"/>
          <w:szCs w:val="24"/>
          <w:lang w:val="en-US"/>
        </w:rPr>
        <w:t>(Module 8)</w:t>
      </w:r>
      <w:bookmarkEnd w:id="143"/>
      <w:bookmarkEnd w:id="144"/>
    </w:p>
    <w:p w14:paraId="1C561AA0" w14:textId="77777777" w:rsidR="00EB2E40" w:rsidRPr="005D191D" w:rsidRDefault="00EB2E40" w:rsidP="00EB2E40">
      <w:pPr>
        <w:rPr>
          <w:lang w:val="en-US"/>
        </w:rPr>
      </w:pPr>
      <w:bookmarkStart w:id="145" w:name="_Toc196904131"/>
    </w:p>
    <w:p w14:paraId="2E5835AB" w14:textId="20594919" w:rsidR="00742C4C" w:rsidRPr="005D191D" w:rsidRDefault="00742C4C" w:rsidP="00800F6D">
      <w:pPr>
        <w:pStyle w:val="Titre4"/>
        <w:rPr>
          <w:rFonts w:eastAsia="Calibri"/>
          <w:bCs/>
          <w:lang w:val="en-US"/>
        </w:rPr>
      </w:pPr>
      <w:bookmarkStart w:id="146" w:name="_Toc197393866"/>
      <w:r w:rsidRPr="005D191D">
        <w:rPr>
          <w:rFonts w:eastAsia="Calibri"/>
          <w:lang w:val="en-US"/>
        </w:rPr>
        <w:t>Total returns</w:t>
      </w:r>
      <w:bookmarkEnd w:id="145"/>
      <w:bookmarkEnd w:id="146"/>
      <w:r w:rsidRPr="005D191D">
        <w:rPr>
          <w:rFonts w:eastAsia="Calibri"/>
          <w:lang w:val="en-US"/>
        </w:rPr>
        <w:t xml:space="preserve">  </w:t>
      </w:r>
    </w:p>
    <w:p w14:paraId="391FFC96" w14:textId="06FE4FC3" w:rsidR="00742C4C" w:rsidRPr="005D191D" w:rsidRDefault="005246C2" w:rsidP="00742C4C">
      <w:pPr>
        <w:ind w:right="2"/>
        <w:contextualSpacing/>
        <w:jc w:val="both"/>
        <w:rPr>
          <w:rFonts w:eastAsiaTheme="minorEastAsia" w:cs="Times New Roman"/>
          <w:strike/>
          <w:szCs w:val="24"/>
          <w:lang w:val="en-US"/>
        </w:rPr>
      </w:pPr>
      <w:r w:rsidRPr="005D191D">
        <w:rPr>
          <w:rFonts w:cs="Times New Roman"/>
          <w:szCs w:val="24"/>
          <w:lang w:val="en-US"/>
        </w:rPr>
        <w:t>T</w:t>
      </w:r>
      <w:r w:rsidR="00742C4C" w:rsidRPr="005D191D">
        <w:rPr>
          <w:rFonts w:cs="Times New Roman"/>
          <w:szCs w:val="24"/>
          <w:lang w:val="en-US"/>
        </w:rPr>
        <w:t xml:space="preserve">he total annual return on corporate bonds, Treasuries and securitized loan portfolios is the sum of the coupon rate and the realized capital gain. Consider for instance </w:t>
      </w:r>
      <w:r w:rsidR="008D3F52" w:rsidRPr="005D191D">
        <w:rPr>
          <w:rFonts w:eastAsia="Calibri" w:cs="Times New Roman"/>
          <w:szCs w:val="24"/>
          <w:lang w:val="en-US"/>
        </w:rPr>
        <w:t>(8.</w:t>
      </w:r>
      <w:r w:rsidR="00B66DE7" w:rsidRPr="005D191D">
        <w:rPr>
          <w:rFonts w:eastAsia="Calibri" w:cs="Times New Roman"/>
          <w:szCs w:val="24"/>
          <w:lang w:val="en-US"/>
        </w:rPr>
        <w:t>20</w:t>
      </w:r>
      <w:r w:rsidR="008D3F52" w:rsidRPr="005D191D">
        <w:rPr>
          <w:rFonts w:eastAsia="Calibri" w:cs="Times New Roman"/>
          <w:szCs w:val="24"/>
          <w:lang w:val="en-US"/>
        </w:rPr>
        <w:t>)</w:t>
      </w:r>
      <w:r w:rsidR="00742C4C" w:rsidRPr="005D191D">
        <w:rPr>
          <w:rFonts w:cs="Times New Roman"/>
          <w:szCs w:val="24"/>
          <w:lang w:val="en-US"/>
        </w:rPr>
        <w:t>. It shows that the total return on brown corporate bonds</w:t>
      </w:r>
      <w:r w:rsidR="00A97820" w:rsidRPr="005D191D">
        <w:rPr>
          <w:rFonts w:cs="Times New Roman"/>
          <w:szCs w:val="24"/>
          <w:lang w:val="en-US"/>
        </w:rPr>
        <w:t xml:space="preserve"> </w:t>
      </w:r>
      <m:oMath>
        <m:sSubSup>
          <m:sSubSupPr>
            <m:ctrlPr>
              <w:rPr>
                <w:rFonts w:ascii="Cambria Math" w:hAnsi="Cambria Math" w:cs="Times New Roman"/>
                <w:i/>
                <w:szCs w:val="24"/>
                <w:lang w:val="en-US"/>
              </w:rPr>
            </m:ctrlPr>
          </m:sSubSupPr>
          <m:e>
            <m:r>
              <w:rPr>
                <w:rFonts w:ascii="Cambria Math" w:hAnsi="Cambria Math" w:cs="Times New Roman"/>
                <w:szCs w:val="24"/>
                <w:lang w:val="en-US"/>
              </w:rPr>
              <m:t>(r</m:t>
            </m:r>
          </m:e>
          <m:sub>
            <m:r>
              <w:rPr>
                <w:rFonts w:ascii="Cambria Math" w:hAnsi="Cambria Math" w:cs="Times New Roman"/>
                <w:szCs w:val="24"/>
                <w:lang w:val="en-US"/>
              </w:rPr>
              <m:t>cb,b</m:t>
            </m:r>
          </m:sub>
          <m:sup>
            <m:r>
              <w:rPr>
                <w:rFonts w:ascii="Cambria Math" w:hAnsi="Cambria Math" w:cs="Times New Roman"/>
                <w:szCs w:val="24"/>
                <w:lang w:val="en-US"/>
              </w:rPr>
              <m:t xml:space="preserve"> </m:t>
            </m:r>
          </m:sup>
        </m:sSubSup>
        <m:r>
          <w:rPr>
            <w:rFonts w:ascii="Cambria Math" w:hAnsi="Cambria Math" w:cs="Times New Roman"/>
            <w:szCs w:val="24"/>
            <w:lang w:val="en-US"/>
          </w:rPr>
          <m:t>)</m:t>
        </m:r>
      </m:oMath>
      <w:r w:rsidR="00A97820" w:rsidRPr="005D191D">
        <w:rPr>
          <w:rFonts w:eastAsiaTheme="minorEastAsia" w:cs="Times New Roman"/>
          <w:szCs w:val="24"/>
          <w:lang w:val="en-US"/>
        </w:rPr>
        <w:t xml:space="preserve"> is the sum of the corresponding yield rate </w:t>
      </w:r>
      <m:oMath>
        <m:r>
          <w:rPr>
            <w:rFonts w:ascii="Cambria Math" w:eastAsiaTheme="minorEastAsia"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cb,b,-1</m:t>
            </m:r>
          </m:sub>
        </m:sSub>
        <m:r>
          <w:rPr>
            <w:rFonts w:ascii="Cambria Math" w:eastAsia="Calibri" w:hAnsi="Cambria Math" w:cs="Times New Roman"/>
            <w:szCs w:val="24"/>
            <w:lang w:val="en-US"/>
          </w:rPr>
          <m:t>)</m:t>
        </m:r>
      </m:oMath>
      <w:r w:rsidR="00A97820" w:rsidRPr="005D191D">
        <w:rPr>
          <w:rFonts w:eastAsiaTheme="minorEastAsia" w:cs="Times New Roman"/>
          <w:szCs w:val="24"/>
          <w:lang w:val="en-US"/>
        </w:rPr>
        <w:t xml:space="preserve"> and the percent capital gain </w:t>
      </w:r>
      <m:oMath>
        <m:d>
          <m:dPr>
            <m:ctrlPr>
              <w:rPr>
                <w:rFonts w:ascii="Cambria Math" w:eastAsia="Calibri" w:hAnsi="Cambria Math" w:cs="Times New Roman"/>
                <w:i/>
                <w:szCs w:val="24"/>
                <w:lang w:val="en-US"/>
              </w:rPr>
            </m:ctrlPr>
          </m:dPr>
          <m:e>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CG</m:t>
                    </m:r>
                  </m:e>
                  <m:sub>
                    <m:r>
                      <w:rPr>
                        <w:rFonts w:ascii="Cambria Math" w:eastAsia="Calibri" w:hAnsi="Cambria Math" w:cs="Times New Roman"/>
                        <w:szCs w:val="24"/>
                        <w:lang w:val="en-US"/>
                      </w:rPr>
                      <m:t>cb</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cb,b,-1</m:t>
                    </m:r>
                  </m:sub>
                </m:sSub>
              </m:den>
            </m:f>
          </m:e>
        </m:d>
      </m:oMath>
      <w:r w:rsidR="00A97820" w:rsidRPr="005D191D">
        <w:rPr>
          <w:rFonts w:eastAsiaTheme="minorEastAsia" w:cs="Times New Roman"/>
          <w:szCs w:val="24"/>
          <w:lang w:val="en-US"/>
        </w:rPr>
        <w:t xml:space="preserve">. This procedure also applies to green corporate bonds </w:t>
      </w:r>
      <m:oMath>
        <m:sSubSup>
          <m:sSubSupPr>
            <m:ctrlPr>
              <w:rPr>
                <w:rFonts w:ascii="Cambria Math" w:hAnsi="Cambria Math" w:cs="Times New Roman"/>
                <w:i/>
                <w:szCs w:val="24"/>
                <w:lang w:val="en-US"/>
              </w:rPr>
            </m:ctrlPr>
          </m:sSubSupPr>
          <m:e>
            <m:r>
              <w:rPr>
                <w:rFonts w:ascii="Cambria Math" w:hAnsi="Cambria Math" w:cs="Times New Roman"/>
                <w:szCs w:val="24"/>
                <w:lang w:val="en-US"/>
              </w:rPr>
              <m:t>(r</m:t>
            </m:r>
          </m:e>
          <m:sub>
            <m:r>
              <w:rPr>
                <w:rFonts w:ascii="Cambria Math" w:hAnsi="Cambria Math" w:cs="Times New Roman"/>
                <w:szCs w:val="24"/>
                <w:lang w:val="en-US"/>
              </w:rPr>
              <m:t>cb,g</m:t>
            </m:r>
          </m:sub>
          <m:sup>
            <m:r>
              <w:rPr>
                <w:rFonts w:ascii="Cambria Math" w:hAnsi="Cambria Math" w:cs="Times New Roman"/>
                <w:szCs w:val="24"/>
                <w:lang w:val="en-US"/>
              </w:rPr>
              <m:t xml:space="preserve"> </m:t>
            </m:r>
          </m:sup>
        </m:sSubSup>
        <m:r>
          <w:rPr>
            <w:rFonts w:ascii="Cambria Math" w:eastAsiaTheme="minorEastAsia" w:hAnsi="Cambria Math" w:cs="Times New Roman"/>
            <w:szCs w:val="24"/>
            <w:lang w:val="en-US"/>
          </w:rPr>
          <m:t>)</m:t>
        </m:r>
      </m:oMath>
      <w:r w:rsidR="00A97820" w:rsidRPr="005D191D">
        <w:rPr>
          <w:rFonts w:eastAsiaTheme="minorEastAsia" w:cs="Times New Roman"/>
          <w:szCs w:val="24"/>
          <w:lang w:val="en-US"/>
        </w:rPr>
        <w:t xml:space="preserve">, </w:t>
      </w:r>
      <w:r w:rsidR="00742C4C" w:rsidRPr="005D191D">
        <w:rPr>
          <w:rFonts w:eastAsiaTheme="minorEastAsia" w:cs="Times New Roman"/>
          <w:szCs w:val="24"/>
          <w:lang w:val="en-US"/>
        </w:rPr>
        <w:t xml:space="preserve">brown and green loans to listed </w:t>
      </w:r>
      <w:r w:rsidR="0077061C" w:rsidRPr="005D191D">
        <w:rPr>
          <w:rFonts w:eastAsiaTheme="minorEastAsia" w:cs="Times New Roman"/>
          <w:szCs w:val="24"/>
          <w:lang w:val="en-US"/>
        </w:rPr>
        <w:t>firms</w:t>
      </w:r>
      <w:r w:rsidR="00742C4C" w:rsidRPr="005D191D">
        <w:rPr>
          <w:rFonts w:eastAsiaTheme="minorEastAsia" w:cs="Times New Roman"/>
          <w:szCs w:val="24"/>
          <w:lang w:val="en-US"/>
        </w:rPr>
        <w:t xml:space="preserve"> (</w:t>
      </w:r>
      <m:oMath>
        <m:sSubSup>
          <m:sSubSupPr>
            <m:ctrlPr>
              <w:rPr>
                <w:rFonts w:ascii="Cambria Math" w:hAnsi="Cambria Math" w:cs="Times New Roman"/>
                <w:i/>
                <w:szCs w:val="24"/>
                <w:lang w:val="en-US"/>
              </w:rPr>
            </m:ctrlPr>
          </m:sSubSupPr>
          <m:e>
            <m:r>
              <w:rPr>
                <w:rFonts w:ascii="Cambria Math" w:hAnsi="Cambria Math" w:cs="Times New Roman"/>
                <w:szCs w:val="24"/>
                <w:lang w:val="en-US"/>
              </w:rPr>
              <m:t>(r</m:t>
            </m:r>
          </m:e>
          <m:sub>
            <m:r>
              <w:rPr>
                <w:rFonts w:ascii="Cambria Math" w:hAnsi="Cambria Math" w:cs="Times New Roman"/>
                <w:szCs w:val="24"/>
                <w:lang w:val="en-US"/>
              </w:rPr>
              <m:t>l,k,b</m:t>
            </m:r>
          </m:sub>
          <m:sup>
            <m:r>
              <w:rPr>
                <w:rFonts w:ascii="Cambria Math" w:hAnsi="Cambria Math" w:cs="Times New Roman"/>
                <w:szCs w:val="24"/>
                <w:lang w:val="en-US"/>
              </w:rPr>
              <m:t xml:space="preserve"> </m:t>
            </m:r>
          </m:sup>
        </m:sSubSup>
        <m:r>
          <w:rPr>
            <w:rFonts w:ascii="Cambria Math" w:hAnsi="Cambria Math" w:cs="Times New Roman"/>
            <w:szCs w:val="24"/>
            <w:lang w:val="en-US"/>
          </w:rPr>
          <m:t>)</m:t>
        </m:r>
      </m:oMath>
      <w:r w:rsidR="00742C4C" w:rsidRPr="005D191D">
        <w:rPr>
          <w:rFonts w:eastAsiaTheme="minorEastAsia" w:cs="Times New Roman"/>
          <w:szCs w:val="24"/>
          <w:lang w:val="en-US"/>
        </w:rPr>
        <w:t xml:space="preserve"> and </w:t>
      </w:r>
      <m:oMath>
        <m:sSubSup>
          <m:sSubSupPr>
            <m:ctrlPr>
              <w:rPr>
                <w:rFonts w:ascii="Cambria Math" w:hAnsi="Cambria Math" w:cs="Times New Roman"/>
                <w:i/>
                <w:szCs w:val="24"/>
                <w:lang w:val="en-US"/>
              </w:rPr>
            </m:ctrlPr>
          </m:sSubSupPr>
          <m:e>
            <m:r>
              <w:rPr>
                <w:rFonts w:ascii="Cambria Math" w:hAnsi="Cambria Math" w:cs="Times New Roman"/>
                <w:szCs w:val="24"/>
                <w:lang w:val="en-US"/>
              </w:rPr>
              <m:t>(r</m:t>
            </m:r>
          </m:e>
          <m:sub>
            <m:r>
              <w:rPr>
                <w:rFonts w:ascii="Cambria Math" w:hAnsi="Cambria Math" w:cs="Times New Roman"/>
                <w:szCs w:val="24"/>
                <w:lang w:val="en-US"/>
              </w:rPr>
              <m:t>l,k,g</m:t>
            </m:r>
          </m:sub>
          <m:sup>
            <m:r>
              <w:rPr>
                <w:rFonts w:ascii="Cambria Math" w:hAnsi="Cambria Math" w:cs="Times New Roman"/>
                <w:szCs w:val="24"/>
                <w:lang w:val="en-US"/>
              </w:rPr>
              <m:t xml:space="preserve"> </m:t>
            </m:r>
          </m:sup>
        </m:sSubSup>
        <m:r>
          <w:rPr>
            <w:rFonts w:ascii="Cambria Math" w:hAnsi="Cambria Math" w:cs="Times New Roman"/>
            <w:szCs w:val="24"/>
            <w:lang w:val="en-US"/>
          </w:rPr>
          <m:t>)</m:t>
        </m:r>
      </m:oMath>
      <w:r w:rsidR="00742C4C" w:rsidRPr="005D191D">
        <w:rPr>
          <w:rFonts w:eastAsiaTheme="minorEastAsia" w:cs="Times New Roman"/>
          <w:szCs w:val="24"/>
          <w:lang w:val="en-US"/>
        </w:rPr>
        <w:t xml:space="preserve">, respectively), and brown and green loans to </w:t>
      </w:r>
      <w:r w:rsidR="0077061C" w:rsidRPr="005D191D">
        <w:rPr>
          <w:rFonts w:eastAsiaTheme="minorEastAsia" w:cs="Times New Roman"/>
          <w:szCs w:val="24"/>
          <w:lang w:val="en-US"/>
        </w:rPr>
        <w:t>social</w:t>
      </w:r>
      <w:r w:rsidR="00742C4C" w:rsidRPr="005D191D">
        <w:rPr>
          <w:rFonts w:eastAsiaTheme="minorEastAsia" w:cs="Times New Roman"/>
          <w:szCs w:val="24"/>
          <w:lang w:val="en-US"/>
        </w:rPr>
        <w:t xml:space="preserve"> firms (</w:t>
      </w:r>
      <m:oMath>
        <m:sSubSup>
          <m:sSubSupPr>
            <m:ctrlPr>
              <w:rPr>
                <w:rFonts w:ascii="Cambria Math" w:hAnsi="Cambria Math" w:cs="Times New Roman"/>
                <w:i/>
                <w:szCs w:val="24"/>
                <w:lang w:val="en-US"/>
              </w:rPr>
            </m:ctrlPr>
          </m:sSubSupPr>
          <m:e>
            <m:r>
              <w:rPr>
                <w:rFonts w:ascii="Cambria Math" w:hAnsi="Cambria Math" w:cs="Times New Roman"/>
                <w:szCs w:val="24"/>
                <w:lang w:val="en-US"/>
              </w:rPr>
              <m:t>(r</m:t>
            </m:r>
          </m:e>
          <m:sub>
            <m:r>
              <w:rPr>
                <w:rFonts w:ascii="Cambria Math" w:hAnsi="Cambria Math" w:cs="Times New Roman"/>
                <w:szCs w:val="24"/>
                <w:lang w:val="en-US"/>
              </w:rPr>
              <m:t>l,c,b</m:t>
            </m:r>
          </m:sub>
          <m:sup>
            <m:r>
              <w:rPr>
                <w:rFonts w:ascii="Cambria Math" w:hAnsi="Cambria Math" w:cs="Times New Roman"/>
                <w:szCs w:val="24"/>
                <w:lang w:val="en-US"/>
              </w:rPr>
              <m:t xml:space="preserve"> </m:t>
            </m:r>
          </m:sup>
        </m:sSubSup>
        <m:r>
          <w:rPr>
            <w:rFonts w:ascii="Cambria Math" w:hAnsi="Cambria Math" w:cs="Times New Roman"/>
            <w:szCs w:val="24"/>
            <w:lang w:val="en-US"/>
          </w:rPr>
          <m:t>)</m:t>
        </m:r>
      </m:oMath>
      <w:r w:rsidR="00742C4C" w:rsidRPr="005D191D">
        <w:rPr>
          <w:rFonts w:eastAsiaTheme="minorEastAsia" w:cs="Times New Roman"/>
          <w:szCs w:val="24"/>
          <w:lang w:val="en-US"/>
        </w:rPr>
        <w:t xml:space="preserve"> and </w:t>
      </w:r>
      <m:oMath>
        <m:sSubSup>
          <m:sSubSupPr>
            <m:ctrlPr>
              <w:rPr>
                <w:rFonts w:ascii="Cambria Math" w:hAnsi="Cambria Math" w:cs="Times New Roman"/>
                <w:i/>
                <w:szCs w:val="24"/>
                <w:lang w:val="en-US"/>
              </w:rPr>
            </m:ctrlPr>
          </m:sSubSupPr>
          <m:e>
            <m:r>
              <w:rPr>
                <w:rFonts w:ascii="Cambria Math" w:hAnsi="Cambria Math" w:cs="Times New Roman"/>
                <w:szCs w:val="24"/>
                <w:lang w:val="en-US"/>
              </w:rPr>
              <m:t>(r</m:t>
            </m:r>
          </m:e>
          <m:sub>
            <m:r>
              <w:rPr>
                <w:rFonts w:ascii="Cambria Math" w:hAnsi="Cambria Math" w:cs="Times New Roman"/>
                <w:szCs w:val="24"/>
                <w:lang w:val="en-US"/>
              </w:rPr>
              <m:t>l,c,g</m:t>
            </m:r>
          </m:sub>
          <m:sup>
            <m:r>
              <w:rPr>
                <w:rFonts w:ascii="Cambria Math" w:hAnsi="Cambria Math" w:cs="Times New Roman"/>
                <w:szCs w:val="24"/>
                <w:lang w:val="en-US"/>
              </w:rPr>
              <m:t xml:space="preserve"> </m:t>
            </m:r>
          </m:sup>
        </m:sSubSup>
        <m:r>
          <w:rPr>
            <w:rFonts w:ascii="Cambria Math" w:hAnsi="Cambria Math" w:cs="Times New Roman"/>
            <w:szCs w:val="24"/>
            <w:lang w:val="en-US"/>
          </w:rPr>
          <m:t>)</m:t>
        </m:r>
      </m:oMath>
      <w:r w:rsidR="00742C4C" w:rsidRPr="005D191D">
        <w:rPr>
          <w:rFonts w:eastAsiaTheme="minorEastAsia" w:cs="Times New Roman"/>
          <w:szCs w:val="24"/>
          <w:lang w:val="en-US"/>
        </w:rPr>
        <w:t>, respectively)</w:t>
      </w:r>
      <w:r w:rsidR="00CF668E" w:rsidRPr="005D191D">
        <w:rPr>
          <w:rFonts w:eastAsiaTheme="minorEastAsia" w:cs="Times New Roman"/>
          <w:szCs w:val="24"/>
          <w:lang w:val="en-US"/>
        </w:rPr>
        <w:t xml:space="preserve">, and Treasuries </w:t>
      </w:r>
      <m:oMath>
        <m:sSubSup>
          <m:sSubSupPr>
            <m:ctrlPr>
              <w:rPr>
                <w:rFonts w:ascii="Cambria Math" w:hAnsi="Cambria Math" w:cs="Times New Roman"/>
                <w:i/>
                <w:szCs w:val="24"/>
                <w:lang w:val="en-US"/>
              </w:rPr>
            </m:ctrlPr>
          </m:sSubSupPr>
          <m:e>
            <m:r>
              <w:rPr>
                <w:rFonts w:ascii="Cambria Math" w:hAnsi="Cambria Math" w:cs="Times New Roman"/>
                <w:szCs w:val="24"/>
                <w:lang w:val="en-US"/>
              </w:rPr>
              <m:t>(r</m:t>
            </m:r>
          </m:e>
          <m:sub>
            <m:r>
              <w:rPr>
                <w:rFonts w:ascii="Cambria Math" w:hAnsi="Cambria Math" w:cs="Times New Roman"/>
                <w:szCs w:val="24"/>
                <w:lang w:val="en-US"/>
              </w:rPr>
              <m:t>gb</m:t>
            </m:r>
          </m:sub>
          <m:sup>
            <m:r>
              <w:rPr>
                <w:rFonts w:ascii="Cambria Math" w:hAnsi="Cambria Math" w:cs="Times New Roman"/>
                <w:szCs w:val="24"/>
                <w:lang w:val="en-US"/>
              </w:rPr>
              <m:t xml:space="preserve"> </m:t>
            </m:r>
          </m:sup>
        </m:sSubSup>
        <m:r>
          <w:rPr>
            <w:rFonts w:ascii="Cambria Math" w:hAnsi="Cambria Math" w:cs="Times New Roman"/>
            <w:szCs w:val="24"/>
            <w:lang w:val="en-US"/>
          </w:rPr>
          <m:t>)</m:t>
        </m:r>
      </m:oMath>
      <w:r w:rsidR="00CF668E" w:rsidRPr="005D191D">
        <w:rPr>
          <w:rFonts w:eastAsiaTheme="minorEastAsia" w:cs="Times New Roman"/>
          <w:szCs w:val="24"/>
          <w:lang w:val="en-US"/>
        </w:rPr>
        <w:t xml:space="preserve"> </w:t>
      </w:r>
      <w:r w:rsidR="003A73AE" w:rsidRPr="005D191D">
        <w:rPr>
          <w:rFonts w:eastAsiaTheme="minorEastAsia" w:cs="Times New Roman"/>
          <w:szCs w:val="24"/>
          <w:lang w:val="en-US"/>
        </w:rPr>
        <w:t>(</w:t>
      </w:r>
      <w:r w:rsidR="008D3F52" w:rsidRPr="005D191D">
        <w:rPr>
          <w:rFonts w:eastAsia="Calibri" w:cs="Times New Roman"/>
          <w:szCs w:val="24"/>
          <w:lang w:val="en-US"/>
        </w:rPr>
        <w:t>(8.</w:t>
      </w:r>
      <w:r w:rsidR="00B66DE7" w:rsidRPr="005D191D">
        <w:rPr>
          <w:rFonts w:eastAsia="Calibri" w:cs="Times New Roman"/>
          <w:szCs w:val="24"/>
          <w:lang w:val="en-US"/>
        </w:rPr>
        <w:t>20</w:t>
      </w:r>
      <w:r w:rsidR="008D3F52" w:rsidRPr="005D191D">
        <w:rPr>
          <w:rFonts w:eastAsia="Calibri" w:cs="Times New Roman"/>
          <w:szCs w:val="24"/>
          <w:lang w:val="en-US"/>
        </w:rPr>
        <w:t>)</w:t>
      </w:r>
      <w:r w:rsidR="003A73AE" w:rsidRPr="005D191D">
        <w:rPr>
          <w:rFonts w:eastAsiaTheme="minorEastAsia" w:cs="Times New Roman"/>
          <w:szCs w:val="24"/>
          <w:lang w:val="en-US"/>
        </w:rPr>
        <w:t xml:space="preserve"> to </w:t>
      </w:r>
      <w:r w:rsidR="008D3F52" w:rsidRPr="005D191D">
        <w:rPr>
          <w:rFonts w:eastAsia="Calibri" w:cs="Times New Roman"/>
          <w:szCs w:val="24"/>
          <w:lang w:val="en-US"/>
        </w:rPr>
        <w:t>(8.</w:t>
      </w:r>
      <w:r w:rsidR="00086310" w:rsidRPr="005D191D">
        <w:rPr>
          <w:rFonts w:eastAsia="Calibri" w:cs="Times New Roman"/>
          <w:szCs w:val="24"/>
          <w:lang w:val="en-US"/>
        </w:rPr>
        <w:t>26</w:t>
      </w:r>
      <w:r w:rsidR="008D3F52" w:rsidRPr="005D191D">
        <w:rPr>
          <w:rFonts w:eastAsia="Calibri" w:cs="Times New Roman"/>
          <w:szCs w:val="24"/>
          <w:lang w:val="en-US"/>
        </w:rPr>
        <w:t>)</w:t>
      </w:r>
      <w:r w:rsidR="003A73AE" w:rsidRPr="005D191D">
        <w:rPr>
          <w:rFonts w:eastAsiaTheme="minorEastAsia" w:cs="Times New Roman"/>
          <w:szCs w:val="24"/>
          <w:lang w:val="en-US"/>
        </w:rPr>
        <w:t>).</w:t>
      </w:r>
      <w:r w:rsidR="00086310" w:rsidRPr="005D191D">
        <w:rPr>
          <w:rFonts w:eastAsiaTheme="minorEastAsia" w:cs="Times New Roman"/>
          <w:szCs w:val="24"/>
          <w:lang w:val="en-US"/>
        </w:rPr>
        <w:t xml:space="preserve"> The return on investment shares </w:t>
      </w:r>
      <m:oMath>
        <m:r>
          <w:rPr>
            <w:rFonts w:ascii="Cambria Math" w:eastAsiaTheme="minorEastAsia" w:hAnsi="Cambria Math" w:cs="Times New Roman"/>
            <w:szCs w:val="24"/>
            <w:lang w:val="en-US"/>
          </w:rPr>
          <m:t>(</m:t>
        </m:r>
        <m:sSubSup>
          <m:sSubSupPr>
            <m:ctrlPr>
              <w:rPr>
                <w:rFonts w:ascii="Cambria Math" w:hAnsi="Cambria Math" w:cs="Times New Roman"/>
                <w:i/>
                <w:szCs w:val="24"/>
                <w:lang w:val="en-US"/>
              </w:rPr>
            </m:ctrlPr>
          </m:sSubSupPr>
          <m:e>
            <m:r>
              <w:rPr>
                <w:rFonts w:ascii="Cambria Math" w:hAnsi="Cambria Math" w:cs="Times New Roman"/>
                <w:szCs w:val="24"/>
                <w:lang w:val="en-US"/>
              </w:rPr>
              <m:t>r</m:t>
            </m:r>
          </m:e>
          <m:sub>
            <m:r>
              <w:rPr>
                <w:rFonts w:ascii="Cambria Math" w:hAnsi="Cambria Math" w:cs="Times New Roman"/>
                <w:szCs w:val="24"/>
                <w:lang w:val="en-US"/>
              </w:rPr>
              <m:t>if</m:t>
            </m:r>
          </m:sub>
          <m:sup>
            <m:r>
              <w:rPr>
                <w:rFonts w:ascii="Cambria Math" w:hAnsi="Cambria Math" w:cs="Times New Roman"/>
                <w:szCs w:val="24"/>
                <w:lang w:val="en-US"/>
              </w:rPr>
              <m:t xml:space="preserve"> </m:t>
            </m:r>
          </m:sup>
        </m:sSubSup>
        <m:r>
          <w:rPr>
            <w:rFonts w:ascii="Cambria Math" w:hAnsi="Cambria Math" w:cs="Times New Roman"/>
            <w:szCs w:val="24"/>
            <w:lang w:val="en-US"/>
          </w:rPr>
          <m:t>)</m:t>
        </m:r>
      </m:oMath>
      <w:r w:rsidR="00086310" w:rsidRPr="005D191D">
        <w:rPr>
          <w:rFonts w:eastAsiaTheme="minorEastAsia" w:cs="Times New Roman"/>
          <w:szCs w:val="24"/>
          <w:lang w:val="en-US"/>
        </w:rPr>
        <w:t xml:space="preserve"> is equal to the dividend yield </w:t>
      </w:r>
      <w:r w:rsidR="00086310" w:rsidRPr="005D191D">
        <w:rPr>
          <w:rFonts w:eastAsia="Calibri" w:cs="Times New Roman"/>
          <w:szCs w:val="24"/>
          <w:lang w:val="en-US"/>
        </w:rPr>
        <w:t>(8.2</w:t>
      </w:r>
      <w:r w:rsidR="00615EAC" w:rsidRPr="005D191D">
        <w:rPr>
          <w:rFonts w:eastAsia="Calibri" w:cs="Times New Roman"/>
          <w:szCs w:val="24"/>
          <w:lang w:val="en-US"/>
        </w:rPr>
        <w:t>7</w:t>
      </w:r>
      <w:r w:rsidR="00086310" w:rsidRPr="005D191D">
        <w:rPr>
          <w:rFonts w:eastAsia="Calibri" w:cs="Times New Roman"/>
          <w:szCs w:val="24"/>
          <w:lang w:val="en-US"/>
        </w:rPr>
        <w:t>)</w:t>
      </w:r>
      <w:r w:rsidR="00086310" w:rsidRPr="005D191D">
        <w:rPr>
          <w:rFonts w:eastAsiaTheme="minorEastAsia" w:cs="Times New Roman"/>
          <w:szCs w:val="24"/>
          <w:lang w:val="en-US"/>
        </w:rPr>
        <w:t>.</w:t>
      </w:r>
    </w:p>
    <w:p w14:paraId="1D5F46F2" w14:textId="77777777" w:rsidR="008800C6" w:rsidRPr="005D191D" w:rsidRDefault="008800C6" w:rsidP="00742C4C">
      <w:pPr>
        <w:ind w:right="2"/>
        <w:contextualSpacing/>
        <w:jc w:val="both"/>
        <w:rPr>
          <w:rFonts w:cs="Times New Roman"/>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2"/>
        <w:gridCol w:w="850"/>
      </w:tblGrid>
      <w:tr w:rsidR="005D191D" w:rsidRPr="005D191D" w14:paraId="350A265D" w14:textId="77777777" w:rsidTr="00C5336C">
        <w:trPr>
          <w:trHeight w:val="780"/>
        </w:trPr>
        <w:tc>
          <w:tcPr>
            <w:tcW w:w="8212" w:type="dxa"/>
          </w:tcPr>
          <w:p w14:paraId="08406FA0" w14:textId="2B2639FA" w:rsidR="008800C6" w:rsidRPr="005D191D" w:rsidRDefault="00000000" w:rsidP="00A47EB2">
            <w:pPr>
              <w:ind w:right="2"/>
              <w:contextualSpacing/>
              <w:jc w:val="both"/>
              <w:rPr>
                <w:rFonts w:eastAsia="Calibri" w:cs="Times New Roman"/>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r</m:t>
                    </m:r>
                  </m:e>
                  <m:sub>
                    <m:r>
                      <w:rPr>
                        <w:rFonts w:ascii="Cambria Math" w:hAnsi="Cambria Math" w:cs="Times New Roman"/>
                        <w:szCs w:val="24"/>
                        <w:lang w:val="en-US"/>
                      </w:rPr>
                      <m:t>cb,b</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cb,b</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CG</m:t>
                        </m:r>
                      </m:e>
                      <m:sub>
                        <m:r>
                          <w:rPr>
                            <w:rFonts w:ascii="Cambria Math" w:eastAsia="Calibri" w:hAnsi="Cambria Math" w:cs="Times New Roman"/>
                            <w:szCs w:val="24"/>
                            <w:lang w:val="en-US"/>
                          </w:rPr>
                          <m:t>cb</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s,k,b,-1</m:t>
                        </m:r>
                      </m:sub>
                    </m:sSub>
                  </m:den>
                </m:f>
              </m:oMath>
            </m:oMathPara>
          </w:p>
        </w:tc>
        <w:tc>
          <w:tcPr>
            <w:tcW w:w="850" w:type="dxa"/>
            <w:vAlign w:val="center"/>
          </w:tcPr>
          <w:p w14:paraId="4564547D" w14:textId="75449BCF" w:rsidR="008800C6" w:rsidRPr="005D191D" w:rsidRDefault="008800C6" w:rsidP="00C5336C">
            <w:pPr>
              <w:autoSpaceDE w:val="0"/>
              <w:autoSpaceDN w:val="0"/>
              <w:adjustRightInd w:val="0"/>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8.2</w:t>
            </w:r>
            <w:r w:rsidRPr="005D191D">
              <w:rPr>
                <w:rFonts w:eastAsia="Calibri" w:cs="Times New Roman"/>
                <w:szCs w:val="24"/>
                <w:lang w:val="en-US"/>
              </w:rPr>
              <w:t>0)</w:t>
            </w:r>
            <w:r w:rsidRPr="005D191D">
              <w:rPr>
                <w:rFonts w:eastAsia="Calibri" w:cs="Times New Roman"/>
                <w:szCs w:val="24"/>
              </w:rPr>
              <w:t xml:space="preserve"> </w:t>
            </w:r>
          </w:p>
        </w:tc>
      </w:tr>
      <w:tr w:rsidR="005D191D" w:rsidRPr="005D191D" w14:paraId="4DAEE586" w14:textId="77777777" w:rsidTr="00C5336C">
        <w:trPr>
          <w:trHeight w:val="780"/>
        </w:trPr>
        <w:tc>
          <w:tcPr>
            <w:tcW w:w="8212" w:type="dxa"/>
          </w:tcPr>
          <w:p w14:paraId="684902FD" w14:textId="1888D1C4" w:rsidR="00D23D8D" w:rsidRPr="005D191D" w:rsidRDefault="00000000" w:rsidP="00A47EB2">
            <w:pPr>
              <w:ind w:right="2"/>
              <w:contextualSpacing/>
              <w:jc w:val="both"/>
              <w:rPr>
                <w:rFonts w:eastAsia="Calibri" w:cs="Times New Roman"/>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r</m:t>
                    </m:r>
                  </m:e>
                  <m:sub>
                    <m:r>
                      <w:rPr>
                        <w:rFonts w:ascii="Cambria Math" w:hAnsi="Cambria Math" w:cs="Times New Roman"/>
                        <w:szCs w:val="24"/>
                        <w:lang w:val="en-US"/>
                      </w:rPr>
                      <m:t>cb,g</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cb,g</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CG</m:t>
                        </m:r>
                      </m:e>
                      <m:sub>
                        <m:r>
                          <w:rPr>
                            <w:rFonts w:ascii="Cambria Math" w:eastAsia="Calibri" w:hAnsi="Cambria Math" w:cs="Times New Roman"/>
                            <w:szCs w:val="24"/>
                            <w:lang w:val="en-US"/>
                          </w:rPr>
                          <m:t>cb</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CB</m:t>
                        </m:r>
                      </m:e>
                      <m:sub>
                        <m:r>
                          <w:rPr>
                            <w:rFonts w:ascii="Cambria Math" w:eastAsia="Calibri" w:hAnsi="Cambria Math" w:cs="Times New Roman"/>
                            <w:szCs w:val="24"/>
                            <w:lang w:val="en-US"/>
                          </w:rPr>
                          <m:t>s,k,g,-1</m:t>
                        </m:r>
                      </m:sub>
                    </m:sSub>
                  </m:den>
                </m:f>
              </m:oMath>
            </m:oMathPara>
          </w:p>
        </w:tc>
        <w:tc>
          <w:tcPr>
            <w:tcW w:w="850" w:type="dxa"/>
            <w:vAlign w:val="center"/>
          </w:tcPr>
          <w:p w14:paraId="54048D55" w14:textId="05196315" w:rsidR="008800C6" w:rsidRPr="005D191D" w:rsidRDefault="008800C6" w:rsidP="00980070">
            <w:pPr>
              <w:autoSpaceDE w:val="0"/>
              <w:autoSpaceDN w:val="0"/>
              <w:adjustRightInd w:val="0"/>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8.2</w:t>
            </w:r>
            <w:r w:rsidRPr="005D191D">
              <w:rPr>
                <w:rFonts w:eastAsia="Calibri" w:cs="Times New Roman"/>
                <w:szCs w:val="24"/>
                <w:lang w:val="en-US"/>
              </w:rPr>
              <w:t>1)</w:t>
            </w:r>
            <w:r w:rsidRPr="005D191D">
              <w:rPr>
                <w:rFonts w:eastAsia="Calibri" w:cs="Times New Roman"/>
                <w:szCs w:val="24"/>
              </w:rPr>
              <w:t xml:space="preserve"> </w:t>
            </w:r>
          </w:p>
        </w:tc>
      </w:tr>
      <w:tr w:rsidR="005D191D" w:rsidRPr="005D191D" w14:paraId="3DD949C7" w14:textId="77777777" w:rsidTr="00C5336C">
        <w:tc>
          <w:tcPr>
            <w:tcW w:w="8212" w:type="dxa"/>
          </w:tcPr>
          <w:p w14:paraId="7D73BC4A" w14:textId="37ABFB6D" w:rsidR="00D23D8D" w:rsidRPr="005D191D" w:rsidRDefault="00000000" w:rsidP="00A47EB2">
            <w:pPr>
              <w:ind w:right="2"/>
              <w:contextualSpacing/>
              <w:jc w:val="both"/>
              <w:rPr>
                <w:rFonts w:eastAsia="Calibri" w:cs="Times New Roman"/>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r</m:t>
                    </m:r>
                  </m:e>
                  <m:sub>
                    <m:r>
                      <w:rPr>
                        <w:rFonts w:ascii="Cambria Math" w:hAnsi="Cambria Math" w:cs="Times New Roman"/>
                        <w:szCs w:val="24"/>
                        <w:lang w:val="en-US"/>
                      </w:rPr>
                      <m:t>l,k,b</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l,k,b</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CG</m:t>
                        </m:r>
                      </m:e>
                      <m:sub>
                        <m:r>
                          <w:rPr>
                            <w:rFonts w:ascii="Cambria Math" w:eastAsia="Calibri" w:hAnsi="Cambria Math" w:cs="Times New Roman"/>
                            <w:szCs w:val="24"/>
                            <w:lang w:val="en-US"/>
                          </w:rPr>
                          <m:t>l,k,b</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s,k,b,-1</m:t>
                        </m:r>
                      </m:sub>
                    </m:sSub>
                  </m:den>
                </m:f>
              </m:oMath>
            </m:oMathPara>
          </w:p>
        </w:tc>
        <w:tc>
          <w:tcPr>
            <w:tcW w:w="850" w:type="dxa"/>
            <w:vAlign w:val="center"/>
          </w:tcPr>
          <w:p w14:paraId="5C0B701F" w14:textId="292B7584" w:rsidR="008800C6" w:rsidRPr="005D191D" w:rsidRDefault="008800C6" w:rsidP="00980070">
            <w:pPr>
              <w:autoSpaceDE w:val="0"/>
              <w:autoSpaceDN w:val="0"/>
              <w:adjustRightInd w:val="0"/>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w:t>
            </w:r>
            <w:r w:rsidR="00CF668E" w:rsidRPr="005D191D">
              <w:rPr>
                <w:rFonts w:eastAsia="Calibri" w:cs="Times New Roman"/>
                <w:szCs w:val="24"/>
                <w:lang w:val="en-US"/>
              </w:rPr>
              <w:t>22</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58C4FF4B" w14:textId="77777777" w:rsidTr="00C5336C">
        <w:tc>
          <w:tcPr>
            <w:tcW w:w="8212" w:type="dxa"/>
          </w:tcPr>
          <w:p w14:paraId="53F01C14" w14:textId="4CE20A60" w:rsidR="00D23D8D" w:rsidRPr="005D191D" w:rsidRDefault="00000000" w:rsidP="00A47EB2">
            <w:pPr>
              <w:ind w:right="2"/>
              <w:contextualSpacing/>
              <w:jc w:val="both"/>
              <w:rPr>
                <w:rFonts w:eastAsia="Calibri" w:cs="Times New Roman"/>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r</m:t>
                    </m:r>
                  </m:e>
                  <m:sub>
                    <m:r>
                      <w:rPr>
                        <w:rFonts w:ascii="Cambria Math" w:hAnsi="Cambria Math" w:cs="Times New Roman"/>
                        <w:szCs w:val="24"/>
                        <w:lang w:val="en-US"/>
                      </w:rPr>
                      <m:t>l,k,g</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l,k,g</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CG</m:t>
                        </m:r>
                      </m:e>
                      <m:sub>
                        <m:r>
                          <w:rPr>
                            <w:rFonts w:ascii="Cambria Math" w:eastAsia="Calibri" w:hAnsi="Cambria Math" w:cs="Times New Roman"/>
                            <w:szCs w:val="24"/>
                            <w:lang w:val="en-US"/>
                          </w:rPr>
                          <m:t>l,k,g</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s,k,g,-1</m:t>
                        </m:r>
                      </m:sub>
                    </m:sSub>
                  </m:den>
                </m:f>
              </m:oMath>
            </m:oMathPara>
          </w:p>
        </w:tc>
        <w:tc>
          <w:tcPr>
            <w:tcW w:w="850" w:type="dxa"/>
            <w:vAlign w:val="center"/>
          </w:tcPr>
          <w:p w14:paraId="3D71FB5D" w14:textId="2B5C548B" w:rsidR="008800C6" w:rsidRPr="005D191D" w:rsidRDefault="008800C6" w:rsidP="00980070">
            <w:pPr>
              <w:autoSpaceDE w:val="0"/>
              <w:autoSpaceDN w:val="0"/>
              <w:adjustRightInd w:val="0"/>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w:t>
            </w:r>
            <w:r w:rsidR="00CF668E" w:rsidRPr="005D191D">
              <w:rPr>
                <w:rFonts w:eastAsia="Calibri" w:cs="Times New Roman"/>
                <w:szCs w:val="24"/>
                <w:lang w:val="en-US"/>
              </w:rPr>
              <w:t>23</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05AAF8C6" w14:textId="77777777" w:rsidTr="00C5336C">
        <w:tc>
          <w:tcPr>
            <w:tcW w:w="8212" w:type="dxa"/>
          </w:tcPr>
          <w:p w14:paraId="1882B84A" w14:textId="48ABAE51" w:rsidR="00D23D8D" w:rsidRPr="005D191D" w:rsidRDefault="00000000" w:rsidP="00A47EB2">
            <w:pPr>
              <w:ind w:right="2"/>
              <w:contextualSpacing/>
              <w:jc w:val="both"/>
              <w:rPr>
                <w:rFonts w:eastAsia="Calibri" w:cs="Times New Roman"/>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r</m:t>
                    </m:r>
                  </m:e>
                  <m:sub>
                    <m:r>
                      <w:rPr>
                        <w:rFonts w:ascii="Cambria Math" w:hAnsi="Cambria Math" w:cs="Times New Roman"/>
                        <w:szCs w:val="24"/>
                        <w:lang w:val="en-US"/>
                      </w:rPr>
                      <m:t>l,c,b</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l,c,b</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CG</m:t>
                        </m:r>
                      </m:e>
                      <m:sub>
                        <m:r>
                          <w:rPr>
                            <w:rFonts w:ascii="Cambria Math" w:eastAsia="Calibri" w:hAnsi="Cambria Math" w:cs="Times New Roman"/>
                            <w:szCs w:val="24"/>
                            <w:lang w:val="en-US"/>
                          </w:rPr>
                          <m:t>l,c,b</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s,c,b,-1</m:t>
                        </m:r>
                      </m:sub>
                    </m:sSub>
                  </m:den>
                </m:f>
              </m:oMath>
            </m:oMathPara>
          </w:p>
        </w:tc>
        <w:tc>
          <w:tcPr>
            <w:tcW w:w="850" w:type="dxa"/>
            <w:vAlign w:val="center"/>
          </w:tcPr>
          <w:p w14:paraId="69E4B2C4" w14:textId="4B823770" w:rsidR="008800C6" w:rsidRPr="005D191D" w:rsidRDefault="008800C6" w:rsidP="00980070">
            <w:pPr>
              <w:autoSpaceDE w:val="0"/>
              <w:autoSpaceDN w:val="0"/>
              <w:adjustRightInd w:val="0"/>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w:t>
            </w:r>
            <w:r w:rsidR="00CF668E" w:rsidRPr="005D191D">
              <w:rPr>
                <w:rFonts w:eastAsia="Calibri" w:cs="Times New Roman"/>
                <w:szCs w:val="24"/>
                <w:lang w:val="en-US"/>
              </w:rPr>
              <w:t>24</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56681D9E" w14:textId="77777777" w:rsidTr="00C5336C">
        <w:tc>
          <w:tcPr>
            <w:tcW w:w="8212" w:type="dxa"/>
          </w:tcPr>
          <w:p w14:paraId="0B16892B" w14:textId="5FD1400D" w:rsidR="00D23D8D" w:rsidRPr="005D191D" w:rsidRDefault="00000000" w:rsidP="00A47EB2">
            <w:pPr>
              <w:ind w:right="2"/>
              <w:contextualSpacing/>
              <w:jc w:val="both"/>
              <w:rPr>
                <w:rFonts w:eastAsia="Calibri" w:cs="Times New Roman"/>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r</m:t>
                    </m:r>
                  </m:e>
                  <m:sub>
                    <m:r>
                      <w:rPr>
                        <w:rFonts w:ascii="Cambria Math" w:hAnsi="Cambria Math" w:cs="Times New Roman"/>
                        <w:szCs w:val="24"/>
                        <w:lang w:val="en-US"/>
                      </w:rPr>
                      <m:t>l,c,g</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l,c,g</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CG</m:t>
                        </m:r>
                      </m:e>
                      <m:sub>
                        <m:r>
                          <w:rPr>
                            <w:rFonts w:ascii="Cambria Math" w:eastAsia="Calibri" w:hAnsi="Cambria Math" w:cs="Times New Roman"/>
                            <w:szCs w:val="24"/>
                            <w:lang w:val="en-US"/>
                          </w:rPr>
                          <m:t>l,c,g</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L</m:t>
                        </m:r>
                      </m:e>
                      <m:sub>
                        <m:r>
                          <w:rPr>
                            <w:rFonts w:ascii="Cambria Math" w:eastAsia="Calibri" w:hAnsi="Cambria Math" w:cs="Times New Roman"/>
                            <w:szCs w:val="24"/>
                            <w:lang w:val="en-US"/>
                          </w:rPr>
                          <m:t>s,c,g,-1</m:t>
                        </m:r>
                      </m:sub>
                    </m:sSub>
                  </m:den>
                </m:f>
              </m:oMath>
            </m:oMathPara>
          </w:p>
        </w:tc>
        <w:tc>
          <w:tcPr>
            <w:tcW w:w="850" w:type="dxa"/>
            <w:vAlign w:val="center"/>
          </w:tcPr>
          <w:p w14:paraId="7A98E3CD" w14:textId="6ABD57C8" w:rsidR="008800C6" w:rsidRPr="005D191D" w:rsidRDefault="008800C6" w:rsidP="00980070">
            <w:pPr>
              <w:autoSpaceDE w:val="0"/>
              <w:autoSpaceDN w:val="0"/>
              <w:adjustRightInd w:val="0"/>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w:t>
            </w:r>
            <w:r w:rsidR="00CF668E" w:rsidRPr="005D191D">
              <w:rPr>
                <w:rFonts w:eastAsia="Calibri" w:cs="Times New Roman"/>
                <w:szCs w:val="24"/>
                <w:lang w:val="en-US"/>
              </w:rPr>
              <w:t>25</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188ECA39" w14:textId="77777777" w:rsidTr="00C5336C">
        <w:tc>
          <w:tcPr>
            <w:tcW w:w="8212" w:type="dxa"/>
          </w:tcPr>
          <w:p w14:paraId="0303C5A2" w14:textId="0F570EE3" w:rsidR="00CF668E" w:rsidRPr="005D191D" w:rsidRDefault="00000000" w:rsidP="00CF668E">
            <w:pPr>
              <w:ind w:right="2"/>
              <w:contextualSpacing/>
              <w:jc w:val="both"/>
              <w:rPr>
                <w:rFonts w:eastAsia="Calibri" w:cs="Times New Roman"/>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r</m:t>
                    </m:r>
                  </m:e>
                  <m:sub>
                    <m:r>
                      <w:rPr>
                        <w:rFonts w:ascii="Cambria Math" w:hAnsi="Cambria Math" w:cs="Times New Roman"/>
                        <w:szCs w:val="24"/>
                        <w:lang w:val="en-US"/>
                      </w:rPr>
                      <m:t>gb</m:t>
                    </m:r>
                  </m:sub>
                </m:sSub>
                <m:r>
                  <w:rPr>
                    <w:rFonts w:ascii="Cambria Math"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gb</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CG</m:t>
                        </m:r>
                      </m:e>
                      <m:sub>
                        <m:r>
                          <w:rPr>
                            <w:rFonts w:ascii="Cambria Math" w:eastAsia="Calibri" w:hAnsi="Cambria Math" w:cs="Times New Roman"/>
                            <w:szCs w:val="24"/>
                            <w:lang w:val="en-US"/>
                          </w:rPr>
                          <m:t>gb</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s,-1</m:t>
                        </m:r>
                      </m:sub>
                    </m:sSub>
                  </m:den>
                </m:f>
              </m:oMath>
            </m:oMathPara>
          </w:p>
        </w:tc>
        <w:tc>
          <w:tcPr>
            <w:tcW w:w="850" w:type="dxa"/>
            <w:vAlign w:val="center"/>
          </w:tcPr>
          <w:p w14:paraId="42C19C1D" w14:textId="4C34B852" w:rsidR="00CF668E" w:rsidRPr="005D191D" w:rsidRDefault="00CF668E" w:rsidP="00CF668E">
            <w:pPr>
              <w:autoSpaceDE w:val="0"/>
              <w:autoSpaceDN w:val="0"/>
              <w:adjustRightInd w:val="0"/>
              <w:jc w:val="right"/>
              <w:rPr>
                <w:rFonts w:eastAsia="Calibri" w:cs="Times New Roman"/>
                <w:szCs w:val="24"/>
                <w:lang w:val="en-US"/>
              </w:rPr>
            </w:pPr>
            <w:r w:rsidRPr="005D191D">
              <w:rPr>
                <w:rFonts w:eastAsia="Calibri" w:cs="Times New Roman"/>
                <w:szCs w:val="24"/>
                <w:lang w:val="en-US"/>
              </w:rPr>
              <w:t>(8.26)</w:t>
            </w:r>
            <w:r w:rsidRPr="005D191D">
              <w:rPr>
                <w:rFonts w:eastAsia="Calibri" w:cs="Times New Roman"/>
                <w:szCs w:val="24"/>
              </w:rPr>
              <w:t xml:space="preserve"> </w:t>
            </w:r>
          </w:p>
        </w:tc>
      </w:tr>
      <w:tr w:rsidR="00CF668E" w:rsidRPr="005D191D" w14:paraId="7688B793" w14:textId="77777777" w:rsidTr="00C5336C">
        <w:tc>
          <w:tcPr>
            <w:tcW w:w="8212" w:type="dxa"/>
          </w:tcPr>
          <w:p w14:paraId="3E4D73FF" w14:textId="4B1C147B" w:rsidR="00CF668E" w:rsidRPr="005D191D" w:rsidRDefault="00000000" w:rsidP="00CF668E">
            <w:pPr>
              <w:ind w:right="2"/>
              <w:contextualSpacing/>
              <w:jc w:val="both"/>
              <w:rPr>
                <w:rFonts w:eastAsia="Calibri" w:cs="Times New Roman"/>
                <w:i/>
                <w:szCs w:val="24"/>
              </w:rPr>
            </w:pPr>
            <m:oMathPara>
              <m:oMathParaPr>
                <m:jc m:val="left"/>
              </m:oMathParaPr>
              <m:oMath>
                <m:sSubSup>
                  <m:sSubSupPr>
                    <m:ctrlPr>
                      <w:rPr>
                        <w:rFonts w:ascii="Cambria Math" w:hAnsi="Cambria Math" w:cs="Times New Roman"/>
                        <w:i/>
                        <w:szCs w:val="24"/>
                        <w:lang w:val="en-US"/>
                      </w:rPr>
                    </m:ctrlPr>
                  </m:sSubSupPr>
                  <m:e>
                    <m:r>
                      <w:rPr>
                        <w:rFonts w:ascii="Cambria Math" w:hAnsi="Cambria Math" w:cs="Times New Roman"/>
                        <w:szCs w:val="24"/>
                        <w:lang w:val="en-US"/>
                      </w:rPr>
                      <m:t>r</m:t>
                    </m:r>
                  </m:e>
                  <m:sub>
                    <m:r>
                      <w:rPr>
                        <w:rFonts w:ascii="Cambria Math" w:hAnsi="Cambria Math" w:cs="Times New Roman"/>
                        <w:szCs w:val="24"/>
                        <w:lang w:val="en-US"/>
                      </w:rPr>
                      <m:t>if</m:t>
                    </m:r>
                  </m:sub>
                  <m:sup>
                    <m:r>
                      <w:rPr>
                        <w:rFonts w:ascii="Cambria Math" w:hAnsi="Cambria Math" w:cs="Times New Roman"/>
                        <w:szCs w:val="24"/>
                        <w:lang w:val="en-US"/>
                      </w:rPr>
                      <m:t xml:space="preserve"> </m:t>
                    </m:r>
                  </m:sup>
                </m:sSubSup>
                <m:r>
                  <w:rPr>
                    <w:rFonts w:ascii="Cambria Math" w:hAnsi="Cambria Math" w:cs="Times New Roman"/>
                    <w:szCs w:val="24"/>
                    <w:lang w:val="en-US"/>
                  </w:rPr>
                  <m:t>=</m:t>
                </m:r>
                <m:f>
                  <m:fPr>
                    <m:ctrlPr>
                      <w:rPr>
                        <w:rFonts w:ascii="Cambria Math" w:eastAsia="Calibri" w:hAnsi="Cambria Math" w:cs="Times New Roman"/>
                        <w:i/>
                        <w:szCs w:val="24"/>
                        <w:lang w:val="en-US"/>
                      </w:rPr>
                    </m:ctrlPr>
                  </m:fPr>
                  <m:num>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if</m:t>
                        </m:r>
                      </m:sub>
                    </m:sSub>
                  </m:num>
                  <m:den>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S</m:t>
                        </m:r>
                      </m:e>
                      <m:sub>
                        <m:r>
                          <w:rPr>
                            <w:rFonts w:ascii="Cambria Math" w:eastAsia="Calibri" w:hAnsi="Cambria Math" w:cs="Times New Roman"/>
                            <w:szCs w:val="24"/>
                            <w:lang w:val="en-US"/>
                          </w:rPr>
                          <m:t>if,-1</m:t>
                        </m:r>
                      </m:sub>
                    </m:sSub>
                  </m:den>
                </m:f>
              </m:oMath>
            </m:oMathPara>
          </w:p>
        </w:tc>
        <w:tc>
          <w:tcPr>
            <w:tcW w:w="850" w:type="dxa"/>
            <w:vAlign w:val="center"/>
          </w:tcPr>
          <w:p w14:paraId="3C67D5FA" w14:textId="41D0D423" w:rsidR="00CF668E" w:rsidRPr="005D191D" w:rsidRDefault="00CF668E" w:rsidP="00CF668E">
            <w:pPr>
              <w:autoSpaceDE w:val="0"/>
              <w:autoSpaceDN w:val="0"/>
              <w:adjustRightInd w:val="0"/>
              <w:jc w:val="right"/>
              <w:rPr>
                <w:rFonts w:eastAsia="Calibri" w:cs="Times New Roman"/>
                <w:szCs w:val="24"/>
                <w:lang w:val="en-US"/>
              </w:rPr>
            </w:pPr>
            <w:r w:rsidRPr="005D191D">
              <w:rPr>
                <w:rFonts w:eastAsia="Calibri" w:cs="Times New Roman"/>
                <w:szCs w:val="24"/>
                <w:lang w:val="en-US"/>
              </w:rPr>
              <w:t>(8.27)</w:t>
            </w:r>
          </w:p>
        </w:tc>
      </w:tr>
    </w:tbl>
    <w:p w14:paraId="0C67540C" w14:textId="77777777" w:rsidR="004F0F61" w:rsidRPr="005D191D" w:rsidRDefault="004F0F61" w:rsidP="004F0F61">
      <w:pPr>
        <w:ind w:right="2"/>
        <w:contextualSpacing/>
        <w:jc w:val="both"/>
        <w:rPr>
          <w:rFonts w:eastAsia="Calibri" w:cs="Times New Roman"/>
          <w:i/>
          <w:szCs w:val="24"/>
        </w:rPr>
      </w:pPr>
    </w:p>
    <w:p w14:paraId="730FF9F1" w14:textId="77777777" w:rsidR="004F0F61" w:rsidRPr="005D191D" w:rsidRDefault="004F0F61" w:rsidP="00800F6D">
      <w:pPr>
        <w:pStyle w:val="Titre4"/>
        <w:rPr>
          <w:rFonts w:eastAsia="Calibri"/>
          <w:bCs/>
          <w:lang w:val="en-US"/>
        </w:rPr>
      </w:pPr>
      <w:bookmarkStart w:id="147" w:name="_Toc196904132"/>
      <w:bookmarkStart w:id="148" w:name="_Toc197393867"/>
      <w:r w:rsidRPr="005D191D">
        <w:rPr>
          <w:rFonts w:eastAsia="Calibri"/>
          <w:lang w:val="en-US"/>
        </w:rPr>
        <w:t>Realized capital gains</w:t>
      </w:r>
      <w:bookmarkEnd w:id="147"/>
      <w:bookmarkEnd w:id="148"/>
      <w:r w:rsidRPr="005D191D">
        <w:rPr>
          <w:rFonts w:eastAsia="Calibri"/>
          <w:lang w:val="en-US"/>
        </w:rPr>
        <w:t xml:space="preserve"> </w:t>
      </w:r>
    </w:p>
    <w:p w14:paraId="46F48B7C" w14:textId="412D09B6" w:rsidR="004F0F61" w:rsidRPr="005D191D" w:rsidRDefault="004F0F61" w:rsidP="004F0F61">
      <w:pPr>
        <w:ind w:right="2"/>
        <w:contextualSpacing/>
        <w:jc w:val="both"/>
        <w:rPr>
          <w:rFonts w:eastAsia="Calibri" w:cs="Times New Roman"/>
          <w:szCs w:val="24"/>
          <w:lang w:val="en-US"/>
        </w:rPr>
      </w:pPr>
      <w:r w:rsidRPr="005D191D">
        <w:rPr>
          <w:rFonts w:eastAsia="Calibri" w:cs="Times New Roman"/>
          <w:szCs w:val="24"/>
          <w:lang w:val="en-US"/>
        </w:rPr>
        <w:t xml:space="preserve">Realized capital gains equal to the first-differenced market prices, factored by lagged outstanding asset volumes. For instance, capital gains on Treasuries are the product of price changes </w:t>
      </w:r>
      <m:oMath>
        <m:sSub>
          <m:sSubPr>
            <m:ctrlPr>
              <w:rPr>
                <w:rFonts w:ascii="Cambria Math" w:hAnsi="Cambria Math" w:cs="Times New Roman"/>
                <w:i/>
                <w:szCs w:val="24"/>
                <w:lang w:val="en-US"/>
              </w:rPr>
            </m:ctrlPr>
          </m:sSubPr>
          <m:e>
            <m:r>
              <m:rPr>
                <m:sty m:val="p"/>
              </m:rPr>
              <w:rPr>
                <w:rFonts w:ascii="Cambria Math" w:hAnsi="Cambria Math" w:cs="Times New Roman"/>
                <w:szCs w:val="24"/>
                <w:lang w:val="en-US"/>
              </w:rPr>
              <m:t>(Δ</m:t>
            </m:r>
            <m:r>
              <w:rPr>
                <w:rFonts w:ascii="Cambria Math" w:hAnsi="Cambria Math" w:cs="Times New Roman"/>
                <w:szCs w:val="24"/>
                <w:lang w:val="en-US"/>
              </w:rPr>
              <m:t>p</m:t>
            </m:r>
          </m:e>
          <m:sub>
            <m:r>
              <w:rPr>
                <w:rFonts w:ascii="Cambria Math" w:hAnsi="Cambria Math" w:cs="Times New Roman"/>
                <w:szCs w:val="24"/>
                <w:lang w:val="en-US"/>
              </w:rPr>
              <m:t>gb</m:t>
            </m:r>
          </m:sub>
        </m:sSub>
        <m:r>
          <w:rPr>
            <w:rFonts w:ascii="Cambria Math" w:hAnsi="Cambria Math" w:cs="Times New Roman"/>
            <w:szCs w:val="24"/>
            <w:lang w:val="en-US"/>
          </w:rPr>
          <m:t>)</m:t>
        </m:r>
      </m:oMath>
      <w:r w:rsidRPr="005D191D">
        <w:rPr>
          <w:rFonts w:eastAsia="Calibri" w:cs="Times New Roman"/>
          <w:szCs w:val="24"/>
          <w:lang w:val="en-US"/>
        </w:rPr>
        <w:t xml:space="preserve"> and the lagged outstanding stock of Treasuries </w:t>
      </w:r>
      <m:oMath>
        <m:sSub>
          <m:sSubPr>
            <m:ctrlPr>
              <w:rPr>
                <w:rFonts w:ascii="Cambria Math" w:hAnsi="Cambria Math" w:cs="Times New Roman"/>
                <w:i/>
                <w:szCs w:val="24"/>
                <w:lang w:val="en-US"/>
              </w:rPr>
            </m:ctrlPr>
          </m:sSubPr>
          <m:e>
            <m:r>
              <w:rPr>
                <w:rFonts w:ascii="Cambria Math" w:hAnsi="Cambria Math" w:cs="Times New Roman"/>
                <w:szCs w:val="24"/>
                <w:lang w:val="en-US"/>
              </w:rPr>
              <m:t>(GB</m:t>
            </m:r>
          </m:e>
          <m:sub>
            <m:r>
              <w:rPr>
                <w:rFonts w:ascii="Cambria Math" w:hAnsi="Cambria Math" w:cs="Times New Roman"/>
                <w:szCs w:val="24"/>
                <w:lang w:val="en-US"/>
              </w:rPr>
              <m:t>s-1</m:t>
            </m:r>
          </m:sub>
        </m:sSub>
        <m:r>
          <w:rPr>
            <w:rFonts w:ascii="Cambria Math" w:hAnsi="Cambria Math" w:cs="Times New Roman"/>
            <w:szCs w:val="24"/>
            <w:lang w:val="en-US"/>
          </w:rPr>
          <m:t>)</m:t>
        </m:r>
      </m:oMath>
      <w:r w:rsidRPr="005D191D">
        <w:rPr>
          <w:rFonts w:eastAsia="Calibri" w:cs="Times New Roman"/>
          <w:szCs w:val="24"/>
          <w:lang w:val="en-US"/>
        </w:rPr>
        <w:t xml:space="preserve"> </w:t>
      </w:r>
      <w:r w:rsidR="008D3F52" w:rsidRPr="005D191D">
        <w:rPr>
          <w:rFonts w:eastAsia="Calibri" w:cs="Times New Roman"/>
          <w:szCs w:val="24"/>
          <w:lang w:val="en-US"/>
        </w:rPr>
        <w:t>(8.</w:t>
      </w:r>
      <w:r w:rsidR="0042452C" w:rsidRPr="005D191D">
        <w:rPr>
          <w:rFonts w:eastAsia="Calibri" w:cs="Times New Roman"/>
          <w:szCs w:val="24"/>
          <w:lang w:val="en-US"/>
        </w:rPr>
        <w:t>33</w:t>
      </w:r>
      <w:r w:rsidR="008D3F52" w:rsidRPr="005D191D">
        <w:rPr>
          <w:rFonts w:eastAsia="Calibri" w:cs="Times New Roman"/>
          <w:szCs w:val="24"/>
          <w:lang w:val="en-US"/>
        </w:rPr>
        <w:t>)</w:t>
      </w:r>
      <w:r w:rsidRPr="005D191D">
        <w:rPr>
          <w:rFonts w:eastAsia="Calibri" w:cs="Times New Roman"/>
          <w:szCs w:val="24"/>
          <w:lang w:val="en-US"/>
        </w:rPr>
        <w:t>. A similar logic is applied to brown and green corporate bonds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cb,b</m:t>
            </m:r>
          </m:sub>
          <m:sup>
            <m:r>
              <w:rPr>
                <w:rFonts w:ascii="Cambria Math" w:hAnsi="Cambria Math" w:cs="Times New Roman"/>
                <w:szCs w:val="24"/>
                <w:lang w:val="en-US"/>
              </w:rPr>
              <m:t xml:space="preserve"> </m:t>
            </m:r>
          </m:sup>
        </m:sSubSup>
      </m:oMath>
      <w:r w:rsidRPr="005D191D">
        <w:rPr>
          <w:rFonts w:eastAsia="Calibri" w:cs="Times New Roman"/>
          <w:szCs w:val="24"/>
          <w:lang w:val="en-US"/>
        </w:rPr>
        <w:t xml:space="preserve">) and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cb,g</m:t>
            </m:r>
          </m:sub>
          <m:sup>
            <m:r>
              <w:rPr>
                <w:rFonts w:ascii="Cambria Math" w:hAnsi="Cambria Math" w:cs="Times New Roman"/>
                <w:szCs w:val="24"/>
                <w:lang w:val="en-US"/>
              </w:rPr>
              <m:t xml:space="preserve"> </m:t>
            </m:r>
          </m:sup>
        </m:sSubSup>
      </m:oMath>
      <w:r w:rsidRPr="005D191D">
        <w:rPr>
          <w:rFonts w:eastAsia="Calibri" w:cs="Times New Roman"/>
          <w:szCs w:val="24"/>
          <w:lang w:val="en-US"/>
        </w:rPr>
        <w:t>), respectively), portfolios of brown and green loans to listed corporations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l,k,b</m:t>
            </m:r>
          </m:sub>
          <m:sup>
            <m:r>
              <w:rPr>
                <w:rFonts w:ascii="Cambria Math" w:hAnsi="Cambria Math" w:cs="Times New Roman"/>
                <w:szCs w:val="24"/>
                <w:lang w:val="en-US"/>
              </w:rPr>
              <m:t xml:space="preserve"> </m:t>
            </m:r>
          </m:sup>
        </m:sSubSup>
      </m:oMath>
      <w:r w:rsidRPr="005D191D">
        <w:rPr>
          <w:rFonts w:eastAsia="Calibri" w:cs="Times New Roman"/>
          <w:szCs w:val="24"/>
          <w:lang w:val="en-US"/>
        </w:rPr>
        <w:t xml:space="preserve">) and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l,k,g</m:t>
            </m:r>
          </m:sub>
          <m:sup>
            <m:r>
              <w:rPr>
                <w:rFonts w:ascii="Cambria Math" w:hAnsi="Cambria Math" w:cs="Times New Roman"/>
                <w:szCs w:val="24"/>
                <w:lang w:val="en-US"/>
              </w:rPr>
              <m:t xml:space="preserve"> </m:t>
            </m:r>
          </m:sup>
        </m:sSubSup>
      </m:oMath>
      <w:r w:rsidRPr="005D191D">
        <w:rPr>
          <w:rFonts w:eastAsia="Calibri" w:cs="Times New Roman"/>
          <w:szCs w:val="24"/>
          <w:lang w:val="en-US"/>
        </w:rPr>
        <w:t>), respectively), portfolios of brown and green loans to third sector firms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l,c,b</m:t>
            </m:r>
          </m:sub>
          <m:sup>
            <m:r>
              <w:rPr>
                <w:rFonts w:ascii="Cambria Math" w:hAnsi="Cambria Math" w:cs="Times New Roman"/>
                <w:szCs w:val="24"/>
                <w:lang w:val="en-US"/>
              </w:rPr>
              <m:t xml:space="preserve"> </m:t>
            </m:r>
          </m:sup>
        </m:sSubSup>
      </m:oMath>
      <w:r w:rsidRPr="005D191D">
        <w:rPr>
          <w:rFonts w:eastAsia="Calibri" w:cs="Times New Roman"/>
          <w:szCs w:val="24"/>
          <w:lang w:val="en-US"/>
        </w:rPr>
        <w:t xml:space="preserve">) and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l,c,g</m:t>
            </m:r>
          </m:sub>
          <m:sup>
            <m:r>
              <w:rPr>
                <w:rFonts w:ascii="Cambria Math" w:hAnsi="Cambria Math" w:cs="Times New Roman"/>
                <w:szCs w:val="24"/>
                <w:lang w:val="en-US"/>
              </w:rPr>
              <m:t xml:space="preserve"> </m:t>
            </m:r>
          </m:sup>
        </m:sSubSup>
      </m:oMath>
      <w:r w:rsidRPr="005D191D">
        <w:rPr>
          <w:rFonts w:eastAsia="Calibri" w:cs="Times New Roman"/>
          <w:szCs w:val="24"/>
          <w:lang w:val="en-US"/>
        </w:rPr>
        <w:t>), respectively), and equities</w:t>
      </w:r>
      <m:oMath>
        <m:sSubSup>
          <m:sSubSupPr>
            <m:ctrlPr>
              <w:rPr>
                <w:rFonts w:ascii="Cambria Math" w:hAnsi="Cambria Math" w:cs="Times New Roman"/>
                <w:i/>
                <w:szCs w:val="24"/>
                <w:lang w:val="en-US"/>
              </w:rPr>
            </m:ctrlPr>
          </m:sSubSupPr>
          <m:e>
            <m:r>
              <w:rPr>
                <w:rFonts w:ascii="Cambria Math" w:hAnsi="Cambria Math" w:cs="Times New Roman"/>
                <w:szCs w:val="24"/>
                <w:lang w:val="en-US"/>
              </w:rPr>
              <m:t xml:space="preserve"> (CG</m:t>
            </m:r>
          </m:e>
          <m:sub>
            <m:r>
              <w:rPr>
                <w:rFonts w:ascii="Cambria Math" w:hAnsi="Cambria Math" w:cs="Times New Roman"/>
                <w:szCs w:val="24"/>
                <w:lang w:val="en-US"/>
              </w:rPr>
              <m:t>e</m:t>
            </m:r>
          </m:sub>
          <m:sup>
            <m:r>
              <w:rPr>
                <w:rFonts w:ascii="Cambria Math" w:hAnsi="Cambria Math" w:cs="Times New Roman"/>
                <w:szCs w:val="24"/>
                <w:lang w:val="en-US"/>
              </w:rPr>
              <m:t xml:space="preserve"> </m:t>
            </m:r>
          </m:sup>
        </m:sSubSup>
        <m:r>
          <w:rPr>
            <w:rFonts w:ascii="Cambria Math" w:hAnsi="Cambria Math" w:cs="Times New Roman"/>
            <w:szCs w:val="24"/>
            <w:lang w:val="en-US"/>
          </w:rPr>
          <m:t>)</m:t>
        </m:r>
      </m:oMath>
      <w:r w:rsidRPr="005D191D">
        <w:rPr>
          <w:rFonts w:eastAsia="Calibri" w:cs="Times New Roman"/>
          <w:szCs w:val="24"/>
          <w:lang w:val="en-US"/>
        </w:rPr>
        <w:t xml:space="preserve"> (</w:t>
      </w:r>
      <w:r w:rsidR="008D3F52" w:rsidRPr="005D191D">
        <w:rPr>
          <w:rFonts w:eastAsia="Calibri" w:cs="Times New Roman"/>
          <w:szCs w:val="24"/>
          <w:lang w:val="en-US"/>
        </w:rPr>
        <w:t>(8.</w:t>
      </w:r>
      <w:r w:rsidR="00B66DE7" w:rsidRPr="005D191D">
        <w:rPr>
          <w:rFonts w:eastAsia="Calibri" w:cs="Times New Roman"/>
          <w:szCs w:val="24"/>
          <w:lang w:val="en-US"/>
        </w:rPr>
        <w:t>28</w:t>
      </w:r>
      <w:r w:rsidR="008D3F52" w:rsidRPr="005D191D">
        <w:rPr>
          <w:rFonts w:eastAsia="Calibri" w:cs="Times New Roman"/>
          <w:szCs w:val="24"/>
          <w:lang w:val="en-US"/>
        </w:rPr>
        <w:t xml:space="preserve">) </w:t>
      </w:r>
      <w:r w:rsidRPr="005D191D">
        <w:rPr>
          <w:rFonts w:eastAsia="Calibri" w:cs="Times New Roman"/>
          <w:szCs w:val="24"/>
          <w:lang w:val="en-US"/>
        </w:rPr>
        <w:t xml:space="preserve">to </w:t>
      </w:r>
      <w:r w:rsidR="008D3F52" w:rsidRPr="005D191D">
        <w:rPr>
          <w:rFonts w:eastAsia="Calibri" w:cs="Times New Roman"/>
          <w:szCs w:val="24"/>
          <w:lang w:val="en-US"/>
        </w:rPr>
        <w:t>(8.</w:t>
      </w:r>
      <w:r w:rsidR="00B66DE7" w:rsidRPr="005D191D">
        <w:rPr>
          <w:rFonts w:eastAsia="Calibri" w:cs="Times New Roman"/>
          <w:szCs w:val="24"/>
          <w:lang w:val="en-US"/>
        </w:rPr>
        <w:t>34</w:t>
      </w:r>
      <w:r w:rsidR="008D3F52" w:rsidRPr="005D191D">
        <w:rPr>
          <w:rFonts w:eastAsia="Calibri" w:cs="Times New Roman"/>
          <w:szCs w:val="24"/>
          <w:lang w:val="en-US"/>
        </w:rPr>
        <w:t>)</w:t>
      </w:r>
      <w:r w:rsidRPr="005D191D">
        <w:rPr>
          <w:rFonts w:eastAsia="Calibri" w:cs="Times New Roman"/>
          <w:szCs w:val="24"/>
          <w:lang w:val="en-US"/>
        </w:rPr>
        <w:t>).</w:t>
      </w:r>
    </w:p>
    <w:p w14:paraId="06F912AC" w14:textId="77777777" w:rsidR="00EB2E40" w:rsidRPr="005D191D" w:rsidRDefault="00EB2E40" w:rsidP="004F0F61">
      <w:pPr>
        <w:ind w:right="2"/>
        <w:contextualSpacing/>
        <w:jc w:val="both"/>
        <w:rPr>
          <w:rFonts w:eastAsia="Calibri" w:cs="Times New Roman"/>
          <w:szCs w:val="24"/>
          <w:lang w:val="en-US"/>
        </w:rPr>
      </w:pPr>
    </w:p>
    <w:tbl>
      <w:tblPr>
        <w:tblStyle w:val="Grilledutableau"/>
        <w:tblW w:w="907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7402C101" w14:textId="77777777" w:rsidTr="00C5336C">
        <w:tc>
          <w:tcPr>
            <w:tcW w:w="8220" w:type="dxa"/>
          </w:tcPr>
          <w:p w14:paraId="083DE27F" w14:textId="2E9F7A5D" w:rsidR="007504D5" w:rsidRPr="005D191D" w:rsidRDefault="00000000" w:rsidP="003B793B">
            <w:pPr>
              <w:ind w:right="2"/>
              <w:contextualSpacing/>
              <w:rPr>
                <w:rFonts w:cs="Times New Roman"/>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cb,b</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ϕ</m:t>
                    </m:r>
                  </m:e>
                  <m:sub>
                    <m:r>
                      <w:rPr>
                        <w:rFonts w:ascii="Cambria Math" w:hAnsi="Cambria Math" w:cs="Times New Roman"/>
                        <w:szCs w:val="24"/>
                        <w:lang w:val="en-US"/>
                      </w:rPr>
                      <m:t>b</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cb,b</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CB</m:t>
                    </m:r>
                  </m:e>
                  <m:sub>
                    <m:r>
                      <w:rPr>
                        <w:rFonts w:ascii="Cambria Math" w:hAnsi="Cambria Math" w:cs="Times New Roman"/>
                        <w:szCs w:val="24"/>
                        <w:lang w:val="en-US"/>
                      </w:rPr>
                      <m:t>s,b,-1</m:t>
                    </m:r>
                  </m:sub>
                </m:sSub>
                <m:r>
                  <w:rPr>
                    <w:rFonts w:ascii="Cambria Math" w:hAnsi="Cambria Math" w:cs="Times New Roman"/>
                    <w:szCs w:val="24"/>
                    <w:lang w:val="en-US"/>
                  </w:rPr>
                  <m:t>)</m:t>
                </m:r>
              </m:oMath>
            </m:oMathPara>
          </w:p>
        </w:tc>
        <w:tc>
          <w:tcPr>
            <w:tcW w:w="850" w:type="dxa"/>
            <w:vAlign w:val="center"/>
          </w:tcPr>
          <w:p w14:paraId="4926E3EC" w14:textId="78BD42B7" w:rsidR="004F0F61" w:rsidRPr="005D191D" w:rsidRDefault="004F0F61" w:rsidP="00980070">
            <w:pPr>
              <w:ind w:right="2"/>
              <w:contextualSpacing/>
              <w:jc w:val="right"/>
              <w:rPr>
                <w:rFonts w:cs="Times New Roman"/>
                <w:szCs w:val="24"/>
                <w:lang w:val="en-US"/>
              </w:rPr>
            </w:pPr>
            <w:r w:rsidRPr="005D191D">
              <w:rPr>
                <w:rFonts w:eastAsia="Calibri" w:cs="Times New Roman"/>
                <w:szCs w:val="24"/>
                <w:lang w:val="en-US"/>
              </w:rPr>
              <w:t>(8.</w:t>
            </w:r>
            <w:r w:rsidR="00545EC1" w:rsidRPr="005D191D">
              <w:rPr>
                <w:rFonts w:eastAsia="Calibri" w:cs="Times New Roman"/>
                <w:szCs w:val="24"/>
                <w:lang w:val="en-US"/>
              </w:rPr>
              <w:t>2</w:t>
            </w:r>
            <w:r w:rsidR="00DD3B8D" w:rsidRPr="005D191D">
              <w:rPr>
                <w:rFonts w:eastAsia="Calibri" w:cs="Times New Roman"/>
                <w:szCs w:val="24"/>
                <w:lang w:val="en-US"/>
              </w:rPr>
              <w:t>8</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2D30EEA2" w14:textId="77777777" w:rsidTr="00C5336C">
        <w:tc>
          <w:tcPr>
            <w:tcW w:w="8220" w:type="dxa"/>
          </w:tcPr>
          <w:p w14:paraId="7D28E664" w14:textId="3867FFA5" w:rsidR="007504D5" w:rsidRPr="005D191D" w:rsidRDefault="00000000" w:rsidP="003B793B">
            <w:pPr>
              <w:ind w:right="2"/>
              <w:contextualSpacing/>
              <w:rPr>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cb,g</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ϕ</m:t>
                    </m:r>
                  </m:e>
                  <m:sub>
                    <m:r>
                      <w:rPr>
                        <w:rFonts w:ascii="Cambria Math" w:hAnsi="Cambria Math" w:cs="Times New Roman"/>
                        <w:szCs w:val="24"/>
                        <w:lang w:val="en-US"/>
                      </w:rPr>
                      <m:t>g</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cb,g</m:t>
                    </m:r>
                  </m:sub>
                </m:sSub>
                <m:r>
                  <w:rPr>
                    <w:rFonts w:ascii="Cambria Math" w:hAnsi="Cambria Math" w:cs="Times New Roman"/>
                    <w:szCs w:val="24"/>
                    <w:lang w:val="en-US"/>
                  </w:rPr>
                  <m:t>.(C</m:t>
                </m:r>
                <m:sSub>
                  <m:sSubPr>
                    <m:ctrlPr>
                      <w:rPr>
                        <w:rFonts w:ascii="Cambria Math" w:hAnsi="Cambria Math" w:cs="Times New Roman"/>
                        <w:i/>
                        <w:szCs w:val="24"/>
                        <w:lang w:val="en-US"/>
                      </w:rPr>
                    </m:ctrlPr>
                  </m:sSubPr>
                  <m:e>
                    <m:r>
                      <w:rPr>
                        <w:rFonts w:ascii="Cambria Math" w:hAnsi="Cambria Math" w:cs="Times New Roman"/>
                        <w:szCs w:val="24"/>
                        <w:lang w:val="en-US"/>
                      </w:rPr>
                      <m:t>B</m:t>
                    </m:r>
                  </m:e>
                  <m:sub>
                    <m:r>
                      <w:rPr>
                        <w:rFonts w:ascii="Cambria Math" w:hAnsi="Cambria Math" w:cs="Times New Roman"/>
                        <w:szCs w:val="24"/>
                        <w:lang w:val="en-US"/>
                      </w:rPr>
                      <m:t>s,g,-1</m:t>
                    </m:r>
                  </m:sub>
                </m:sSub>
                <m:r>
                  <w:rPr>
                    <w:rFonts w:ascii="Cambria Math" w:hAnsi="Cambria Math" w:cs="Times New Roman"/>
                    <w:szCs w:val="24"/>
                    <w:lang w:val="en-US"/>
                  </w:rPr>
                  <m:t>)</m:t>
                </m:r>
              </m:oMath>
            </m:oMathPara>
          </w:p>
        </w:tc>
        <w:tc>
          <w:tcPr>
            <w:tcW w:w="850" w:type="dxa"/>
            <w:vAlign w:val="center"/>
          </w:tcPr>
          <w:p w14:paraId="251B8E5B" w14:textId="75F87F15" w:rsidR="004F0F61" w:rsidRPr="005D191D" w:rsidRDefault="004F0F61" w:rsidP="00980070">
            <w:pPr>
              <w:ind w:right="2"/>
              <w:contextualSpacing/>
              <w:jc w:val="right"/>
              <w:rPr>
                <w:rFonts w:cs="Times New Roman"/>
                <w:szCs w:val="24"/>
                <w:lang w:val="en-US"/>
              </w:rPr>
            </w:pPr>
            <w:r w:rsidRPr="005D191D">
              <w:rPr>
                <w:rFonts w:eastAsia="Calibri" w:cs="Times New Roman"/>
                <w:szCs w:val="24"/>
                <w:lang w:val="en-US"/>
              </w:rPr>
              <w:t>(8.</w:t>
            </w:r>
            <w:r w:rsidR="00DD3B8D" w:rsidRPr="005D191D">
              <w:rPr>
                <w:rFonts w:eastAsia="Calibri" w:cs="Times New Roman"/>
                <w:szCs w:val="24"/>
                <w:lang w:val="en-US"/>
              </w:rPr>
              <w:t>29</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2E30A7F4" w14:textId="77777777" w:rsidTr="00C5336C">
        <w:tc>
          <w:tcPr>
            <w:tcW w:w="8220" w:type="dxa"/>
          </w:tcPr>
          <w:p w14:paraId="493F91D2" w14:textId="1F35D94E" w:rsidR="004F0F61" w:rsidRPr="005D191D" w:rsidRDefault="00000000" w:rsidP="003B793B">
            <w:pPr>
              <w:ind w:right="2"/>
              <w:contextualSpacing/>
              <w:rPr>
                <w:rFonts w:cs="Times New Roman"/>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l,k,b</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ϕ</m:t>
                    </m:r>
                  </m:e>
                  <m:sub>
                    <m:r>
                      <w:rPr>
                        <w:rFonts w:ascii="Cambria Math" w:hAnsi="Cambria Math" w:cs="Times New Roman"/>
                        <w:szCs w:val="24"/>
                        <w:lang w:val="en-US"/>
                      </w:rPr>
                      <m:t>b</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l,k,b</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s,k,b,-1</m:t>
                    </m:r>
                  </m:sub>
                </m:sSub>
                <m:r>
                  <w:rPr>
                    <w:rFonts w:ascii="Cambria Math" w:hAnsi="Cambria Math" w:cs="Times New Roman"/>
                    <w:szCs w:val="24"/>
                    <w:lang w:val="en-US"/>
                  </w:rPr>
                  <m:t>)</m:t>
                </m:r>
              </m:oMath>
            </m:oMathPara>
          </w:p>
        </w:tc>
        <w:tc>
          <w:tcPr>
            <w:tcW w:w="850" w:type="dxa"/>
            <w:vAlign w:val="center"/>
          </w:tcPr>
          <w:p w14:paraId="26C9FE61" w14:textId="2B4D31CD" w:rsidR="004F0F61" w:rsidRPr="005D191D" w:rsidRDefault="004F0F61" w:rsidP="00980070">
            <w:pPr>
              <w:ind w:right="2"/>
              <w:contextualSpacing/>
              <w:jc w:val="right"/>
              <w:rPr>
                <w:rFonts w:cs="Times New Roman"/>
                <w:szCs w:val="24"/>
                <w:lang w:val="en-US"/>
              </w:rPr>
            </w:pPr>
            <w:r w:rsidRPr="005D191D">
              <w:rPr>
                <w:rFonts w:eastAsia="Calibri" w:cs="Times New Roman"/>
                <w:szCs w:val="24"/>
                <w:lang w:val="en-US"/>
              </w:rPr>
              <w:t>(8.</w:t>
            </w:r>
            <w:r w:rsidR="00545EC1" w:rsidRPr="005D191D">
              <w:rPr>
                <w:rFonts w:eastAsia="Calibri" w:cs="Times New Roman"/>
                <w:szCs w:val="24"/>
                <w:lang w:val="en-US"/>
              </w:rPr>
              <w:t>3</w:t>
            </w:r>
            <w:r w:rsidR="00DD3B8D" w:rsidRPr="005D191D">
              <w:rPr>
                <w:rFonts w:eastAsia="Calibri" w:cs="Times New Roman"/>
                <w:szCs w:val="24"/>
                <w:lang w:val="en-US"/>
              </w:rPr>
              <w:t>0</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5B3B75F3" w14:textId="77777777" w:rsidTr="00C5336C">
        <w:tc>
          <w:tcPr>
            <w:tcW w:w="8220" w:type="dxa"/>
          </w:tcPr>
          <w:p w14:paraId="1BA817E1" w14:textId="79056AA5" w:rsidR="004F0F61" w:rsidRPr="005D191D" w:rsidRDefault="00000000" w:rsidP="003B793B">
            <w:pPr>
              <w:ind w:right="2"/>
              <w:contextualSpacing/>
              <w:rPr>
                <w:rFonts w:cs="Times New Roman"/>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l,k,g</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ϕ</m:t>
                    </m:r>
                  </m:e>
                  <m:sub>
                    <m:r>
                      <w:rPr>
                        <w:rFonts w:ascii="Cambria Math" w:hAnsi="Cambria Math" w:cs="Times New Roman"/>
                        <w:szCs w:val="24"/>
                        <w:lang w:val="en-US"/>
                      </w:rPr>
                      <m:t>g</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l,k,g</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s,k,g,-1</m:t>
                    </m:r>
                  </m:sub>
                </m:sSub>
                <m:r>
                  <w:rPr>
                    <w:rFonts w:ascii="Cambria Math" w:hAnsi="Cambria Math" w:cs="Times New Roman"/>
                    <w:szCs w:val="24"/>
                    <w:lang w:val="en-US"/>
                  </w:rPr>
                  <m:t>)</m:t>
                </m:r>
              </m:oMath>
            </m:oMathPara>
          </w:p>
        </w:tc>
        <w:tc>
          <w:tcPr>
            <w:tcW w:w="850" w:type="dxa"/>
            <w:vAlign w:val="center"/>
          </w:tcPr>
          <w:p w14:paraId="1AA8DD38" w14:textId="7BA3C5C7" w:rsidR="004F0F61" w:rsidRPr="005D191D" w:rsidRDefault="004F0F61" w:rsidP="00980070">
            <w:pPr>
              <w:ind w:right="2"/>
              <w:contextualSpacing/>
              <w:jc w:val="right"/>
              <w:rPr>
                <w:rFonts w:cs="Times New Roman"/>
                <w:szCs w:val="24"/>
                <w:lang w:val="en-US"/>
              </w:rPr>
            </w:pPr>
            <w:r w:rsidRPr="005D191D">
              <w:rPr>
                <w:rFonts w:eastAsia="Calibri" w:cs="Times New Roman"/>
                <w:szCs w:val="24"/>
                <w:lang w:val="en-US"/>
              </w:rPr>
              <w:t>(8.</w:t>
            </w:r>
            <w:r w:rsidR="00545EC1" w:rsidRPr="005D191D">
              <w:rPr>
                <w:rFonts w:eastAsia="Calibri" w:cs="Times New Roman"/>
                <w:szCs w:val="24"/>
                <w:lang w:val="en-US"/>
              </w:rPr>
              <w:t>3</w:t>
            </w:r>
            <w:r w:rsidR="00DD3B8D" w:rsidRPr="005D191D">
              <w:rPr>
                <w:rFonts w:eastAsia="Calibri" w:cs="Times New Roman"/>
                <w:szCs w:val="24"/>
                <w:lang w:val="en-US"/>
              </w:rPr>
              <w:t>1</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492088E2" w14:textId="77777777" w:rsidTr="00C5336C">
        <w:tc>
          <w:tcPr>
            <w:tcW w:w="8220" w:type="dxa"/>
          </w:tcPr>
          <w:p w14:paraId="1328C57E" w14:textId="6FDE519C" w:rsidR="004F0F61" w:rsidRPr="005D191D" w:rsidRDefault="00000000" w:rsidP="003B793B">
            <w:pPr>
              <w:ind w:right="2"/>
              <w:contextualSpacing/>
              <w:rPr>
                <w:rFonts w:cs="Times New Roman"/>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l,c,b</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ϕ</m:t>
                    </m:r>
                  </m:e>
                  <m:sub>
                    <m:r>
                      <w:rPr>
                        <w:rFonts w:ascii="Cambria Math" w:hAnsi="Cambria Math" w:cs="Times New Roman"/>
                        <w:szCs w:val="24"/>
                        <w:lang w:val="en-US"/>
                      </w:rPr>
                      <m:t>b</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l,c,b</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s,c,b,-1</m:t>
                    </m:r>
                  </m:sub>
                </m:sSub>
                <m:r>
                  <w:rPr>
                    <w:rFonts w:ascii="Cambria Math" w:hAnsi="Cambria Math" w:cs="Times New Roman"/>
                    <w:szCs w:val="24"/>
                    <w:lang w:val="en-US"/>
                  </w:rPr>
                  <m:t>)</m:t>
                </m:r>
              </m:oMath>
            </m:oMathPara>
          </w:p>
        </w:tc>
        <w:tc>
          <w:tcPr>
            <w:tcW w:w="850" w:type="dxa"/>
            <w:vAlign w:val="center"/>
          </w:tcPr>
          <w:p w14:paraId="1E2D40ED" w14:textId="49CD08E2" w:rsidR="004F0F61" w:rsidRPr="005D191D" w:rsidRDefault="004F0F61" w:rsidP="00980070">
            <w:pPr>
              <w:ind w:right="2"/>
              <w:contextualSpacing/>
              <w:jc w:val="right"/>
              <w:rPr>
                <w:rFonts w:cs="Times New Roman"/>
                <w:szCs w:val="24"/>
                <w:lang w:val="en-US"/>
              </w:rPr>
            </w:pPr>
            <w:r w:rsidRPr="005D191D">
              <w:rPr>
                <w:rFonts w:eastAsia="Calibri" w:cs="Times New Roman"/>
                <w:szCs w:val="24"/>
                <w:lang w:val="en-US"/>
              </w:rPr>
              <w:t>(8.</w:t>
            </w:r>
            <w:r w:rsidR="00545EC1" w:rsidRPr="005D191D">
              <w:rPr>
                <w:rFonts w:eastAsia="Calibri" w:cs="Times New Roman"/>
                <w:szCs w:val="24"/>
                <w:lang w:val="en-US"/>
              </w:rPr>
              <w:t>3</w:t>
            </w:r>
            <w:r w:rsidR="00DD3B8D" w:rsidRPr="005D191D">
              <w:rPr>
                <w:rFonts w:eastAsia="Calibri" w:cs="Times New Roman"/>
                <w:szCs w:val="24"/>
                <w:lang w:val="en-US"/>
              </w:rPr>
              <w:t>2</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0D3FC851" w14:textId="77777777" w:rsidTr="00C5336C">
        <w:tc>
          <w:tcPr>
            <w:tcW w:w="8220" w:type="dxa"/>
          </w:tcPr>
          <w:p w14:paraId="00301634" w14:textId="57352170" w:rsidR="004F0F61" w:rsidRPr="005D191D" w:rsidRDefault="00000000" w:rsidP="003B793B">
            <w:pPr>
              <w:ind w:right="2"/>
              <w:contextualSpacing/>
              <w:rPr>
                <w:rFonts w:cs="Times New Roman"/>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l,c,g</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ϕ</m:t>
                    </m:r>
                  </m:e>
                  <m:sub>
                    <m:r>
                      <w:rPr>
                        <w:rFonts w:ascii="Cambria Math" w:hAnsi="Cambria Math" w:cs="Times New Roman"/>
                        <w:szCs w:val="24"/>
                        <w:lang w:val="en-US"/>
                      </w:rPr>
                      <m:t>g</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l,c,g</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L</m:t>
                    </m:r>
                  </m:e>
                  <m:sub>
                    <m:r>
                      <w:rPr>
                        <w:rFonts w:ascii="Cambria Math" w:hAnsi="Cambria Math" w:cs="Times New Roman"/>
                        <w:szCs w:val="24"/>
                        <w:lang w:val="en-US"/>
                      </w:rPr>
                      <m:t>s,c,g,-1</m:t>
                    </m:r>
                  </m:sub>
                </m:sSub>
                <m:r>
                  <w:rPr>
                    <w:rFonts w:ascii="Cambria Math" w:hAnsi="Cambria Math" w:cs="Times New Roman"/>
                    <w:szCs w:val="24"/>
                    <w:lang w:val="en-US"/>
                  </w:rPr>
                  <m:t>)</m:t>
                </m:r>
              </m:oMath>
            </m:oMathPara>
          </w:p>
        </w:tc>
        <w:tc>
          <w:tcPr>
            <w:tcW w:w="850" w:type="dxa"/>
            <w:vAlign w:val="center"/>
          </w:tcPr>
          <w:p w14:paraId="4FD08309" w14:textId="3481435A" w:rsidR="004F0F61" w:rsidRPr="005D191D" w:rsidRDefault="004F0F61" w:rsidP="00980070">
            <w:pPr>
              <w:ind w:right="2"/>
              <w:contextualSpacing/>
              <w:jc w:val="right"/>
              <w:rPr>
                <w:rFonts w:cs="Times New Roman"/>
                <w:szCs w:val="24"/>
                <w:lang w:val="en-US"/>
              </w:rPr>
            </w:pPr>
            <w:r w:rsidRPr="005D191D">
              <w:rPr>
                <w:rFonts w:eastAsia="Calibri" w:cs="Times New Roman"/>
                <w:szCs w:val="24"/>
                <w:lang w:val="en-US"/>
              </w:rPr>
              <w:t>(8.</w:t>
            </w:r>
            <w:r w:rsidR="00545EC1" w:rsidRPr="005D191D">
              <w:rPr>
                <w:rFonts w:eastAsia="Calibri" w:cs="Times New Roman"/>
                <w:szCs w:val="24"/>
                <w:lang w:val="en-US"/>
              </w:rPr>
              <w:t>3</w:t>
            </w:r>
            <w:r w:rsidR="00DD3B8D" w:rsidRPr="005D191D">
              <w:rPr>
                <w:rFonts w:eastAsia="Calibri" w:cs="Times New Roman"/>
                <w:szCs w:val="24"/>
                <w:lang w:val="en-US"/>
              </w:rPr>
              <w:t>3</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63E6BEBB" w14:textId="77777777" w:rsidTr="00C5336C">
        <w:tc>
          <w:tcPr>
            <w:tcW w:w="8220" w:type="dxa"/>
          </w:tcPr>
          <w:p w14:paraId="75F762CF" w14:textId="2DA71BAF" w:rsidR="00DD3B8D" w:rsidRPr="005D191D" w:rsidRDefault="00000000" w:rsidP="00DD3B8D">
            <w:pPr>
              <w:ind w:right="2"/>
              <w:contextualSpacing/>
              <w:rPr>
                <w:rFonts w:eastAsia="Calibri" w:cs="Times New Roman"/>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gb</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ϕ</m:t>
                    </m:r>
                  </m:e>
                  <m:sub>
                    <m:r>
                      <w:rPr>
                        <w:rFonts w:ascii="Cambria Math" w:hAnsi="Cambria Math" w:cs="Times New Roman"/>
                        <w:szCs w:val="24"/>
                        <w:lang w:val="en-US"/>
                      </w:rPr>
                      <m:t>bg</m:t>
                    </m:r>
                  </m:sub>
                </m:sSub>
                <m:sSub>
                  <m:sSubPr>
                    <m:ctrlPr>
                      <w:rPr>
                        <w:rFonts w:ascii="Cambria Math" w:hAnsi="Cambria Math" w:cs="Times New Roman"/>
                        <w:i/>
                        <w:szCs w:val="24"/>
                        <w:lang w:val="en-US"/>
                      </w:rPr>
                    </m:ctrlPr>
                  </m:sSubPr>
                  <m:e>
                    <m:r>
                      <m:rPr>
                        <m:sty m:val="p"/>
                      </m:rPr>
                      <w:rPr>
                        <w:rFonts w:ascii="Cambria Math" w:hAnsi="Cambria Math" w:cs="Times New Roman"/>
                        <w:szCs w:val="24"/>
                        <w:lang w:val="en-US"/>
                      </w:rPr>
                      <m:t>Δ</m:t>
                    </m:r>
                    <m:r>
                      <w:rPr>
                        <w:rFonts w:ascii="Cambria Math" w:hAnsi="Cambria Math" w:cs="Times New Roman"/>
                        <w:szCs w:val="24"/>
                        <w:lang w:val="en-US"/>
                      </w:rPr>
                      <m:t>p</m:t>
                    </m:r>
                  </m:e>
                  <m:sub>
                    <m:r>
                      <w:rPr>
                        <w:rFonts w:ascii="Cambria Math" w:hAnsi="Cambria Math" w:cs="Times New Roman"/>
                        <w:szCs w:val="24"/>
                        <w:lang w:val="en-US"/>
                      </w:rPr>
                      <m:t>gb</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GB</m:t>
                    </m:r>
                  </m:e>
                  <m:sub>
                    <m:r>
                      <w:rPr>
                        <w:rFonts w:ascii="Cambria Math" w:hAnsi="Cambria Math" w:cs="Times New Roman"/>
                        <w:szCs w:val="24"/>
                        <w:lang w:val="en-US"/>
                      </w:rPr>
                      <m:t>s-1</m:t>
                    </m:r>
                  </m:sub>
                </m:sSub>
                <m:r>
                  <w:rPr>
                    <w:rFonts w:ascii="Cambria Math" w:hAnsi="Cambria Math" w:cs="Times New Roman"/>
                    <w:szCs w:val="24"/>
                    <w:lang w:val="en-US"/>
                  </w:rPr>
                  <m:t>)</m:t>
                </m:r>
              </m:oMath>
            </m:oMathPara>
          </w:p>
        </w:tc>
        <w:tc>
          <w:tcPr>
            <w:tcW w:w="850" w:type="dxa"/>
            <w:vAlign w:val="center"/>
          </w:tcPr>
          <w:p w14:paraId="2E96A28D" w14:textId="06F51183" w:rsidR="00DD3B8D" w:rsidRPr="005D191D" w:rsidRDefault="00DD3B8D" w:rsidP="00DD3B8D">
            <w:pPr>
              <w:ind w:right="2"/>
              <w:contextualSpacing/>
              <w:jc w:val="right"/>
              <w:rPr>
                <w:rFonts w:eastAsia="Calibri" w:cs="Times New Roman"/>
                <w:szCs w:val="24"/>
                <w:lang w:val="en-US"/>
              </w:rPr>
            </w:pPr>
            <w:r w:rsidRPr="005D191D">
              <w:rPr>
                <w:rFonts w:eastAsia="Calibri" w:cs="Times New Roman"/>
                <w:szCs w:val="24"/>
                <w:lang w:val="en-US"/>
              </w:rPr>
              <w:t>(8.34)</w:t>
            </w:r>
            <w:r w:rsidRPr="005D191D">
              <w:rPr>
                <w:rFonts w:eastAsia="Calibri" w:cs="Times New Roman"/>
                <w:szCs w:val="24"/>
              </w:rPr>
              <w:t xml:space="preserve"> </w:t>
            </w:r>
          </w:p>
        </w:tc>
      </w:tr>
      <w:tr w:rsidR="00050B90" w:rsidRPr="005D191D" w14:paraId="390DF44A" w14:textId="77777777" w:rsidTr="00C5336C">
        <w:tc>
          <w:tcPr>
            <w:tcW w:w="8220" w:type="dxa"/>
          </w:tcPr>
          <w:p w14:paraId="62F47755" w14:textId="3C05615D" w:rsidR="00DD3B8D" w:rsidRPr="005D191D" w:rsidRDefault="00000000" w:rsidP="00DD3B8D">
            <w:pPr>
              <w:ind w:right="2"/>
              <w:contextualSpacing/>
              <w:rPr>
                <w:rFonts w:eastAsia="Calibri" w:cs="Times New Roman"/>
                <w:strike/>
                <w:szCs w:val="24"/>
                <w:lang w:val="en-US"/>
              </w:rPr>
            </w:pPr>
            <m:oMathPara>
              <m:oMathParaPr>
                <m:jc m:val="left"/>
              </m:oMathParaPr>
              <m:oMath>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e</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e</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m:t>
                    </m:r>
                  </m:e>
                  <m:sub>
                    <m:r>
                      <w:rPr>
                        <w:rFonts w:ascii="Cambria Math" w:hAnsi="Cambria Math" w:cs="Times New Roman"/>
                        <w:szCs w:val="24"/>
                        <w:lang w:val="en-US"/>
                      </w:rPr>
                      <m:t>s,k,-1</m:t>
                    </m:r>
                  </m:sub>
                </m:sSub>
                <m:r>
                  <w:rPr>
                    <w:rFonts w:ascii="Cambria Math" w:hAnsi="Cambria Math" w:cs="Times New Roman"/>
                    <w:szCs w:val="24"/>
                    <w:lang w:val="en-US"/>
                  </w:rPr>
                  <m:t>)</m:t>
                </m:r>
              </m:oMath>
            </m:oMathPara>
          </w:p>
        </w:tc>
        <w:tc>
          <w:tcPr>
            <w:tcW w:w="850" w:type="dxa"/>
            <w:vAlign w:val="center"/>
          </w:tcPr>
          <w:p w14:paraId="5792E2A7" w14:textId="2C5F135D" w:rsidR="00DD3B8D" w:rsidRPr="005D191D" w:rsidRDefault="00DD3B8D" w:rsidP="00DD3B8D">
            <w:pPr>
              <w:ind w:right="2"/>
              <w:contextualSpacing/>
              <w:jc w:val="right"/>
              <w:rPr>
                <w:rFonts w:cs="Times New Roman"/>
                <w:szCs w:val="24"/>
                <w:lang w:val="en-US"/>
              </w:rPr>
            </w:pPr>
            <w:r w:rsidRPr="005D191D">
              <w:rPr>
                <w:rFonts w:eastAsia="Calibri" w:cs="Times New Roman"/>
                <w:szCs w:val="24"/>
                <w:lang w:val="en-US"/>
              </w:rPr>
              <w:t>(8.35)</w:t>
            </w:r>
            <w:r w:rsidRPr="005D191D">
              <w:rPr>
                <w:rFonts w:eastAsia="Calibri" w:cs="Times New Roman"/>
                <w:szCs w:val="24"/>
              </w:rPr>
              <w:t xml:space="preserve"> </w:t>
            </w:r>
          </w:p>
        </w:tc>
      </w:tr>
    </w:tbl>
    <w:p w14:paraId="676189A1" w14:textId="77777777" w:rsidR="004F0F61" w:rsidRPr="005D191D" w:rsidRDefault="004F0F61" w:rsidP="004F0F61">
      <w:pPr>
        <w:autoSpaceDE w:val="0"/>
        <w:autoSpaceDN w:val="0"/>
        <w:adjustRightInd w:val="0"/>
        <w:rPr>
          <w:rFonts w:cs="Times New Roman"/>
          <w:i/>
          <w:szCs w:val="24"/>
          <w:lang w:val="en-US"/>
        </w:rPr>
      </w:pPr>
    </w:p>
    <w:p w14:paraId="23E9E205" w14:textId="15EE720B" w:rsidR="004F0F61" w:rsidRPr="005D191D" w:rsidRDefault="004F0F61" w:rsidP="004F0F61">
      <w:pPr>
        <w:autoSpaceDE w:val="0"/>
        <w:autoSpaceDN w:val="0"/>
        <w:adjustRightInd w:val="0"/>
        <w:rPr>
          <w:rFonts w:cs="Times New Roman"/>
          <w:iCs/>
          <w:szCs w:val="24"/>
          <w:lang w:val="en-US"/>
        </w:rPr>
      </w:pPr>
      <w:r w:rsidRPr="005D191D">
        <w:rPr>
          <w:rFonts w:cs="Times New Roman"/>
          <w:iCs/>
          <w:szCs w:val="24"/>
          <w:lang w:val="en-US"/>
        </w:rPr>
        <w:t xml:space="preserve">Under the steady state scenario, all market prices are stationary, i.e. </w:t>
      </w:r>
      <m:oMath>
        <m:r>
          <m:rPr>
            <m:sty m:val="p"/>
          </m:rPr>
          <w:rPr>
            <w:rFonts w:ascii="Cambria Math" w:hAnsi="Cambria Math" w:cs="Times New Roman"/>
            <w:szCs w:val="24"/>
            <w:lang w:val="en-US"/>
          </w:rPr>
          <m:t>Δ</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i</m:t>
            </m:r>
          </m:sub>
        </m:sSub>
        <m:r>
          <w:rPr>
            <w:rFonts w:ascii="Cambria Math" w:hAnsi="Cambria Math" w:cs="Times New Roman"/>
            <w:szCs w:val="24"/>
            <w:lang w:val="en-US"/>
          </w:rPr>
          <m:t>=0</m:t>
        </m:r>
      </m:oMath>
      <w:r w:rsidRPr="005D191D">
        <w:rPr>
          <w:rFonts w:eastAsiaTheme="minorEastAsia" w:cs="Times New Roman"/>
          <w:szCs w:val="24"/>
          <w:lang w:val="en-US"/>
        </w:rPr>
        <w:t xml:space="preserve"> (</w:t>
      </w:r>
      <w:r w:rsidR="0049402B" w:rsidRPr="005D191D">
        <w:rPr>
          <w:rFonts w:eastAsiaTheme="minorEastAsia" w:cs="Times New Roman"/>
          <w:i/>
          <w:iCs/>
          <w:szCs w:val="24"/>
          <w:lang w:val="en-US"/>
        </w:rPr>
        <w:t>i</w:t>
      </w:r>
      <w:r w:rsidR="0049402B" w:rsidRPr="005D191D">
        <w:rPr>
          <w:rFonts w:eastAsiaTheme="minorEastAsia" w:cs="Times New Roman"/>
          <w:szCs w:val="24"/>
          <w:lang w:val="en-US"/>
        </w:rPr>
        <w:t xml:space="preserve"> </w:t>
      </w:r>
      <w:r w:rsidRPr="005D191D">
        <w:rPr>
          <w:rFonts w:eastAsiaTheme="minorEastAsia" w:cs="Times New Roman"/>
          <w:szCs w:val="24"/>
          <w:lang w:val="en-US"/>
        </w:rPr>
        <w:t>representing the range of available assets).</w:t>
      </w:r>
      <w:r w:rsidRPr="005D191D">
        <w:rPr>
          <w:rFonts w:cs="Times New Roman"/>
          <w:iCs/>
          <w:szCs w:val="24"/>
          <w:lang w:val="en-US"/>
        </w:rPr>
        <w:t xml:space="preserve"> However, specific shocks can be introduced on market prices in different segments of financial markets.</w:t>
      </w:r>
    </w:p>
    <w:p w14:paraId="6BB1506D" w14:textId="77777777" w:rsidR="004F0F61" w:rsidRPr="005D191D" w:rsidRDefault="004F0F61" w:rsidP="00742C4C">
      <w:pPr>
        <w:ind w:right="2"/>
        <w:contextualSpacing/>
        <w:jc w:val="both"/>
        <w:rPr>
          <w:rFonts w:eastAsia="Calibri" w:cs="Times New Roman"/>
          <w:i/>
          <w:szCs w:val="24"/>
          <w:lang w:val="en-US"/>
        </w:rPr>
      </w:pPr>
    </w:p>
    <w:p w14:paraId="574A0D70" w14:textId="3F169D78" w:rsidR="00742C4C" w:rsidRPr="005D191D" w:rsidRDefault="00742C4C" w:rsidP="00800F6D">
      <w:pPr>
        <w:pStyle w:val="Titre4"/>
        <w:rPr>
          <w:rFonts w:eastAsia="Calibri"/>
          <w:bCs/>
          <w:lang w:val="en-US"/>
        </w:rPr>
      </w:pPr>
      <w:bookmarkStart w:id="149" w:name="_Toc196904133"/>
      <w:bookmarkStart w:id="150" w:name="_Toc197393868"/>
      <w:r w:rsidRPr="005D191D">
        <w:rPr>
          <w:rFonts w:eastAsia="Calibri"/>
          <w:lang w:val="en-US"/>
        </w:rPr>
        <w:t>Expect</w:t>
      </w:r>
      <w:r w:rsidR="00DB4891" w:rsidRPr="005D191D">
        <w:rPr>
          <w:rFonts w:eastAsia="Calibri"/>
          <w:lang w:val="en-US"/>
        </w:rPr>
        <w:t>ed capital gains</w:t>
      </w:r>
      <w:bookmarkEnd w:id="149"/>
      <w:bookmarkEnd w:id="150"/>
    </w:p>
    <w:p w14:paraId="44F2C197" w14:textId="51C5AE20" w:rsidR="00742C4C" w:rsidRPr="005D191D" w:rsidRDefault="00DB4891" w:rsidP="00742C4C">
      <w:pPr>
        <w:ind w:right="2"/>
        <w:contextualSpacing/>
        <w:jc w:val="both"/>
        <w:rPr>
          <w:rFonts w:eastAsiaTheme="minorEastAsia" w:cs="Times New Roman"/>
          <w:szCs w:val="24"/>
          <w:lang w:val="en-US"/>
        </w:rPr>
      </w:pPr>
      <w:r w:rsidRPr="005D191D">
        <w:rPr>
          <w:rFonts w:eastAsia="Calibri" w:cs="Times New Roman"/>
          <w:szCs w:val="24"/>
          <w:lang w:val="en-US"/>
        </w:rPr>
        <w:t xml:space="preserve">Expectations are modelled </w:t>
      </w:r>
      <w:r w:rsidR="00FC3DAC" w:rsidRPr="005D191D">
        <w:rPr>
          <w:rFonts w:eastAsia="Calibri" w:cs="Times New Roman"/>
          <w:szCs w:val="24"/>
          <w:lang w:val="en-US"/>
        </w:rPr>
        <w:t>with</w:t>
      </w:r>
      <w:r w:rsidR="00742C4C" w:rsidRPr="005D191D">
        <w:rPr>
          <w:rFonts w:cs="Times New Roman"/>
          <w:szCs w:val="24"/>
          <w:lang w:val="en-US"/>
        </w:rPr>
        <w:t xml:space="preserve"> adaptive expectations</w:t>
      </w:r>
      <w:r w:rsidR="0055012B" w:rsidRPr="005D191D">
        <w:rPr>
          <w:rFonts w:cs="Times New Roman"/>
          <w:szCs w:val="24"/>
          <w:lang w:val="en-US"/>
        </w:rPr>
        <w:t xml:space="preserve">. </w:t>
      </w:r>
      <w:r w:rsidR="00742C4C" w:rsidRPr="005D191D">
        <w:rPr>
          <w:rFonts w:cs="Times New Roman"/>
          <w:szCs w:val="24"/>
          <w:lang w:val="en-US"/>
        </w:rPr>
        <w:t xml:space="preserve">Expected capital gains equal their </w:t>
      </w:r>
      <w:r w:rsidR="0077061C" w:rsidRPr="005D191D">
        <w:rPr>
          <w:rFonts w:cs="Times New Roman"/>
          <w:szCs w:val="24"/>
          <w:lang w:val="en-US"/>
        </w:rPr>
        <w:t>lagged</w:t>
      </w:r>
      <w:r w:rsidR="00742C4C" w:rsidRPr="005D191D">
        <w:rPr>
          <w:rFonts w:cs="Times New Roman"/>
          <w:szCs w:val="24"/>
          <w:lang w:val="en-US"/>
        </w:rPr>
        <w:t xml:space="preserve"> value, plus an error correction </w:t>
      </w:r>
      <w:r w:rsidR="00370EA3" w:rsidRPr="005D191D">
        <w:rPr>
          <w:rFonts w:cs="Times New Roman"/>
          <w:szCs w:val="24"/>
          <w:lang w:val="en-US"/>
        </w:rPr>
        <w:t>term</w:t>
      </w:r>
      <w:r w:rsidR="00742C4C" w:rsidRPr="005D191D">
        <w:rPr>
          <w:rFonts w:cs="Times New Roman"/>
          <w:szCs w:val="24"/>
          <w:lang w:val="en-US"/>
        </w:rPr>
        <w:t xml:space="preserve">, where </w:t>
      </w:r>
      <m:oMath>
        <m:sSub>
          <m:sSubPr>
            <m:ctrlPr>
              <w:rPr>
                <w:rFonts w:ascii="Cambria Math" w:hAnsi="Cambria Math" w:cs="Times New Roman"/>
                <w:i/>
                <w:szCs w:val="24"/>
                <w:lang w:val="en-US"/>
              </w:rPr>
            </m:ctrlPr>
          </m:sSubPr>
          <m:e>
            <m:r>
              <w:rPr>
                <w:rFonts w:ascii="Cambria Math" w:hAnsi="Cambria Math" w:cs="Times New Roman"/>
                <w:szCs w:val="24"/>
                <w:lang w:val="en-US"/>
              </w:rPr>
              <m:t>(ψ</m:t>
            </m:r>
          </m:e>
          <m:sub>
            <m:r>
              <w:rPr>
                <w:rFonts w:ascii="Cambria Math" w:hAnsi="Cambria Math" w:cs="Times New Roman"/>
                <w:szCs w:val="24"/>
                <w:lang w:val="en-US"/>
              </w:rPr>
              <m:t xml:space="preserve"> </m:t>
            </m:r>
          </m:sub>
        </m:sSub>
        <m:r>
          <w:rPr>
            <w:rFonts w:ascii="Cambria Math" w:hAnsi="Cambria Math" w:cs="Times New Roman"/>
            <w:szCs w:val="24"/>
            <w:lang w:val="en-US"/>
          </w:rPr>
          <m:t>)</m:t>
        </m:r>
      </m:oMath>
      <w:r w:rsidR="00742C4C" w:rsidRPr="005D191D">
        <w:rPr>
          <w:rFonts w:cs="Times New Roman"/>
          <w:szCs w:val="24"/>
          <w:lang w:val="en-US"/>
        </w:rPr>
        <w:t xml:space="preserve"> represents the speed </w:t>
      </w:r>
      <w:r w:rsidR="00370EA3" w:rsidRPr="005D191D">
        <w:rPr>
          <w:rFonts w:cs="Times New Roman"/>
          <w:szCs w:val="24"/>
          <w:lang w:val="en-US"/>
        </w:rPr>
        <w:t>of</w:t>
      </w:r>
      <w:r w:rsidR="00FC3DAC" w:rsidRPr="005D191D">
        <w:rPr>
          <w:rFonts w:cs="Times New Roman"/>
          <w:szCs w:val="24"/>
          <w:lang w:val="en-US"/>
        </w:rPr>
        <w:t xml:space="preserve"> expectations adjust</w:t>
      </w:r>
      <w:r w:rsidR="00370EA3" w:rsidRPr="005D191D">
        <w:rPr>
          <w:rFonts w:cs="Times New Roman"/>
          <w:szCs w:val="24"/>
          <w:lang w:val="en-US"/>
        </w:rPr>
        <w:t>ment</w:t>
      </w:r>
      <w:r w:rsidR="00FC3DAC" w:rsidRPr="005D191D">
        <w:rPr>
          <w:rFonts w:cs="Times New Roman"/>
          <w:szCs w:val="24"/>
          <w:lang w:val="en-US"/>
        </w:rPr>
        <w:t>.</w:t>
      </w:r>
      <w:r w:rsidR="00742C4C" w:rsidRPr="005D191D">
        <w:rPr>
          <w:rFonts w:cs="Times New Roman"/>
          <w:szCs w:val="24"/>
          <w:lang w:val="en-US"/>
        </w:rPr>
        <w:t xml:space="preserve"> For instance, the expected capital gain on brown bonds</w:t>
      </w:r>
      <w:r w:rsidR="000B5713" w:rsidRPr="005D191D">
        <w:rPr>
          <w:rFonts w:cs="Times New Roman"/>
          <w:szCs w:val="24"/>
          <w:lang w:val="en-US"/>
        </w:rPr>
        <w:t xml:space="preserve">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cb,b</m:t>
            </m:r>
          </m:sub>
          <m:sup>
            <m:r>
              <w:rPr>
                <w:rFonts w:ascii="Cambria Math" w:hAnsi="Cambria Math" w:cs="Times New Roman"/>
                <w:szCs w:val="24"/>
                <w:lang w:val="en-US"/>
              </w:rPr>
              <m:t>e</m:t>
            </m:r>
          </m:sup>
        </m:sSubSup>
        <m:r>
          <w:rPr>
            <w:rFonts w:ascii="Cambria Math" w:hAnsi="Cambria Math" w:cs="Times New Roman"/>
            <w:szCs w:val="24"/>
            <w:lang w:val="en-US"/>
          </w:rPr>
          <m:t>)</m:t>
        </m:r>
      </m:oMath>
      <w:r w:rsidR="000B5713" w:rsidRPr="005D191D">
        <w:rPr>
          <w:rFonts w:eastAsiaTheme="minorEastAsia" w:cs="Times New Roman"/>
          <w:szCs w:val="24"/>
          <w:lang w:val="en-US"/>
        </w:rPr>
        <w:t xml:space="preserve"> is equal to its lagged value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cb,b,-1</m:t>
            </m:r>
          </m:sub>
          <m:sup>
            <m:r>
              <w:rPr>
                <w:rFonts w:ascii="Cambria Math" w:hAnsi="Cambria Math" w:cs="Times New Roman"/>
                <w:szCs w:val="24"/>
                <w:lang w:val="en-US"/>
              </w:rPr>
              <m:t xml:space="preserve"> </m:t>
            </m:r>
          </m:sup>
        </m:sSubSup>
        <m:r>
          <w:rPr>
            <w:rFonts w:ascii="Cambria Math" w:hAnsi="Cambria Math" w:cs="Times New Roman"/>
            <w:szCs w:val="24"/>
            <w:lang w:val="en-US"/>
          </w:rPr>
          <m:t>)</m:t>
        </m:r>
      </m:oMath>
      <w:r w:rsidR="000B5713" w:rsidRPr="005D191D">
        <w:rPr>
          <w:rFonts w:eastAsiaTheme="minorEastAsia" w:cs="Times New Roman"/>
          <w:szCs w:val="24"/>
          <w:lang w:val="en-US"/>
        </w:rPr>
        <w:t xml:space="preserve">, plus a factor </w:t>
      </w:r>
      <m:oMath>
        <m:r>
          <w:rPr>
            <w:rFonts w:ascii="Cambria Math" w:eastAsiaTheme="minorEastAsia" w:hAnsi="Cambria Math" w:cs="Times New Roman"/>
            <w:szCs w:val="24"/>
            <w:lang w:val="en-US"/>
          </w:rPr>
          <m:t>(</m:t>
        </m:r>
        <m:r>
          <w:rPr>
            <w:rFonts w:ascii="Cambria Math" w:hAnsi="Cambria Math" w:cs="Times New Roman"/>
            <w:szCs w:val="24"/>
            <w:lang w:val="en-US"/>
          </w:rPr>
          <m:t>ψ</m:t>
        </m:r>
      </m:oMath>
      <w:r w:rsidR="000B5713" w:rsidRPr="005D191D">
        <w:rPr>
          <w:rFonts w:eastAsiaTheme="minorEastAsia" w:cs="Times New Roman"/>
          <w:szCs w:val="24"/>
          <w:lang w:val="en-US"/>
        </w:rPr>
        <w:t xml:space="preserve">) of the last observed expectation error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CG</m:t>
                </m:r>
              </m:e>
              <m:sub>
                <m:r>
                  <w:rPr>
                    <w:rFonts w:ascii="Cambria Math" w:hAnsi="Cambria Math" w:cs="Times New Roman"/>
                    <w:szCs w:val="24"/>
                    <w:lang w:val="en-US"/>
                  </w:rPr>
                  <m:t>cb,b,-1</m:t>
                </m:r>
              </m:sub>
            </m:sSub>
            <m:r>
              <w:rPr>
                <w:rFonts w:ascii="Cambria Math" w:hAnsi="Cambria Math" w:cs="Times New Roman"/>
                <w:szCs w:val="24"/>
                <w:lang w:val="en-US"/>
              </w:rPr>
              <m:t>-</m:t>
            </m:r>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cb,b,-1</m:t>
                </m:r>
              </m:sub>
              <m:sup>
                <m:r>
                  <w:rPr>
                    <w:rFonts w:ascii="Cambria Math" w:hAnsi="Cambria Math" w:cs="Times New Roman"/>
                    <w:szCs w:val="24"/>
                    <w:lang w:val="en-US"/>
                  </w:rPr>
                  <m:t>e</m:t>
                </m:r>
              </m:sup>
            </m:sSubSup>
          </m:e>
        </m:d>
      </m:oMath>
      <w:r w:rsidR="000B5713" w:rsidRPr="005D191D">
        <w:rPr>
          <w:rFonts w:eastAsiaTheme="minorEastAsia" w:cs="Times New Roman"/>
          <w:szCs w:val="24"/>
          <w:lang w:val="en-US"/>
        </w:rPr>
        <w:t xml:space="preserve">. </w:t>
      </w:r>
      <w:r w:rsidR="00742C4C" w:rsidRPr="005D191D">
        <w:rPr>
          <w:rFonts w:cs="Times New Roman"/>
          <w:szCs w:val="24"/>
          <w:lang w:val="en-US"/>
        </w:rPr>
        <w:t xml:space="preserve"> </w:t>
      </w:r>
      <w:r w:rsidR="00742C4C" w:rsidRPr="005D191D">
        <w:rPr>
          <w:rFonts w:eastAsiaTheme="minorEastAsia" w:cs="Times New Roman"/>
          <w:szCs w:val="24"/>
          <w:lang w:val="en-US"/>
        </w:rPr>
        <w:t xml:space="preserve">A similar process </w:t>
      </w:r>
      <w:r w:rsidR="0072748F" w:rsidRPr="005D191D">
        <w:rPr>
          <w:rFonts w:eastAsiaTheme="minorEastAsia" w:cs="Times New Roman"/>
          <w:szCs w:val="24"/>
          <w:lang w:val="en-US"/>
        </w:rPr>
        <w:t>describes expectations for</w:t>
      </w:r>
      <w:r w:rsidR="00742C4C" w:rsidRPr="005D191D">
        <w:rPr>
          <w:rFonts w:eastAsiaTheme="minorEastAsia" w:cs="Times New Roman"/>
          <w:szCs w:val="24"/>
          <w:lang w:val="en-US"/>
        </w:rPr>
        <w:t xml:space="preserve"> green bonds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b,g</m:t>
            </m:r>
          </m:sub>
          <m:sup>
            <m:r>
              <w:rPr>
                <w:rFonts w:ascii="Cambria Math" w:hAnsi="Cambria Math" w:cs="Times New Roman"/>
                <w:szCs w:val="24"/>
                <w:lang w:val="en-US"/>
              </w:rPr>
              <m:t>e</m:t>
            </m:r>
          </m:sup>
        </m:sSubSup>
        <m:r>
          <w:rPr>
            <w:rFonts w:ascii="Cambria Math" w:eastAsiaTheme="minorEastAsia" w:hAnsi="Cambria Math" w:cs="Times New Roman"/>
            <w:szCs w:val="24"/>
            <w:lang w:val="en-US"/>
          </w:rPr>
          <m:t>)</m:t>
        </m:r>
      </m:oMath>
      <w:r w:rsidR="00742C4C" w:rsidRPr="005D191D">
        <w:rPr>
          <w:rFonts w:eastAsiaTheme="minorEastAsia" w:cs="Times New Roman"/>
          <w:szCs w:val="24"/>
          <w:lang w:val="en-US"/>
        </w:rPr>
        <w:t xml:space="preserve">, brown and green loans to listed </w:t>
      </w:r>
      <w:r w:rsidR="0072748F" w:rsidRPr="005D191D">
        <w:rPr>
          <w:rFonts w:eastAsiaTheme="minorEastAsia" w:cs="Times New Roman"/>
          <w:szCs w:val="24"/>
          <w:lang w:val="en-US"/>
        </w:rPr>
        <w:t>firms</w:t>
      </w:r>
      <w:r w:rsidR="00742C4C" w:rsidRPr="005D191D">
        <w:rPr>
          <w:rFonts w:eastAsiaTheme="minorEastAsia" w:cs="Times New Roman"/>
          <w:szCs w:val="24"/>
          <w:lang w:val="en-US"/>
        </w:rPr>
        <w:t xml:space="preserve">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l,k,b</m:t>
            </m:r>
          </m:sub>
          <m:sup>
            <m:r>
              <w:rPr>
                <w:rFonts w:ascii="Cambria Math" w:hAnsi="Cambria Math" w:cs="Times New Roman"/>
                <w:szCs w:val="24"/>
                <w:lang w:val="en-US"/>
              </w:rPr>
              <m:t>e</m:t>
            </m:r>
          </m:sup>
        </m:sSubSup>
        <m:r>
          <w:rPr>
            <w:rFonts w:ascii="Cambria Math" w:eastAsiaTheme="minorEastAsia" w:hAnsi="Cambria Math" w:cs="Times New Roman"/>
            <w:szCs w:val="24"/>
            <w:lang w:val="en-US"/>
          </w:rPr>
          <m:t>)</m:t>
        </m:r>
      </m:oMath>
      <w:r w:rsidR="00742C4C" w:rsidRPr="005D191D">
        <w:rPr>
          <w:rFonts w:eastAsiaTheme="minorEastAsia" w:cs="Times New Roman"/>
          <w:szCs w:val="24"/>
          <w:lang w:val="en-US"/>
        </w:rPr>
        <w:t xml:space="preserve"> and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l,k,g</m:t>
            </m:r>
          </m:sub>
          <m:sup>
            <m:r>
              <w:rPr>
                <w:rFonts w:ascii="Cambria Math" w:hAnsi="Cambria Math" w:cs="Times New Roman"/>
                <w:szCs w:val="24"/>
                <w:lang w:val="en-US"/>
              </w:rPr>
              <m:t>e</m:t>
            </m:r>
          </m:sup>
        </m:sSubSup>
        <m:r>
          <w:rPr>
            <w:rFonts w:ascii="Cambria Math" w:eastAsiaTheme="minorEastAsia" w:hAnsi="Cambria Math" w:cs="Times New Roman"/>
            <w:szCs w:val="24"/>
            <w:lang w:val="en-US"/>
          </w:rPr>
          <m:t>)</m:t>
        </m:r>
      </m:oMath>
      <w:r w:rsidR="00742C4C" w:rsidRPr="005D191D">
        <w:rPr>
          <w:rFonts w:eastAsiaTheme="minorEastAsia" w:cs="Times New Roman"/>
          <w:szCs w:val="24"/>
          <w:lang w:val="en-US"/>
        </w:rPr>
        <w:t xml:space="preserve">, respectively) , brown and green loans to </w:t>
      </w:r>
      <w:r w:rsidR="0072748F" w:rsidRPr="005D191D">
        <w:rPr>
          <w:rFonts w:eastAsiaTheme="minorEastAsia" w:cs="Times New Roman"/>
          <w:szCs w:val="24"/>
          <w:lang w:val="en-US"/>
        </w:rPr>
        <w:t>social</w:t>
      </w:r>
      <w:r w:rsidR="00742C4C" w:rsidRPr="005D191D">
        <w:rPr>
          <w:rFonts w:eastAsiaTheme="minorEastAsia" w:cs="Times New Roman"/>
          <w:szCs w:val="24"/>
          <w:lang w:val="en-US"/>
        </w:rPr>
        <w:t xml:space="preserve"> firms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l,c,b</m:t>
            </m:r>
          </m:sub>
          <m:sup>
            <m:r>
              <w:rPr>
                <w:rFonts w:ascii="Cambria Math" w:hAnsi="Cambria Math" w:cs="Times New Roman"/>
                <w:szCs w:val="24"/>
                <w:lang w:val="en-US"/>
              </w:rPr>
              <m:t>e</m:t>
            </m:r>
          </m:sup>
        </m:sSubSup>
        <m:r>
          <w:rPr>
            <w:rFonts w:ascii="Cambria Math" w:eastAsiaTheme="minorEastAsia" w:hAnsi="Cambria Math" w:cs="Times New Roman"/>
            <w:szCs w:val="24"/>
            <w:lang w:val="en-US"/>
          </w:rPr>
          <m:t>)</m:t>
        </m:r>
      </m:oMath>
      <w:r w:rsidR="00742C4C" w:rsidRPr="005D191D">
        <w:rPr>
          <w:rFonts w:eastAsiaTheme="minorEastAsia" w:cs="Times New Roman"/>
          <w:szCs w:val="24"/>
          <w:lang w:val="en-US"/>
        </w:rPr>
        <w:t xml:space="preserve"> and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l,c,g</m:t>
            </m:r>
          </m:sub>
          <m:sup>
            <m:r>
              <w:rPr>
                <w:rFonts w:ascii="Cambria Math" w:hAnsi="Cambria Math" w:cs="Times New Roman"/>
                <w:szCs w:val="24"/>
                <w:lang w:val="en-US"/>
              </w:rPr>
              <m:t>e</m:t>
            </m:r>
          </m:sup>
        </m:sSubSup>
        <m:r>
          <w:rPr>
            <w:rFonts w:ascii="Cambria Math" w:eastAsiaTheme="minorEastAsia" w:hAnsi="Cambria Math" w:cs="Times New Roman"/>
            <w:szCs w:val="24"/>
            <w:lang w:val="en-US"/>
          </w:rPr>
          <m:t>)</m:t>
        </m:r>
      </m:oMath>
      <w:r w:rsidR="00742C4C" w:rsidRPr="005D191D">
        <w:rPr>
          <w:rFonts w:eastAsiaTheme="minorEastAsia" w:cs="Times New Roman"/>
          <w:szCs w:val="24"/>
          <w:lang w:val="en-US"/>
        </w:rPr>
        <w:t xml:space="preserve">, respectively), Treasuries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gb</m:t>
            </m:r>
          </m:sub>
          <m:sup>
            <m:r>
              <w:rPr>
                <w:rFonts w:ascii="Cambria Math" w:hAnsi="Cambria Math" w:cs="Times New Roman"/>
                <w:szCs w:val="24"/>
                <w:lang w:val="en-US"/>
              </w:rPr>
              <m:t>e</m:t>
            </m:r>
          </m:sup>
        </m:sSubSup>
      </m:oMath>
      <w:r w:rsidR="00742C4C" w:rsidRPr="005D191D">
        <w:rPr>
          <w:rFonts w:eastAsiaTheme="minorEastAsia" w:cs="Times New Roman"/>
          <w:szCs w:val="24"/>
          <w:lang w:val="en-US"/>
        </w:rPr>
        <w:t xml:space="preserve">) and equities </w:t>
      </w: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e</m:t>
            </m:r>
          </m:sub>
          <m:sup>
            <m:r>
              <w:rPr>
                <w:rFonts w:ascii="Cambria Math" w:hAnsi="Cambria Math" w:cs="Times New Roman"/>
                <w:szCs w:val="24"/>
                <w:lang w:val="en-US"/>
              </w:rPr>
              <m:t>e</m:t>
            </m:r>
          </m:sup>
        </m:sSubSup>
        <m:r>
          <w:rPr>
            <w:rFonts w:ascii="Cambria Math" w:hAnsi="Cambria Math" w:cs="Times New Roman"/>
            <w:szCs w:val="24"/>
            <w:lang w:val="en-US"/>
          </w:rPr>
          <m:t>)</m:t>
        </m:r>
      </m:oMath>
      <w:r w:rsidR="00742C4C" w:rsidRPr="005D191D">
        <w:rPr>
          <w:rFonts w:eastAsiaTheme="minorEastAsia" w:cs="Times New Roman"/>
          <w:szCs w:val="24"/>
          <w:lang w:val="en-US"/>
        </w:rPr>
        <w:t xml:space="preserve"> (</w:t>
      </w:r>
      <w:r w:rsidR="008D3F52" w:rsidRPr="005D191D">
        <w:rPr>
          <w:rFonts w:eastAsia="Calibri" w:cs="Times New Roman"/>
          <w:szCs w:val="24"/>
          <w:lang w:val="en-US"/>
        </w:rPr>
        <w:t>(8.</w:t>
      </w:r>
      <w:r w:rsidR="004569C2" w:rsidRPr="005D191D">
        <w:rPr>
          <w:rFonts w:eastAsia="Calibri" w:cs="Times New Roman"/>
          <w:szCs w:val="24"/>
          <w:lang w:val="en-US"/>
        </w:rPr>
        <w:t>35</w:t>
      </w:r>
      <w:r w:rsidR="008D3F52" w:rsidRPr="005D191D">
        <w:rPr>
          <w:rFonts w:eastAsia="Calibri" w:cs="Times New Roman"/>
          <w:szCs w:val="24"/>
          <w:lang w:val="en-US"/>
        </w:rPr>
        <w:t xml:space="preserve">) </w:t>
      </w:r>
      <w:r w:rsidR="00742C4C" w:rsidRPr="005D191D">
        <w:rPr>
          <w:rFonts w:eastAsiaTheme="minorEastAsia" w:cs="Times New Roman"/>
          <w:szCs w:val="24"/>
          <w:lang w:val="en-US"/>
        </w:rPr>
        <w:t xml:space="preserve">to </w:t>
      </w:r>
      <w:r w:rsidR="008D3F52" w:rsidRPr="005D191D">
        <w:rPr>
          <w:rFonts w:eastAsia="Calibri" w:cs="Times New Roman"/>
          <w:szCs w:val="24"/>
          <w:lang w:val="en-US"/>
        </w:rPr>
        <w:t>(8.</w:t>
      </w:r>
      <w:r w:rsidR="004569C2" w:rsidRPr="005D191D">
        <w:rPr>
          <w:rFonts w:eastAsia="Calibri" w:cs="Times New Roman"/>
          <w:szCs w:val="24"/>
          <w:lang w:val="en-US"/>
        </w:rPr>
        <w:t>42</w:t>
      </w:r>
      <w:r w:rsidR="008D3F52" w:rsidRPr="005D191D">
        <w:rPr>
          <w:rFonts w:eastAsia="Calibri" w:cs="Times New Roman"/>
          <w:szCs w:val="24"/>
          <w:lang w:val="en-US"/>
        </w:rPr>
        <w:t>)</w:t>
      </w:r>
      <w:r w:rsidR="00742C4C" w:rsidRPr="005D191D">
        <w:rPr>
          <w:rFonts w:eastAsiaTheme="minorEastAsia" w:cs="Times New Roman"/>
          <w:szCs w:val="24"/>
          <w:lang w:val="en-US"/>
        </w:rPr>
        <w:t>).</w:t>
      </w:r>
    </w:p>
    <w:p w14:paraId="4A2C3037" w14:textId="77777777" w:rsidR="009F2248" w:rsidRPr="005D191D" w:rsidRDefault="009F2248" w:rsidP="009F2248">
      <w:pPr>
        <w:ind w:right="2"/>
        <w:contextualSpacing/>
        <w:jc w:val="both"/>
        <w:rPr>
          <w:rFonts w:cs="Times New Roman"/>
          <w:szCs w:val="24"/>
          <w:lang w:val="en-US"/>
        </w:rPr>
      </w:pPr>
    </w:p>
    <w:tbl>
      <w:tblPr>
        <w:tblStyle w:val="Grilledutablea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55AC487" w14:textId="77777777" w:rsidTr="00C5336C">
        <w:tc>
          <w:tcPr>
            <w:tcW w:w="8220" w:type="dxa"/>
          </w:tcPr>
          <w:p w14:paraId="3F7B33CC" w14:textId="3295AD4F" w:rsidR="009F2248" w:rsidRPr="005D191D" w:rsidRDefault="00000000" w:rsidP="00A47EB2">
            <w:pPr>
              <w:ind w:right="2"/>
              <w:contextualSpacing/>
              <w:jc w:val="both"/>
              <w:rPr>
                <w:rFonts w:cs="Times New Roman"/>
                <w:szCs w:val="24"/>
                <w:lang w:val="en-US"/>
              </w:rPr>
            </w:pPr>
            <m:oMathPara>
              <m:oMathParaPr>
                <m:jc m:val="left"/>
              </m:oMathParaP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cb,b</m:t>
                    </m:r>
                  </m:sub>
                  <m:sup>
                    <m:r>
                      <w:rPr>
                        <w:rFonts w:ascii="Cambria Math" w:hAnsi="Cambria Math" w:cs="Times New Roman"/>
                        <w:szCs w:val="24"/>
                        <w:lang w:val="en-US"/>
                      </w:rPr>
                      <m:t>e</m:t>
                    </m:r>
                  </m:sup>
                </m:sSubSup>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cb,b,-1</m:t>
                    </m:r>
                  </m:sub>
                </m:sSub>
                <m:r>
                  <w:rPr>
                    <w:rFonts w:ascii="Cambria Math" w:hAnsi="Cambria Math" w:cs="Times New Roman"/>
                    <w:szCs w:val="24"/>
                    <w:lang w:val="en-US"/>
                  </w:rPr>
                  <m:t>+ψ</m:t>
                </m:r>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CG</m:t>
                        </m:r>
                      </m:e>
                      <m:sub>
                        <m:r>
                          <w:rPr>
                            <w:rFonts w:ascii="Cambria Math" w:hAnsi="Cambria Math" w:cs="Times New Roman"/>
                            <w:szCs w:val="24"/>
                            <w:lang w:val="en-US"/>
                          </w:rPr>
                          <m:t>cb,b,-1</m:t>
                        </m:r>
                      </m:sub>
                    </m:sSub>
                    <m:r>
                      <w:rPr>
                        <w:rFonts w:ascii="Cambria Math" w:hAnsi="Cambria Math" w:cs="Times New Roman"/>
                        <w:szCs w:val="24"/>
                        <w:lang w:val="en-US"/>
                      </w:rPr>
                      <m:t>-</m:t>
                    </m:r>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cb,b,-1</m:t>
                        </m:r>
                      </m:sub>
                      <m:sup>
                        <m:r>
                          <w:rPr>
                            <w:rFonts w:ascii="Cambria Math" w:hAnsi="Cambria Math" w:cs="Times New Roman"/>
                            <w:szCs w:val="24"/>
                            <w:lang w:val="en-US"/>
                          </w:rPr>
                          <m:t>e</m:t>
                        </m:r>
                      </m:sup>
                    </m:sSubSup>
                  </m:e>
                </m:d>
              </m:oMath>
            </m:oMathPara>
          </w:p>
        </w:tc>
        <w:tc>
          <w:tcPr>
            <w:tcW w:w="850" w:type="dxa"/>
            <w:vAlign w:val="center"/>
          </w:tcPr>
          <w:p w14:paraId="747EF3C5" w14:textId="56769BCB" w:rsidR="009F2248" w:rsidRPr="005D191D" w:rsidRDefault="009F2248" w:rsidP="00980070">
            <w:pPr>
              <w:ind w:right="2"/>
              <w:contextualSpacing/>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w:t>
            </w:r>
            <w:r w:rsidR="00545EC1" w:rsidRPr="005D191D">
              <w:rPr>
                <w:rFonts w:eastAsia="Calibri" w:cs="Times New Roman"/>
                <w:szCs w:val="24"/>
                <w:lang w:val="en-US"/>
              </w:rPr>
              <w:t>36</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65288424" w14:textId="77777777" w:rsidTr="00C5336C">
        <w:tc>
          <w:tcPr>
            <w:tcW w:w="8220" w:type="dxa"/>
          </w:tcPr>
          <w:p w14:paraId="11092473" w14:textId="49BC2A09" w:rsidR="009F2248" w:rsidRPr="005D191D" w:rsidRDefault="00000000" w:rsidP="00A47EB2">
            <w:pPr>
              <w:ind w:right="2"/>
              <w:contextualSpacing/>
              <w:jc w:val="both"/>
              <w:rPr>
                <w:rFonts w:cs="Times New Roman"/>
                <w:szCs w:val="24"/>
                <w:lang w:val="en-US"/>
              </w:rPr>
            </w:pPr>
            <m:oMathPara>
              <m:oMathParaPr>
                <m:jc m:val="left"/>
              </m:oMathParaP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cb,g</m:t>
                    </m:r>
                  </m:sub>
                  <m:sup>
                    <m:r>
                      <w:rPr>
                        <w:rFonts w:ascii="Cambria Math" w:hAnsi="Cambria Math" w:cs="Times New Roman"/>
                        <w:szCs w:val="24"/>
                        <w:lang w:val="en-US"/>
                      </w:rPr>
                      <m:t>e</m:t>
                    </m:r>
                  </m:sup>
                </m:sSubSup>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cb,g,-1</m:t>
                    </m:r>
                  </m:sub>
                </m:sSub>
                <m:r>
                  <w:rPr>
                    <w:rFonts w:ascii="Cambria Math" w:hAnsi="Cambria Math" w:cs="Times New Roman"/>
                    <w:szCs w:val="24"/>
                    <w:lang w:val="en-US"/>
                  </w:rPr>
                  <m:t>+ψ</m:t>
                </m:r>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CG</m:t>
                        </m:r>
                      </m:e>
                      <m:sub>
                        <m:r>
                          <w:rPr>
                            <w:rFonts w:ascii="Cambria Math" w:hAnsi="Cambria Math" w:cs="Times New Roman"/>
                            <w:szCs w:val="24"/>
                            <w:lang w:val="en-US"/>
                          </w:rPr>
                          <m:t>cb,g,-1</m:t>
                        </m:r>
                      </m:sub>
                    </m:sSub>
                    <m:r>
                      <w:rPr>
                        <w:rFonts w:ascii="Cambria Math" w:hAnsi="Cambria Math" w:cs="Times New Roman"/>
                        <w:szCs w:val="24"/>
                        <w:lang w:val="en-US"/>
                      </w:rPr>
                      <m:t>-</m:t>
                    </m:r>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cb,g-1</m:t>
                        </m:r>
                      </m:sub>
                      <m:sup>
                        <m:r>
                          <w:rPr>
                            <w:rFonts w:ascii="Cambria Math" w:hAnsi="Cambria Math" w:cs="Times New Roman"/>
                            <w:szCs w:val="24"/>
                            <w:lang w:val="en-US"/>
                          </w:rPr>
                          <m:t>e</m:t>
                        </m:r>
                      </m:sup>
                    </m:sSubSup>
                  </m:e>
                </m:d>
              </m:oMath>
            </m:oMathPara>
          </w:p>
        </w:tc>
        <w:tc>
          <w:tcPr>
            <w:tcW w:w="850" w:type="dxa"/>
            <w:vAlign w:val="center"/>
          </w:tcPr>
          <w:p w14:paraId="26C81709" w14:textId="1F439FC0" w:rsidR="009F2248" w:rsidRPr="005D191D" w:rsidRDefault="009F2248" w:rsidP="00980070">
            <w:pPr>
              <w:ind w:right="2"/>
              <w:contextualSpacing/>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w:t>
            </w:r>
            <w:r w:rsidR="00545EC1" w:rsidRPr="005D191D">
              <w:rPr>
                <w:rFonts w:eastAsia="Calibri" w:cs="Times New Roman"/>
                <w:szCs w:val="24"/>
                <w:lang w:val="en-US"/>
              </w:rPr>
              <w:t>37</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396C372E" w14:textId="77777777" w:rsidTr="00C5336C">
        <w:tc>
          <w:tcPr>
            <w:tcW w:w="8220" w:type="dxa"/>
          </w:tcPr>
          <w:p w14:paraId="5E624B0B" w14:textId="77777777" w:rsidR="009F2248" w:rsidRPr="005D191D" w:rsidRDefault="00000000" w:rsidP="00A47EB2">
            <w:pPr>
              <w:ind w:right="2"/>
              <w:contextualSpacing/>
              <w:jc w:val="both"/>
              <w:rPr>
                <w:rFonts w:cs="Times New Roman"/>
                <w:szCs w:val="24"/>
                <w:lang w:val="en-US"/>
              </w:rPr>
            </w:pPr>
            <m:oMathPara>
              <m:oMathParaPr>
                <m:jc m:val="left"/>
              </m:oMathParaP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l,k,b</m:t>
                    </m:r>
                  </m:sub>
                  <m:sup>
                    <m:r>
                      <w:rPr>
                        <w:rFonts w:ascii="Cambria Math" w:hAnsi="Cambria Math" w:cs="Times New Roman"/>
                        <w:szCs w:val="24"/>
                        <w:lang w:val="en-US"/>
                      </w:rPr>
                      <m:t>e</m:t>
                    </m:r>
                  </m:sup>
                </m:sSubSup>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l,k,b,-1</m:t>
                    </m:r>
                  </m:sub>
                </m:sSub>
                <m:r>
                  <w:rPr>
                    <w:rFonts w:ascii="Cambria Math" w:hAnsi="Cambria Math" w:cs="Times New Roman"/>
                    <w:szCs w:val="24"/>
                    <w:lang w:val="en-US"/>
                  </w:rPr>
                  <m:t>+ψ</m:t>
                </m:r>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CG</m:t>
                        </m:r>
                      </m:e>
                      <m:sub>
                        <m:r>
                          <w:rPr>
                            <w:rFonts w:ascii="Cambria Math" w:hAnsi="Cambria Math" w:cs="Times New Roman"/>
                            <w:szCs w:val="24"/>
                            <w:lang w:val="en-US"/>
                          </w:rPr>
                          <m:t>l,k,b,-1</m:t>
                        </m:r>
                      </m:sub>
                    </m:sSub>
                    <m:r>
                      <w:rPr>
                        <w:rFonts w:ascii="Cambria Math" w:hAnsi="Cambria Math" w:cs="Times New Roman"/>
                        <w:szCs w:val="24"/>
                        <w:lang w:val="en-US"/>
                      </w:rPr>
                      <m:t>-</m:t>
                    </m:r>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l,k,b,-1</m:t>
                        </m:r>
                      </m:sub>
                      <m:sup>
                        <m:r>
                          <w:rPr>
                            <w:rFonts w:ascii="Cambria Math" w:hAnsi="Cambria Math" w:cs="Times New Roman"/>
                            <w:szCs w:val="24"/>
                            <w:lang w:val="en-US"/>
                          </w:rPr>
                          <m:t>e</m:t>
                        </m:r>
                      </m:sup>
                    </m:sSubSup>
                  </m:e>
                </m:d>
              </m:oMath>
            </m:oMathPara>
          </w:p>
        </w:tc>
        <w:tc>
          <w:tcPr>
            <w:tcW w:w="850" w:type="dxa"/>
            <w:vAlign w:val="center"/>
          </w:tcPr>
          <w:p w14:paraId="7BE5C966" w14:textId="00545CE6" w:rsidR="009F2248" w:rsidRPr="005D191D" w:rsidRDefault="009F2248" w:rsidP="00980070">
            <w:pPr>
              <w:ind w:right="2"/>
              <w:contextualSpacing/>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w:t>
            </w:r>
            <w:r w:rsidR="00545EC1" w:rsidRPr="005D191D">
              <w:rPr>
                <w:rFonts w:eastAsia="Calibri" w:cs="Times New Roman"/>
                <w:szCs w:val="24"/>
                <w:lang w:val="en-US"/>
              </w:rPr>
              <w:t>38</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214A3E54" w14:textId="77777777" w:rsidTr="00C5336C">
        <w:tc>
          <w:tcPr>
            <w:tcW w:w="8220" w:type="dxa"/>
          </w:tcPr>
          <w:p w14:paraId="078DB38F" w14:textId="77777777" w:rsidR="009F2248" w:rsidRPr="005D191D" w:rsidRDefault="00000000" w:rsidP="00A47EB2">
            <w:pPr>
              <w:ind w:right="2"/>
              <w:contextualSpacing/>
              <w:jc w:val="both"/>
              <w:rPr>
                <w:rFonts w:cs="Times New Roman"/>
                <w:szCs w:val="24"/>
                <w:lang w:val="en-US"/>
              </w:rPr>
            </w:pPr>
            <m:oMathPara>
              <m:oMathParaPr>
                <m:jc m:val="left"/>
              </m:oMathParaP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l,k,g</m:t>
                    </m:r>
                  </m:sub>
                  <m:sup>
                    <m:r>
                      <w:rPr>
                        <w:rFonts w:ascii="Cambria Math" w:hAnsi="Cambria Math" w:cs="Times New Roman"/>
                        <w:szCs w:val="24"/>
                        <w:lang w:val="en-US"/>
                      </w:rPr>
                      <m:t>e</m:t>
                    </m:r>
                  </m:sup>
                </m:sSubSup>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l,k,g,-1</m:t>
                    </m:r>
                  </m:sub>
                </m:sSub>
                <m:r>
                  <w:rPr>
                    <w:rFonts w:ascii="Cambria Math" w:hAnsi="Cambria Math" w:cs="Times New Roman"/>
                    <w:szCs w:val="24"/>
                    <w:lang w:val="en-US"/>
                  </w:rPr>
                  <m:t>+ψ</m:t>
                </m:r>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CG</m:t>
                        </m:r>
                      </m:e>
                      <m:sub>
                        <m:r>
                          <w:rPr>
                            <w:rFonts w:ascii="Cambria Math" w:hAnsi="Cambria Math" w:cs="Times New Roman"/>
                            <w:szCs w:val="24"/>
                            <w:lang w:val="en-US"/>
                          </w:rPr>
                          <m:t>l,k,g,-1</m:t>
                        </m:r>
                      </m:sub>
                    </m:sSub>
                    <m:r>
                      <w:rPr>
                        <w:rFonts w:ascii="Cambria Math" w:hAnsi="Cambria Math" w:cs="Times New Roman"/>
                        <w:szCs w:val="24"/>
                        <w:lang w:val="en-US"/>
                      </w:rPr>
                      <m:t>-</m:t>
                    </m:r>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l,k,g,-1</m:t>
                        </m:r>
                      </m:sub>
                      <m:sup>
                        <m:r>
                          <w:rPr>
                            <w:rFonts w:ascii="Cambria Math" w:hAnsi="Cambria Math" w:cs="Times New Roman"/>
                            <w:szCs w:val="24"/>
                            <w:lang w:val="en-US"/>
                          </w:rPr>
                          <m:t>e</m:t>
                        </m:r>
                      </m:sup>
                    </m:sSubSup>
                  </m:e>
                </m:d>
              </m:oMath>
            </m:oMathPara>
          </w:p>
        </w:tc>
        <w:tc>
          <w:tcPr>
            <w:tcW w:w="850" w:type="dxa"/>
            <w:vAlign w:val="center"/>
          </w:tcPr>
          <w:p w14:paraId="622E323D" w14:textId="3F7C965B" w:rsidR="009F2248" w:rsidRPr="005D191D" w:rsidRDefault="009F2248" w:rsidP="00980070">
            <w:pPr>
              <w:ind w:right="2"/>
              <w:contextualSpacing/>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w:t>
            </w:r>
            <w:r w:rsidR="00545EC1" w:rsidRPr="005D191D">
              <w:rPr>
                <w:rFonts w:eastAsia="Calibri" w:cs="Times New Roman"/>
                <w:szCs w:val="24"/>
                <w:lang w:val="en-US"/>
              </w:rPr>
              <w:t>39</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5B31AACF" w14:textId="77777777" w:rsidTr="00C5336C">
        <w:tc>
          <w:tcPr>
            <w:tcW w:w="8220" w:type="dxa"/>
          </w:tcPr>
          <w:p w14:paraId="6E8D384A" w14:textId="3D924D07" w:rsidR="009F2248" w:rsidRPr="005D191D" w:rsidRDefault="00000000" w:rsidP="00A47EB2">
            <w:pPr>
              <w:ind w:right="2"/>
              <w:contextualSpacing/>
              <w:jc w:val="both"/>
              <w:rPr>
                <w:rFonts w:cs="Times New Roman"/>
                <w:szCs w:val="24"/>
                <w:lang w:val="en-US"/>
              </w:rPr>
            </w:pPr>
            <m:oMathPara>
              <m:oMathParaPr>
                <m:jc m:val="left"/>
              </m:oMathParaP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l,c,b</m:t>
                    </m:r>
                  </m:sub>
                  <m:sup>
                    <m:r>
                      <w:rPr>
                        <w:rFonts w:ascii="Cambria Math" w:hAnsi="Cambria Math" w:cs="Times New Roman"/>
                        <w:szCs w:val="24"/>
                        <w:lang w:val="en-US"/>
                      </w:rPr>
                      <m:t>e</m:t>
                    </m:r>
                  </m:sup>
                </m:sSubSup>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l,c,b,-1</m:t>
                    </m:r>
                  </m:sub>
                </m:sSub>
                <m:r>
                  <w:rPr>
                    <w:rFonts w:ascii="Cambria Math" w:hAnsi="Cambria Math" w:cs="Times New Roman"/>
                    <w:szCs w:val="24"/>
                    <w:lang w:val="en-US"/>
                  </w:rPr>
                  <m:t>+ψ</m:t>
                </m:r>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CG</m:t>
                        </m:r>
                      </m:e>
                      <m:sub>
                        <m:r>
                          <w:rPr>
                            <w:rFonts w:ascii="Cambria Math" w:hAnsi="Cambria Math" w:cs="Times New Roman"/>
                            <w:szCs w:val="24"/>
                            <w:lang w:val="en-US"/>
                          </w:rPr>
                          <m:t>l,c,b,-1</m:t>
                        </m:r>
                      </m:sub>
                    </m:sSub>
                    <m:r>
                      <w:rPr>
                        <w:rFonts w:ascii="Cambria Math" w:hAnsi="Cambria Math" w:cs="Times New Roman"/>
                        <w:szCs w:val="24"/>
                        <w:lang w:val="en-US"/>
                      </w:rPr>
                      <m:t>-</m:t>
                    </m:r>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l,c,b,-1</m:t>
                        </m:r>
                      </m:sub>
                      <m:sup>
                        <m:r>
                          <w:rPr>
                            <w:rFonts w:ascii="Cambria Math" w:hAnsi="Cambria Math" w:cs="Times New Roman"/>
                            <w:szCs w:val="24"/>
                            <w:lang w:val="en-US"/>
                          </w:rPr>
                          <m:t>e</m:t>
                        </m:r>
                      </m:sup>
                    </m:sSubSup>
                  </m:e>
                </m:d>
              </m:oMath>
            </m:oMathPara>
          </w:p>
        </w:tc>
        <w:tc>
          <w:tcPr>
            <w:tcW w:w="850" w:type="dxa"/>
            <w:vAlign w:val="center"/>
          </w:tcPr>
          <w:p w14:paraId="3AB56006" w14:textId="29A100BF" w:rsidR="009F2248" w:rsidRPr="005D191D" w:rsidRDefault="009F2248" w:rsidP="00980070">
            <w:pPr>
              <w:ind w:right="2"/>
              <w:contextualSpacing/>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w:t>
            </w:r>
            <w:r w:rsidR="00545EC1" w:rsidRPr="005D191D">
              <w:rPr>
                <w:rFonts w:eastAsia="Calibri" w:cs="Times New Roman"/>
                <w:szCs w:val="24"/>
                <w:lang w:val="en-US"/>
              </w:rPr>
              <w:t>40</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40D31AEA" w14:textId="77777777" w:rsidTr="00C5336C">
        <w:tc>
          <w:tcPr>
            <w:tcW w:w="8220" w:type="dxa"/>
          </w:tcPr>
          <w:p w14:paraId="1745720F" w14:textId="3D831229" w:rsidR="009F2248" w:rsidRPr="005D191D" w:rsidRDefault="00000000" w:rsidP="00A47EB2">
            <w:pPr>
              <w:ind w:right="2"/>
              <w:contextualSpacing/>
              <w:jc w:val="both"/>
              <w:rPr>
                <w:rFonts w:eastAsia="Calibri" w:cs="Times New Roman"/>
                <w:szCs w:val="24"/>
                <w:lang w:val="en-US"/>
              </w:rPr>
            </w:pPr>
            <m:oMathPara>
              <m:oMathParaPr>
                <m:jc m:val="left"/>
              </m:oMathParaP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l,c,g</m:t>
                    </m:r>
                  </m:sub>
                  <m:sup>
                    <m:r>
                      <w:rPr>
                        <w:rFonts w:ascii="Cambria Math" w:hAnsi="Cambria Math" w:cs="Times New Roman"/>
                        <w:szCs w:val="24"/>
                        <w:lang w:val="en-US"/>
                      </w:rPr>
                      <m:t>e</m:t>
                    </m:r>
                  </m:sup>
                </m:sSubSup>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l,c,g,-1</m:t>
                    </m:r>
                  </m:sub>
                </m:sSub>
                <m:r>
                  <w:rPr>
                    <w:rFonts w:ascii="Cambria Math" w:hAnsi="Cambria Math" w:cs="Times New Roman"/>
                    <w:szCs w:val="24"/>
                    <w:lang w:val="en-US"/>
                  </w:rPr>
                  <m:t>+ψ</m:t>
                </m:r>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CG</m:t>
                        </m:r>
                      </m:e>
                      <m:sub>
                        <m:r>
                          <w:rPr>
                            <w:rFonts w:ascii="Cambria Math" w:hAnsi="Cambria Math" w:cs="Times New Roman"/>
                            <w:szCs w:val="24"/>
                            <w:lang w:val="en-US"/>
                          </w:rPr>
                          <m:t>l,c,g,-1</m:t>
                        </m:r>
                      </m:sub>
                    </m:sSub>
                    <m:r>
                      <w:rPr>
                        <w:rFonts w:ascii="Cambria Math" w:hAnsi="Cambria Math" w:cs="Times New Roman"/>
                        <w:szCs w:val="24"/>
                        <w:lang w:val="en-US"/>
                      </w:rPr>
                      <m:t>-</m:t>
                    </m:r>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l,c,g,-1</m:t>
                        </m:r>
                      </m:sub>
                      <m:sup>
                        <m:r>
                          <w:rPr>
                            <w:rFonts w:ascii="Cambria Math" w:hAnsi="Cambria Math" w:cs="Times New Roman"/>
                            <w:szCs w:val="24"/>
                            <w:lang w:val="en-US"/>
                          </w:rPr>
                          <m:t>e</m:t>
                        </m:r>
                      </m:sup>
                    </m:sSubSup>
                  </m:e>
                </m:d>
              </m:oMath>
            </m:oMathPara>
          </w:p>
        </w:tc>
        <w:tc>
          <w:tcPr>
            <w:tcW w:w="850" w:type="dxa"/>
            <w:vAlign w:val="center"/>
          </w:tcPr>
          <w:p w14:paraId="5E3560E5" w14:textId="20A65F87" w:rsidR="009F2248" w:rsidRPr="005D191D" w:rsidRDefault="009F2248" w:rsidP="00980070">
            <w:pPr>
              <w:ind w:right="2"/>
              <w:contextualSpacing/>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w:t>
            </w:r>
            <w:r w:rsidR="00545EC1" w:rsidRPr="005D191D">
              <w:rPr>
                <w:rFonts w:eastAsia="Calibri" w:cs="Times New Roman"/>
                <w:szCs w:val="24"/>
                <w:lang w:val="en-US"/>
              </w:rPr>
              <w:t>41</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2DB51DD2" w14:textId="77777777" w:rsidTr="00C5336C">
        <w:tc>
          <w:tcPr>
            <w:tcW w:w="8220" w:type="dxa"/>
          </w:tcPr>
          <w:p w14:paraId="7DBC6828" w14:textId="77777777" w:rsidR="009F2248" w:rsidRPr="005D191D" w:rsidRDefault="00000000" w:rsidP="00A47EB2">
            <w:pPr>
              <w:ind w:right="2"/>
              <w:contextualSpacing/>
              <w:jc w:val="both"/>
              <w:rPr>
                <w:rFonts w:eastAsia="Calibri" w:cs="Times New Roman"/>
                <w:szCs w:val="24"/>
                <w:lang w:val="en-US"/>
              </w:rPr>
            </w:pPr>
            <m:oMathPara>
              <m:oMathParaPr>
                <m:jc m:val="left"/>
              </m:oMathParaP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gb</m:t>
                    </m:r>
                  </m:sub>
                  <m:sup>
                    <m:r>
                      <w:rPr>
                        <w:rFonts w:ascii="Cambria Math" w:hAnsi="Cambria Math" w:cs="Times New Roman"/>
                        <w:szCs w:val="24"/>
                        <w:lang w:val="en-US"/>
                      </w:rPr>
                      <m:t>e</m:t>
                    </m:r>
                  </m:sup>
                </m:sSubSup>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gb,-1</m:t>
                    </m:r>
                  </m:sub>
                </m:sSub>
                <m:r>
                  <w:rPr>
                    <w:rFonts w:ascii="Cambria Math" w:hAnsi="Cambria Math" w:cs="Times New Roman"/>
                    <w:szCs w:val="24"/>
                    <w:lang w:val="en-US"/>
                  </w:rPr>
                  <m:t>+ψ</m:t>
                </m:r>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CG</m:t>
                        </m:r>
                      </m:e>
                      <m:sub>
                        <m:r>
                          <w:rPr>
                            <w:rFonts w:ascii="Cambria Math" w:hAnsi="Cambria Math" w:cs="Times New Roman"/>
                            <w:szCs w:val="24"/>
                            <w:lang w:val="en-US"/>
                          </w:rPr>
                          <m:t>gb,-1</m:t>
                        </m:r>
                      </m:sub>
                    </m:sSub>
                    <m:r>
                      <w:rPr>
                        <w:rFonts w:ascii="Cambria Math" w:hAnsi="Cambria Math" w:cs="Times New Roman"/>
                        <w:szCs w:val="24"/>
                        <w:lang w:val="en-US"/>
                      </w:rPr>
                      <m:t>-</m:t>
                    </m:r>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gb,-1</m:t>
                        </m:r>
                      </m:sub>
                      <m:sup>
                        <m:r>
                          <w:rPr>
                            <w:rFonts w:ascii="Cambria Math" w:hAnsi="Cambria Math" w:cs="Times New Roman"/>
                            <w:szCs w:val="24"/>
                            <w:lang w:val="en-US"/>
                          </w:rPr>
                          <m:t>e</m:t>
                        </m:r>
                      </m:sup>
                    </m:sSubSup>
                  </m:e>
                </m:d>
              </m:oMath>
            </m:oMathPara>
          </w:p>
        </w:tc>
        <w:tc>
          <w:tcPr>
            <w:tcW w:w="850" w:type="dxa"/>
            <w:vAlign w:val="center"/>
          </w:tcPr>
          <w:p w14:paraId="3FF4CEFA" w14:textId="29AB841A" w:rsidR="009F2248" w:rsidRPr="005D191D" w:rsidRDefault="009F2248" w:rsidP="00980070">
            <w:pPr>
              <w:ind w:right="2"/>
              <w:contextualSpacing/>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w:t>
            </w:r>
            <w:r w:rsidR="00545EC1" w:rsidRPr="005D191D">
              <w:rPr>
                <w:rFonts w:eastAsia="Calibri" w:cs="Times New Roman"/>
                <w:szCs w:val="24"/>
                <w:lang w:val="en-US"/>
              </w:rPr>
              <w:t>42</w:t>
            </w:r>
            <w:r w:rsidRPr="005D191D">
              <w:rPr>
                <w:rFonts w:eastAsia="Calibri" w:cs="Times New Roman"/>
                <w:szCs w:val="24"/>
                <w:lang w:val="en-US"/>
              </w:rPr>
              <w:t>)</w:t>
            </w:r>
            <w:r w:rsidRPr="005D191D">
              <w:rPr>
                <w:rFonts w:eastAsia="Calibri" w:cs="Times New Roman"/>
                <w:szCs w:val="24"/>
              </w:rPr>
              <w:t xml:space="preserve"> </w:t>
            </w:r>
          </w:p>
        </w:tc>
      </w:tr>
      <w:tr w:rsidR="00050B90" w:rsidRPr="005D191D" w14:paraId="05090CFA" w14:textId="77777777" w:rsidTr="00C5336C">
        <w:tc>
          <w:tcPr>
            <w:tcW w:w="8220" w:type="dxa"/>
          </w:tcPr>
          <w:p w14:paraId="1845C254" w14:textId="77777777" w:rsidR="009F2248" w:rsidRPr="005D191D" w:rsidRDefault="00000000" w:rsidP="00A47EB2">
            <w:pPr>
              <w:ind w:right="2"/>
              <w:contextualSpacing/>
              <w:jc w:val="both"/>
              <w:rPr>
                <w:rFonts w:eastAsia="Calibri" w:cs="Times New Roman"/>
                <w:szCs w:val="24"/>
                <w:lang w:val="en-US"/>
              </w:rPr>
            </w:pPr>
            <m:oMathPara>
              <m:oMathParaPr>
                <m:jc m:val="left"/>
              </m:oMathParaPr>
              <m:oMath>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e</m:t>
                    </m:r>
                  </m:sub>
                  <m:sup>
                    <m:r>
                      <w:rPr>
                        <w:rFonts w:ascii="Cambria Math" w:hAnsi="Cambria Math" w:cs="Times New Roman"/>
                        <w:szCs w:val="24"/>
                        <w:lang w:val="en-US"/>
                      </w:rPr>
                      <m:t>e</m:t>
                    </m:r>
                  </m:sup>
                </m:sSubSup>
                <m:r>
                  <w:rPr>
                    <w:rFonts w:ascii="Cambria Math" w:hAnsi="Cambria Math" w:cs="Times New Roman"/>
                    <w:szCs w:val="24"/>
                    <w:lang w:val="en-US"/>
                  </w:rPr>
                  <m:t>=</m:t>
                </m:r>
                <m:sSub>
                  <m:sSubPr>
                    <m:ctrlPr>
                      <w:rPr>
                        <w:rFonts w:ascii="Cambria Math" w:eastAsiaTheme="minorHAnsi" w:hAnsi="Cambria Math" w:cs="Times New Roman"/>
                        <w:i/>
                        <w:szCs w:val="24"/>
                        <w:lang w:val="en-US" w:eastAsia="en-US"/>
                      </w:rPr>
                    </m:ctrlPr>
                  </m:sSubPr>
                  <m:e>
                    <m:r>
                      <w:rPr>
                        <w:rFonts w:ascii="Cambria Math" w:hAnsi="Cambria Math" w:cs="Times New Roman"/>
                        <w:szCs w:val="24"/>
                        <w:lang w:val="en-US"/>
                      </w:rPr>
                      <m:t>CG</m:t>
                    </m:r>
                  </m:e>
                  <m:sub>
                    <m:r>
                      <w:rPr>
                        <w:rFonts w:ascii="Cambria Math" w:hAnsi="Cambria Math" w:cs="Times New Roman"/>
                        <w:szCs w:val="24"/>
                        <w:lang w:val="en-US"/>
                      </w:rPr>
                      <m:t>e,-1</m:t>
                    </m:r>
                  </m:sub>
                </m:sSub>
                <m:r>
                  <w:rPr>
                    <w:rFonts w:ascii="Cambria Math" w:hAnsi="Cambria Math" w:cs="Times New Roman"/>
                    <w:szCs w:val="24"/>
                    <w:lang w:val="en-US"/>
                  </w:rPr>
                  <m:t>+ψ</m:t>
                </m:r>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CG</m:t>
                        </m:r>
                      </m:e>
                      <m:sub>
                        <m:r>
                          <w:rPr>
                            <w:rFonts w:ascii="Cambria Math" w:hAnsi="Cambria Math" w:cs="Times New Roman"/>
                            <w:szCs w:val="24"/>
                            <w:lang w:val="en-US"/>
                          </w:rPr>
                          <m:t>e,-1</m:t>
                        </m:r>
                      </m:sub>
                    </m:sSub>
                    <m:r>
                      <w:rPr>
                        <w:rFonts w:ascii="Cambria Math" w:hAnsi="Cambria Math" w:cs="Times New Roman"/>
                        <w:szCs w:val="24"/>
                        <w:lang w:val="en-US"/>
                      </w:rPr>
                      <m:t>-</m:t>
                    </m:r>
                    <m:sSubSup>
                      <m:sSubSupPr>
                        <m:ctrlPr>
                          <w:rPr>
                            <w:rFonts w:ascii="Cambria Math" w:hAnsi="Cambria Math" w:cs="Times New Roman"/>
                            <w:i/>
                            <w:szCs w:val="24"/>
                            <w:lang w:val="en-US"/>
                          </w:rPr>
                        </m:ctrlPr>
                      </m:sSubSupPr>
                      <m:e>
                        <m:r>
                          <w:rPr>
                            <w:rFonts w:ascii="Cambria Math" w:hAnsi="Cambria Math" w:cs="Times New Roman"/>
                            <w:szCs w:val="24"/>
                            <w:lang w:val="en-US"/>
                          </w:rPr>
                          <m:t>CG</m:t>
                        </m:r>
                      </m:e>
                      <m:sub>
                        <m:r>
                          <w:rPr>
                            <w:rFonts w:ascii="Cambria Math" w:hAnsi="Cambria Math" w:cs="Times New Roman"/>
                            <w:szCs w:val="24"/>
                            <w:lang w:val="en-US"/>
                          </w:rPr>
                          <m:t>e,-1</m:t>
                        </m:r>
                      </m:sub>
                      <m:sup>
                        <m:r>
                          <w:rPr>
                            <w:rFonts w:ascii="Cambria Math" w:hAnsi="Cambria Math" w:cs="Times New Roman"/>
                            <w:szCs w:val="24"/>
                            <w:lang w:val="en-US"/>
                          </w:rPr>
                          <m:t>e</m:t>
                        </m:r>
                      </m:sup>
                    </m:sSubSup>
                  </m:e>
                </m:d>
              </m:oMath>
            </m:oMathPara>
          </w:p>
        </w:tc>
        <w:tc>
          <w:tcPr>
            <w:tcW w:w="850" w:type="dxa"/>
            <w:vAlign w:val="center"/>
          </w:tcPr>
          <w:p w14:paraId="473CDD78" w14:textId="33F7ACEB" w:rsidR="009F2248" w:rsidRPr="005D191D" w:rsidRDefault="009F2248" w:rsidP="00980070">
            <w:pPr>
              <w:ind w:right="2"/>
              <w:contextualSpacing/>
              <w:jc w:val="right"/>
              <w:rPr>
                <w:rFonts w:cs="Times New Roman"/>
                <w:szCs w:val="24"/>
                <w:lang w:val="en-US"/>
              </w:rPr>
            </w:pPr>
            <w:r w:rsidRPr="005D191D">
              <w:rPr>
                <w:rFonts w:eastAsia="Calibri" w:cs="Times New Roman"/>
                <w:szCs w:val="24"/>
                <w:lang w:val="en-US"/>
              </w:rPr>
              <w:t>(</w:t>
            </w:r>
            <w:r w:rsidR="008F6F71" w:rsidRPr="005D191D">
              <w:rPr>
                <w:rFonts w:eastAsia="Calibri" w:cs="Times New Roman"/>
                <w:szCs w:val="24"/>
                <w:lang w:val="en-US"/>
              </w:rPr>
              <w:t>8.</w:t>
            </w:r>
            <w:r w:rsidR="00545EC1" w:rsidRPr="005D191D">
              <w:rPr>
                <w:rFonts w:eastAsia="Calibri" w:cs="Times New Roman"/>
                <w:szCs w:val="24"/>
                <w:lang w:val="en-US"/>
              </w:rPr>
              <w:t>43</w:t>
            </w:r>
            <w:r w:rsidRPr="005D191D">
              <w:rPr>
                <w:rFonts w:eastAsia="Calibri" w:cs="Times New Roman"/>
                <w:szCs w:val="24"/>
                <w:lang w:val="en-US"/>
              </w:rPr>
              <w:t>)</w:t>
            </w:r>
            <w:r w:rsidRPr="005D191D">
              <w:rPr>
                <w:rFonts w:eastAsia="Calibri" w:cs="Times New Roman"/>
                <w:szCs w:val="24"/>
              </w:rPr>
              <w:t xml:space="preserve"> </w:t>
            </w:r>
          </w:p>
        </w:tc>
      </w:tr>
    </w:tbl>
    <w:p w14:paraId="69C6B2C9" w14:textId="77777777" w:rsidR="00742C4C" w:rsidRPr="005D191D" w:rsidRDefault="00742C4C" w:rsidP="00742C4C">
      <w:pPr>
        <w:ind w:right="2"/>
        <w:contextualSpacing/>
        <w:jc w:val="both"/>
        <w:rPr>
          <w:rFonts w:eastAsia="Calibri" w:cs="Times New Roman"/>
          <w:i/>
          <w:szCs w:val="24"/>
        </w:rPr>
      </w:pPr>
    </w:p>
    <w:p w14:paraId="7AEABFD6" w14:textId="77777777" w:rsidR="000B2780" w:rsidRPr="005D191D" w:rsidRDefault="000B2780" w:rsidP="00742C4C">
      <w:pPr>
        <w:autoSpaceDE w:val="0"/>
        <w:autoSpaceDN w:val="0"/>
        <w:adjustRightInd w:val="0"/>
        <w:rPr>
          <w:rFonts w:cs="Times New Roman"/>
          <w:iCs/>
          <w:szCs w:val="24"/>
          <w:lang w:val="en-US"/>
        </w:rPr>
      </w:pPr>
    </w:p>
    <w:p w14:paraId="682B82F0" w14:textId="77777777" w:rsidR="00261D1B" w:rsidRPr="005D191D" w:rsidRDefault="00261D1B" w:rsidP="00742C4C">
      <w:pPr>
        <w:autoSpaceDE w:val="0"/>
        <w:autoSpaceDN w:val="0"/>
        <w:adjustRightInd w:val="0"/>
        <w:rPr>
          <w:rFonts w:cs="Times New Roman"/>
          <w:iCs/>
          <w:szCs w:val="24"/>
          <w:lang w:val="en-US"/>
        </w:rPr>
      </w:pPr>
    </w:p>
    <w:p w14:paraId="25B01227" w14:textId="77777777" w:rsidR="00261D1B" w:rsidRPr="005D191D" w:rsidRDefault="00261D1B" w:rsidP="00742C4C">
      <w:pPr>
        <w:autoSpaceDE w:val="0"/>
        <w:autoSpaceDN w:val="0"/>
        <w:adjustRightInd w:val="0"/>
        <w:rPr>
          <w:rFonts w:cs="Times New Roman"/>
          <w:iCs/>
          <w:szCs w:val="24"/>
          <w:lang w:val="en-US"/>
        </w:rPr>
      </w:pPr>
    </w:p>
    <w:p w14:paraId="59AF7DA6" w14:textId="77777777" w:rsidR="00261D1B" w:rsidRPr="005D191D" w:rsidRDefault="00261D1B" w:rsidP="00742C4C">
      <w:pPr>
        <w:autoSpaceDE w:val="0"/>
        <w:autoSpaceDN w:val="0"/>
        <w:adjustRightInd w:val="0"/>
        <w:rPr>
          <w:rFonts w:cs="Times New Roman"/>
          <w:iCs/>
          <w:szCs w:val="24"/>
          <w:lang w:val="en-US"/>
        </w:rPr>
      </w:pPr>
    </w:p>
    <w:p w14:paraId="4CA4720B" w14:textId="77777777" w:rsidR="00261D1B" w:rsidRPr="005D191D" w:rsidRDefault="00261D1B" w:rsidP="00742C4C">
      <w:pPr>
        <w:autoSpaceDE w:val="0"/>
        <w:autoSpaceDN w:val="0"/>
        <w:adjustRightInd w:val="0"/>
        <w:rPr>
          <w:rFonts w:cs="Times New Roman"/>
          <w:iCs/>
          <w:szCs w:val="24"/>
          <w:lang w:val="en-US"/>
        </w:rPr>
      </w:pPr>
    </w:p>
    <w:p w14:paraId="0DAABA47" w14:textId="77777777" w:rsidR="00261D1B" w:rsidRPr="005D191D" w:rsidRDefault="00261D1B" w:rsidP="00742C4C">
      <w:pPr>
        <w:autoSpaceDE w:val="0"/>
        <w:autoSpaceDN w:val="0"/>
        <w:adjustRightInd w:val="0"/>
        <w:rPr>
          <w:rFonts w:cs="Times New Roman"/>
          <w:iCs/>
          <w:szCs w:val="24"/>
          <w:lang w:val="en-US"/>
        </w:rPr>
      </w:pPr>
    </w:p>
    <w:p w14:paraId="233FD48F" w14:textId="77777777" w:rsidR="00261D1B" w:rsidRPr="005D191D" w:rsidRDefault="00261D1B" w:rsidP="00742C4C">
      <w:pPr>
        <w:autoSpaceDE w:val="0"/>
        <w:autoSpaceDN w:val="0"/>
        <w:adjustRightInd w:val="0"/>
        <w:rPr>
          <w:rFonts w:cs="Times New Roman"/>
          <w:iCs/>
          <w:szCs w:val="24"/>
          <w:lang w:val="en-US"/>
        </w:rPr>
      </w:pPr>
    </w:p>
    <w:p w14:paraId="66CCE19C" w14:textId="77777777" w:rsidR="00261D1B" w:rsidRPr="005D191D" w:rsidRDefault="00261D1B" w:rsidP="00742C4C">
      <w:pPr>
        <w:autoSpaceDE w:val="0"/>
        <w:autoSpaceDN w:val="0"/>
        <w:adjustRightInd w:val="0"/>
        <w:rPr>
          <w:rFonts w:cs="Times New Roman"/>
          <w:iCs/>
          <w:szCs w:val="24"/>
          <w:lang w:val="en-US"/>
        </w:rPr>
      </w:pPr>
    </w:p>
    <w:p w14:paraId="0B7A58AE" w14:textId="77777777" w:rsidR="00261D1B" w:rsidRPr="005D191D" w:rsidRDefault="00261D1B" w:rsidP="00742C4C">
      <w:pPr>
        <w:autoSpaceDE w:val="0"/>
        <w:autoSpaceDN w:val="0"/>
        <w:adjustRightInd w:val="0"/>
        <w:rPr>
          <w:rFonts w:cs="Times New Roman"/>
          <w:iCs/>
          <w:szCs w:val="24"/>
          <w:lang w:val="en-US"/>
        </w:rPr>
      </w:pPr>
    </w:p>
    <w:p w14:paraId="01EE5B7A" w14:textId="77777777" w:rsidR="00261D1B" w:rsidRPr="005D191D" w:rsidRDefault="00261D1B" w:rsidP="00742C4C">
      <w:pPr>
        <w:autoSpaceDE w:val="0"/>
        <w:autoSpaceDN w:val="0"/>
        <w:adjustRightInd w:val="0"/>
        <w:rPr>
          <w:rFonts w:cs="Times New Roman"/>
          <w:iCs/>
          <w:szCs w:val="24"/>
          <w:lang w:val="en-US"/>
        </w:rPr>
      </w:pPr>
    </w:p>
    <w:p w14:paraId="10526660" w14:textId="77777777" w:rsidR="00261D1B" w:rsidRPr="005D191D" w:rsidRDefault="00261D1B" w:rsidP="00742C4C">
      <w:pPr>
        <w:autoSpaceDE w:val="0"/>
        <w:autoSpaceDN w:val="0"/>
        <w:adjustRightInd w:val="0"/>
        <w:rPr>
          <w:rFonts w:cs="Times New Roman"/>
          <w:iCs/>
          <w:szCs w:val="24"/>
          <w:lang w:val="en-US"/>
        </w:rPr>
      </w:pPr>
    </w:p>
    <w:p w14:paraId="6CC1B179" w14:textId="77777777" w:rsidR="00261D1B" w:rsidRPr="005D191D" w:rsidRDefault="00261D1B" w:rsidP="00742C4C">
      <w:pPr>
        <w:autoSpaceDE w:val="0"/>
        <w:autoSpaceDN w:val="0"/>
        <w:adjustRightInd w:val="0"/>
        <w:rPr>
          <w:rFonts w:cs="Times New Roman"/>
          <w:iCs/>
          <w:szCs w:val="24"/>
          <w:lang w:val="en-US"/>
        </w:rPr>
      </w:pPr>
    </w:p>
    <w:p w14:paraId="3C80C2CD" w14:textId="77777777" w:rsidR="00261D1B" w:rsidRPr="005D191D" w:rsidRDefault="00261D1B" w:rsidP="00742C4C">
      <w:pPr>
        <w:autoSpaceDE w:val="0"/>
        <w:autoSpaceDN w:val="0"/>
        <w:adjustRightInd w:val="0"/>
        <w:rPr>
          <w:rFonts w:cs="Times New Roman"/>
          <w:iCs/>
          <w:szCs w:val="24"/>
          <w:lang w:val="en-US"/>
        </w:rPr>
      </w:pPr>
    </w:p>
    <w:p w14:paraId="019FAA21" w14:textId="77777777" w:rsidR="00261D1B" w:rsidRPr="005D191D" w:rsidRDefault="00261D1B" w:rsidP="00742C4C">
      <w:pPr>
        <w:autoSpaceDE w:val="0"/>
        <w:autoSpaceDN w:val="0"/>
        <w:adjustRightInd w:val="0"/>
        <w:rPr>
          <w:rFonts w:cs="Times New Roman"/>
          <w:iCs/>
          <w:szCs w:val="24"/>
          <w:lang w:val="en-US"/>
        </w:rPr>
      </w:pPr>
    </w:p>
    <w:p w14:paraId="7448EBB3" w14:textId="77777777" w:rsidR="00261D1B" w:rsidRPr="005D191D" w:rsidRDefault="00261D1B" w:rsidP="00742C4C">
      <w:pPr>
        <w:autoSpaceDE w:val="0"/>
        <w:autoSpaceDN w:val="0"/>
        <w:adjustRightInd w:val="0"/>
        <w:rPr>
          <w:rFonts w:cs="Times New Roman"/>
          <w:iCs/>
          <w:szCs w:val="24"/>
          <w:lang w:val="en-US"/>
        </w:rPr>
      </w:pPr>
    </w:p>
    <w:p w14:paraId="0EF451D5" w14:textId="77777777" w:rsidR="00261D1B" w:rsidRPr="005D191D" w:rsidRDefault="00261D1B" w:rsidP="00742C4C">
      <w:pPr>
        <w:autoSpaceDE w:val="0"/>
        <w:autoSpaceDN w:val="0"/>
        <w:adjustRightInd w:val="0"/>
        <w:rPr>
          <w:rFonts w:cs="Times New Roman"/>
          <w:iCs/>
          <w:szCs w:val="24"/>
          <w:lang w:val="en-US"/>
        </w:rPr>
      </w:pPr>
    </w:p>
    <w:p w14:paraId="2D6F569B" w14:textId="77777777" w:rsidR="008F74A6" w:rsidRPr="005D191D" w:rsidRDefault="008F74A6">
      <w:pPr>
        <w:spacing w:after="160" w:line="259" w:lineRule="auto"/>
        <w:rPr>
          <w:rFonts w:eastAsia="Calibri" w:cs="Times New Roman"/>
          <w:b/>
          <w:szCs w:val="24"/>
        </w:rPr>
      </w:pPr>
      <w:bookmarkStart w:id="151" w:name="_Toc196904134"/>
      <w:r w:rsidRPr="005D191D">
        <w:rPr>
          <w:rFonts w:eastAsia="Calibri" w:cs="Times New Roman"/>
          <w:szCs w:val="24"/>
        </w:rPr>
        <w:br w:type="page"/>
      </w:r>
    </w:p>
    <w:p w14:paraId="37C2FA94" w14:textId="757BE78F" w:rsidR="00742C4C" w:rsidRPr="005D191D" w:rsidRDefault="00742C4C" w:rsidP="00E11E25">
      <w:pPr>
        <w:pStyle w:val="Titre2"/>
        <w:rPr>
          <w:rFonts w:eastAsia="Calibri" w:cs="Times New Roman"/>
          <w:b w:val="0"/>
          <w:color w:val="auto"/>
          <w:szCs w:val="24"/>
        </w:rPr>
      </w:pPr>
      <w:bookmarkStart w:id="152" w:name="_Toc197393869"/>
      <w:r w:rsidRPr="005D191D">
        <w:rPr>
          <w:rFonts w:eastAsia="Calibri" w:cs="Times New Roman"/>
          <w:color w:val="auto"/>
          <w:szCs w:val="24"/>
        </w:rPr>
        <w:t>The public sector</w:t>
      </w:r>
      <w:r w:rsidR="00CE019B" w:rsidRPr="005D191D">
        <w:rPr>
          <w:rFonts w:eastAsia="Calibri" w:cs="Times New Roman"/>
          <w:color w:val="auto"/>
          <w:szCs w:val="24"/>
        </w:rPr>
        <w:t xml:space="preserve"> (Module 9)</w:t>
      </w:r>
      <w:bookmarkEnd w:id="151"/>
      <w:bookmarkEnd w:id="152"/>
    </w:p>
    <w:p w14:paraId="41C59065" w14:textId="77777777" w:rsidR="006F30B8" w:rsidRPr="005D191D" w:rsidRDefault="006F30B8" w:rsidP="00C15A0D">
      <w:pPr>
        <w:ind w:right="2"/>
        <w:contextualSpacing/>
        <w:jc w:val="both"/>
        <w:rPr>
          <w:rFonts w:eastAsia="Calibri" w:cs="Times New Roman"/>
          <w:szCs w:val="24"/>
        </w:rPr>
      </w:pPr>
    </w:p>
    <w:p w14:paraId="10E7B506" w14:textId="30F56824" w:rsidR="000A2FC5" w:rsidRPr="005D191D" w:rsidRDefault="000A2FC5" w:rsidP="000A2FC5">
      <w:pPr>
        <w:pStyle w:val="Titre4"/>
      </w:pPr>
      <w:bookmarkStart w:id="153" w:name="_Toc197393870"/>
      <w:bookmarkStart w:id="154" w:name="_Hlk192672812"/>
      <w:r w:rsidRPr="005D191D">
        <w:t>Public budget balance</w:t>
      </w:r>
      <w:bookmarkEnd w:id="153"/>
    </w:p>
    <w:p w14:paraId="382DAAF3" w14:textId="014F72A9" w:rsidR="000A2FC5" w:rsidRPr="005D191D" w:rsidRDefault="00223B11" w:rsidP="00223B11">
      <w:pPr>
        <w:jc w:val="both"/>
        <w:rPr>
          <w:lang w:val="en-US"/>
        </w:rPr>
      </w:pPr>
      <w:r w:rsidRPr="005D191D">
        <w:rPr>
          <w:lang w:val="en-US"/>
        </w:rPr>
        <w:t xml:space="preserve">Basically, the public budget balance is positive depending on whether taxes </w:t>
      </w:r>
      <m:oMath>
        <m:d>
          <m:dPr>
            <m:ctrlPr>
              <w:rPr>
                <w:rFonts w:ascii="Cambria Math" w:hAnsi="Cambria Math"/>
                <w:i/>
              </w:rPr>
            </m:ctrlPr>
          </m:dPr>
          <m:e>
            <m:r>
              <w:rPr>
                <w:rFonts w:ascii="Cambria Math" w:eastAsia="Calibri" w:hAnsi="Cambria Math" w:cs="Times New Roman"/>
                <w:szCs w:val="24"/>
                <w:lang w:val="en-US"/>
              </w:rPr>
              <m:t>T</m:t>
            </m:r>
            <m:ctrlPr>
              <w:rPr>
                <w:rFonts w:ascii="Cambria Math" w:eastAsia="Calibri" w:hAnsi="Cambria Math" w:cs="Times New Roman"/>
                <w:i/>
                <w:szCs w:val="24"/>
              </w:rPr>
            </m:ctrlPr>
          </m:e>
        </m:d>
      </m:oMath>
      <w:r w:rsidR="00A36F1F" w:rsidRPr="005D191D">
        <w:rPr>
          <w:lang w:val="en-US"/>
        </w:rPr>
        <w:t xml:space="preserve"> </w:t>
      </w:r>
      <w:r w:rsidRPr="005D191D">
        <w:rPr>
          <w:lang w:val="en-US"/>
        </w:rPr>
        <w:t>exceed expenditure</w:t>
      </w:r>
      <w:r w:rsidR="00A36F1F" w:rsidRPr="005D191D">
        <w:rPr>
          <w:lang w:val="en-US"/>
        </w:rPr>
        <w:t xml:space="preserve"> </w:t>
      </w:r>
      <m:oMath>
        <m:r>
          <w:rPr>
            <w:rFonts w:ascii="Cambria Math" w:hAnsi="Cambria Math"/>
            <w:lang w:val="en-US"/>
          </w:rPr>
          <m:t>(</m:t>
        </m:r>
        <m:r>
          <w:rPr>
            <w:rFonts w:ascii="Cambria Math" w:eastAsia="Calibri" w:hAnsi="Cambria Math" w:cs="Times New Roman"/>
            <w:szCs w:val="24"/>
            <w:lang w:val="en-US"/>
          </w:rPr>
          <m:t>G)</m:t>
        </m:r>
      </m:oMath>
      <w:r w:rsidR="00A36F1F" w:rsidRPr="005D191D">
        <w:rPr>
          <w:rFonts w:eastAsiaTheme="minorEastAsia"/>
          <w:szCs w:val="24"/>
          <w:lang w:val="en-US"/>
        </w:rPr>
        <w:t xml:space="preserve"> </w:t>
      </w:r>
      <w:r w:rsidRPr="005D191D">
        <w:rPr>
          <w:rFonts w:eastAsiaTheme="minorEastAsia"/>
          <w:szCs w:val="24"/>
          <w:lang w:val="en-US"/>
        </w:rPr>
        <w:t>and interest on bond debt</w:t>
      </w:r>
      <w:r w:rsidR="004C0CD7" w:rsidRPr="005D191D">
        <w:rPr>
          <w:rFonts w:eastAsiaTheme="minorEastAsia"/>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gb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s,-1</m:t>
            </m:r>
          </m:sub>
        </m:sSub>
        <m:r>
          <w:rPr>
            <w:rFonts w:ascii="Cambria Math" w:eastAsia="Calibri" w:hAnsi="Cambria Math" w:cs="Times New Roman"/>
            <w:szCs w:val="24"/>
            <w:lang w:val="en-US"/>
          </w:rPr>
          <m:t>)</m:t>
        </m:r>
      </m:oMath>
      <w:r w:rsidR="004C0CD7" w:rsidRPr="005D191D">
        <w:rPr>
          <w:rFonts w:eastAsiaTheme="minorEastAsia"/>
          <w:szCs w:val="24"/>
          <w:lang w:val="en-US"/>
        </w:rPr>
        <w:t xml:space="preserve">. </w:t>
      </w:r>
      <w:r w:rsidRPr="005D191D">
        <w:rPr>
          <w:rFonts w:eastAsiaTheme="minorEastAsia"/>
          <w:szCs w:val="24"/>
          <w:lang w:val="en-US"/>
        </w:rPr>
        <w:t>Central bank income contributes positively to the public budget balance</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oMath>
      <w:r w:rsidR="004C0CD7" w:rsidRPr="005D191D">
        <w:rPr>
          <w:rFonts w:eastAsiaTheme="minorEastAsia"/>
          <w:szCs w:val="24"/>
          <w:lang w:val="en-US"/>
        </w:rPr>
        <w:t xml:space="preserve"> </w:t>
      </w:r>
      <w:r w:rsidR="004C0CD7" w:rsidRPr="005D191D">
        <w:rPr>
          <w:rFonts w:cs="Times New Roman"/>
          <w:szCs w:val="24"/>
          <w:lang w:val="en-US"/>
        </w:rPr>
        <w:t xml:space="preserve">(equation </w:t>
      </w:r>
      <w:r w:rsidR="004C0CD7" w:rsidRPr="005D191D">
        <w:rPr>
          <w:rFonts w:eastAsia="Calibri" w:cs="Times New Roman"/>
          <w:szCs w:val="24"/>
          <w:lang w:val="en-US"/>
        </w:rPr>
        <w:t>(9.01)</w:t>
      </w:r>
      <w:r w:rsidR="004C0CD7" w:rsidRPr="005D191D">
        <w:rPr>
          <w:rFonts w:cs="Times New Roman"/>
          <w:szCs w:val="24"/>
          <w:lang w:val="en-US"/>
        </w:rPr>
        <w:t>).</w:t>
      </w: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050B90" w:rsidRPr="005D191D" w14:paraId="5A0841EE" w14:textId="77777777" w:rsidTr="00C5336C">
        <w:tc>
          <w:tcPr>
            <w:tcW w:w="8220" w:type="dxa"/>
          </w:tcPr>
          <w:bookmarkEnd w:id="154"/>
          <w:p w14:paraId="0C6180AA" w14:textId="1E5AB2E1" w:rsidR="003323DA" w:rsidRPr="005D191D" w:rsidRDefault="00000000" w:rsidP="003B793B">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BB</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-G-</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gb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s,-1</m:t>
                    </m:r>
                  </m:sub>
                </m:sSub>
              </m:oMath>
            </m:oMathPara>
          </w:p>
        </w:tc>
        <w:tc>
          <w:tcPr>
            <w:tcW w:w="850" w:type="dxa"/>
            <w:vAlign w:val="center"/>
          </w:tcPr>
          <w:p w14:paraId="1391C391" w14:textId="3FB1742F" w:rsidR="00C15A0D" w:rsidRPr="005D191D" w:rsidRDefault="00F23A1E" w:rsidP="00980070">
            <w:pPr>
              <w:ind w:right="2"/>
              <w:contextualSpacing/>
              <w:jc w:val="right"/>
              <w:rPr>
                <w:rFonts w:eastAsia="Calibri" w:cs="Times New Roman"/>
                <w:szCs w:val="24"/>
                <w:lang w:val="en-US"/>
              </w:rPr>
            </w:pPr>
            <w:r w:rsidRPr="005D191D">
              <w:rPr>
                <w:rFonts w:eastAsia="Calibri" w:cs="Times New Roman"/>
                <w:szCs w:val="24"/>
                <w:lang w:val="en-US"/>
              </w:rPr>
              <w:t>(9.01)</w:t>
            </w:r>
            <w:r w:rsidRPr="005D191D">
              <w:rPr>
                <w:rFonts w:eastAsia="Calibri" w:cs="Times New Roman"/>
                <w:szCs w:val="24"/>
              </w:rPr>
              <w:t xml:space="preserve"> </w:t>
            </w:r>
          </w:p>
        </w:tc>
      </w:tr>
    </w:tbl>
    <w:p w14:paraId="06FE0646" w14:textId="77777777" w:rsidR="008977BD" w:rsidRPr="005D191D" w:rsidRDefault="008977BD" w:rsidP="008977BD">
      <w:pPr>
        <w:ind w:right="2"/>
        <w:contextualSpacing/>
        <w:jc w:val="both"/>
        <w:rPr>
          <w:rFonts w:eastAsia="Calibri" w:cs="Times New Roman"/>
          <w:szCs w:val="24"/>
          <w:lang w:val="en-US"/>
        </w:rPr>
      </w:pPr>
    </w:p>
    <w:p w14:paraId="5A434DD2" w14:textId="77777777" w:rsidR="008977BD" w:rsidRPr="005D191D" w:rsidRDefault="008977BD" w:rsidP="00800F6D">
      <w:pPr>
        <w:pStyle w:val="Titre4"/>
        <w:rPr>
          <w:lang w:val="en-US"/>
        </w:rPr>
      </w:pPr>
      <w:bookmarkStart w:id="155" w:name="_Toc196904135"/>
      <w:bookmarkStart w:id="156" w:name="_Toc197393871"/>
      <w:r w:rsidRPr="005D191D">
        <w:rPr>
          <w:lang w:val="en-US"/>
        </w:rPr>
        <w:t>Public sector firms</w:t>
      </w:r>
      <w:bookmarkEnd w:id="155"/>
      <w:bookmarkEnd w:id="156"/>
    </w:p>
    <w:p w14:paraId="2B9C109C" w14:textId="6EA07A0F" w:rsidR="005D7853" w:rsidRPr="005D191D" w:rsidRDefault="00254B78" w:rsidP="00261D1B">
      <w:pPr>
        <w:jc w:val="both"/>
        <w:rPr>
          <w:rFonts w:cs="Times New Roman"/>
          <w:szCs w:val="24"/>
          <w:lang w:val="en-US"/>
        </w:rPr>
      </w:pPr>
      <w:r w:rsidRPr="005D191D">
        <w:rPr>
          <w:rFonts w:cs="Times New Roman"/>
          <w:szCs w:val="24"/>
          <w:lang w:val="en-US"/>
        </w:rPr>
        <w:t xml:space="preserve">Public sector firms’ profit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oMath>
      <w:r w:rsidRPr="005D191D">
        <w:rPr>
          <w:rFonts w:cs="Times New Roman"/>
          <w:szCs w:val="24"/>
          <w:lang w:val="en-US"/>
        </w:rPr>
        <w:t xml:space="preserve"> is the sum of sales revenues </w:t>
      </w:r>
      <m:oMath>
        <m:sSub>
          <m:sSubPr>
            <m:ctrlPr>
              <w:rPr>
                <w:rFonts w:ascii="Cambria Math" w:eastAsia="Calibri" w:hAnsi="Cambria Math" w:cs="Times New Roman"/>
                <w:i/>
                <w:szCs w:val="24"/>
              </w:rPr>
            </m:ctrlPr>
          </m:sSubPr>
          <m:e>
            <m:r>
              <w:rPr>
                <w:rFonts w:ascii="Cambria Math" w:eastAsia="Calibri" w:hAnsi="Cambria Math" w:cs="Times New Roman"/>
                <w:szCs w:val="24"/>
                <w:lang w:val="en-US"/>
              </w:rPr>
              <m:t>(</m:t>
            </m:r>
            <m:r>
              <w:rPr>
                <w:rFonts w:ascii="Cambria Math" w:eastAsia="Calibri" w:hAnsi="Cambria Math" w:cs="Times New Roman"/>
                <w:szCs w:val="24"/>
              </w:rPr>
              <m:t>C</m:t>
            </m:r>
          </m:e>
          <m:sub>
            <m:r>
              <w:rPr>
                <w:rFonts w:ascii="Cambria Math" w:eastAsia="Calibri" w:hAnsi="Cambria Math" w:cs="Times New Roman"/>
                <w:szCs w:val="24"/>
              </w:rPr>
              <m:t>p</m:t>
            </m:r>
          </m:sub>
        </m:sSub>
        <m:r>
          <w:rPr>
            <w:rFonts w:ascii="Cambria Math" w:eastAsia="Calibri" w:hAnsi="Cambria Math" w:cs="Times New Roman"/>
            <w:szCs w:val="24"/>
            <w:lang w:val="en-US"/>
          </w:rPr>
          <m:t>)</m:t>
        </m:r>
      </m:oMath>
      <w:r w:rsidRPr="005D191D">
        <w:rPr>
          <w:rFonts w:eastAsiaTheme="minorEastAsia" w:cs="Times New Roman"/>
          <w:szCs w:val="24"/>
          <w:lang w:val="en-US"/>
        </w:rPr>
        <w:t xml:space="preserve"> </w:t>
      </w:r>
      <w:r w:rsidRPr="005D191D">
        <w:rPr>
          <w:rFonts w:cs="Times New Roman"/>
          <w:szCs w:val="24"/>
          <w:lang w:val="en-US"/>
        </w:rPr>
        <w:t xml:space="preserve">and investment </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(I</m:t>
            </m:r>
          </m:e>
          <m:sub>
            <m:r>
              <w:rPr>
                <w:rFonts w:ascii="Cambria Math" w:eastAsia="Calibri" w:hAnsi="Cambria Math" w:cs="Times New Roman"/>
                <w:szCs w:val="24"/>
                <w:lang w:val="en-US"/>
              </w:rPr>
              <m:t>s,p</m:t>
            </m:r>
          </m:sub>
          <m:sup>
            <m:r>
              <w:rPr>
                <w:rFonts w:ascii="Cambria Math" w:eastAsia="Calibri" w:hAnsi="Cambria Math" w:cs="Times New Roman"/>
                <w:szCs w:val="24"/>
                <w:lang w:val="en-US"/>
              </w:rPr>
              <m:t xml:space="preserve">  </m:t>
            </m:r>
          </m:sup>
        </m:sSubSup>
      </m:oMath>
      <w:r w:rsidRPr="005D191D">
        <w:rPr>
          <w:rFonts w:eastAsiaTheme="minorEastAsia" w:cs="Times New Roman"/>
          <w:szCs w:val="24"/>
          <w:lang w:val="en-US"/>
        </w:rPr>
        <w:t>),</w:t>
      </w:r>
      <w:r w:rsidRPr="005D191D">
        <w:rPr>
          <w:rFonts w:cs="Times New Roman"/>
          <w:szCs w:val="24"/>
          <w:lang w:val="en-US"/>
        </w:rPr>
        <w:t xml:space="preserve"> net of the wage bill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(WB</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oMath>
      <w:r w:rsidRPr="005D191D">
        <w:rPr>
          <w:rFonts w:cs="Times New Roman"/>
          <w:szCs w:val="24"/>
          <w:lang w:val="en-US"/>
        </w:rPr>
        <w:t xml:space="preserve"> and depreciation expenses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p</m:t>
            </m:r>
          </m:sub>
        </m:sSub>
        <m:r>
          <w:rPr>
            <w:rFonts w:ascii="Cambria Math" w:eastAsiaTheme="minorEastAsia" w:hAnsi="Cambria Math" w:cs="Times New Roman"/>
            <w:szCs w:val="24"/>
            <w:lang w:val="en-US"/>
          </w:rPr>
          <m:t>)</m:t>
        </m:r>
      </m:oMath>
      <w:r w:rsidRPr="005D191D">
        <w:rPr>
          <w:rFonts w:cs="Times New Roman"/>
          <w:szCs w:val="24"/>
          <w:lang w:val="en-US"/>
        </w:rPr>
        <w:t xml:space="preserve"> (equation </w:t>
      </w:r>
      <w:r w:rsidRPr="005D191D">
        <w:rPr>
          <w:rFonts w:eastAsia="Calibri" w:cs="Times New Roman"/>
          <w:szCs w:val="24"/>
          <w:lang w:val="en-US"/>
        </w:rPr>
        <w:t>(9.02)</w:t>
      </w:r>
      <w:r w:rsidRPr="005D191D">
        <w:rPr>
          <w:rFonts w:cs="Times New Roman"/>
          <w:szCs w:val="24"/>
          <w:lang w:val="en-US"/>
        </w:rPr>
        <w:t>)</w:t>
      </w:r>
      <w:r w:rsidR="004C0CD7" w:rsidRPr="005D191D">
        <w:rPr>
          <w:rFonts w:cs="Times New Roman"/>
          <w:szCs w:val="24"/>
          <w:lang w:val="en-US"/>
        </w:rPr>
        <w:t>.</w:t>
      </w:r>
    </w:p>
    <w:p w14:paraId="2B9AF05E" w14:textId="77777777" w:rsidR="00261D1B" w:rsidRPr="005D191D" w:rsidRDefault="00261D1B" w:rsidP="00261D1B">
      <w:pPr>
        <w:rPr>
          <w:lang w:val="en-US"/>
        </w:rPr>
      </w:pP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990A9AF" w14:textId="77777777" w:rsidTr="00C5336C">
        <w:trPr>
          <w:trHeight w:val="445"/>
        </w:trPr>
        <w:tc>
          <w:tcPr>
            <w:tcW w:w="8220" w:type="dxa"/>
            <w:vAlign w:val="center"/>
          </w:tcPr>
          <w:p w14:paraId="164451FA" w14:textId="4564D8EF" w:rsidR="00254B78" w:rsidRPr="005D191D" w:rsidRDefault="00000000" w:rsidP="00C5336C">
            <w:pPr>
              <w:rPr>
                <w:rFonts w:cs="Times New Roman"/>
                <w:szCs w:val="24"/>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sSub>
                  <m:sSubPr>
                    <m:ctrlPr>
                      <w:rPr>
                        <w:rFonts w:ascii="Cambria Math" w:eastAsia="Calibri" w:hAnsi="Cambria Math" w:cs="Times New Roman"/>
                        <w:i/>
                        <w:szCs w:val="24"/>
                      </w:rPr>
                    </m:ctrlPr>
                  </m:sSubPr>
                  <m:e>
                    <m:sSub>
                      <m:sSubPr>
                        <m:ctrlPr>
                          <w:rPr>
                            <w:rFonts w:ascii="Cambria Math" w:eastAsia="Calibri" w:hAnsi="Cambria Math" w:cs="Times New Roman"/>
                            <w:i/>
                            <w:szCs w:val="24"/>
                          </w:rPr>
                        </m:ctrlPr>
                      </m:sSubPr>
                      <m:e>
                        <m:r>
                          <w:rPr>
                            <w:rFonts w:ascii="Cambria Math" w:eastAsia="Calibri" w:hAnsi="Cambria Math" w:cs="Times New Roman"/>
                            <w:szCs w:val="24"/>
                          </w:rPr>
                          <m:t>C</m:t>
                        </m:r>
                      </m:e>
                      <m:sub>
                        <m:r>
                          <w:rPr>
                            <w:rFonts w:ascii="Cambria Math" w:eastAsia="Calibri" w:hAnsi="Cambria Math" w:cs="Times New Roman"/>
                            <w:szCs w:val="24"/>
                          </w:rPr>
                          <m:t>p</m:t>
                        </m:r>
                      </m:sub>
                    </m:sSub>
                    <m:r>
                      <w:rPr>
                        <w:rFonts w:ascii="Cambria Math" w:eastAsia="Calibri" w:hAnsi="Cambria Math" w:cs="Times New Roman"/>
                        <w:szCs w:val="24"/>
                        <w:lang w:val="en-US"/>
                      </w:rPr>
                      <m:t>-</m:t>
                    </m:r>
                    <m:r>
                      <w:rPr>
                        <w:rFonts w:ascii="Cambria Math" w:eastAsia="Calibri" w:hAnsi="Cambria Math" w:cs="Times New Roman"/>
                        <w:szCs w:val="24"/>
                      </w:rPr>
                      <m:t>WB</m:t>
                    </m:r>
                  </m:e>
                  <m:sub>
                    <m:r>
                      <w:rPr>
                        <w:rFonts w:ascii="Cambria Math" w:eastAsia="Calibri" w:hAnsi="Cambria Math" w:cs="Times New Roman"/>
                        <w:szCs w:val="24"/>
                      </w:rPr>
                      <m:t>p</m:t>
                    </m:r>
                  </m:sub>
                </m:sSub>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s,p</m:t>
                    </m:r>
                  </m:sub>
                </m:sSub>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p</m:t>
                    </m:r>
                  </m:sub>
                </m:sSub>
              </m:oMath>
            </m:oMathPara>
          </w:p>
        </w:tc>
        <w:tc>
          <w:tcPr>
            <w:tcW w:w="850" w:type="dxa"/>
            <w:vAlign w:val="center"/>
          </w:tcPr>
          <w:p w14:paraId="56099B1E" w14:textId="15C30D7D" w:rsidR="008977BD" w:rsidRPr="005D191D" w:rsidRDefault="00F23A1E" w:rsidP="00980070">
            <w:pPr>
              <w:jc w:val="right"/>
              <w:rPr>
                <w:rFonts w:cs="Times New Roman"/>
                <w:szCs w:val="24"/>
              </w:rPr>
            </w:pPr>
            <w:r w:rsidRPr="005D191D">
              <w:rPr>
                <w:rFonts w:eastAsia="Calibri" w:cs="Times New Roman"/>
                <w:szCs w:val="24"/>
                <w:lang w:val="en-US"/>
              </w:rPr>
              <w:t>(9.02)</w:t>
            </w:r>
            <w:r w:rsidRPr="005D191D">
              <w:rPr>
                <w:rFonts w:eastAsia="Calibri" w:cs="Times New Roman"/>
                <w:szCs w:val="24"/>
              </w:rPr>
              <w:t xml:space="preserve"> </w:t>
            </w:r>
          </w:p>
        </w:tc>
      </w:tr>
      <w:tr w:rsidR="005D191D" w:rsidRPr="005D191D" w14:paraId="3B862B12" w14:textId="77777777" w:rsidTr="00C5336C">
        <w:tc>
          <w:tcPr>
            <w:tcW w:w="8220" w:type="dxa"/>
          </w:tcPr>
          <w:p w14:paraId="14CF0A65" w14:textId="623BD500" w:rsidR="00931A93" w:rsidRPr="005D191D" w:rsidRDefault="00000000" w:rsidP="003B793B">
            <w:pPr>
              <w:jc w:val="both"/>
              <w:rPr>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m:t>
                    </m:r>
                  </m:e>
                  <m:sub>
                    <m:r>
                      <w:rPr>
                        <w:rFonts w:ascii="Cambria Math" w:eastAsia="Calibri" w:hAnsi="Cambria Math" w:cs="Times New Roman"/>
                        <w:szCs w:val="24"/>
                        <w:lang w:val="en-US"/>
                      </w:rPr>
                      <m:t>p</m:t>
                    </m:r>
                  </m:sub>
                </m:sSub>
              </m:oMath>
            </m:oMathPara>
          </w:p>
        </w:tc>
        <w:tc>
          <w:tcPr>
            <w:tcW w:w="850" w:type="dxa"/>
            <w:vAlign w:val="center"/>
          </w:tcPr>
          <w:p w14:paraId="65CE6F06" w14:textId="6AB64729" w:rsidR="00931A93" w:rsidRPr="005D191D" w:rsidRDefault="00931A93" w:rsidP="00980070">
            <w:pPr>
              <w:jc w:val="right"/>
              <w:rPr>
                <w:rFonts w:eastAsia="Calibri" w:cs="Times New Roman"/>
                <w:szCs w:val="24"/>
                <w:lang w:val="en-US"/>
              </w:rPr>
            </w:pPr>
            <w:r w:rsidRPr="005D191D">
              <w:rPr>
                <w:rFonts w:eastAsia="Calibri" w:cs="Times New Roman"/>
                <w:szCs w:val="24"/>
                <w:lang w:val="en-US"/>
              </w:rPr>
              <w:t>(9.03)</w:t>
            </w:r>
          </w:p>
        </w:tc>
      </w:tr>
      <w:tr w:rsidR="008F74A6" w:rsidRPr="005D191D" w14:paraId="69132199" w14:textId="77777777" w:rsidTr="00C5336C">
        <w:tc>
          <w:tcPr>
            <w:tcW w:w="8220" w:type="dxa"/>
          </w:tcPr>
          <w:p w14:paraId="4A7713C9" w14:textId="226BBE9B" w:rsidR="00931A93" w:rsidRPr="005D191D" w:rsidRDefault="00000000" w:rsidP="003B793B">
            <w:pPr>
              <w:jc w:val="both"/>
              <w:rPr>
                <w:rFonts w:ascii="Calibri" w:eastAsia="Calibri" w:hAnsi="Calibri" w:cs="Times New Roman"/>
                <w:strike/>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m:t>
                    </m:r>
                  </m:e>
                  <m:sub>
                    <m:r>
                      <w:rPr>
                        <w:rFonts w:ascii="Cambria Math" w:eastAsia="Calibri" w:hAnsi="Cambria Math" w:cs="Times New Roman"/>
                        <w:szCs w:val="24"/>
                        <w:lang w:val="en-US"/>
                      </w:rPr>
                      <m:t>p</m:t>
                    </m:r>
                  </m:sub>
                </m:sSub>
              </m:oMath>
            </m:oMathPara>
          </w:p>
        </w:tc>
        <w:tc>
          <w:tcPr>
            <w:tcW w:w="850" w:type="dxa"/>
            <w:vAlign w:val="center"/>
          </w:tcPr>
          <w:p w14:paraId="553EE63A" w14:textId="3C0054B1" w:rsidR="00931A93" w:rsidRPr="005D191D" w:rsidRDefault="00931A93" w:rsidP="00980070">
            <w:pPr>
              <w:jc w:val="right"/>
              <w:rPr>
                <w:rFonts w:eastAsia="Calibri" w:cs="Times New Roman"/>
                <w:szCs w:val="24"/>
                <w:lang w:val="en-US"/>
              </w:rPr>
            </w:pPr>
            <w:r w:rsidRPr="005D191D">
              <w:rPr>
                <w:rFonts w:eastAsia="Calibri" w:cs="Times New Roman"/>
                <w:szCs w:val="24"/>
                <w:lang w:val="en-US"/>
              </w:rPr>
              <w:t>(9.04)</w:t>
            </w:r>
          </w:p>
        </w:tc>
      </w:tr>
    </w:tbl>
    <w:p w14:paraId="5F597C2F" w14:textId="77777777" w:rsidR="008977BD" w:rsidRPr="005D191D" w:rsidRDefault="008977BD" w:rsidP="005335A9">
      <w:pPr>
        <w:rPr>
          <w:lang w:val="en-US"/>
        </w:rPr>
      </w:pPr>
    </w:p>
    <w:p w14:paraId="360C5F4F" w14:textId="1CDA419B" w:rsidR="00C15A0D" w:rsidRPr="005D191D" w:rsidRDefault="00C15A0D" w:rsidP="00800F6D">
      <w:pPr>
        <w:pStyle w:val="Titre3"/>
        <w:rPr>
          <w:lang w:val="en-US"/>
        </w:rPr>
      </w:pPr>
      <w:bookmarkStart w:id="157" w:name="_Toc196904136"/>
      <w:bookmarkStart w:id="158" w:name="_Toc197393872"/>
      <w:r w:rsidRPr="005D191D">
        <w:rPr>
          <w:lang w:val="en-US"/>
        </w:rPr>
        <w:t>INVESTMENT (ASSETS)</w:t>
      </w:r>
      <w:bookmarkEnd w:id="157"/>
      <w:bookmarkEnd w:id="158"/>
    </w:p>
    <w:p w14:paraId="4C64F257" w14:textId="0D5F5695" w:rsidR="00DD735A" w:rsidRPr="005D191D" w:rsidRDefault="00341F51" w:rsidP="00800F6D">
      <w:pPr>
        <w:pStyle w:val="Titre4"/>
        <w:rPr>
          <w:rFonts w:eastAsia="Calibri"/>
          <w:lang w:val="en-US"/>
        </w:rPr>
      </w:pPr>
      <w:bookmarkStart w:id="159" w:name="_Toc196904137"/>
      <w:bookmarkStart w:id="160" w:name="_Toc197393873"/>
      <w:r w:rsidRPr="005D191D">
        <w:rPr>
          <w:rFonts w:eastAsia="Calibri"/>
          <w:lang w:val="en-US"/>
        </w:rPr>
        <w:t>The government’s budget constraint</w:t>
      </w:r>
      <w:bookmarkEnd w:id="159"/>
      <w:bookmarkEnd w:id="160"/>
    </w:p>
    <w:p w14:paraId="09933BDF" w14:textId="130D1DAB" w:rsidR="005A3B66" w:rsidRPr="005D191D" w:rsidRDefault="005A3B66" w:rsidP="005A3B66">
      <w:pPr>
        <w:ind w:right="2"/>
        <w:contextualSpacing/>
        <w:jc w:val="both"/>
        <w:rPr>
          <w:rFonts w:eastAsia="Calibri" w:cs="Times New Roman"/>
          <w:szCs w:val="24"/>
          <w:lang w:val="en-US"/>
        </w:rPr>
      </w:pPr>
      <w:r w:rsidRPr="005D191D">
        <w:rPr>
          <w:rFonts w:eastAsia="Calibri" w:cs="Times New Roman"/>
          <w:szCs w:val="24"/>
          <w:lang w:val="en-US"/>
        </w:rPr>
        <w:t xml:space="preserve">Government spending has two components. The first is set exogenously </w:t>
      </w:r>
      <m:oMath>
        <m:r>
          <w:rPr>
            <w:rFonts w:ascii="Cambria Math" w:eastAsia="Calibri" w:hAnsi="Cambria Math" w:cs="Times New Roman"/>
            <w:szCs w:val="24"/>
            <w:lang w:val="en-US"/>
          </w:rPr>
          <m:t>(</m:t>
        </m:r>
        <m:acc>
          <m:accPr>
            <m:chr m:val="̅"/>
            <m:ctrlPr>
              <w:rPr>
                <w:rFonts w:ascii="Cambria Math" w:eastAsia="Calibri" w:hAnsi="Cambria Math" w:cs="Times New Roman"/>
                <w:i/>
                <w:szCs w:val="24"/>
                <w:lang w:val="en-US"/>
              </w:rPr>
            </m:ctrlPr>
          </m:accPr>
          <m:e>
            <m:r>
              <w:rPr>
                <w:rFonts w:ascii="Cambria Math" w:eastAsia="Calibri" w:hAnsi="Cambria Math" w:cs="Times New Roman"/>
                <w:szCs w:val="24"/>
                <w:lang w:val="en-US"/>
              </w:rPr>
              <m:t>G</m:t>
            </m:r>
          </m:e>
        </m:acc>
        <m:r>
          <w:rPr>
            <w:rFonts w:ascii="Cambria Math" w:eastAsia="Calibri" w:hAnsi="Cambria Math" w:cs="Times New Roman"/>
            <w:szCs w:val="24"/>
            <w:lang w:val="en-US"/>
          </w:rPr>
          <m:t>)</m:t>
        </m:r>
      </m:oMath>
      <w:r w:rsidRPr="005D191D">
        <w:rPr>
          <w:rFonts w:eastAsia="Calibri" w:cs="Times New Roman"/>
          <w:szCs w:val="24"/>
          <w:lang w:val="en-US"/>
        </w:rPr>
        <w:t xml:space="preserve"> and takes the form of subsidies to social firms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listed firms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oMath>
      <w:r w:rsidRPr="005D191D">
        <w:rPr>
          <w:rFonts w:eastAsia="Calibri" w:cs="Times New Roman"/>
          <w:szCs w:val="24"/>
          <w:lang w:val="en-US"/>
        </w:rPr>
        <w:t xml:space="preserve"> ((9.10) and (9.12)). The second component responds to the net investment financing needs of state-owned firms </w:t>
      </w:r>
      <m:oMath>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m:t>
                </m:r>
              </m:e>
              <m:sub>
                <m:r>
                  <w:rPr>
                    <w:rFonts w:ascii="Cambria Math" w:eastAsia="Calibri" w:hAnsi="Cambria Math" w:cs="Times New Roman"/>
                    <w:szCs w:val="24"/>
                    <w:lang w:val="en-US"/>
                  </w:rPr>
                  <m:t>p</m:t>
                </m:r>
              </m:sub>
            </m:sSub>
          </m:e>
        </m:d>
      </m:oMath>
      <w:r w:rsidRPr="005D191D">
        <w:rPr>
          <w:rFonts w:eastAsia="Calibri" w:cs="Times New Roman"/>
          <w:szCs w:val="24"/>
          <w:lang w:val="en-US"/>
        </w:rPr>
        <w:t xml:space="preserve"> (9.13).</w:t>
      </w:r>
    </w:p>
    <w:p w14:paraId="26B76BF3" w14:textId="77777777" w:rsidR="003817A2" w:rsidRPr="005D191D" w:rsidRDefault="003817A2" w:rsidP="00742C4C">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13F3F3E" w14:textId="77777777" w:rsidTr="00C5336C">
        <w:tc>
          <w:tcPr>
            <w:tcW w:w="8220" w:type="dxa"/>
          </w:tcPr>
          <w:p w14:paraId="1FA23B50" w14:textId="27A9259B" w:rsidR="001F556B" w:rsidRPr="005D191D" w:rsidRDefault="001F556B" w:rsidP="00A47EB2">
            <w:pPr>
              <w:ind w:left="-5" w:right="2"/>
              <w:contextualSpacing/>
              <w:jc w:val="both"/>
              <w:rPr>
                <w:rFonts w:ascii="Calibri" w:eastAsia="Calibri" w:hAnsi="Calibri" w:cs="Times New Roman"/>
                <w:szCs w:val="24"/>
                <w:lang w:val="en-US"/>
              </w:rPr>
            </w:pPr>
            <m:oMathPara>
              <m:oMathParaPr>
                <m:jc m:val="left"/>
              </m:oMathParaPr>
              <m:oMath>
                <m:r>
                  <w:rPr>
                    <w:rFonts w:ascii="Cambria Math" w:eastAsia="Calibri" w:hAnsi="Cambria Math" w:cs="Times New Roman"/>
                    <w:szCs w:val="24"/>
                    <w:lang w:val="en-US"/>
                  </w:rPr>
                  <m:t>G=</m:t>
                </m:r>
                <m:acc>
                  <m:accPr>
                    <m:chr m:val="̅"/>
                    <m:ctrlPr>
                      <w:rPr>
                        <w:rFonts w:ascii="Cambria Math" w:eastAsia="Calibri" w:hAnsi="Cambria Math" w:cs="Times New Roman"/>
                        <w:i/>
                        <w:szCs w:val="24"/>
                        <w:lang w:val="en-US"/>
                      </w:rPr>
                    </m:ctrlPr>
                  </m:accPr>
                  <m:e>
                    <m:r>
                      <w:rPr>
                        <w:rFonts w:ascii="Cambria Math" w:eastAsia="Calibri" w:hAnsi="Cambria Math" w:cs="Times New Roman"/>
                        <w:szCs w:val="24"/>
                        <w:lang w:val="en-US"/>
                      </w:rPr>
                      <m:t>G</m:t>
                    </m:r>
                  </m:e>
                </m:acc>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m:t>
                    </m:r>
                  </m:e>
                  <m:sub>
                    <m:r>
                      <w:rPr>
                        <w:rFonts w:ascii="Cambria Math" w:eastAsia="Calibri" w:hAnsi="Cambria Math" w:cs="Times New Roman"/>
                        <w:szCs w:val="24"/>
                        <w:lang w:val="en-US"/>
                      </w:rPr>
                      <m:t>P</m:t>
                    </m:r>
                  </m:sub>
                </m:sSub>
              </m:oMath>
            </m:oMathPara>
          </w:p>
        </w:tc>
        <w:tc>
          <w:tcPr>
            <w:tcW w:w="850" w:type="dxa"/>
            <w:vAlign w:val="center"/>
          </w:tcPr>
          <w:p w14:paraId="2DCA3425" w14:textId="73BDCCFC" w:rsidR="003817A2" w:rsidRPr="005D191D" w:rsidRDefault="004269BD" w:rsidP="00980070">
            <w:pPr>
              <w:ind w:right="2"/>
              <w:contextualSpacing/>
              <w:jc w:val="right"/>
              <w:rPr>
                <w:rFonts w:eastAsia="Calibri" w:cs="Times New Roman"/>
                <w:szCs w:val="24"/>
                <w:lang w:val="en-US"/>
              </w:rPr>
            </w:pPr>
            <w:r w:rsidRPr="005D191D">
              <w:rPr>
                <w:rFonts w:eastAsia="Calibri" w:cs="Times New Roman"/>
                <w:szCs w:val="24"/>
                <w:lang w:val="en-US"/>
              </w:rPr>
              <w:t>(9.</w:t>
            </w:r>
            <w:r w:rsidR="0022386C" w:rsidRPr="005D191D">
              <w:rPr>
                <w:rFonts w:eastAsia="Calibri" w:cs="Times New Roman"/>
                <w:szCs w:val="24"/>
                <w:lang w:val="en-US"/>
              </w:rPr>
              <w:t>10</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704A5F08" w14:textId="77777777" w:rsidTr="00C5336C">
        <w:tc>
          <w:tcPr>
            <w:tcW w:w="8220" w:type="dxa"/>
          </w:tcPr>
          <w:p w14:paraId="3269F229" w14:textId="714A26DC" w:rsidR="00DC3389" w:rsidRPr="005D191D" w:rsidRDefault="00000000" w:rsidP="00A47EB2">
            <w:pPr>
              <w:ind w:left="-5"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 xml:space="preserve">= </m:t>
                </m:r>
                <m:sSub>
                  <m:sSubPr>
                    <m:ctrlPr>
                      <w:rPr>
                        <w:rFonts w:ascii="Cambria Math" w:eastAsia="Calibri" w:hAnsi="Cambria Math" w:cs="Times New Roman"/>
                        <w:i/>
                        <w:szCs w:val="24"/>
                      </w:rPr>
                    </m:ctrlPr>
                  </m:sSubPr>
                  <m:e>
                    <m:r>
                      <w:rPr>
                        <w:rFonts w:ascii="Cambria Math" w:eastAsia="Calibri" w:hAnsi="Cambria Math" w:cs="Times New Roman"/>
                        <w:szCs w:val="24"/>
                      </w:rPr>
                      <m:t>μ</m:t>
                    </m:r>
                  </m:e>
                  <m:sub>
                    <m:r>
                      <w:rPr>
                        <w:rFonts w:ascii="Cambria Math" w:eastAsia="Calibri" w:hAnsi="Cambria Math" w:cs="Times New Roman"/>
                        <w:szCs w:val="24"/>
                      </w:rPr>
                      <m:t>c</m:t>
                    </m:r>
                  </m:sub>
                </m:sSub>
                <m:r>
                  <w:rPr>
                    <w:rFonts w:ascii="Cambria Math" w:eastAsia="Calibri" w:hAnsi="Cambria Math" w:cs="Times New Roman"/>
                    <w:szCs w:val="24"/>
                    <w:lang w:val="en-US"/>
                  </w:rPr>
                  <m:t>G</m:t>
                </m:r>
              </m:oMath>
            </m:oMathPara>
          </w:p>
        </w:tc>
        <w:tc>
          <w:tcPr>
            <w:tcW w:w="850" w:type="dxa"/>
            <w:vAlign w:val="center"/>
          </w:tcPr>
          <w:p w14:paraId="1A0FEED7" w14:textId="6DD4D545" w:rsidR="003817A2" w:rsidRPr="005D191D" w:rsidRDefault="004269BD" w:rsidP="00980070">
            <w:pPr>
              <w:ind w:right="2"/>
              <w:contextualSpacing/>
              <w:jc w:val="right"/>
              <w:rPr>
                <w:rFonts w:eastAsia="Calibri" w:cs="Times New Roman"/>
                <w:szCs w:val="24"/>
                <w:lang w:val="en-US"/>
              </w:rPr>
            </w:pPr>
            <w:r w:rsidRPr="005D191D">
              <w:rPr>
                <w:rFonts w:eastAsia="Calibri" w:cs="Times New Roman"/>
                <w:szCs w:val="24"/>
                <w:lang w:val="en-US"/>
              </w:rPr>
              <w:t>(9.</w:t>
            </w:r>
            <w:r w:rsidR="0022386C" w:rsidRPr="005D191D">
              <w:rPr>
                <w:rFonts w:eastAsia="Calibri" w:cs="Times New Roman"/>
                <w:szCs w:val="24"/>
                <w:lang w:val="en-US"/>
              </w:rPr>
              <w:t>11</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4E1731BE" w14:textId="77777777" w:rsidTr="00C5336C">
        <w:tc>
          <w:tcPr>
            <w:tcW w:w="8220" w:type="dxa"/>
          </w:tcPr>
          <w:p w14:paraId="702CA732" w14:textId="77777777" w:rsidR="003817A2" w:rsidRPr="005D191D" w:rsidRDefault="00000000" w:rsidP="00A47EB2">
            <w:pPr>
              <w:ind w:left="-5"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=G-</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m:t>
                    </m:r>
                  </m:e>
                  <m:sub>
                    <m:r>
                      <w:rPr>
                        <w:rFonts w:ascii="Cambria Math" w:eastAsia="Calibri" w:hAnsi="Cambria Math" w:cs="Times New Roman"/>
                        <w:szCs w:val="24"/>
                        <w:lang w:val="en-US"/>
                      </w:rPr>
                      <m:t>c</m:t>
                    </m:r>
                  </m:sub>
                </m:sSub>
              </m:oMath>
            </m:oMathPara>
          </w:p>
        </w:tc>
        <w:tc>
          <w:tcPr>
            <w:tcW w:w="850" w:type="dxa"/>
            <w:vAlign w:val="center"/>
          </w:tcPr>
          <w:p w14:paraId="1D89E4B2" w14:textId="1906AF0E" w:rsidR="003817A2" w:rsidRPr="005D191D" w:rsidRDefault="004269BD" w:rsidP="00980070">
            <w:pPr>
              <w:ind w:right="2"/>
              <w:contextualSpacing/>
              <w:jc w:val="right"/>
              <w:rPr>
                <w:rFonts w:eastAsia="Calibri" w:cs="Times New Roman"/>
                <w:szCs w:val="24"/>
                <w:lang w:val="en-US"/>
              </w:rPr>
            </w:pPr>
            <w:r w:rsidRPr="005D191D">
              <w:rPr>
                <w:rFonts w:eastAsia="Calibri" w:cs="Times New Roman"/>
                <w:szCs w:val="24"/>
                <w:lang w:val="en-US"/>
              </w:rPr>
              <w:t>(9.</w:t>
            </w:r>
            <w:r w:rsidR="0022386C" w:rsidRPr="005D191D">
              <w:rPr>
                <w:rFonts w:eastAsia="Calibri" w:cs="Times New Roman"/>
                <w:szCs w:val="24"/>
                <w:lang w:val="en-US"/>
              </w:rPr>
              <w:t>12</w:t>
            </w:r>
            <w:r w:rsidRPr="005D191D">
              <w:rPr>
                <w:rFonts w:eastAsia="Calibri" w:cs="Times New Roman"/>
                <w:szCs w:val="24"/>
                <w:lang w:val="en-US"/>
              </w:rPr>
              <w:t>)</w:t>
            </w:r>
            <w:r w:rsidRPr="005D191D">
              <w:rPr>
                <w:rFonts w:eastAsia="Calibri" w:cs="Times New Roman"/>
                <w:szCs w:val="24"/>
              </w:rPr>
              <w:t xml:space="preserve"> </w:t>
            </w:r>
          </w:p>
        </w:tc>
      </w:tr>
      <w:tr w:rsidR="00050B90" w:rsidRPr="005D191D" w14:paraId="2C04CC6D" w14:textId="77777777" w:rsidTr="00C5336C">
        <w:tc>
          <w:tcPr>
            <w:tcW w:w="8220" w:type="dxa"/>
          </w:tcPr>
          <w:p w14:paraId="4C866761" w14:textId="307670A6" w:rsidR="00866BFA" w:rsidRPr="005D191D" w:rsidRDefault="00000000" w:rsidP="00980070">
            <w:pPr>
              <w:ind w:left="-5" w:right="2"/>
              <w:contextualSpacing/>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s,p</m:t>
                    </m:r>
                  </m:sub>
                </m:sSub>
                <m:r>
                  <w:rPr>
                    <w:rFonts w:ascii="Cambria Math" w:eastAsia="Calibri" w:hAnsi="Cambria Math" w:cs="Times New Roman"/>
                    <w:szCs w:val="24"/>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p</m:t>
                    </m:r>
                  </m:sub>
                </m:sSub>
              </m:oMath>
            </m:oMathPara>
          </w:p>
        </w:tc>
        <w:tc>
          <w:tcPr>
            <w:tcW w:w="850" w:type="dxa"/>
            <w:vAlign w:val="center"/>
          </w:tcPr>
          <w:p w14:paraId="5B38C5B0" w14:textId="28797EA1" w:rsidR="00866BFA" w:rsidRPr="005D191D" w:rsidRDefault="00866BFA" w:rsidP="00980070">
            <w:pPr>
              <w:ind w:right="2"/>
              <w:contextualSpacing/>
              <w:jc w:val="right"/>
              <w:rPr>
                <w:rFonts w:eastAsia="Calibri" w:cs="Times New Roman"/>
                <w:szCs w:val="24"/>
                <w:lang w:val="en-US"/>
              </w:rPr>
            </w:pPr>
            <w:r w:rsidRPr="005D191D">
              <w:rPr>
                <w:rFonts w:eastAsia="Calibri" w:cs="Times New Roman"/>
                <w:szCs w:val="24"/>
                <w:lang w:val="en-US"/>
              </w:rPr>
              <w:t>(9.13)</w:t>
            </w:r>
          </w:p>
        </w:tc>
      </w:tr>
    </w:tbl>
    <w:p w14:paraId="703F3102" w14:textId="77777777" w:rsidR="003817A2" w:rsidRPr="005D191D" w:rsidRDefault="003817A2" w:rsidP="00742C4C">
      <w:pPr>
        <w:ind w:right="2"/>
        <w:contextualSpacing/>
        <w:jc w:val="both"/>
        <w:rPr>
          <w:rFonts w:eastAsia="Calibri" w:cs="Times New Roman"/>
          <w:szCs w:val="24"/>
          <w:lang w:val="en-US"/>
        </w:rPr>
      </w:pPr>
    </w:p>
    <w:p w14:paraId="00BAE0B5" w14:textId="70CED195" w:rsidR="005C0D79" w:rsidRPr="005D191D" w:rsidRDefault="004C6F70" w:rsidP="00742C4C">
      <w:pPr>
        <w:ind w:right="2"/>
        <w:contextualSpacing/>
        <w:jc w:val="both"/>
        <w:rPr>
          <w:rFonts w:eastAsia="Calibri" w:cs="Times New Roman"/>
          <w:szCs w:val="24"/>
          <w:lang w:val="en-US"/>
        </w:rPr>
      </w:pPr>
      <w:r w:rsidRPr="005D191D">
        <w:rPr>
          <w:rFonts w:eastAsia="Calibri" w:cs="Times New Roman"/>
          <w:szCs w:val="24"/>
          <w:lang w:val="en-US"/>
        </w:rPr>
        <w:t>Government</w:t>
      </w:r>
      <w:r w:rsidR="000C5CBB" w:rsidRPr="005D191D">
        <w:rPr>
          <w:rFonts w:eastAsia="Calibri" w:cs="Times New Roman"/>
          <w:szCs w:val="24"/>
          <w:lang w:val="en-US"/>
        </w:rPr>
        <w:t xml:space="preserve"> </w:t>
      </w:r>
      <w:r w:rsidR="00221D89" w:rsidRPr="005D191D">
        <w:rPr>
          <w:rFonts w:eastAsia="Calibri" w:cs="Times New Roman"/>
          <w:szCs w:val="24"/>
          <w:lang w:val="en-US"/>
        </w:rPr>
        <w:t>spending</w:t>
      </w:r>
      <w:r w:rsidR="00D85B82" w:rsidRPr="005D191D">
        <w:rPr>
          <w:rFonts w:eastAsia="Calibri" w:cs="Times New Roman"/>
          <w:szCs w:val="24"/>
          <w:lang w:val="en-US"/>
        </w:rPr>
        <w:t xml:space="preserve"> include</w:t>
      </w:r>
      <w:r w:rsidR="001236BE" w:rsidRPr="005D191D">
        <w:rPr>
          <w:rFonts w:eastAsia="Calibri" w:cs="Times New Roman"/>
          <w:szCs w:val="24"/>
          <w:lang w:val="en-US"/>
        </w:rPr>
        <w:t>s</w:t>
      </w:r>
      <w:r w:rsidR="00221D89" w:rsidRPr="005D191D">
        <w:rPr>
          <w:rFonts w:eastAsia="Calibri" w:cs="Times New Roman"/>
          <w:szCs w:val="24"/>
          <w:lang w:val="en-US"/>
        </w:rPr>
        <w:t xml:space="preserve"> direct spending in the private sector </w:t>
      </w:r>
      <m:oMath>
        <m:r>
          <w:rPr>
            <w:rFonts w:ascii="Cambria Math" w:eastAsia="Calibri" w:hAnsi="Cambria Math" w:cs="Times New Roman"/>
            <w:szCs w:val="24"/>
            <w:lang w:val="en-US"/>
          </w:rPr>
          <m:t>(G</m:t>
        </m:r>
      </m:oMath>
      <w:r w:rsidR="00221D89" w:rsidRPr="005D191D">
        <w:rPr>
          <w:rFonts w:eastAsia="Calibri" w:cs="Times New Roman"/>
          <w:szCs w:val="24"/>
          <w:lang w:val="en-US"/>
        </w:rPr>
        <w:t xml:space="preserve">), </w:t>
      </w:r>
      <w:r w:rsidR="00742C4C" w:rsidRPr="005D191D">
        <w:rPr>
          <w:rFonts w:eastAsia="Calibri" w:cs="Times New Roman"/>
          <w:szCs w:val="24"/>
          <w:lang w:val="en-US"/>
        </w:rPr>
        <w:t xml:space="preserve">investment </w:t>
      </w:r>
      <w:r w:rsidR="00221D89" w:rsidRPr="005D191D">
        <w:rPr>
          <w:rFonts w:eastAsia="Calibri" w:cs="Times New Roman"/>
          <w:szCs w:val="24"/>
          <w:lang w:val="en-US"/>
        </w:rPr>
        <w:t>expenses of</w:t>
      </w:r>
      <w:r w:rsidR="00742C4C" w:rsidRPr="005D191D">
        <w:rPr>
          <w:rFonts w:eastAsia="Calibri" w:cs="Times New Roman"/>
          <w:szCs w:val="24"/>
          <w:lang w:val="en-US"/>
        </w:rPr>
        <w:t xml:space="preserve"> public</w:t>
      </w:r>
      <w:r w:rsidR="00C73754" w:rsidRPr="005D191D">
        <w:rPr>
          <w:rFonts w:eastAsia="Calibri" w:cs="Times New Roman"/>
          <w:szCs w:val="24"/>
          <w:lang w:val="en-US"/>
        </w:rPr>
        <w:t>-</w:t>
      </w:r>
      <w:r w:rsidR="00742C4C" w:rsidRPr="005D191D">
        <w:rPr>
          <w:rFonts w:eastAsia="Calibri" w:cs="Times New Roman"/>
          <w:szCs w:val="24"/>
          <w:lang w:val="en-US"/>
        </w:rPr>
        <w:t xml:space="preserve">sector firms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s,g</m:t>
            </m:r>
          </m:sub>
        </m:sSub>
        <m:r>
          <w:rPr>
            <w:rFonts w:ascii="Cambria Math" w:eastAsia="Calibri" w:hAnsi="Cambria Math" w:cs="Times New Roman"/>
            <w:szCs w:val="24"/>
            <w:lang w:val="en-US"/>
          </w:rPr>
          <m:t>)</m:t>
        </m:r>
      </m:oMath>
      <w:r w:rsidR="00D85B82" w:rsidRPr="005D191D">
        <w:rPr>
          <w:rFonts w:eastAsia="Calibri" w:cs="Times New Roman"/>
          <w:szCs w:val="24"/>
          <w:lang w:val="en-US"/>
        </w:rPr>
        <w:t xml:space="preserve">, </w:t>
      </w:r>
      <w:r w:rsidR="000C5CBB" w:rsidRPr="005D191D">
        <w:rPr>
          <w:rFonts w:eastAsia="Calibri" w:cs="Times New Roman"/>
          <w:szCs w:val="24"/>
          <w:lang w:val="en-US"/>
        </w:rPr>
        <w:t xml:space="preserve">and </w:t>
      </w:r>
      <w:r w:rsidR="00742C4C" w:rsidRPr="005D191D">
        <w:rPr>
          <w:rFonts w:eastAsia="Calibri" w:cs="Times New Roman"/>
          <w:szCs w:val="24"/>
          <w:lang w:val="en-US"/>
        </w:rPr>
        <w:t xml:space="preserve">interest payment to Treasuries holders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gb</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s,-1</m:t>
            </m:r>
          </m:sub>
        </m:sSub>
        <m:r>
          <w:rPr>
            <w:rFonts w:ascii="Cambria Math" w:eastAsia="Calibri" w:hAnsi="Cambria Math" w:cs="Times New Roman"/>
            <w:szCs w:val="24"/>
            <w:lang w:val="en-US"/>
          </w:rPr>
          <m:t>)</m:t>
        </m:r>
      </m:oMath>
      <w:r w:rsidR="00742C4C" w:rsidRPr="005D191D">
        <w:rPr>
          <w:rFonts w:eastAsia="Calibri" w:cs="Times New Roman"/>
          <w:szCs w:val="24"/>
          <w:lang w:val="en-US"/>
        </w:rPr>
        <w:t>)</w:t>
      </w:r>
      <w:r w:rsidRPr="005D191D">
        <w:rPr>
          <w:rFonts w:eastAsia="Calibri" w:cs="Times New Roman"/>
          <w:szCs w:val="24"/>
          <w:lang w:val="en-US"/>
        </w:rPr>
        <w:t>. Government</w:t>
      </w:r>
      <w:r w:rsidR="000C5CBB" w:rsidRPr="005D191D">
        <w:rPr>
          <w:rFonts w:eastAsia="Calibri" w:cs="Times New Roman"/>
          <w:szCs w:val="24"/>
          <w:lang w:val="en-US"/>
        </w:rPr>
        <w:t xml:space="preserve"> </w:t>
      </w:r>
      <w:r w:rsidR="00742C4C" w:rsidRPr="005D191D">
        <w:rPr>
          <w:rFonts w:eastAsia="Calibri" w:cs="Times New Roman"/>
          <w:szCs w:val="24"/>
          <w:lang w:val="en-US"/>
        </w:rPr>
        <w:t>revenue</w:t>
      </w:r>
      <w:r w:rsidR="000C5CBB" w:rsidRPr="005D191D">
        <w:rPr>
          <w:rFonts w:eastAsia="Calibri" w:cs="Times New Roman"/>
          <w:szCs w:val="24"/>
          <w:lang w:val="en-US"/>
        </w:rPr>
        <w:t xml:space="preserve"> includes</w:t>
      </w:r>
      <w:r w:rsidR="001236BE" w:rsidRPr="005D191D">
        <w:rPr>
          <w:rFonts w:eastAsia="Calibri" w:cs="Times New Roman"/>
          <w:szCs w:val="24"/>
          <w:lang w:val="en-US"/>
        </w:rPr>
        <w:t xml:space="preserve"> total</w:t>
      </w:r>
      <w:r w:rsidR="000C5CBB" w:rsidRPr="005D191D">
        <w:rPr>
          <w:rFonts w:eastAsia="Calibri" w:cs="Times New Roman"/>
          <w:szCs w:val="24"/>
          <w:lang w:val="en-US"/>
        </w:rPr>
        <w:t xml:space="preserve"> </w:t>
      </w:r>
      <w:r w:rsidR="00742C4C" w:rsidRPr="005D191D">
        <w:rPr>
          <w:rFonts w:eastAsia="Calibri" w:cs="Times New Roman"/>
          <w:szCs w:val="24"/>
          <w:lang w:val="en-US"/>
        </w:rPr>
        <w:t xml:space="preserve">taxes </w:t>
      </w:r>
      <m:oMath>
        <m:r>
          <w:rPr>
            <w:rFonts w:ascii="Cambria Math" w:eastAsia="Calibri" w:hAnsi="Cambria Math" w:cs="Times New Roman"/>
            <w:szCs w:val="24"/>
            <w:lang w:val="en-US"/>
          </w:rPr>
          <m:t>(T</m:t>
        </m:r>
      </m:oMath>
      <w:r w:rsidR="00742C4C" w:rsidRPr="005D191D">
        <w:rPr>
          <w:rFonts w:eastAsia="Calibri" w:cs="Times New Roman"/>
          <w:szCs w:val="24"/>
          <w:lang w:val="en-US"/>
        </w:rPr>
        <w:t>)</w:t>
      </w:r>
      <w:r w:rsidR="001236BE" w:rsidRPr="005D191D">
        <w:rPr>
          <w:rFonts w:eastAsia="Calibri" w:cs="Times New Roman"/>
          <w:szCs w:val="24"/>
          <w:lang w:val="en-US"/>
        </w:rPr>
        <w:t>,</w:t>
      </w:r>
      <w:r w:rsidR="00275126" w:rsidRPr="005D191D">
        <w:rPr>
          <w:rFonts w:eastAsia="Calibri" w:cs="Times New Roman"/>
          <w:szCs w:val="24"/>
          <w:lang w:val="en-US"/>
        </w:rPr>
        <w:t xml:space="preserve"> state-owned firms’ distributed profits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p</m:t>
            </m:r>
          </m:sub>
        </m:sSub>
      </m:oMath>
      <w:r w:rsidR="00275126" w:rsidRPr="005D191D">
        <w:rPr>
          <w:rFonts w:eastAsia="Calibri" w:cs="Times New Roman"/>
          <w:szCs w:val="24"/>
          <w:lang w:val="en-US"/>
        </w:rPr>
        <w:t xml:space="preserve">) </w:t>
      </w:r>
      <w:r w:rsidR="000C5CBB" w:rsidRPr="005D191D">
        <w:rPr>
          <w:rFonts w:eastAsia="Calibri" w:cs="Times New Roman"/>
          <w:szCs w:val="24"/>
          <w:lang w:val="en-US"/>
        </w:rPr>
        <w:t>and cent</w:t>
      </w:r>
      <w:r w:rsidR="002A37DA" w:rsidRPr="005D191D">
        <w:rPr>
          <w:rFonts w:eastAsia="Calibri" w:cs="Times New Roman"/>
          <w:szCs w:val="24"/>
          <w:lang w:val="en-US"/>
        </w:rPr>
        <w:t>ral bank profit</w:t>
      </w:r>
      <w:r w:rsidR="00AB15DB" w:rsidRPr="005D191D">
        <w:rPr>
          <w:rFonts w:eastAsia="Calibri" w:cs="Times New Roman"/>
          <w:szCs w:val="24"/>
          <w:lang w:val="en-US"/>
        </w:rPr>
        <w:t xml:space="preserve"> and equity revaluation</w:t>
      </w:r>
      <w:r w:rsidR="00E107CC" w:rsidRPr="005D191D">
        <w:rPr>
          <w:rFonts w:eastAsia="Calibri" w:cs="Times New Roman"/>
          <w:szCs w:val="24"/>
          <w:lang w:val="en-US"/>
        </w:rPr>
        <w:t xml:space="preserv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cbk</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e</m:t>
            </m:r>
          </m:e>
          <m:sub>
            <m:r>
              <w:rPr>
                <w:rFonts w:ascii="Cambria Math" w:eastAsia="Calibri" w:hAnsi="Cambria Math" w:cs="Times New Roman"/>
                <w:szCs w:val="24"/>
                <w:lang w:val="en-US"/>
              </w:rPr>
              <m:t>cbk</m:t>
            </m:r>
          </m:sub>
        </m:sSub>
      </m:oMath>
      <w:r w:rsidR="00E107CC" w:rsidRPr="005D191D">
        <w:rPr>
          <w:rFonts w:eastAsia="Calibri" w:cs="Times New Roman"/>
          <w:szCs w:val="24"/>
          <w:lang w:val="en-US"/>
        </w:rPr>
        <w:t>)</w:t>
      </w:r>
      <w:r w:rsidR="00EB2E40" w:rsidRPr="005D191D">
        <w:rPr>
          <w:rFonts w:eastAsia="Calibri" w:cs="Times New Roman"/>
          <w:szCs w:val="24"/>
          <w:lang w:val="en-US"/>
        </w:rPr>
        <w:t>.</w:t>
      </w:r>
      <w:r w:rsidRPr="005D191D">
        <w:rPr>
          <w:rFonts w:eastAsia="Calibri" w:cs="Times New Roman"/>
          <w:szCs w:val="24"/>
          <w:lang w:val="en-US"/>
        </w:rPr>
        <w:t xml:space="preserve"> The latter </w:t>
      </w:r>
      <w:r w:rsidR="0021752C" w:rsidRPr="005D191D">
        <w:rPr>
          <w:rFonts w:eastAsia="Calibri" w:cs="Times New Roman"/>
          <w:szCs w:val="24"/>
          <w:lang w:val="en-US"/>
        </w:rPr>
        <w:t>item</w:t>
      </w:r>
      <w:r w:rsidRPr="005D191D">
        <w:rPr>
          <w:rFonts w:eastAsia="Calibri" w:cs="Times New Roman"/>
          <w:szCs w:val="24"/>
          <w:lang w:val="en-US"/>
        </w:rPr>
        <w:t xml:space="preserve"> is</w:t>
      </w:r>
      <w:r w:rsidR="00D20DC6" w:rsidRPr="005D191D">
        <w:rPr>
          <w:rFonts w:eastAsia="Calibri" w:cs="Times New Roman"/>
          <w:szCs w:val="24"/>
          <w:lang w:val="en-US"/>
        </w:rPr>
        <w:t xml:space="preserve"> included</w:t>
      </w:r>
      <w:r w:rsidRPr="005D191D">
        <w:rPr>
          <w:rFonts w:eastAsia="Calibri" w:cs="Times New Roman"/>
          <w:szCs w:val="24"/>
          <w:lang w:val="en-US"/>
        </w:rPr>
        <w:t xml:space="preserve"> here</w:t>
      </w:r>
      <w:r w:rsidR="00D20DC6" w:rsidRPr="005D191D">
        <w:rPr>
          <w:rFonts w:eastAsia="Calibri" w:cs="Times New Roman"/>
          <w:szCs w:val="24"/>
          <w:lang w:val="en-US"/>
        </w:rPr>
        <w:t xml:space="preserve"> for the purpose of accounting consistency</w:t>
      </w:r>
      <w:r w:rsidR="0021752C" w:rsidRPr="005D191D">
        <w:rPr>
          <w:rFonts w:eastAsia="Calibri" w:cs="Times New Roman"/>
          <w:szCs w:val="24"/>
          <w:lang w:val="en-US"/>
        </w:rPr>
        <w:t xml:space="preserve"> </w:t>
      </w:r>
      <w:r w:rsidR="00B24336" w:rsidRPr="005D191D">
        <w:rPr>
          <w:rFonts w:eastAsia="Calibri" w:cs="Times New Roman"/>
          <w:szCs w:val="24"/>
          <w:lang w:val="en-US"/>
        </w:rPr>
        <w:fldChar w:fldCharType="begin"/>
      </w:r>
      <w:r w:rsidR="00B24336" w:rsidRPr="005D191D">
        <w:rPr>
          <w:rFonts w:eastAsia="Calibri" w:cs="Times New Roman"/>
          <w:szCs w:val="24"/>
          <w:lang w:val="en-US"/>
        </w:rPr>
        <w:instrText xml:space="preserve"> ADDIN ZOTERO_ITEM CSL_CITATION {"citationID":"nMAqy1bg","properties":{"formattedCitation":"(Nersisyan and Wray, 2024)","plainCitation":"(Nersisyan and Wray, 2024)","noteIndex":0},"citationItems":[{"id":1933,"uris":["http://zotero.org/users/6262730/items/88LUQ9NX"],"uri":["http://zotero.org/users/6262730/items/88LUQ9NX"],"itemData":{"id":1933,"type":"book","abstract":"\"This Companion is a comprehensive introduction to Modern Money Theory (MMT), covering a wide variety of topics from the nature and origins of money, to the fundamentals of government spending and taxation, to the application of MMT in developed and developing countries. Bringing together prominent MMT economists, The Elgar Companion to Modern Money Theory analyzes the crucial contemporary issues of financing the green transition, aging and social security, and job guarantee programs. Authors discuss government debt in the modern money system, the dynamics of fiscal deficits and debt, resource constraints, and macroeconomic policy. This forward-thinking Companion constructively responds to MMT critiques, advocating for the use of MMT principles to devise more effective and sustainable development policies for the future. This book is a crucial resource for students, academics, and researchers specializing in economics, political economics, political science, and the social sciences more broadly. Discussing practical examples alongside theory and related critique, The Elgar Companion to Modern Money Theory is also invaluable for economic policymakers and practitioners\"--","event-place":"Northampton","ISBN":"978-1-78897-223-9","publisher":"Edward Elgar Publishing","publisher-place":"Northampton","source":"Library of Congress ISBN","title":"The Elgar Companion to Modern Money Theory","editor":[{"family":"Nersisyan","given":"Yeva"},{"family":"Wray","given":"L. Randall"}],"issued":{"date-parts":[["2024"]]}}}],"schema":"https://github.com/citation-style-language/schema/raw/master/csl-citation.json"} </w:instrText>
      </w:r>
      <w:r w:rsidR="00B24336" w:rsidRPr="005D191D">
        <w:rPr>
          <w:rFonts w:eastAsia="Calibri" w:cs="Times New Roman"/>
          <w:szCs w:val="24"/>
          <w:lang w:val="en-US"/>
        </w:rPr>
        <w:fldChar w:fldCharType="separate"/>
      </w:r>
      <w:r w:rsidR="00B24336" w:rsidRPr="005D191D">
        <w:rPr>
          <w:rFonts w:cs="Times New Roman"/>
          <w:lang w:val="en-US"/>
        </w:rPr>
        <w:t>(Nersisyan and Wray, 2024)</w:t>
      </w:r>
      <w:r w:rsidR="00B24336" w:rsidRPr="005D191D">
        <w:rPr>
          <w:rFonts w:eastAsia="Calibri" w:cs="Times New Roman"/>
          <w:szCs w:val="24"/>
          <w:lang w:val="en-US"/>
        </w:rPr>
        <w:fldChar w:fldCharType="end"/>
      </w:r>
      <w:r w:rsidR="00B24336" w:rsidRPr="005D191D">
        <w:rPr>
          <w:rFonts w:eastAsia="Calibri" w:cs="Times New Roman"/>
          <w:szCs w:val="24"/>
          <w:lang w:val="en-US"/>
        </w:rPr>
        <w:t>.</w:t>
      </w:r>
    </w:p>
    <w:p w14:paraId="78A329C0" w14:textId="77777777" w:rsidR="008977BD" w:rsidRPr="005D191D" w:rsidRDefault="008977BD" w:rsidP="00742C4C">
      <w:pPr>
        <w:ind w:right="2"/>
        <w:contextualSpacing/>
        <w:jc w:val="both"/>
        <w:rPr>
          <w:rFonts w:eastAsia="Calibri" w:cs="Times New Roman"/>
          <w:szCs w:val="24"/>
          <w:lang w:val="en-US"/>
        </w:rPr>
      </w:pPr>
    </w:p>
    <w:p w14:paraId="1728B945" w14:textId="0D5058B2" w:rsidR="008977BD" w:rsidRPr="005D191D" w:rsidRDefault="008977BD" w:rsidP="008977BD">
      <w:pPr>
        <w:jc w:val="both"/>
        <w:rPr>
          <w:rFonts w:cs="Times New Roman"/>
          <w:szCs w:val="24"/>
          <w:lang w:val="en-US"/>
        </w:rPr>
      </w:pPr>
      <w:r w:rsidRPr="005D191D">
        <w:rPr>
          <w:rFonts w:cs="Times New Roman"/>
          <w:szCs w:val="24"/>
          <w:lang w:val="en-US"/>
        </w:rPr>
        <w:t xml:space="preserve">In contrast to private sector firms, investment demand in the public sector is an exogenous policy variable. Public sector firms’ productive capital target </w:t>
      </w:r>
      <m:oMath>
        <m:r>
          <w:rPr>
            <w:rFonts w:ascii="Cambria Math" w:hAnsi="Cambria Math" w:cs="Times New Roman"/>
            <w:szCs w:val="24"/>
            <w:lang w:val="en-US"/>
          </w:rPr>
          <m:t>(</m:t>
        </m:r>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p</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m:t>
        </m:r>
      </m:oMath>
      <w:r w:rsidRPr="005D191D">
        <w:rPr>
          <w:rFonts w:eastAsiaTheme="minorEastAsia" w:cs="Times New Roman"/>
          <w:szCs w:val="24"/>
          <w:lang w:val="en-US"/>
        </w:rPr>
        <w:t xml:space="preserve"> </w:t>
      </w:r>
      <w:r w:rsidRPr="005D191D">
        <w:rPr>
          <w:rFonts w:cs="Times New Roman"/>
          <w:szCs w:val="24"/>
          <w:lang w:val="en-US"/>
        </w:rPr>
        <w:t>equals</w:t>
      </w:r>
      <w:r w:rsidRPr="005D191D">
        <w:rPr>
          <w:rFonts w:eastAsiaTheme="minorEastAsia" w:cs="Times New Roman"/>
          <w:szCs w:val="24"/>
          <w:lang w:val="en-US"/>
        </w:rPr>
        <w:t xml:space="preserve"> the lagged capital stock </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p,-1</m:t>
            </m:r>
          </m:sub>
          <m:sup>
            <m:r>
              <w:rPr>
                <w:rFonts w:ascii="Cambria Math" w:eastAsia="Calibri" w:hAnsi="Cambria Math" w:cs="Times New Roman"/>
                <w:szCs w:val="24"/>
                <w:lang w:val="en-US"/>
              </w:rPr>
              <m:t xml:space="preserve"> </m:t>
            </m:r>
          </m:sup>
        </m:sSubSup>
      </m:oMath>
      <w:r w:rsidRPr="005D191D">
        <w:rPr>
          <w:rFonts w:eastAsiaTheme="minorEastAsia" w:cs="Times New Roman"/>
          <w:szCs w:val="24"/>
          <w:lang w:val="en-US"/>
        </w:rPr>
        <w:t xml:space="preserve">) factored by </w:t>
      </w:r>
      <w:r w:rsidRPr="005D191D">
        <w:rPr>
          <w:rFonts w:cs="Times New Roman"/>
          <w:szCs w:val="24"/>
          <w:lang w:val="en-US"/>
        </w:rPr>
        <w:t>a discretionary growth rate</w:t>
      </w:r>
      <m:oMath>
        <m:r>
          <w:rPr>
            <w:rFonts w:ascii="Cambria Math" w:hAnsi="Cambria Math" w:cs="Times New Roman"/>
            <w:szCs w:val="24"/>
            <w:lang w:val="en-US"/>
          </w:rPr>
          <m:t xml:space="preserve"> </m:t>
        </m:r>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1,p</m:t>
            </m:r>
          </m:sub>
        </m:sSub>
        <m:r>
          <w:rPr>
            <w:rFonts w:ascii="Cambria Math" w:eastAsia="Calibri" w:hAnsi="Cambria Math" w:cs="Times New Roman"/>
            <w:szCs w:val="24"/>
            <w:lang w:val="en-US"/>
          </w:rPr>
          <m:t>)</m:t>
        </m:r>
        <m:r>
          <m:rPr>
            <m:sty m:val="p"/>
          </m:rPr>
          <w:rPr>
            <w:rFonts w:ascii="Cambria Math" w:eastAsiaTheme="minorEastAsia" w:hAnsi="Cambria Math" w:cs="Times New Roman"/>
            <w:szCs w:val="24"/>
            <w:lang w:val="en-US"/>
          </w:rPr>
          <m:t xml:space="preserve">. </m:t>
        </m:r>
        <m:r>
          <w:rPr>
            <w:rFonts w:ascii="Cambria Math" w:eastAsia="Calibri" w:hAnsi="Cambria Math" w:cs="Times New Roman"/>
            <w:szCs w:val="24"/>
            <w:lang w:val="en-US"/>
          </w:rPr>
          <m:t> </m:t>
        </m:r>
      </m:oMath>
      <w:r w:rsidRPr="005D191D">
        <w:rPr>
          <w:rFonts w:eastAsiaTheme="minorEastAsia" w:cs="Times New Roman"/>
          <w:szCs w:val="24"/>
          <w:lang w:val="en-US"/>
        </w:rPr>
        <w:t xml:space="preserve">Public sector firms’ demand for investment </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(I</m:t>
            </m:r>
          </m:e>
          <m:sub>
            <m:r>
              <w:rPr>
                <w:rFonts w:ascii="Cambria Math" w:eastAsia="Calibri" w:hAnsi="Cambria Math" w:cs="Times New Roman"/>
                <w:szCs w:val="24"/>
                <w:lang w:val="en-US"/>
              </w:rPr>
              <m:t>d,p</m:t>
            </m:r>
          </m:sub>
          <m:sup>
            <m:r>
              <w:rPr>
                <w:rFonts w:ascii="Cambria Math" w:eastAsia="Calibri" w:hAnsi="Cambria Math" w:cs="Times New Roman"/>
                <w:szCs w:val="24"/>
                <w:lang w:val="en-US"/>
              </w:rPr>
              <m:t xml:space="preserve">  </m:t>
            </m:r>
          </m:sup>
        </m:sSubSup>
      </m:oMath>
      <w:r w:rsidRPr="005D191D">
        <w:rPr>
          <w:rFonts w:eastAsiaTheme="minorEastAsia" w:cs="Times New Roman"/>
          <w:szCs w:val="24"/>
          <w:lang w:val="en-US"/>
        </w:rPr>
        <w:t xml:space="preserve">) is the difference between capital target </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p</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m:t>
        </m:r>
      </m:oMath>
      <w:r w:rsidRPr="005D191D">
        <w:rPr>
          <w:rFonts w:eastAsiaTheme="minorEastAsia" w:cs="Times New Roman"/>
          <w:szCs w:val="24"/>
          <w:lang w:val="en-US"/>
        </w:rPr>
        <w:t xml:space="preserve"> and the lagged stock </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p-1</m:t>
            </m:r>
          </m:sub>
          <m:sup>
            <m:r>
              <w:rPr>
                <w:rFonts w:ascii="Cambria Math" w:eastAsia="Calibri" w:hAnsi="Cambria Math" w:cs="Times New Roman"/>
                <w:szCs w:val="24"/>
                <w:lang w:val="en-US"/>
              </w:rPr>
              <m:t xml:space="preserve"> </m:t>
            </m:r>
          </m:sup>
        </m:sSubSup>
      </m:oMath>
      <w:r w:rsidRPr="005D191D">
        <w:rPr>
          <w:rFonts w:eastAsiaTheme="minorEastAsia" w:cs="Times New Roman"/>
          <w:szCs w:val="24"/>
          <w:lang w:val="en-US"/>
        </w:rPr>
        <w:t xml:space="preserve">), plus depreciation expenditure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p</m:t>
            </m:r>
          </m:sub>
        </m:sSub>
        <m:r>
          <w:rPr>
            <w:rFonts w:ascii="Cambria Math" w:hAnsi="Cambria Math" w:cs="Times New Roman"/>
            <w:szCs w:val="24"/>
            <w:lang w:val="en-US"/>
          </w:rPr>
          <m:t>=λ</m:t>
        </m:r>
        <m:sSub>
          <m:sSubPr>
            <m:ctrlPr>
              <w:rPr>
                <w:rFonts w:ascii="Cambria Math" w:hAnsi="Cambria Math" w:cs="Times New Roman"/>
                <w:i/>
                <w:szCs w:val="24"/>
                <w:lang w:val="en-US"/>
              </w:rPr>
            </m:ctrlPr>
          </m:sSubPr>
          <m:e>
            <m:r>
              <w:rPr>
                <w:rFonts w:ascii="Cambria Math" w:hAnsi="Cambria Math" w:cs="Times New Roman"/>
                <w:szCs w:val="24"/>
                <w:lang w:val="en-US"/>
              </w:rPr>
              <m:t xml:space="preserve"> K</m:t>
            </m:r>
          </m:e>
          <m:sub>
            <m:r>
              <w:rPr>
                <w:rFonts w:ascii="Cambria Math" w:hAnsi="Cambria Math" w:cs="Times New Roman"/>
                <w:szCs w:val="24"/>
                <w:lang w:val="en-US"/>
              </w:rPr>
              <m:t>p,-1</m:t>
            </m:r>
          </m:sub>
        </m:sSub>
        <m:r>
          <w:rPr>
            <w:rFonts w:ascii="Cambria Math" w:hAnsi="Cambria Math" w:cs="Times New Roman"/>
            <w:szCs w:val="24"/>
            <w:lang w:val="en-US"/>
          </w:rPr>
          <m:t>)</m:t>
        </m:r>
      </m:oMath>
      <w:r w:rsidRPr="005D191D">
        <w:rPr>
          <w:rFonts w:eastAsiaTheme="minorEastAsia" w:cs="Times New Roman"/>
          <w:szCs w:val="24"/>
          <w:lang w:val="en-US"/>
        </w:rPr>
        <w:t xml:space="preserve"> (</w:t>
      </w:r>
      <w:r w:rsidR="00AF3231" w:rsidRPr="005D191D">
        <w:rPr>
          <w:rFonts w:eastAsia="Calibri" w:cs="Times New Roman"/>
          <w:szCs w:val="24"/>
          <w:lang w:val="en-US"/>
        </w:rPr>
        <w:t>(9.</w:t>
      </w:r>
      <w:r w:rsidR="00E96622" w:rsidRPr="005D191D">
        <w:rPr>
          <w:rFonts w:eastAsia="Calibri" w:cs="Times New Roman"/>
          <w:szCs w:val="24"/>
          <w:lang w:val="en-US"/>
        </w:rPr>
        <w:t>1</w:t>
      </w:r>
      <w:r w:rsidR="00347085" w:rsidRPr="005D191D">
        <w:rPr>
          <w:rFonts w:eastAsia="Calibri" w:cs="Times New Roman"/>
          <w:szCs w:val="24"/>
          <w:lang w:val="en-US"/>
        </w:rPr>
        <w:t>4</w:t>
      </w:r>
      <w:r w:rsidR="00AF3231" w:rsidRPr="005D191D">
        <w:rPr>
          <w:rFonts w:eastAsia="Calibri" w:cs="Times New Roman"/>
          <w:szCs w:val="24"/>
          <w:lang w:val="en-US"/>
        </w:rPr>
        <w:t xml:space="preserve">) </w:t>
      </w:r>
      <w:r w:rsidRPr="005D191D">
        <w:rPr>
          <w:rFonts w:eastAsiaTheme="minorEastAsia" w:cs="Times New Roman"/>
          <w:szCs w:val="24"/>
          <w:lang w:val="en-US"/>
        </w:rPr>
        <w:t xml:space="preserve">to </w:t>
      </w:r>
      <w:r w:rsidR="00AF3231" w:rsidRPr="005D191D">
        <w:rPr>
          <w:rFonts w:eastAsia="Calibri" w:cs="Times New Roman"/>
          <w:szCs w:val="24"/>
          <w:lang w:val="en-US"/>
        </w:rPr>
        <w:t>(9.</w:t>
      </w:r>
      <w:r w:rsidR="00E96622" w:rsidRPr="005D191D">
        <w:rPr>
          <w:rFonts w:eastAsia="Calibri" w:cs="Times New Roman"/>
          <w:szCs w:val="24"/>
          <w:lang w:val="en-US"/>
        </w:rPr>
        <w:t>1</w:t>
      </w:r>
      <w:r w:rsidR="00347085" w:rsidRPr="005D191D">
        <w:rPr>
          <w:rFonts w:eastAsia="Calibri" w:cs="Times New Roman"/>
          <w:szCs w:val="24"/>
          <w:lang w:val="en-US"/>
        </w:rPr>
        <w:t>6</w:t>
      </w:r>
      <w:r w:rsidR="00AF3231" w:rsidRPr="005D191D">
        <w:rPr>
          <w:rFonts w:eastAsia="Calibri" w:cs="Times New Roman"/>
          <w:szCs w:val="24"/>
          <w:lang w:val="en-US"/>
        </w:rPr>
        <w:t>)</w:t>
      </w:r>
      <w:r w:rsidRPr="005D191D">
        <w:rPr>
          <w:rFonts w:eastAsiaTheme="minorEastAsia" w:cs="Times New Roman"/>
          <w:szCs w:val="24"/>
          <w:lang w:val="en-US"/>
        </w:rPr>
        <w:t>).</w:t>
      </w:r>
      <w:r w:rsidR="00F23A1E" w:rsidRPr="005D191D">
        <w:rPr>
          <w:rFonts w:cs="Times New Roman"/>
          <w:szCs w:val="24"/>
          <w:lang w:val="en-US"/>
        </w:rPr>
        <w:t xml:space="preserve"> The depreciation and amortization expenditures </w:t>
      </w:r>
      <w:r w:rsidR="00F23A1E" w:rsidRPr="005D191D">
        <w:rPr>
          <w:rFonts w:eastAsiaTheme="minorEastAsia" w:cs="Times New Roman"/>
          <w:szCs w:val="24"/>
          <w:lang w:val="en-US"/>
        </w:rPr>
        <w:t>(</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p</m:t>
            </m:r>
          </m:sub>
        </m:sSub>
      </m:oMath>
      <w:r w:rsidR="00F23A1E" w:rsidRPr="005D191D">
        <w:rPr>
          <w:rFonts w:eastAsiaTheme="minorEastAsia" w:cs="Times New Roman"/>
          <w:szCs w:val="24"/>
          <w:lang w:val="en-US"/>
        </w:rPr>
        <w:t>) of public sector firms</w:t>
      </w:r>
      <w:r w:rsidR="00F23A1E" w:rsidRPr="005D191D">
        <w:rPr>
          <w:rFonts w:cs="Times New Roman"/>
          <w:szCs w:val="24"/>
          <w:lang w:val="en-US"/>
        </w:rPr>
        <w:t xml:space="preserve"> are a fixed proportion of the lagged capital stock </w:t>
      </w:r>
      <w:r w:rsidR="00F23A1E" w:rsidRPr="005D191D">
        <w:rPr>
          <w:rFonts w:eastAsiaTheme="minorEastAsia" w:cs="Times New Roman"/>
          <w:szCs w:val="24"/>
          <w:lang w:val="en-US"/>
        </w:rPr>
        <w:t>(</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p,-1</m:t>
            </m:r>
          </m:sub>
          <m:sup>
            <m:r>
              <w:rPr>
                <w:rFonts w:ascii="Cambria Math" w:eastAsia="Calibri" w:hAnsi="Cambria Math" w:cs="Times New Roman"/>
                <w:szCs w:val="24"/>
                <w:lang w:val="en-US"/>
              </w:rPr>
              <m:t xml:space="preserve"> </m:t>
            </m:r>
          </m:sup>
        </m:sSubSup>
      </m:oMath>
      <w:r w:rsidR="00F23A1E" w:rsidRPr="005D191D">
        <w:rPr>
          <w:rFonts w:eastAsiaTheme="minorEastAsia" w:cs="Times New Roman"/>
          <w:szCs w:val="24"/>
          <w:lang w:val="en-US"/>
        </w:rPr>
        <w:t>)</w:t>
      </w:r>
      <w:r w:rsidR="00F23A1E" w:rsidRPr="005D191D">
        <w:rPr>
          <w:rFonts w:cs="Times New Roman"/>
          <w:szCs w:val="24"/>
          <w:lang w:val="en-US"/>
        </w:rPr>
        <w:t xml:space="preserve"> </w:t>
      </w:r>
      <w:r w:rsidR="00AF3231" w:rsidRPr="005D191D">
        <w:rPr>
          <w:rFonts w:eastAsia="Calibri" w:cs="Times New Roman"/>
          <w:szCs w:val="24"/>
          <w:lang w:val="en-US"/>
        </w:rPr>
        <w:t>(9.</w:t>
      </w:r>
      <w:r w:rsidR="00E96622" w:rsidRPr="005D191D">
        <w:rPr>
          <w:rFonts w:eastAsia="Calibri" w:cs="Times New Roman"/>
          <w:szCs w:val="24"/>
          <w:lang w:val="en-US"/>
        </w:rPr>
        <w:t>1</w:t>
      </w:r>
      <w:r w:rsidR="00347085" w:rsidRPr="005D191D">
        <w:rPr>
          <w:rFonts w:eastAsia="Calibri" w:cs="Times New Roman"/>
          <w:szCs w:val="24"/>
          <w:lang w:val="en-US"/>
        </w:rPr>
        <w:t>7</w:t>
      </w:r>
      <w:r w:rsidR="00AF3231" w:rsidRPr="005D191D">
        <w:rPr>
          <w:rFonts w:eastAsia="Calibri" w:cs="Times New Roman"/>
          <w:szCs w:val="24"/>
          <w:lang w:val="en-US"/>
        </w:rPr>
        <w:t>)</w:t>
      </w:r>
      <w:r w:rsidR="00F23A1E" w:rsidRPr="005D191D">
        <w:rPr>
          <w:rFonts w:cs="Times New Roman"/>
          <w:szCs w:val="24"/>
          <w:lang w:val="en-US"/>
        </w:rPr>
        <w:t>.</w:t>
      </w:r>
    </w:p>
    <w:p w14:paraId="5A41BCFB" w14:textId="77777777" w:rsidR="00C5336C" w:rsidRPr="005D191D" w:rsidRDefault="00C5336C" w:rsidP="008977BD">
      <w:pPr>
        <w:jc w:val="both"/>
        <w:rPr>
          <w:rFonts w:eastAsiaTheme="minorEastAsia" w:cs="Times New Roman"/>
          <w:szCs w:val="24"/>
          <w:lang w:val="en-US"/>
        </w:rPr>
      </w:pP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8939A4F" w14:textId="77777777" w:rsidTr="00C5336C">
        <w:tc>
          <w:tcPr>
            <w:tcW w:w="8220" w:type="dxa"/>
          </w:tcPr>
          <w:p w14:paraId="1B040588" w14:textId="25620E4E" w:rsidR="008977BD" w:rsidRPr="005D191D" w:rsidRDefault="00000000" w:rsidP="003B793B">
            <w:pPr>
              <w:jc w:val="both"/>
              <w:rPr>
                <w:rFonts w:cs="Times New Roman"/>
                <w:i/>
                <w:szCs w:val="24"/>
                <w:lang w:val="en-US" w:eastAsia="en-US"/>
              </w:rPr>
            </w:pPr>
            <m:oMathPara>
              <m:oMathParaPr>
                <m:jc m:val="left"/>
              </m:oMathParaP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p</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=(1+</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1,p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p,-1</m:t>
                    </m:r>
                  </m:sub>
                </m:sSub>
              </m:oMath>
            </m:oMathPara>
          </w:p>
        </w:tc>
        <w:tc>
          <w:tcPr>
            <w:tcW w:w="850" w:type="dxa"/>
            <w:vAlign w:val="center"/>
          </w:tcPr>
          <w:p w14:paraId="0454E9A2" w14:textId="76658A06" w:rsidR="008977BD" w:rsidRPr="005D191D" w:rsidRDefault="004269BD" w:rsidP="001F0177">
            <w:pPr>
              <w:jc w:val="right"/>
              <w:rPr>
                <w:rFonts w:cs="Times New Roman"/>
                <w:szCs w:val="24"/>
              </w:rPr>
            </w:pPr>
            <w:r w:rsidRPr="005D191D">
              <w:rPr>
                <w:rFonts w:eastAsia="Calibri" w:cs="Times New Roman"/>
                <w:szCs w:val="24"/>
                <w:lang w:val="en-US"/>
              </w:rPr>
              <w:t>(9.</w:t>
            </w:r>
            <w:r w:rsidR="001123F3" w:rsidRPr="005D191D">
              <w:rPr>
                <w:rFonts w:eastAsia="Calibri" w:cs="Times New Roman"/>
                <w:szCs w:val="24"/>
                <w:lang w:val="en-US"/>
              </w:rPr>
              <w:t>14</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7ACBFAA7" w14:textId="77777777" w:rsidTr="00C5336C">
        <w:trPr>
          <w:trHeight w:val="310"/>
        </w:trPr>
        <w:tc>
          <w:tcPr>
            <w:tcW w:w="8220" w:type="dxa"/>
          </w:tcPr>
          <w:p w14:paraId="619393DA" w14:textId="77777777" w:rsidR="008977BD" w:rsidRPr="005D191D" w:rsidRDefault="00000000" w:rsidP="003B793B">
            <w:pPr>
              <w:jc w:val="both"/>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p,-1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p</m:t>
                    </m:r>
                  </m:sub>
                </m:sSub>
              </m:oMath>
            </m:oMathPara>
          </w:p>
        </w:tc>
        <w:tc>
          <w:tcPr>
            <w:tcW w:w="850" w:type="dxa"/>
            <w:vAlign w:val="center"/>
          </w:tcPr>
          <w:p w14:paraId="759BF326" w14:textId="306CFFB1" w:rsidR="008977BD" w:rsidRPr="005D191D" w:rsidRDefault="004269BD" w:rsidP="001F0177">
            <w:pPr>
              <w:jc w:val="right"/>
              <w:rPr>
                <w:rFonts w:cs="Times New Roman"/>
                <w:szCs w:val="24"/>
              </w:rPr>
            </w:pPr>
            <w:r w:rsidRPr="005D191D">
              <w:rPr>
                <w:rFonts w:eastAsia="Calibri" w:cs="Times New Roman"/>
                <w:szCs w:val="24"/>
                <w:lang w:val="en-US"/>
              </w:rPr>
              <w:t>(9.</w:t>
            </w:r>
            <w:r w:rsidR="001123F3" w:rsidRPr="005D191D">
              <w:rPr>
                <w:rFonts w:eastAsia="Calibri" w:cs="Times New Roman"/>
                <w:szCs w:val="24"/>
                <w:lang w:val="en-US"/>
              </w:rPr>
              <w:t>15</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2230D6F0" w14:textId="77777777" w:rsidTr="00C5336C">
        <w:tc>
          <w:tcPr>
            <w:tcW w:w="8220" w:type="dxa"/>
          </w:tcPr>
          <w:p w14:paraId="7E5BD0A0" w14:textId="77777777" w:rsidR="008977BD" w:rsidRPr="005D191D" w:rsidRDefault="00000000" w:rsidP="003B793B">
            <w:pPr>
              <w:jc w:val="both"/>
              <w:rPr>
                <w:rFonts w:cs="Times New Roman"/>
                <w:i/>
                <w:szCs w:val="24"/>
                <w:lang w:val="en-US"/>
              </w:rPr>
            </w:pPr>
            <m:oMathPara>
              <m:oMathParaPr>
                <m:jc m:val="left"/>
              </m:oMathParaPr>
              <m:oMath>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d,p</m:t>
                    </m:r>
                  </m:sub>
                </m:sSub>
                <m:r>
                  <w:rPr>
                    <w:rFonts w:ascii="Cambria Math" w:eastAsia="Calibri" w:hAnsi="Cambria Math" w:cs="Times New Roman"/>
                    <w:szCs w:val="24"/>
                    <w:lang w:val="en-US"/>
                  </w:rPr>
                  <m:t>=</m:t>
                </m:r>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K</m:t>
                    </m:r>
                  </m:e>
                  <m:sub>
                    <m:r>
                      <w:rPr>
                        <w:rFonts w:ascii="Cambria Math" w:eastAsia="Calibri" w:hAnsi="Cambria Math" w:cs="Times New Roman"/>
                        <w:szCs w:val="24"/>
                        <w:lang w:val="en-US"/>
                      </w:rPr>
                      <m:t>p</m:t>
                    </m:r>
                  </m:sub>
                  <m:sup>
                    <m:r>
                      <w:rPr>
                        <w:rFonts w:ascii="Cambria Math" w:eastAsia="Calibri" w:hAnsi="Cambria Math" w:cs="Times New Roman"/>
                        <w:szCs w:val="24"/>
                        <w:lang w:val="en-US"/>
                      </w:rPr>
                      <m:t>T</m:t>
                    </m:r>
                  </m:sup>
                </m:sSubSup>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K</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p</m:t>
                    </m:r>
                  </m:sub>
                </m:sSub>
              </m:oMath>
            </m:oMathPara>
          </w:p>
        </w:tc>
        <w:tc>
          <w:tcPr>
            <w:tcW w:w="850" w:type="dxa"/>
            <w:vAlign w:val="center"/>
          </w:tcPr>
          <w:p w14:paraId="235F82FD" w14:textId="6099F859" w:rsidR="008977BD" w:rsidRPr="005D191D" w:rsidRDefault="004269BD" w:rsidP="001F0177">
            <w:pPr>
              <w:jc w:val="right"/>
              <w:rPr>
                <w:rFonts w:cs="Times New Roman"/>
                <w:szCs w:val="24"/>
              </w:rPr>
            </w:pPr>
            <w:r w:rsidRPr="005D191D">
              <w:rPr>
                <w:rFonts w:eastAsia="Calibri" w:cs="Times New Roman"/>
                <w:szCs w:val="24"/>
                <w:lang w:val="en-US"/>
              </w:rPr>
              <w:t>(9.</w:t>
            </w:r>
            <w:r w:rsidR="001123F3" w:rsidRPr="005D191D">
              <w:rPr>
                <w:rFonts w:eastAsia="Calibri" w:cs="Times New Roman"/>
                <w:szCs w:val="24"/>
                <w:lang w:val="en-US"/>
              </w:rPr>
              <w:t>16</w:t>
            </w:r>
            <w:r w:rsidRPr="005D191D">
              <w:rPr>
                <w:rFonts w:eastAsia="Calibri" w:cs="Times New Roman"/>
                <w:szCs w:val="24"/>
                <w:lang w:val="en-US"/>
              </w:rPr>
              <w:t>)</w:t>
            </w:r>
            <w:r w:rsidRPr="005D191D">
              <w:rPr>
                <w:rFonts w:eastAsia="Calibri" w:cs="Times New Roman"/>
                <w:szCs w:val="24"/>
              </w:rPr>
              <w:t xml:space="preserve"> </w:t>
            </w:r>
          </w:p>
        </w:tc>
      </w:tr>
      <w:tr w:rsidR="008F74A6" w:rsidRPr="005D191D" w14:paraId="39B40475" w14:textId="77777777" w:rsidTr="00C5336C">
        <w:tc>
          <w:tcPr>
            <w:tcW w:w="8220" w:type="dxa"/>
          </w:tcPr>
          <w:p w14:paraId="6A8DA023" w14:textId="77777777" w:rsidR="00F23A1E" w:rsidRPr="005D191D" w:rsidRDefault="00000000" w:rsidP="003B793B">
            <w:pPr>
              <w:jc w:val="both"/>
              <w:rPr>
                <w:rFonts w:cs="Times New Roman"/>
                <w:szCs w:val="24"/>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DA</m:t>
                    </m:r>
                  </m:e>
                  <m:sub>
                    <m:r>
                      <w:rPr>
                        <w:rFonts w:ascii="Cambria Math" w:eastAsia="Calibri" w:hAnsi="Cambria Math" w:cs="Times New Roman"/>
                        <w:szCs w:val="24"/>
                        <w:lang w:val="en-US"/>
                      </w:rPr>
                      <m:t>p</m:t>
                    </m:r>
                  </m:sub>
                </m:sSub>
                <m:r>
                  <w:rPr>
                    <w:rFonts w:ascii="Cambria Math" w:hAnsi="Cambria Math" w:cs="Times New Roman"/>
                    <w:szCs w:val="24"/>
                    <w:lang w:val="en-US"/>
                  </w:rPr>
                  <m:t>=</m:t>
                </m:r>
                <m:r>
                  <w:rPr>
                    <w:rFonts w:ascii="Cambria Math" w:hAnsi="Cambria Math" w:cs="Times New Roman"/>
                    <w:szCs w:val="24"/>
                    <w:lang w:val="en-US" w:eastAsia="en-US"/>
                  </w:rPr>
                  <m:t xml:space="preserve">λ </m:t>
                </m:r>
                <m:sSub>
                  <m:sSubPr>
                    <m:ctrlPr>
                      <w:rPr>
                        <w:rFonts w:ascii="Cambria Math" w:hAnsi="Cambria Math" w:cs="Times New Roman"/>
                        <w:i/>
                        <w:szCs w:val="24"/>
                        <w:lang w:val="en-US" w:eastAsia="en-US"/>
                      </w:rPr>
                    </m:ctrlPr>
                  </m:sSubPr>
                  <m:e>
                    <m:r>
                      <w:rPr>
                        <w:rFonts w:ascii="Cambria Math" w:hAnsi="Cambria Math" w:cs="Times New Roman"/>
                        <w:szCs w:val="24"/>
                        <w:lang w:val="en-US"/>
                      </w:rPr>
                      <m:t>K</m:t>
                    </m:r>
                  </m:e>
                  <m:sub>
                    <m:r>
                      <w:rPr>
                        <w:rFonts w:ascii="Cambria Math" w:hAnsi="Cambria Math" w:cs="Times New Roman"/>
                        <w:szCs w:val="24"/>
                        <w:lang w:val="en-US"/>
                      </w:rPr>
                      <m:t>p,-1</m:t>
                    </m:r>
                  </m:sub>
                </m:sSub>
              </m:oMath>
            </m:oMathPara>
          </w:p>
        </w:tc>
        <w:tc>
          <w:tcPr>
            <w:tcW w:w="850" w:type="dxa"/>
            <w:vAlign w:val="center"/>
          </w:tcPr>
          <w:p w14:paraId="56453FF9" w14:textId="0DD96060" w:rsidR="00F23A1E" w:rsidRPr="005D191D" w:rsidRDefault="004269BD" w:rsidP="001F0177">
            <w:pPr>
              <w:jc w:val="right"/>
              <w:rPr>
                <w:rFonts w:cs="Times New Roman"/>
                <w:szCs w:val="24"/>
              </w:rPr>
            </w:pPr>
            <w:r w:rsidRPr="005D191D">
              <w:rPr>
                <w:rFonts w:eastAsia="Calibri" w:cs="Times New Roman"/>
                <w:szCs w:val="24"/>
                <w:lang w:val="en-US"/>
              </w:rPr>
              <w:t>(9.</w:t>
            </w:r>
            <w:r w:rsidR="001123F3" w:rsidRPr="005D191D">
              <w:rPr>
                <w:rFonts w:eastAsia="Calibri" w:cs="Times New Roman"/>
                <w:szCs w:val="24"/>
                <w:lang w:val="en-US"/>
              </w:rPr>
              <w:t>17</w:t>
            </w:r>
            <w:r w:rsidRPr="005D191D">
              <w:rPr>
                <w:rFonts w:eastAsia="Calibri" w:cs="Times New Roman"/>
                <w:szCs w:val="24"/>
                <w:lang w:val="en-US"/>
              </w:rPr>
              <w:t>)</w:t>
            </w:r>
            <w:r w:rsidRPr="005D191D">
              <w:rPr>
                <w:rFonts w:eastAsia="Calibri" w:cs="Times New Roman"/>
                <w:szCs w:val="24"/>
              </w:rPr>
              <w:t xml:space="preserve"> </w:t>
            </w:r>
          </w:p>
        </w:tc>
      </w:tr>
    </w:tbl>
    <w:p w14:paraId="404D24E8" w14:textId="77777777" w:rsidR="00F23A1E" w:rsidRPr="005D191D" w:rsidRDefault="00F23A1E" w:rsidP="008714C5">
      <w:pPr>
        <w:jc w:val="both"/>
        <w:rPr>
          <w:rFonts w:eastAsiaTheme="minorEastAsia" w:cs="Times New Roman"/>
          <w:szCs w:val="24"/>
          <w:lang w:val="en-US"/>
        </w:rPr>
      </w:pPr>
    </w:p>
    <w:p w14:paraId="49684543" w14:textId="7B7193EE" w:rsidR="008977BD" w:rsidRPr="005D191D" w:rsidRDefault="008977BD" w:rsidP="008714C5">
      <w:pPr>
        <w:jc w:val="both"/>
        <w:rPr>
          <w:rFonts w:eastAsiaTheme="minorEastAsia" w:cs="Times New Roman"/>
          <w:szCs w:val="24"/>
          <w:lang w:val="en-US"/>
        </w:rPr>
      </w:pPr>
      <w:r w:rsidRPr="005D191D">
        <w:rPr>
          <w:rFonts w:eastAsiaTheme="minorEastAsia" w:cs="Times New Roman"/>
          <w:szCs w:val="24"/>
          <w:lang w:val="en-US"/>
        </w:rPr>
        <w:t xml:space="preserve">The green structure of public sector investment demand is also a policy variable. The effective demand for green capital goods </w:t>
      </w:r>
      <m:oMath>
        <m:r>
          <w:rPr>
            <w:rFonts w:ascii="Cambria Math" w:eastAsiaTheme="minorEastAsia" w:hAnsi="Cambria Math" w:cs="Times New Roman"/>
            <w:szCs w:val="24"/>
            <w:lang w:val="en-US"/>
          </w:rPr>
          <m:t>(</m:t>
        </m:r>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I</m:t>
            </m:r>
          </m:e>
          <m:sub>
            <m:r>
              <w:rPr>
                <w:rFonts w:ascii="Cambria Math" w:eastAsia="Calibri" w:hAnsi="Cambria Math" w:cs="Times New Roman"/>
                <w:szCs w:val="24"/>
                <w:lang w:val="en-US"/>
              </w:rPr>
              <m:t>d,p,g</m:t>
            </m:r>
          </m:sub>
          <m:sup>
            <m:r>
              <w:rPr>
                <w:rFonts w:ascii="Cambria Math" w:eastAsia="Calibri" w:hAnsi="Cambria Math" w:cs="Times New Roman"/>
                <w:szCs w:val="24"/>
                <w:lang w:val="en-US"/>
              </w:rPr>
              <m:t xml:space="preserve">  </m:t>
            </m:r>
          </m:sup>
        </m:sSubSup>
        <m:r>
          <w:rPr>
            <w:rFonts w:ascii="Cambria Math" w:eastAsiaTheme="minorEastAsia" w:hAnsi="Cambria Math" w:cs="Times New Roman"/>
            <w:szCs w:val="24"/>
            <w:lang w:val="en-US"/>
          </w:rPr>
          <m:t>)</m:t>
        </m:r>
      </m:oMath>
      <w:r w:rsidRPr="005D191D">
        <w:rPr>
          <w:rFonts w:eastAsiaTheme="minorEastAsia" w:cs="Times New Roman"/>
          <w:szCs w:val="24"/>
          <w:lang w:val="en-US"/>
        </w:rPr>
        <w:t xml:space="preserve"> is an exogenous fraction </w:t>
      </w:r>
      <m:oMath>
        <m:r>
          <w:rPr>
            <w:rFonts w:ascii="Cambria Math" w:eastAsiaTheme="minorEastAsia"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2,p</m:t>
            </m:r>
          </m:sub>
        </m:sSub>
        <m:r>
          <w:rPr>
            <w:rFonts w:ascii="Cambria Math" w:eastAsiaTheme="minorEastAsia" w:hAnsi="Cambria Math" w:cs="Times New Roman"/>
            <w:szCs w:val="24"/>
            <w:lang w:val="en-US"/>
          </w:rPr>
          <m:t>)</m:t>
        </m:r>
      </m:oMath>
      <w:r w:rsidRPr="005D191D">
        <w:rPr>
          <w:rFonts w:eastAsiaTheme="minorEastAsia" w:cs="Times New Roman"/>
          <w:szCs w:val="24"/>
          <w:lang w:val="en-US"/>
        </w:rPr>
        <w:t xml:space="preserve"> of the total demand for capital goods </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(I</m:t>
            </m:r>
          </m:e>
          <m:sub>
            <m:r>
              <w:rPr>
                <w:rFonts w:ascii="Cambria Math" w:eastAsia="Calibri" w:hAnsi="Cambria Math" w:cs="Times New Roman"/>
                <w:szCs w:val="24"/>
                <w:lang w:val="en-US"/>
              </w:rPr>
              <m:t>d,p</m:t>
            </m:r>
          </m:sub>
          <m:sup>
            <m:r>
              <w:rPr>
                <w:rFonts w:ascii="Cambria Math" w:eastAsia="Calibri" w:hAnsi="Cambria Math" w:cs="Times New Roman"/>
                <w:szCs w:val="24"/>
                <w:lang w:val="en-US"/>
              </w:rPr>
              <m:t xml:space="preserve">  </m:t>
            </m:r>
          </m:sup>
        </m:sSubSup>
      </m:oMath>
      <w:r w:rsidRPr="005D191D">
        <w:rPr>
          <w:rFonts w:eastAsiaTheme="minorEastAsia" w:cs="Times New Roman"/>
          <w:szCs w:val="24"/>
          <w:lang w:val="en-US"/>
        </w:rPr>
        <w:t xml:space="preserve">). The demand for brown capital goods </w:t>
      </w:r>
      <m:oMath>
        <m:r>
          <w:rPr>
            <w:rFonts w:ascii="Cambria Math" w:eastAsiaTheme="minorEastAsia" w:hAnsi="Cambria Math" w:cs="Times New Roman"/>
            <w:szCs w:val="24"/>
            <w:lang w:val="en-US"/>
          </w:rPr>
          <m:t>(</m:t>
        </m:r>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I</m:t>
            </m:r>
          </m:e>
          <m:sub>
            <m:r>
              <w:rPr>
                <w:rFonts w:ascii="Cambria Math" w:eastAsia="Calibri" w:hAnsi="Cambria Math" w:cs="Times New Roman"/>
                <w:szCs w:val="24"/>
                <w:lang w:val="en-US"/>
              </w:rPr>
              <m:t>d,p,b</m:t>
            </m:r>
          </m:sub>
          <m:sup>
            <m:r>
              <w:rPr>
                <w:rFonts w:ascii="Cambria Math" w:eastAsia="Calibri" w:hAnsi="Cambria Math" w:cs="Times New Roman"/>
                <w:szCs w:val="24"/>
                <w:lang w:val="en-US"/>
              </w:rPr>
              <m:t xml:space="preserve">  </m:t>
            </m:r>
          </m:sup>
        </m:sSubSup>
        <m:r>
          <w:rPr>
            <w:rFonts w:ascii="Cambria Math" w:eastAsiaTheme="minorEastAsia" w:hAnsi="Cambria Math" w:cs="Times New Roman"/>
            <w:szCs w:val="24"/>
            <w:lang w:val="en-US"/>
          </w:rPr>
          <m:t>)</m:t>
        </m:r>
      </m:oMath>
      <w:r w:rsidRPr="005D191D">
        <w:rPr>
          <w:rFonts w:eastAsiaTheme="minorEastAsia" w:cs="Times New Roman"/>
          <w:szCs w:val="24"/>
          <w:lang w:val="en-US"/>
        </w:rPr>
        <w:t xml:space="preserve"> is determined through accounting closure </w:t>
      </w:r>
      <w:r w:rsidR="00AF3231" w:rsidRPr="005D191D">
        <w:rPr>
          <w:rFonts w:eastAsia="Calibri" w:cs="Times New Roman"/>
          <w:szCs w:val="24"/>
          <w:lang w:val="en-US"/>
        </w:rPr>
        <w:t>(9.</w:t>
      </w:r>
      <w:r w:rsidR="00E96622" w:rsidRPr="005D191D">
        <w:rPr>
          <w:rFonts w:eastAsia="Calibri" w:cs="Times New Roman"/>
          <w:szCs w:val="24"/>
          <w:lang w:val="en-US"/>
        </w:rPr>
        <w:t>1</w:t>
      </w:r>
      <w:r w:rsidR="009669FD" w:rsidRPr="005D191D">
        <w:rPr>
          <w:rFonts w:eastAsia="Calibri" w:cs="Times New Roman"/>
          <w:szCs w:val="24"/>
          <w:lang w:val="en-US"/>
        </w:rPr>
        <w:t>9</w:t>
      </w:r>
      <w:r w:rsidR="00AF3231" w:rsidRPr="005D191D">
        <w:rPr>
          <w:rFonts w:eastAsia="Calibri" w:cs="Times New Roman"/>
          <w:szCs w:val="24"/>
          <w:lang w:val="en-US"/>
        </w:rPr>
        <w:t>)</w:t>
      </w:r>
      <w:r w:rsidRPr="005D191D">
        <w:rPr>
          <w:rFonts w:eastAsiaTheme="minorEastAsia" w:cs="Times New Roman"/>
          <w:szCs w:val="24"/>
          <w:lang w:val="en-US"/>
        </w:rPr>
        <w:t xml:space="preserve">. Public sector investment is unrestricted as supply </w:t>
      </w:r>
      <m:oMath>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(I</m:t>
            </m:r>
          </m:e>
          <m:sub>
            <m:r>
              <w:rPr>
                <w:rFonts w:ascii="Cambria Math" w:eastAsia="Calibri" w:hAnsi="Cambria Math" w:cs="Times New Roman"/>
                <w:szCs w:val="24"/>
                <w:lang w:val="en-US"/>
              </w:rPr>
              <m:t>s,p</m:t>
            </m:r>
          </m:sub>
          <m:sup>
            <m:r>
              <w:rPr>
                <w:rFonts w:ascii="Cambria Math" w:eastAsia="Calibri" w:hAnsi="Cambria Math" w:cs="Times New Roman"/>
                <w:szCs w:val="24"/>
                <w:lang w:val="en-US"/>
              </w:rPr>
              <m:t xml:space="preserve">  </m:t>
            </m:r>
          </m:sup>
        </m:sSubSup>
      </m:oMath>
      <w:r w:rsidRPr="005D191D">
        <w:rPr>
          <w:rFonts w:eastAsiaTheme="minorEastAsia" w:cs="Times New Roman"/>
          <w:szCs w:val="24"/>
          <w:lang w:val="en-US"/>
        </w:rPr>
        <w:t xml:space="preserve">) equals demand </w:t>
      </w:r>
      <m:oMath>
        <m:r>
          <w:rPr>
            <w:rFonts w:ascii="Cambria Math" w:eastAsiaTheme="minorEastAsia" w:hAnsi="Cambria Math" w:cs="Times New Roman"/>
            <w:szCs w:val="24"/>
            <w:lang w:val="en-US"/>
          </w:rPr>
          <m:t>(</m:t>
        </m:r>
        <m:sSubSup>
          <m:sSubSupPr>
            <m:ctrlPr>
              <w:rPr>
                <w:rFonts w:ascii="Cambria Math" w:eastAsia="Calibri" w:hAnsi="Cambria Math" w:cs="Times New Roman"/>
                <w:i/>
                <w:szCs w:val="24"/>
                <w:lang w:val="en-US"/>
              </w:rPr>
            </m:ctrlPr>
          </m:sSubSupPr>
          <m:e>
            <m:r>
              <w:rPr>
                <w:rFonts w:ascii="Cambria Math" w:eastAsia="Calibri" w:hAnsi="Cambria Math" w:cs="Times New Roman"/>
                <w:szCs w:val="24"/>
                <w:lang w:val="en-US"/>
              </w:rPr>
              <m:t>I</m:t>
            </m:r>
          </m:e>
          <m:sub>
            <m:r>
              <w:rPr>
                <w:rFonts w:ascii="Cambria Math" w:eastAsia="Calibri" w:hAnsi="Cambria Math" w:cs="Times New Roman"/>
                <w:szCs w:val="24"/>
                <w:lang w:val="en-US"/>
              </w:rPr>
              <m:t>d,p</m:t>
            </m:r>
          </m:sub>
          <m:sup>
            <m:r>
              <w:rPr>
                <w:rFonts w:ascii="Cambria Math" w:eastAsia="Calibri" w:hAnsi="Cambria Math" w:cs="Times New Roman"/>
                <w:szCs w:val="24"/>
                <w:lang w:val="en-US"/>
              </w:rPr>
              <m:t xml:space="preserve">  </m:t>
            </m:r>
          </m:sup>
        </m:sSubSup>
        <m:r>
          <w:rPr>
            <w:rFonts w:ascii="Cambria Math" w:eastAsia="Calibri" w:hAnsi="Cambria Math" w:cs="Times New Roman"/>
            <w:szCs w:val="24"/>
            <w:lang w:val="en-US"/>
          </w:rPr>
          <m:t xml:space="preserve">) </m:t>
        </m:r>
      </m:oMath>
      <w:r w:rsidRPr="005D191D">
        <w:rPr>
          <w:rFonts w:eastAsiaTheme="minorEastAsia" w:cs="Times New Roman"/>
          <w:szCs w:val="24"/>
          <w:lang w:val="en-US"/>
        </w:rPr>
        <w:t>(equation</w:t>
      </w:r>
      <w:r w:rsidR="00AF3231" w:rsidRPr="005D191D">
        <w:rPr>
          <w:rFonts w:eastAsiaTheme="minorEastAsia" w:cs="Times New Roman"/>
          <w:szCs w:val="24"/>
          <w:lang w:val="en-US"/>
        </w:rPr>
        <w:t xml:space="preserve"> </w:t>
      </w:r>
      <w:r w:rsidR="00AF3231" w:rsidRPr="005D191D">
        <w:rPr>
          <w:rFonts w:eastAsia="Calibri" w:cs="Times New Roman"/>
          <w:szCs w:val="24"/>
          <w:lang w:val="en-US"/>
        </w:rPr>
        <w:t>(9.</w:t>
      </w:r>
      <w:r w:rsidR="009669FD" w:rsidRPr="005D191D">
        <w:rPr>
          <w:rFonts w:eastAsia="Calibri" w:cs="Times New Roman"/>
          <w:szCs w:val="24"/>
          <w:lang w:val="en-US"/>
        </w:rPr>
        <w:t>20</w:t>
      </w:r>
      <w:r w:rsidR="00AF3231" w:rsidRPr="005D191D">
        <w:rPr>
          <w:rFonts w:eastAsia="Calibri" w:cs="Times New Roman"/>
          <w:szCs w:val="24"/>
          <w:lang w:val="en-US"/>
        </w:rPr>
        <w:t>)</w:t>
      </w:r>
      <w:r w:rsidRPr="005D191D">
        <w:rPr>
          <w:rFonts w:eastAsiaTheme="minorEastAsia" w:cs="Times New Roman"/>
          <w:szCs w:val="24"/>
          <w:lang w:val="en-US"/>
        </w:rPr>
        <w:t>).</w:t>
      </w:r>
    </w:p>
    <w:p w14:paraId="5B6D3B08" w14:textId="77777777" w:rsidR="008714C5" w:rsidRPr="005D191D" w:rsidRDefault="008714C5" w:rsidP="008714C5">
      <w:pPr>
        <w:jc w:val="both"/>
        <w:rPr>
          <w:rFonts w:eastAsiaTheme="minorEastAsia" w:cs="Times New Roman"/>
          <w:szCs w:val="24"/>
          <w:lang w:val="en-US"/>
        </w:rPr>
      </w:pP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048B57FE" w14:textId="77777777" w:rsidTr="00C5336C">
        <w:tc>
          <w:tcPr>
            <w:tcW w:w="8220" w:type="dxa"/>
          </w:tcPr>
          <w:p w14:paraId="38A47E38" w14:textId="2BC1A0EC" w:rsidR="008977BD" w:rsidRPr="005D191D" w:rsidRDefault="00000000" w:rsidP="003B793B">
            <w:pPr>
              <w:jc w:val="both"/>
              <w:rPr>
                <w:rFonts w:cs="Times New Roman"/>
                <w:i/>
                <w:szCs w:val="24"/>
                <w:lang w:val="en-US" w:eastAsia="en-US"/>
              </w:rPr>
            </w:pPr>
            <m:oMathPara>
              <m:oMathParaPr>
                <m:jc m:val="left"/>
              </m:oMathParaPr>
              <m:oMath>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d,p,g</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κ</m:t>
                    </m:r>
                  </m:e>
                  <m:sub>
                    <m:r>
                      <w:rPr>
                        <w:rFonts w:ascii="Cambria Math" w:eastAsia="Calibri" w:hAnsi="Cambria Math" w:cs="Times New Roman"/>
                        <w:szCs w:val="24"/>
                        <w:lang w:val="en-US"/>
                      </w:rPr>
                      <m:t>2,p</m:t>
                    </m:r>
                  </m:sub>
                </m:sSub>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d,p</m:t>
                    </m:r>
                  </m:sub>
                </m:sSub>
              </m:oMath>
            </m:oMathPara>
          </w:p>
        </w:tc>
        <w:tc>
          <w:tcPr>
            <w:tcW w:w="850" w:type="dxa"/>
            <w:vAlign w:val="center"/>
          </w:tcPr>
          <w:p w14:paraId="198AFFFD" w14:textId="675307E2" w:rsidR="008977BD" w:rsidRPr="005D191D" w:rsidRDefault="004269BD" w:rsidP="001F0177">
            <w:pPr>
              <w:jc w:val="right"/>
              <w:rPr>
                <w:rFonts w:cs="Times New Roman"/>
                <w:szCs w:val="24"/>
              </w:rPr>
            </w:pPr>
            <w:r w:rsidRPr="005D191D">
              <w:rPr>
                <w:rFonts w:eastAsia="Calibri" w:cs="Times New Roman"/>
                <w:szCs w:val="24"/>
                <w:lang w:val="en-US"/>
              </w:rPr>
              <w:t>(9.</w:t>
            </w:r>
            <w:r w:rsidR="001123F3" w:rsidRPr="005D191D">
              <w:rPr>
                <w:rFonts w:eastAsia="Calibri" w:cs="Times New Roman"/>
                <w:szCs w:val="24"/>
                <w:lang w:val="en-US"/>
              </w:rPr>
              <w:t>18</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7BB28567" w14:textId="77777777" w:rsidTr="00C5336C">
        <w:tc>
          <w:tcPr>
            <w:tcW w:w="8220" w:type="dxa"/>
          </w:tcPr>
          <w:p w14:paraId="70BB5EE5" w14:textId="77777777" w:rsidR="008977BD" w:rsidRPr="005D191D" w:rsidRDefault="00000000" w:rsidP="003B793B">
            <w:pPr>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d,p,b</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d,p,g</m:t>
                    </m:r>
                  </m:sub>
                </m:sSub>
              </m:oMath>
            </m:oMathPara>
          </w:p>
        </w:tc>
        <w:tc>
          <w:tcPr>
            <w:tcW w:w="850" w:type="dxa"/>
            <w:vAlign w:val="center"/>
          </w:tcPr>
          <w:p w14:paraId="5F347D29" w14:textId="77624E1A" w:rsidR="008977BD" w:rsidRPr="005D191D" w:rsidRDefault="004269BD" w:rsidP="001F0177">
            <w:pPr>
              <w:jc w:val="right"/>
              <w:rPr>
                <w:rFonts w:cs="Times New Roman"/>
                <w:szCs w:val="24"/>
              </w:rPr>
            </w:pPr>
            <w:r w:rsidRPr="005D191D">
              <w:rPr>
                <w:rFonts w:eastAsia="Calibri" w:cs="Times New Roman"/>
                <w:szCs w:val="24"/>
                <w:lang w:val="en-US"/>
              </w:rPr>
              <w:t>(9.</w:t>
            </w:r>
            <w:r w:rsidR="001123F3" w:rsidRPr="005D191D">
              <w:rPr>
                <w:rFonts w:eastAsia="Calibri" w:cs="Times New Roman"/>
                <w:szCs w:val="24"/>
                <w:lang w:val="en-US"/>
              </w:rPr>
              <w:t>19</w:t>
            </w:r>
            <w:r w:rsidRPr="005D191D">
              <w:rPr>
                <w:rFonts w:eastAsia="Calibri" w:cs="Times New Roman"/>
                <w:szCs w:val="24"/>
                <w:lang w:val="en-US"/>
              </w:rPr>
              <w:t>)</w:t>
            </w:r>
            <w:r w:rsidRPr="005D191D">
              <w:rPr>
                <w:rFonts w:eastAsia="Calibri" w:cs="Times New Roman"/>
                <w:szCs w:val="24"/>
              </w:rPr>
              <w:t xml:space="preserve"> </w:t>
            </w:r>
          </w:p>
        </w:tc>
      </w:tr>
      <w:tr w:rsidR="008F74A6" w:rsidRPr="005D191D" w14:paraId="0BB9F250" w14:textId="77777777" w:rsidTr="00C5336C">
        <w:tc>
          <w:tcPr>
            <w:tcW w:w="8220" w:type="dxa"/>
          </w:tcPr>
          <w:p w14:paraId="0AB4B5C2" w14:textId="77777777" w:rsidR="008977BD" w:rsidRPr="005D191D" w:rsidRDefault="00000000" w:rsidP="003B793B">
            <w:pPr>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eastAsia="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d,p</m:t>
                    </m:r>
                  </m:sub>
                </m:sSub>
              </m:oMath>
            </m:oMathPara>
          </w:p>
        </w:tc>
        <w:tc>
          <w:tcPr>
            <w:tcW w:w="850" w:type="dxa"/>
            <w:vAlign w:val="center"/>
          </w:tcPr>
          <w:p w14:paraId="51AD9856" w14:textId="115B35F5" w:rsidR="008977BD" w:rsidRPr="005D191D" w:rsidRDefault="004269BD" w:rsidP="001F0177">
            <w:pPr>
              <w:jc w:val="right"/>
              <w:rPr>
                <w:rFonts w:cs="Times New Roman"/>
                <w:szCs w:val="24"/>
              </w:rPr>
            </w:pPr>
            <w:r w:rsidRPr="005D191D">
              <w:rPr>
                <w:rFonts w:eastAsia="Calibri" w:cs="Times New Roman"/>
                <w:szCs w:val="24"/>
                <w:lang w:val="en-US"/>
              </w:rPr>
              <w:t>(9.</w:t>
            </w:r>
            <w:r w:rsidR="001123F3" w:rsidRPr="005D191D">
              <w:rPr>
                <w:rFonts w:eastAsia="Calibri" w:cs="Times New Roman"/>
                <w:szCs w:val="24"/>
                <w:lang w:val="en-US"/>
              </w:rPr>
              <w:t>20</w:t>
            </w:r>
            <w:r w:rsidRPr="005D191D">
              <w:rPr>
                <w:rFonts w:eastAsia="Calibri" w:cs="Times New Roman"/>
                <w:szCs w:val="24"/>
                <w:lang w:val="en-US"/>
              </w:rPr>
              <w:t>)</w:t>
            </w:r>
            <w:r w:rsidRPr="005D191D">
              <w:rPr>
                <w:rFonts w:eastAsia="Calibri" w:cs="Times New Roman"/>
                <w:szCs w:val="24"/>
              </w:rPr>
              <w:t xml:space="preserve"> </w:t>
            </w:r>
          </w:p>
        </w:tc>
      </w:tr>
    </w:tbl>
    <w:p w14:paraId="5B8B5616" w14:textId="77777777" w:rsidR="005D7853" w:rsidRPr="005D191D" w:rsidRDefault="005D7853" w:rsidP="00742C4C">
      <w:pPr>
        <w:ind w:right="2"/>
        <w:contextualSpacing/>
        <w:jc w:val="both"/>
        <w:rPr>
          <w:rFonts w:eastAsia="Calibri" w:cs="Times New Roman"/>
          <w:szCs w:val="24"/>
          <w:lang w:val="en-US"/>
        </w:rPr>
      </w:pPr>
    </w:p>
    <w:p w14:paraId="1BA1F954" w14:textId="4640C9ED" w:rsidR="008977BD" w:rsidRPr="005D191D" w:rsidRDefault="008977BD" w:rsidP="00800F6D">
      <w:pPr>
        <w:pStyle w:val="Titre3"/>
        <w:rPr>
          <w:lang w:val="en-US"/>
        </w:rPr>
      </w:pPr>
      <w:bookmarkStart w:id="161" w:name="_Toc196904138"/>
      <w:bookmarkStart w:id="162" w:name="_Toc197393874"/>
      <w:r w:rsidRPr="005D191D">
        <w:rPr>
          <w:lang w:val="en-US"/>
        </w:rPr>
        <w:t>FINANCING (LIABILITIES)</w:t>
      </w:r>
      <w:bookmarkEnd w:id="161"/>
      <w:bookmarkEnd w:id="162"/>
    </w:p>
    <w:p w14:paraId="3635B550" w14:textId="77777777" w:rsidR="0038751F" w:rsidRPr="005D191D" w:rsidRDefault="0038751F" w:rsidP="00800F6D">
      <w:pPr>
        <w:pStyle w:val="Titre4"/>
        <w:rPr>
          <w:rFonts w:eastAsia="Calibri"/>
          <w:lang w:val="en-US"/>
        </w:rPr>
      </w:pPr>
      <w:bookmarkStart w:id="163" w:name="_Toc196904139"/>
      <w:bookmarkStart w:id="164" w:name="_Toc197393875"/>
      <w:r w:rsidRPr="005D191D">
        <w:rPr>
          <w:rFonts w:eastAsia="Calibri"/>
          <w:lang w:val="en-US"/>
        </w:rPr>
        <w:t>Tax payments</w:t>
      </w:r>
      <w:bookmarkEnd w:id="163"/>
      <w:bookmarkEnd w:id="164"/>
    </w:p>
    <w:p w14:paraId="65DEFDEA" w14:textId="608B8542" w:rsidR="0038751F" w:rsidRPr="005D191D" w:rsidRDefault="0038751F" w:rsidP="0038751F">
      <w:pPr>
        <w:ind w:right="2"/>
        <w:contextualSpacing/>
        <w:jc w:val="both"/>
        <w:rPr>
          <w:rFonts w:eastAsia="Calibri" w:cs="Times New Roman"/>
          <w:szCs w:val="24"/>
          <w:lang w:val="en-US"/>
        </w:rPr>
      </w:pPr>
      <w:r w:rsidRPr="005D191D">
        <w:rPr>
          <w:rFonts w:eastAsia="Calibri" w:cs="Times New Roman"/>
          <w:szCs w:val="24"/>
          <w:lang w:val="en-US"/>
        </w:rPr>
        <w:t xml:space="preserve">Taxes </w:t>
      </w:r>
      <m:oMath>
        <m:r>
          <w:rPr>
            <w:rFonts w:ascii="Cambria Math" w:eastAsia="Calibri" w:hAnsi="Cambria Math" w:cs="Times New Roman"/>
            <w:szCs w:val="24"/>
            <w:lang w:val="en-US"/>
          </w:rPr>
          <m:t>(T</m:t>
        </m:r>
      </m:oMath>
      <w:r w:rsidRPr="005D191D">
        <w:rPr>
          <w:rFonts w:eastAsia="Calibri" w:cs="Times New Roman"/>
          <w:szCs w:val="24"/>
          <w:lang w:val="en-US"/>
        </w:rPr>
        <w:t xml:space="preserve">) are paid by working households’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oMath>
      <w:r w:rsidRPr="005D191D">
        <w:rPr>
          <w:rFonts w:eastAsia="Calibri" w:cs="Times New Roman"/>
          <w:szCs w:val="24"/>
          <w:lang w:val="en-US"/>
        </w:rPr>
        <w:t xml:space="preserve">, rentier households </w:t>
      </w:r>
      <m:oMath>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r</m:t>
            </m:r>
          </m:sub>
        </m:sSub>
        <m:r>
          <w:rPr>
            <w:rFonts w:ascii="Cambria Math" w:eastAsia="Calibri" w:hAnsi="Cambria Math" w:cs="Times New Roman"/>
            <w:szCs w:val="24"/>
            <w:lang w:val="en-US"/>
          </w:rPr>
          <m:t>)</m:t>
        </m:r>
      </m:oMath>
      <w:r w:rsidRPr="005D191D">
        <w:rPr>
          <w:rFonts w:eastAsia="Calibri" w:cs="Times New Roman"/>
          <w:szCs w:val="24"/>
          <w:lang w:val="en-US"/>
        </w:rPr>
        <w:t>, social firms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oMath>
      <w:r w:rsidRPr="005D191D">
        <w:rPr>
          <w:rFonts w:eastAsia="Calibri" w:cs="Times New Roman"/>
          <w:szCs w:val="24"/>
          <w:lang w:val="en-US"/>
        </w:rPr>
        <w:t xml:space="preserve"> and listed firms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oMath>
      <w:r w:rsidRPr="005D191D">
        <w:rPr>
          <w:rFonts w:eastAsia="Calibri" w:cs="Times New Roman"/>
          <w:szCs w:val="24"/>
          <w:lang w:val="en-US"/>
        </w:rPr>
        <w:t xml:space="preserve"> (</w:t>
      </w:r>
      <w:r w:rsidR="00AF3231" w:rsidRPr="005D191D">
        <w:rPr>
          <w:rFonts w:eastAsia="Calibri" w:cs="Times New Roman"/>
          <w:szCs w:val="24"/>
          <w:lang w:val="en-US"/>
        </w:rPr>
        <w:t>(9.</w:t>
      </w:r>
      <w:r w:rsidR="00B669EB" w:rsidRPr="005D191D">
        <w:rPr>
          <w:rFonts w:eastAsia="Calibri" w:cs="Times New Roman"/>
          <w:szCs w:val="24"/>
          <w:lang w:val="en-US"/>
        </w:rPr>
        <w:t>3</w:t>
      </w:r>
      <w:r w:rsidR="00E96622" w:rsidRPr="005D191D">
        <w:rPr>
          <w:rFonts w:eastAsia="Calibri" w:cs="Times New Roman"/>
          <w:szCs w:val="24"/>
          <w:lang w:val="en-US"/>
        </w:rPr>
        <w:t>0</w:t>
      </w:r>
      <w:r w:rsidR="00AF3231" w:rsidRPr="005D191D">
        <w:rPr>
          <w:rFonts w:eastAsia="Calibri" w:cs="Times New Roman"/>
          <w:szCs w:val="24"/>
          <w:lang w:val="en-US"/>
        </w:rPr>
        <w:t xml:space="preserve">) </w:t>
      </w:r>
      <w:r w:rsidRPr="005D191D">
        <w:rPr>
          <w:rFonts w:eastAsia="Calibri" w:cs="Times New Roman"/>
          <w:szCs w:val="24"/>
          <w:lang w:val="en-US"/>
        </w:rPr>
        <w:t xml:space="preserve">to </w:t>
      </w:r>
      <w:r w:rsidR="00AF3231" w:rsidRPr="005D191D">
        <w:rPr>
          <w:rFonts w:eastAsia="Calibri" w:cs="Times New Roman"/>
          <w:szCs w:val="24"/>
          <w:lang w:val="en-US"/>
        </w:rPr>
        <w:t>(9.</w:t>
      </w:r>
      <w:r w:rsidR="00B669EB" w:rsidRPr="005D191D">
        <w:rPr>
          <w:rFonts w:eastAsia="Calibri" w:cs="Times New Roman"/>
          <w:szCs w:val="24"/>
          <w:lang w:val="en-US"/>
        </w:rPr>
        <w:t>3</w:t>
      </w:r>
      <w:r w:rsidR="00E96622" w:rsidRPr="005D191D">
        <w:rPr>
          <w:rFonts w:eastAsia="Calibri" w:cs="Times New Roman"/>
          <w:szCs w:val="24"/>
          <w:lang w:val="en-US"/>
        </w:rPr>
        <w:t>4</w:t>
      </w:r>
      <w:r w:rsidR="00AF3231" w:rsidRPr="005D191D">
        <w:rPr>
          <w:rFonts w:eastAsia="Calibri" w:cs="Times New Roman"/>
          <w:szCs w:val="24"/>
          <w:lang w:val="en-US"/>
        </w:rPr>
        <w:t>)</w:t>
      </w:r>
      <w:r w:rsidRPr="005D191D">
        <w:rPr>
          <w:rFonts w:eastAsia="Calibri" w:cs="Times New Roman"/>
          <w:szCs w:val="24"/>
          <w:lang w:val="en-US"/>
        </w:rPr>
        <w:t>)</w:t>
      </w:r>
      <w:r w:rsidRPr="005D191D">
        <w:rPr>
          <w:rStyle w:val="Appelnotedebasdep"/>
          <w:rFonts w:eastAsia="Calibri" w:cs="Times New Roman"/>
          <w:szCs w:val="24"/>
          <w:lang w:val="en-US"/>
        </w:rPr>
        <w:footnoteReference w:id="7"/>
      </w:r>
      <w:r w:rsidRPr="005D191D">
        <w:rPr>
          <w:rFonts w:eastAsia="Calibri" w:cs="Times New Roman"/>
          <w:szCs w:val="24"/>
          <w:lang w:val="en-US"/>
        </w:rPr>
        <w:t>.</w:t>
      </w:r>
    </w:p>
    <w:p w14:paraId="2D31DF9F" w14:textId="77777777" w:rsidR="0038751F" w:rsidRPr="005D191D" w:rsidRDefault="0038751F" w:rsidP="0038751F">
      <w:pPr>
        <w:ind w:right="2"/>
        <w:contextualSpacing/>
        <w:jc w:val="both"/>
        <w:rPr>
          <w:rFonts w:eastAsia="Calibri" w:cs="Times New Roman"/>
          <w:szCs w:val="24"/>
          <w:lang w:val="en-US"/>
        </w:rPr>
      </w:pPr>
    </w:p>
    <w:tbl>
      <w:tblPr>
        <w:tblStyle w:val="Grilledutableau"/>
        <w:tblW w:w="907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4C45B89F" w14:textId="77777777" w:rsidTr="00C5336C">
        <w:tc>
          <w:tcPr>
            <w:tcW w:w="8220" w:type="dxa"/>
          </w:tcPr>
          <w:p w14:paraId="2E707D4B" w14:textId="3E63210A" w:rsidR="0038751F" w:rsidRPr="005D191D" w:rsidRDefault="00000000" w:rsidP="00A47EB2">
            <w:pPr>
              <w:ind w:right="2"/>
              <w:contextualSpacing/>
              <w:rPr>
                <w:rFonts w:eastAsia="Calibri" w:cs="Times New Roman"/>
                <w:szCs w:val="24"/>
                <w:lang w:val="en-US"/>
              </w:rPr>
            </w:p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 xml:space="preserve"> </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w</m:t>
                  </m:r>
                </m:sub>
              </m:sSub>
            </m:oMath>
            <w:r w:rsidR="0038751F" w:rsidRPr="005D191D">
              <w:rPr>
                <w:rFonts w:eastAsia="Calibri" w:cs="Times New Roman"/>
                <w:szCs w:val="24"/>
                <w:lang w:val="en-US"/>
              </w:rPr>
              <w:t>+</w:t>
            </w:r>
            <m:oMath>
              <m:r>
                <w:rPr>
                  <w:rFonts w:ascii="Cambria Math" w:eastAsia="Calibri" w:hAnsi="Cambria Math" w:cs="Times New Roman"/>
                  <w:szCs w:val="24"/>
                  <w:lang w:val="en-US"/>
                </w:rPr>
                <m:t xml:space="preserve">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r</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k</m:t>
                  </m:r>
                </m:sub>
              </m:sSub>
            </m:oMath>
          </w:p>
        </w:tc>
        <w:tc>
          <w:tcPr>
            <w:tcW w:w="850" w:type="dxa"/>
            <w:vAlign w:val="center"/>
          </w:tcPr>
          <w:p w14:paraId="2C838302" w14:textId="7331AAE1" w:rsidR="0038751F" w:rsidRPr="005D191D" w:rsidRDefault="004269BD" w:rsidP="001F0177">
            <w:pPr>
              <w:ind w:right="2"/>
              <w:contextualSpacing/>
              <w:jc w:val="right"/>
              <w:rPr>
                <w:rFonts w:eastAsia="Calibri" w:cs="Times New Roman"/>
                <w:szCs w:val="24"/>
                <w:lang w:val="en-US"/>
              </w:rPr>
            </w:pPr>
            <w:r w:rsidRPr="005D191D">
              <w:rPr>
                <w:rFonts w:eastAsia="Calibri" w:cs="Times New Roman"/>
                <w:szCs w:val="24"/>
                <w:lang w:val="en-US"/>
              </w:rPr>
              <w:t>(9.</w:t>
            </w:r>
            <w:r w:rsidR="001123F3" w:rsidRPr="005D191D">
              <w:rPr>
                <w:rFonts w:eastAsia="Calibri" w:cs="Times New Roman"/>
                <w:szCs w:val="24"/>
                <w:lang w:val="en-US"/>
              </w:rPr>
              <w:t>30</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51B1E2B9" w14:textId="77777777" w:rsidTr="00C5336C">
        <w:tc>
          <w:tcPr>
            <w:tcW w:w="8220" w:type="dxa"/>
          </w:tcPr>
          <w:p w14:paraId="0B9223F1" w14:textId="2A1102F2" w:rsidR="0038751F" w:rsidRPr="005D191D" w:rsidRDefault="00000000" w:rsidP="00A47EB2">
            <w:pPr>
              <w:ind w:right="2"/>
              <w:contextualSpacing/>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w</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θ</m:t>
                    </m:r>
                  </m:e>
                  <m:sub>
                    <m:r>
                      <w:rPr>
                        <w:rFonts w:ascii="Cambria Math" w:eastAsia="Calibri" w:hAnsi="Cambria Math" w:cs="Times New Roman"/>
                        <w:szCs w:val="24"/>
                        <w:lang w:val="en-US"/>
                      </w:rPr>
                      <m:t>w</m:t>
                    </m:r>
                  </m:sub>
                </m:sSub>
                <m:d>
                  <m:dPr>
                    <m:begChr m:val="["/>
                    <m:endChr m:val="]"/>
                    <m:ctrlPr>
                      <w:rPr>
                        <w:rFonts w:ascii="Cambria Math" w:eastAsia="Calibri" w:hAnsi="Cambria Math" w:cs="Times New Roman"/>
                        <w:i/>
                        <w:szCs w:val="24"/>
                        <w:lang w:val="en-US"/>
                      </w:rPr>
                    </m:ctrlPr>
                  </m:dPr>
                  <m:e>
                    <m:r>
                      <w:rPr>
                        <w:rFonts w:ascii="Cambria Math" w:eastAsia="Calibri" w:hAnsi="Cambria Math" w:cs="Times New Roman"/>
                        <w:szCs w:val="24"/>
                        <w:lang w:val="en-US"/>
                      </w:rPr>
                      <m:t>WB+</m:t>
                    </m:r>
                    <m:d>
                      <m:dPr>
                        <m:ctrlPr>
                          <w:rPr>
                            <w:rFonts w:ascii="Cambria Math" w:eastAsia="Calibri" w:hAnsi="Cambria Math" w:cs="Times New Roman"/>
                            <w:i/>
                            <w:szCs w:val="24"/>
                            <w:lang w:val="en-US"/>
                          </w:rPr>
                        </m:ctrlPr>
                      </m:dPr>
                      <m:e>
                        <m:r>
                          <w:rPr>
                            <w:rFonts w:ascii="Cambria Math" w:eastAsia="Calibri" w:hAnsi="Cambria Math" w:cs="Times New Roman"/>
                            <w:szCs w:val="24"/>
                            <w:lang w:val="en-US"/>
                          </w:rPr>
                          <m:t>1-</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ret</m:t>
                            </m:r>
                          </m:e>
                          <m:sub>
                            <m:r>
                              <w:rPr>
                                <w:rFonts w:ascii="Cambria Math" w:eastAsia="Calibri" w:hAnsi="Cambria Math" w:cs="Times New Roman"/>
                                <w:szCs w:val="24"/>
                                <w:lang w:val="en-US"/>
                              </w:rPr>
                              <m:t>c</m:t>
                            </m:r>
                          </m:sub>
                        </m:sSub>
                      </m:e>
                    </m:d>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d,w-1</m:t>
                        </m:r>
                      </m:sub>
                    </m:sSub>
                  </m:e>
                </m:d>
              </m:oMath>
            </m:oMathPara>
          </w:p>
        </w:tc>
        <w:tc>
          <w:tcPr>
            <w:tcW w:w="850" w:type="dxa"/>
            <w:vAlign w:val="center"/>
          </w:tcPr>
          <w:p w14:paraId="00798A0E" w14:textId="53756064" w:rsidR="0038751F" w:rsidRPr="005D191D" w:rsidRDefault="004269BD" w:rsidP="001F0177">
            <w:pPr>
              <w:ind w:right="2"/>
              <w:contextualSpacing/>
              <w:jc w:val="right"/>
              <w:rPr>
                <w:rFonts w:eastAsia="Calibri" w:cs="Times New Roman"/>
                <w:szCs w:val="24"/>
                <w:lang w:val="en-US"/>
              </w:rPr>
            </w:pPr>
            <w:r w:rsidRPr="005D191D">
              <w:rPr>
                <w:rFonts w:eastAsia="Calibri" w:cs="Times New Roman"/>
                <w:szCs w:val="24"/>
                <w:lang w:val="en-US"/>
              </w:rPr>
              <w:t>(9.</w:t>
            </w:r>
            <w:r w:rsidR="001123F3" w:rsidRPr="005D191D">
              <w:rPr>
                <w:rFonts w:eastAsia="Calibri" w:cs="Times New Roman"/>
                <w:szCs w:val="24"/>
                <w:lang w:val="en-US"/>
              </w:rPr>
              <w:t>31</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29A63420" w14:textId="77777777" w:rsidTr="00C5336C">
        <w:tc>
          <w:tcPr>
            <w:tcW w:w="8220" w:type="dxa"/>
          </w:tcPr>
          <w:p w14:paraId="4A55B097" w14:textId="6E333AC9" w:rsidR="0038751F" w:rsidRPr="005D191D" w:rsidRDefault="00000000" w:rsidP="00A47EB2">
            <w:pPr>
              <w:ind w:right="2"/>
              <w:contextualSpacing/>
              <w:rPr>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r</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θ</m:t>
                    </m:r>
                  </m:e>
                  <m:sub>
                    <m:r>
                      <w:rPr>
                        <w:rFonts w:ascii="Cambria Math" w:eastAsia="Calibri" w:hAnsi="Cambria Math" w:cs="Times New Roman"/>
                        <w:szCs w:val="24"/>
                        <w:lang w:val="en-US"/>
                      </w:rPr>
                      <m:t>r</m:t>
                    </m:r>
                  </m:sub>
                </m:sSub>
                <m:d>
                  <m:dPr>
                    <m:begChr m:val="["/>
                    <m:endChr m:val="]"/>
                    <m:ctrlPr>
                      <w:rPr>
                        <w:rFonts w:ascii="Cambria Math" w:eastAsia="Calibri" w:hAnsi="Cambria Math" w:cs="Times New Roman"/>
                        <w:i/>
                        <w:szCs w:val="24"/>
                        <w:lang w:val="en-US"/>
                      </w:rPr>
                    </m:ctrlPr>
                  </m:dPr>
                  <m:e>
                    <m:d>
                      <m:dPr>
                        <m:ctrlPr>
                          <w:rPr>
                            <w:rFonts w:ascii="Cambria Math" w:eastAsia="Calibri" w:hAnsi="Cambria Math" w:cs="Times New Roman"/>
                            <w:i/>
                            <w:szCs w:val="24"/>
                            <w:lang w:val="en-US"/>
                          </w:rPr>
                        </m:ctrlPr>
                      </m:dPr>
                      <m:e>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Div</m:t>
                            </m:r>
                          </m:e>
                          <m:sub>
                            <m:r>
                              <w:rPr>
                                <w:rFonts w:ascii="Cambria Math" w:eastAsia="Calibri" w:hAnsi="Cambria Math" w:cs="Times New Roman"/>
                                <w:szCs w:val="24"/>
                                <w:lang w:val="en-US"/>
                              </w:rPr>
                              <m:t>if,-1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i</m:t>
                            </m:r>
                          </m:e>
                          <m:sub>
                            <m:r>
                              <w:rPr>
                                <w:rFonts w:ascii="Cambria Math" w:eastAsia="Calibri" w:hAnsi="Cambria Math" w:cs="Times New Roman"/>
                                <w:szCs w:val="24"/>
                                <w:lang w:val="en-US"/>
                              </w:rPr>
                              <m:t>sa</m:t>
                            </m:r>
                          </m:sub>
                        </m:sSub>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M</m:t>
                            </m:r>
                          </m:e>
                          <m:sub>
                            <m:r>
                              <w:rPr>
                                <w:rFonts w:ascii="Cambria Math" w:eastAsia="Calibri" w:hAnsi="Cambria Math" w:cs="Times New Roman"/>
                                <w:szCs w:val="24"/>
                                <w:lang w:val="en-US"/>
                              </w:rPr>
                              <m:t>d,r-1</m:t>
                            </m:r>
                          </m:sub>
                        </m:sSub>
                      </m:e>
                    </m:d>
                  </m:e>
                </m:d>
              </m:oMath>
            </m:oMathPara>
          </w:p>
        </w:tc>
        <w:tc>
          <w:tcPr>
            <w:tcW w:w="850" w:type="dxa"/>
            <w:vAlign w:val="center"/>
          </w:tcPr>
          <w:p w14:paraId="54645F3B" w14:textId="58FFB079" w:rsidR="0038751F" w:rsidRPr="005D191D" w:rsidRDefault="004269BD" w:rsidP="001F0177">
            <w:pPr>
              <w:ind w:right="2"/>
              <w:contextualSpacing/>
              <w:jc w:val="right"/>
              <w:rPr>
                <w:rFonts w:eastAsia="Calibri" w:cs="Times New Roman"/>
                <w:szCs w:val="24"/>
                <w:lang w:val="en-US"/>
              </w:rPr>
            </w:pPr>
            <w:r w:rsidRPr="005D191D">
              <w:rPr>
                <w:rFonts w:eastAsia="Calibri" w:cs="Times New Roman"/>
                <w:szCs w:val="24"/>
                <w:lang w:val="en-US"/>
              </w:rPr>
              <w:t>(9.</w:t>
            </w:r>
            <w:r w:rsidR="001123F3" w:rsidRPr="005D191D">
              <w:rPr>
                <w:rFonts w:eastAsia="Calibri" w:cs="Times New Roman"/>
                <w:szCs w:val="24"/>
                <w:lang w:val="en-US"/>
              </w:rPr>
              <w:t>32</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565C5090" w14:textId="77777777" w:rsidTr="00C5336C">
        <w:tc>
          <w:tcPr>
            <w:tcW w:w="8220" w:type="dxa"/>
          </w:tcPr>
          <w:p w14:paraId="682A735C" w14:textId="1D115081" w:rsidR="0038751F" w:rsidRPr="005D191D" w:rsidRDefault="00000000" w:rsidP="00A47EB2">
            <w:pPr>
              <w:ind w:right="2"/>
              <w:contextualSpacing/>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eastAsia="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θ</m:t>
                        </m:r>
                      </m:e>
                      <m:sub>
                        <m:r>
                          <w:rPr>
                            <w:rFonts w:ascii="Cambria Math" w:eastAsia="Calibri" w:hAnsi="Cambria Math" w:cs="Times New Roman"/>
                            <w:szCs w:val="24"/>
                            <w:lang w:val="en-US"/>
                          </w:rPr>
                          <m:t>c</m:t>
                        </m:r>
                      </m:sub>
                    </m:sSub>
                  </m:num>
                  <m:den>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1-θ</m:t>
                        </m:r>
                      </m:e>
                      <m:sub>
                        <m:r>
                          <w:rPr>
                            <w:rFonts w:ascii="Cambria Math" w:eastAsia="Calibri" w:hAnsi="Cambria Math" w:cs="Times New Roman"/>
                            <w:szCs w:val="24"/>
                            <w:lang w:val="en-US"/>
                          </w:rPr>
                          <m:t>c</m:t>
                        </m:r>
                      </m:sub>
                    </m:sSub>
                    <m:r>
                      <w:rPr>
                        <w:rFonts w:ascii="Cambria Math" w:eastAsia="Calibri" w:hAnsi="Cambria Math" w:cs="Times New Roman"/>
                        <w:szCs w:val="24"/>
                        <w:lang w:val="en-US"/>
                      </w:rPr>
                      <m:t>)</m:t>
                    </m:r>
                  </m:den>
                </m:f>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c</m:t>
                    </m:r>
                  </m:sub>
                </m:sSub>
              </m:oMath>
            </m:oMathPara>
          </w:p>
        </w:tc>
        <w:tc>
          <w:tcPr>
            <w:tcW w:w="850" w:type="dxa"/>
            <w:vAlign w:val="center"/>
          </w:tcPr>
          <w:p w14:paraId="3F98720E" w14:textId="59E87B33" w:rsidR="0038751F" w:rsidRPr="005D191D" w:rsidRDefault="004269BD" w:rsidP="001F0177">
            <w:pPr>
              <w:ind w:right="2"/>
              <w:contextualSpacing/>
              <w:jc w:val="right"/>
              <w:rPr>
                <w:rFonts w:eastAsia="Calibri" w:cs="Times New Roman"/>
                <w:szCs w:val="24"/>
                <w:lang w:val="en-US"/>
              </w:rPr>
            </w:pPr>
            <w:r w:rsidRPr="005D191D">
              <w:rPr>
                <w:rFonts w:eastAsia="Calibri" w:cs="Times New Roman"/>
                <w:szCs w:val="24"/>
                <w:lang w:val="en-US"/>
              </w:rPr>
              <w:t>(9.</w:t>
            </w:r>
            <w:r w:rsidR="001123F3" w:rsidRPr="005D191D">
              <w:rPr>
                <w:rFonts w:eastAsia="Calibri" w:cs="Times New Roman"/>
                <w:szCs w:val="24"/>
                <w:lang w:val="en-US"/>
              </w:rPr>
              <w:t>33</w:t>
            </w:r>
            <w:r w:rsidRPr="005D191D">
              <w:rPr>
                <w:rFonts w:eastAsia="Calibri" w:cs="Times New Roman"/>
                <w:szCs w:val="24"/>
                <w:lang w:val="en-US"/>
              </w:rPr>
              <w:t>)</w:t>
            </w:r>
          </w:p>
        </w:tc>
      </w:tr>
      <w:tr w:rsidR="00050B90" w:rsidRPr="005D191D" w14:paraId="41BB82C6" w14:textId="77777777" w:rsidTr="00C5336C">
        <w:tc>
          <w:tcPr>
            <w:tcW w:w="8220" w:type="dxa"/>
          </w:tcPr>
          <w:p w14:paraId="2E8B771C" w14:textId="1DF4FE59" w:rsidR="00E56B07" w:rsidRPr="005D191D" w:rsidRDefault="00000000" w:rsidP="00A47EB2">
            <w:pPr>
              <w:ind w:right="2"/>
              <w:contextualSpacing/>
              <w:rPr>
                <w:rFonts w:ascii="Calibri" w:eastAsia="Calibri" w:hAnsi="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T</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f>
                  <m:fPr>
                    <m:ctrlPr>
                      <w:rPr>
                        <w:rFonts w:ascii="Cambria Math" w:eastAsia="Calibri" w:hAnsi="Cambria Math" w:cs="Times New Roman"/>
                        <w:i/>
                        <w:szCs w:val="24"/>
                        <w:lang w:val="en-US" w:eastAsia="en-US"/>
                      </w:rPr>
                    </m:ctrlPr>
                  </m:fPr>
                  <m:num>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θ</m:t>
                        </m:r>
                      </m:e>
                      <m:sub>
                        <m:r>
                          <w:rPr>
                            <w:rFonts w:ascii="Cambria Math" w:eastAsia="Calibri" w:hAnsi="Cambria Math" w:cs="Times New Roman"/>
                            <w:szCs w:val="24"/>
                            <w:lang w:val="en-US"/>
                          </w:rPr>
                          <m:t>k</m:t>
                        </m:r>
                      </m:sub>
                    </m:sSub>
                  </m:num>
                  <m:den>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1-θ</m:t>
                        </m:r>
                      </m:e>
                      <m:sub>
                        <m:r>
                          <w:rPr>
                            <w:rFonts w:ascii="Cambria Math" w:eastAsia="Calibri" w:hAnsi="Cambria Math" w:cs="Times New Roman"/>
                            <w:szCs w:val="24"/>
                            <w:lang w:val="en-US"/>
                          </w:rPr>
                          <m:t>k</m:t>
                        </m:r>
                      </m:sub>
                    </m:sSub>
                    <m:r>
                      <w:rPr>
                        <w:rFonts w:ascii="Cambria Math" w:eastAsia="Calibri" w:hAnsi="Cambria Math" w:cs="Times New Roman"/>
                        <w:szCs w:val="24"/>
                        <w:lang w:val="en-US"/>
                      </w:rPr>
                      <m:t>)</m:t>
                    </m:r>
                    <m:d>
                      <m:dPr>
                        <m:ctrlPr>
                          <w:rPr>
                            <w:rFonts w:ascii="Cambria Math" w:eastAsia="Calibri" w:hAnsi="Cambria Math" w:cs="Times New Roman"/>
                            <w:i/>
                            <w:sz w:val="20"/>
                            <w:szCs w:val="20"/>
                            <w:lang w:val="en-US"/>
                          </w:rPr>
                        </m:ctrlPr>
                      </m:dPr>
                      <m:e>
                        <m:r>
                          <w:rPr>
                            <w:rFonts w:ascii="Cambria Math" w:eastAsia="Calibri" w:hAnsi="Cambria Math" w:cs="Times New Roman"/>
                            <w:sz w:val="20"/>
                            <w:szCs w:val="20"/>
                            <w:lang w:val="en-US"/>
                          </w:rPr>
                          <m:t>1-</m:t>
                        </m:r>
                        <m:sSub>
                          <m:sSubPr>
                            <m:ctrlPr>
                              <w:rPr>
                                <w:rFonts w:ascii="Cambria Math" w:eastAsiaTheme="minorHAnsi" w:hAnsi="Cambria Math" w:cs="Times New Roman"/>
                                <w:i/>
                                <w:sz w:val="20"/>
                                <w:szCs w:val="20"/>
                                <w:lang w:val="en-US" w:eastAsia="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e,k</m:t>
                            </m:r>
                          </m:sub>
                        </m:sSub>
                      </m:e>
                    </m:d>
                  </m:den>
                </m:f>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k</m:t>
                    </m:r>
                  </m:sub>
                </m:sSub>
              </m:oMath>
            </m:oMathPara>
          </w:p>
        </w:tc>
        <w:tc>
          <w:tcPr>
            <w:tcW w:w="850" w:type="dxa"/>
            <w:vAlign w:val="center"/>
          </w:tcPr>
          <w:p w14:paraId="37653BFF" w14:textId="7BF750EC" w:rsidR="0038751F" w:rsidRPr="005D191D" w:rsidRDefault="004269BD" w:rsidP="001F0177">
            <w:pPr>
              <w:ind w:right="2"/>
              <w:contextualSpacing/>
              <w:jc w:val="right"/>
              <w:rPr>
                <w:rFonts w:eastAsia="Calibri" w:cs="Times New Roman"/>
                <w:szCs w:val="24"/>
                <w:lang w:val="en-US"/>
              </w:rPr>
            </w:pPr>
            <w:r w:rsidRPr="005D191D">
              <w:rPr>
                <w:rFonts w:eastAsia="Calibri" w:cs="Times New Roman"/>
                <w:szCs w:val="24"/>
                <w:lang w:val="en-US"/>
              </w:rPr>
              <w:t>(9.</w:t>
            </w:r>
            <w:r w:rsidR="001123F3" w:rsidRPr="005D191D">
              <w:rPr>
                <w:rFonts w:eastAsia="Calibri" w:cs="Times New Roman"/>
                <w:szCs w:val="24"/>
                <w:lang w:val="en-US"/>
              </w:rPr>
              <w:t>34</w:t>
            </w:r>
            <w:r w:rsidRPr="005D191D">
              <w:rPr>
                <w:rFonts w:eastAsia="Calibri" w:cs="Times New Roman"/>
                <w:szCs w:val="24"/>
                <w:lang w:val="en-US"/>
              </w:rPr>
              <w:t>)</w:t>
            </w:r>
            <w:r w:rsidRPr="005D191D">
              <w:rPr>
                <w:rFonts w:eastAsia="Calibri" w:cs="Times New Roman"/>
                <w:szCs w:val="24"/>
              </w:rPr>
              <w:t xml:space="preserve"> </w:t>
            </w:r>
          </w:p>
        </w:tc>
      </w:tr>
    </w:tbl>
    <w:p w14:paraId="1A023B45" w14:textId="77777777" w:rsidR="00B7505B" w:rsidRPr="005D191D" w:rsidRDefault="00B7505B" w:rsidP="00BB3181">
      <w:pPr>
        <w:ind w:right="2"/>
        <w:contextualSpacing/>
        <w:jc w:val="both"/>
        <w:rPr>
          <w:rFonts w:eastAsia="Calibri" w:cs="Times New Roman"/>
          <w:szCs w:val="24"/>
          <w:lang w:val="en-US"/>
        </w:rPr>
      </w:pPr>
    </w:p>
    <w:p w14:paraId="2AF0AB91" w14:textId="1236E821" w:rsidR="00DD1948" w:rsidRPr="005D191D" w:rsidRDefault="00DD1948" w:rsidP="00DD1948">
      <w:pPr>
        <w:pStyle w:val="Titre4"/>
        <w:rPr>
          <w:rFonts w:eastAsia="Calibri"/>
          <w:lang w:val="en-US"/>
        </w:rPr>
      </w:pPr>
      <w:bookmarkStart w:id="165" w:name="_Toc197393876"/>
      <w:r w:rsidRPr="005D191D">
        <w:rPr>
          <w:rFonts w:eastAsia="Calibri"/>
          <w:lang w:val="en-US"/>
        </w:rPr>
        <w:t>Treasury issues</w:t>
      </w:r>
      <w:bookmarkEnd w:id="165"/>
    </w:p>
    <w:p w14:paraId="44740E5E" w14:textId="5E3B093B" w:rsidR="008977BD" w:rsidRPr="005D191D" w:rsidRDefault="008977BD" w:rsidP="008977BD">
      <w:pPr>
        <w:ind w:right="2"/>
        <w:contextualSpacing/>
        <w:jc w:val="both"/>
        <w:rPr>
          <w:rFonts w:eastAsia="Calibri" w:cs="Times New Roman"/>
          <w:szCs w:val="24"/>
          <w:lang w:val="en-US"/>
        </w:rPr>
      </w:pPr>
      <w:r w:rsidRPr="005D191D">
        <w:rPr>
          <w:rFonts w:eastAsia="Calibri" w:cs="Times New Roman"/>
          <w:szCs w:val="24"/>
          <w:lang w:val="en-US"/>
        </w:rPr>
        <w:t xml:space="preserve">Fresh Treasury issues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oMath>
      <w:r w:rsidRPr="005D191D">
        <w:rPr>
          <w:rFonts w:eastAsia="Calibri" w:cs="Times New Roman"/>
          <w:szCs w:val="24"/>
          <w:lang w:val="en-US"/>
        </w:rPr>
        <w:t xml:space="preserve"> fill in the gap between spending and revenue </w:t>
      </w:r>
      <w:r w:rsidR="00AF3231" w:rsidRPr="005D191D">
        <w:rPr>
          <w:rFonts w:eastAsia="Calibri" w:cs="Times New Roman"/>
          <w:szCs w:val="24"/>
          <w:lang w:val="en-US"/>
        </w:rPr>
        <w:t>(9.</w:t>
      </w:r>
      <w:r w:rsidR="007E2A2A" w:rsidRPr="005D191D">
        <w:rPr>
          <w:rFonts w:eastAsia="Calibri" w:cs="Times New Roman"/>
          <w:szCs w:val="24"/>
          <w:lang w:val="en-US"/>
        </w:rPr>
        <w:t>3</w:t>
      </w:r>
      <w:r w:rsidR="00E96622" w:rsidRPr="005D191D">
        <w:rPr>
          <w:rFonts w:eastAsia="Calibri" w:cs="Times New Roman"/>
          <w:szCs w:val="24"/>
          <w:lang w:val="en-US"/>
        </w:rPr>
        <w:t>5</w:t>
      </w:r>
      <w:r w:rsidR="00AF3231" w:rsidRPr="005D191D">
        <w:rPr>
          <w:rFonts w:eastAsia="Calibri" w:cs="Times New Roman"/>
          <w:szCs w:val="24"/>
          <w:lang w:val="en-US"/>
        </w:rPr>
        <w:t>)</w:t>
      </w:r>
      <w:r w:rsidRPr="005D191D">
        <w:rPr>
          <w:rFonts w:eastAsia="Calibri" w:cs="Times New Roman"/>
          <w:szCs w:val="24"/>
          <w:lang w:val="en-US"/>
        </w:rPr>
        <w:t xml:space="preserve">. The volume of outstanding public debt equals the lagged volume of Treasuries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s,-1</m:t>
            </m:r>
          </m:sub>
        </m:sSub>
        <m:r>
          <w:rPr>
            <w:rFonts w:ascii="Cambria Math" w:eastAsia="Calibri" w:hAnsi="Cambria Math" w:cs="Times New Roman"/>
            <w:szCs w:val="24"/>
            <w:lang w:val="en-US"/>
          </w:rPr>
          <m:t>)</m:t>
        </m:r>
      </m:oMath>
      <w:r w:rsidRPr="005D191D">
        <w:rPr>
          <w:rFonts w:eastAsia="Calibri" w:cs="Times New Roman"/>
          <w:szCs w:val="24"/>
          <w:lang w:val="en-US"/>
        </w:rPr>
        <w:t xml:space="preserve"> plus new issues </w:t>
      </w: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oMath>
      <w:r w:rsidRPr="005D191D">
        <w:rPr>
          <w:rFonts w:eastAsia="Calibri" w:cs="Times New Roman"/>
          <w:szCs w:val="24"/>
          <w:lang w:val="en-US"/>
        </w:rPr>
        <w:t xml:space="preserve"> </w:t>
      </w:r>
      <w:r w:rsidR="00AF3231" w:rsidRPr="005D191D">
        <w:rPr>
          <w:rFonts w:eastAsia="Calibri" w:cs="Times New Roman"/>
          <w:szCs w:val="24"/>
          <w:lang w:val="en-US"/>
        </w:rPr>
        <w:t>(9.</w:t>
      </w:r>
      <w:r w:rsidR="007E2A2A" w:rsidRPr="005D191D">
        <w:rPr>
          <w:rFonts w:eastAsia="Calibri" w:cs="Times New Roman"/>
          <w:szCs w:val="24"/>
          <w:lang w:val="en-US"/>
        </w:rPr>
        <w:t>3</w:t>
      </w:r>
      <w:r w:rsidR="00E96622" w:rsidRPr="005D191D">
        <w:rPr>
          <w:rFonts w:eastAsia="Calibri" w:cs="Times New Roman"/>
          <w:szCs w:val="24"/>
          <w:lang w:val="en-US"/>
        </w:rPr>
        <w:t>6</w:t>
      </w:r>
      <w:r w:rsidR="00AF3231" w:rsidRPr="005D191D">
        <w:rPr>
          <w:rFonts w:eastAsia="Calibri" w:cs="Times New Roman"/>
          <w:szCs w:val="24"/>
          <w:lang w:val="en-US"/>
        </w:rPr>
        <w:t>)</w:t>
      </w:r>
      <w:r w:rsidRPr="005D191D">
        <w:rPr>
          <w:rFonts w:eastAsia="Calibri" w:cs="Times New Roman"/>
          <w:szCs w:val="24"/>
          <w:lang w:val="en-US"/>
        </w:rPr>
        <w:t>.</w:t>
      </w:r>
    </w:p>
    <w:p w14:paraId="335809CF" w14:textId="77777777" w:rsidR="008977BD" w:rsidRPr="005D191D" w:rsidRDefault="008977BD" w:rsidP="008977BD">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0"/>
      </w:tblGrid>
      <w:tr w:rsidR="005D191D" w:rsidRPr="005D191D" w14:paraId="754EEE20" w14:textId="77777777" w:rsidTr="00C5336C">
        <w:tc>
          <w:tcPr>
            <w:tcW w:w="8220" w:type="dxa"/>
          </w:tcPr>
          <w:p w14:paraId="3DC4E512" w14:textId="7F0B6608" w:rsidR="008479CE" w:rsidRPr="005D191D" w:rsidRDefault="00000000" w:rsidP="005D7853">
            <w:pPr>
              <w:spacing w:after="160"/>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 -Min (</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BB</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P</m:t>
                    </m:r>
                  </m:e>
                  <m:sub>
                    <m:r>
                      <w:rPr>
                        <w:rFonts w:ascii="Cambria Math" w:eastAsia="Calibri" w:hAnsi="Cambria Math" w:cs="Times New Roman"/>
                        <w:szCs w:val="24"/>
                        <w:lang w:val="en-US"/>
                      </w:rPr>
                      <m:t>p</m:t>
                    </m:r>
                  </m:sub>
                </m:sSub>
                <m:r>
                  <w:rPr>
                    <w:rFonts w:ascii="Cambria Math" w:eastAsia="Calibri" w:hAnsi="Cambria Math" w:cs="Times New Roman"/>
                    <w:szCs w:val="24"/>
                    <w:lang w:val="en-US"/>
                  </w:rPr>
                  <m:t>;0)</m:t>
                </m:r>
              </m:oMath>
            </m:oMathPara>
          </w:p>
        </w:tc>
        <w:tc>
          <w:tcPr>
            <w:tcW w:w="850" w:type="dxa"/>
            <w:vAlign w:val="center"/>
          </w:tcPr>
          <w:p w14:paraId="4594B775" w14:textId="58FC1B8A" w:rsidR="008977BD" w:rsidRPr="005D191D" w:rsidRDefault="004269BD" w:rsidP="001F0177">
            <w:pPr>
              <w:spacing w:after="160"/>
              <w:ind w:right="2"/>
              <w:contextualSpacing/>
              <w:jc w:val="right"/>
              <w:rPr>
                <w:rFonts w:eastAsia="Calibri" w:cs="Times New Roman"/>
                <w:szCs w:val="24"/>
                <w:lang w:val="en-US"/>
              </w:rPr>
            </w:pPr>
            <w:r w:rsidRPr="005D191D">
              <w:rPr>
                <w:rFonts w:eastAsia="Calibri" w:cs="Times New Roman"/>
                <w:szCs w:val="24"/>
                <w:lang w:val="en-US"/>
              </w:rPr>
              <w:t>(9.</w:t>
            </w:r>
            <w:r w:rsidR="001123F3" w:rsidRPr="005D191D">
              <w:rPr>
                <w:rFonts w:eastAsia="Calibri" w:cs="Times New Roman"/>
                <w:szCs w:val="24"/>
                <w:lang w:val="en-US"/>
              </w:rPr>
              <w:t>35</w:t>
            </w:r>
            <w:r w:rsidRPr="005D191D">
              <w:rPr>
                <w:rFonts w:eastAsia="Calibri" w:cs="Times New Roman"/>
                <w:szCs w:val="24"/>
                <w:lang w:val="en-US"/>
              </w:rPr>
              <w:t>)</w:t>
            </w:r>
            <w:r w:rsidRPr="005D191D">
              <w:rPr>
                <w:rFonts w:eastAsia="Calibri" w:cs="Times New Roman"/>
                <w:szCs w:val="24"/>
              </w:rPr>
              <w:t xml:space="preserve"> </w:t>
            </w:r>
          </w:p>
        </w:tc>
      </w:tr>
      <w:tr w:rsidR="00050B90" w:rsidRPr="005D191D" w14:paraId="2FF83B8E" w14:textId="77777777" w:rsidTr="00C5336C">
        <w:tc>
          <w:tcPr>
            <w:tcW w:w="8220" w:type="dxa"/>
          </w:tcPr>
          <w:p w14:paraId="70122DAB" w14:textId="77777777" w:rsidR="008977BD" w:rsidRPr="005D191D" w:rsidRDefault="00000000" w:rsidP="003B793B">
            <w:pPr>
              <w:ind w:left="-5" w:right="2"/>
              <w:contextualSpacing/>
              <w:jc w:val="both"/>
              <w:rPr>
                <w:rFonts w:eastAsia="Calibri" w:cs="Times New Roman"/>
                <w:szCs w:val="24"/>
                <w:lang w:val="en-US"/>
              </w:rPr>
            </w:pPr>
            <m:oMathPara>
              <m:oMathParaPr>
                <m:jc m:val="left"/>
              </m:oMathParaPr>
              <m:oMath>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s,-1</m:t>
                    </m:r>
                  </m:sub>
                </m:sSub>
                <m:r>
                  <w:rPr>
                    <w:rFonts w:ascii="Cambria Math" w:eastAsia="Calibri" w:hAnsi="Cambria Math" w:cs="Times New Roman"/>
                    <w:szCs w:val="24"/>
                    <w:lang w:val="en-US"/>
                  </w:rPr>
                  <m:t>+</m:t>
                </m:r>
                <m:sSub>
                  <m:sSubPr>
                    <m:ctrlPr>
                      <w:rPr>
                        <w:rFonts w:ascii="Cambria Math" w:eastAsia="Calibri" w:hAnsi="Cambria Math" w:cs="Times New Roman"/>
                        <w:i/>
                        <w:szCs w:val="24"/>
                        <w:lang w:val="en-US"/>
                      </w:rPr>
                    </m:ctrlPr>
                  </m:sSubPr>
                  <m:e>
                    <m:r>
                      <w:rPr>
                        <w:rFonts w:ascii="Cambria Math" w:eastAsia="Calibri" w:hAnsi="Cambria Math" w:cs="Times New Roman"/>
                        <w:szCs w:val="24"/>
                        <w:lang w:val="en-US"/>
                      </w:rPr>
                      <m:t>gb</m:t>
                    </m:r>
                  </m:e>
                  <m:sub>
                    <m:r>
                      <w:rPr>
                        <w:rFonts w:ascii="Cambria Math" w:eastAsia="Calibri" w:hAnsi="Cambria Math" w:cs="Times New Roman"/>
                        <w:szCs w:val="24"/>
                        <w:lang w:val="en-US"/>
                      </w:rPr>
                      <m:t>s</m:t>
                    </m:r>
                  </m:sub>
                </m:sSub>
              </m:oMath>
            </m:oMathPara>
          </w:p>
        </w:tc>
        <w:tc>
          <w:tcPr>
            <w:tcW w:w="850" w:type="dxa"/>
            <w:vAlign w:val="center"/>
          </w:tcPr>
          <w:p w14:paraId="046EF6A1" w14:textId="32C003C3" w:rsidR="008977BD" w:rsidRPr="005D191D" w:rsidRDefault="004269BD" w:rsidP="001F0177">
            <w:pPr>
              <w:ind w:right="2"/>
              <w:contextualSpacing/>
              <w:jc w:val="right"/>
              <w:rPr>
                <w:rFonts w:eastAsia="Calibri" w:cs="Times New Roman"/>
                <w:szCs w:val="24"/>
                <w:lang w:val="en-US"/>
              </w:rPr>
            </w:pPr>
            <w:r w:rsidRPr="005D191D">
              <w:rPr>
                <w:rFonts w:eastAsia="Calibri" w:cs="Times New Roman"/>
                <w:szCs w:val="24"/>
                <w:lang w:val="en-US"/>
              </w:rPr>
              <w:t>(9.</w:t>
            </w:r>
            <w:r w:rsidR="001123F3" w:rsidRPr="005D191D">
              <w:rPr>
                <w:rFonts w:eastAsia="Calibri" w:cs="Times New Roman"/>
                <w:szCs w:val="24"/>
                <w:lang w:val="en-US"/>
              </w:rPr>
              <w:t>36</w:t>
            </w:r>
            <w:r w:rsidRPr="005D191D">
              <w:rPr>
                <w:rFonts w:eastAsia="Calibri" w:cs="Times New Roman"/>
                <w:szCs w:val="24"/>
                <w:lang w:val="en-US"/>
              </w:rPr>
              <w:t>)</w:t>
            </w:r>
          </w:p>
        </w:tc>
      </w:tr>
    </w:tbl>
    <w:p w14:paraId="78D419EC" w14:textId="385225D0" w:rsidR="00F7670F" w:rsidRPr="005D191D" w:rsidRDefault="00F7670F" w:rsidP="007F06CC">
      <w:pPr>
        <w:jc w:val="both"/>
        <w:rPr>
          <w:rFonts w:cs="Times New Roman"/>
          <w:iCs/>
          <w:szCs w:val="24"/>
          <w:lang w:val="en-US"/>
        </w:rPr>
      </w:pPr>
    </w:p>
    <w:p w14:paraId="6A37BF23" w14:textId="77777777" w:rsidR="00AB0592" w:rsidRPr="005D191D" w:rsidRDefault="00AB0592" w:rsidP="008D7626">
      <w:pPr>
        <w:jc w:val="both"/>
        <w:rPr>
          <w:rFonts w:cs="Times New Roman"/>
          <w:szCs w:val="24"/>
          <w:lang w:val="en-US"/>
        </w:rPr>
      </w:pPr>
    </w:p>
    <w:p w14:paraId="19493B30" w14:textId="77777777" w:rsidR="00135547" w:rsidRPr="005D191D" w:rsidRDefault="00135547" w:rsidP="005E613D">
      <w:pPr>
        <w:pStyle w:val="Default"/>
        <w:jc w:val="both"/>
        <w:outlineLvl w:val="1"/>
        <w:rPr>
          <w:rFonts w:ascii="Times New Roman" w:hAnsi="Times New Roman" w:cs="Times New Roman"/>
          <w:b/>
          <w:color w:val="auto"/>
          <w:lang w:val="en-US"/>
        </w:rPr>
      </w:pPr>
    </w:p>
    <w:p w14:paraId="34148E52" w14:textId="77777777" w:rsidR="00AB0592" w:rsidRPr="005D191D" w:rsidRDefault="00AB0592">
      <w:pPr>
        <w:spacing w:after="160" w:line="259" w:lineRule="auto"/>
        <w:rPr>
          <w:rFonts w:eastAsiaTheme="majorEastAsia" w:cstheme="majorBidi"/>
          <w:b/>
          <w:szCs w:val="26"/>
          <w:lang w:val="en-US"/>
        </w:rPr>
      </w:pPr>
      <w:bookmarkStart w:id="166" w:name="_Toc196904141"/>
      <w:r w:rsidRPr="005D191D">
        <w:rPr>
          <w:lang w:val="en-US"/>
        </w:rPr>
        <w:br w:type="page"/>
      </w:r>
    </w:p>
    <w:p w14:paraId="4E4F6025" w14:textId="77AC9D1E" w:rsidR="00742C4C" w:rsidRPr="005D191D" w:rsidRDefault="00742C4C" w:rsidP="00AB0592">
      <w:pPr>
        <w:pStyle w:val="Titre2"/>
        <w:rPr>
          <w:rFonts w:eastAsia="Calibri"/>
          <w:color w:val="auto"/>
          <w:lang w:val="en-US"/>
        </w:rPr>
      </w:pPr>
      <w:bookmarkStart w:id="167" w:name="_Toc197393877"/>
      <w:r w:rsidRPr="005D191D">
        <w:rPr>
          <w:color w:val="auto"/>
          <w:lang w:val="en-US"/>
        </w:rPr>
        <w:t>The eco</w:t>
      </w:r>
      <w:r w:rsidR="005E613D" w:rsidRPr="005D191D">
        <w:rPr>
          <w:color w:val="auto"/>
          <w:lang w:val="en-US"/>
        </w:rPr>
        <w:t>-</w:t>
      </w:r>
      <w:r w:rsidRPr="005D191D">
        <w:rPr>
          <w:color w:val="auto"/>
          <w:lang w:val="en-US"/>
        </w:rPr>
        <w:t>system</w:t>
      </w:r>
      <w:r w:rsidR="005E613D" w:rsidRPr="005D191D">
        <w:rPr>
          <w:color w:val="auto"/>
          <w:lang w:val="en-US"/>
        </w:rPr>
        <w:t>ic</w:t>
      </w:r>
      <w:r w:rsidRPr="005D191D">
        <w:rPr>
          <w:color w:val="auto"/>
          <w:lang w:val="en-US"/>
        </w:rPr>
        <w:t xml:space="preserve"> block</w:t>
      </w:r>
      <w:r w:rsidR="00CE019B" w:rsidRPr="005D191D">
        <w:rPr>
          <w:color w:val="auto"/>
          <w:lang w:val="en-US"/>
        </w:rPr>
        <w:t xml:space="preserve"> </w:t>
      </w:r>
      <w:r w:rsidR="00CE019B" w:rsidRPr="005D191D">
        <w:rPr>
          <w:rFonts w:eastAsia="Calibri"/>
          <w:color w:val="auto"/>
          <w:lang w:val="en-US"/>
        </w:rPr>
        <w:t>(Module 10)</w:t>
      </w:r>
      <w:bookmarkEnd w:id="166"/>
      <w:bookmarkEnd w:id="167"/>
    </w:p>
    <w:p w14:paraId="106BB950" w14:textId="77777777" w:rsidR="001E0B63" w:rsidRPr="005D191D" w:rsidRDefault="001E0B63" w:rsidP="001E0B63">
      <w:pPr>
        <w:rPr>
          <w:lang w:val="en-US"/>
        </w:rPr>
      </w:pPr>
    </w:p>
    <w:p w14:paraId="571A776A" w14:textId="2524D27C" w:rsidR="007410BE" w:rsidRPr="005D191D" w:rsidRDefault="00357DFD" w:rsidP="00800F6D">
      <w:pPr>
        <w:pStyle w:val="Titre4"/>
        <w:rPr>
          <w:lang w:val="en-US"/>
        </w:rPr>
      </w:pPr>
      <w:bookmarkStart w:id="168" w:name="_Toc196904142"/>
      <w:bookmarkStart w:id="169" w:name="_Toc197393878"/>
      <w:r w:rsidRPr="005D191D">
        <w:rPr>
          <w:lang w:val="en-US"/>
        </w:rPr>
        <w:t>Material extraction</w:t>
      </w:r>
      <w:bookmarkEnd w:id="168"/>
      <w:bookmarkEnd w:id="169"/>
    </w:p>
    <w:p w14:paraId="5472B6ED" w14:textId="401584F7" w:rsidR="00B1001B" w:rsidRPr="005D191D" w:rsidRDefault="00D5637E" w:rsidP="0094618E">
      <w:pPr>
        <w:jc w:val="both"/>
        <w:rPr>
          <w:rFonts w:eastAsia="Calibri" w:cs="Times New Roman"/>
          <w:szCs w:val="24"/>
          <w:lang w:val="en-US"/>
        </w:rPr>
      </w:pPr>
      <w:r w:rsidRPr="005D191D">
        <w:rPr>
          <w:rFonts w:cs="Times New Roman"/>
          <w:szCs w:val="24"/>
          <w:lang w:val="en-US"/>
        </w:rPr>
        <w:t xml:space="preserve">The socio-economic stock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 xml:space="preserve"> </m:t>
            </m:r>
          </m:sub>
        </m:sSub>
        <m:r>
          <w:rPr>
            <w:rFonts w:ascii="Cambria Math" w:hAnsi="Cambria Math" w:cs="Times New Roman"/>
            <w:szCs w:val="24"/>
            <w:lang w:val="en-US"/>
          </w:rPr>
          <m:t>)</m:t>
        </m:r>
      </m:oMath>
      <w:r w:rsidRPr="005D191D">
        <w:rPr>
          <w:rFonts w:cs="Times New Roman"/>
          <w:szCs w:val="24"/>
          <w:lang w:val="en-US"/>
        </w:rPr>
        <w:t xml:space="preserve"> is the sum of material production </w:t>
      </w:r>
      <m:oMath>
        <m:r>
          <w:rPr>
            <w:rFonts w:ascii="Cambria Math" w:hAnsi="Cambria Math" w:cs="Times New Roman"/>
            <w:szCs w:val="24"/>
            <w:lang w:val="en-US"/>
          </w:rPr>
          <m:t>(</m:t>
        </m:r>
        <m:sSub>
          <m:sSubPr>
            <m:ctrlPr>
              <w:rPr>
                <w:rFonts w:ascii="Cambria Math" w:eastAsiaTheme="minorEastAsia" w:hAnsi="Cambria Math" w:cs="Times New Roman"/>
                <w:i/>
                <w:szCs w:val="24"/>
                <w:lang w:val="en-US" w:eastAsia="fr-FR"/>
              </w:rPr>
            </m:ctrlPr>
          </m:sSubPr>
          <m:e>
            <m:r>
              <w:rPr>
                <w:rFonts w:ascii="Cambria Math" w:hAnsi="Cambria Math" w:cs="Times New Roman"/>
                <w:szCs w:val="24"/>
                <w:lang w:val="en-US"/>
              </w:rPr>
              <m:t>MAT</m:t>
            </m:r>
          </m:e>
          <m:sub>
            <m:r>
              <w:rPr>
                <w:rFonts w:ascii="Cambria Math" w:hAnsi="Cambria Math" w:cs="Times New Roman"/>
                <w:szCs w:val="24"/>
                <w:lang w:val="en-US"/>
              </w:rPr>
              <m:t>Y</m:t>
            </m:r>
          </m:sub>
        </m:sSub>
        <m:r>
          <w:rPr>
            <w:rFonts w:ascii="Cambria Math" w:eastAsiaTheme="minorEastAsia" w:hAnsi="Cambria Math" w:cs="Times New Roman"/>
            <w:szCs w:val="24"/>
            <w:lang w:val="en-US"/>
          </w:rPr>
          <m:t>)</m:t>
        </m:r>
      </m:oMath>
      <w:r w:rsidRPr="005D191D">
        <w:rPr>
          <w:rFonts w:cs="Times New Roman"/>
          <w:szCs w:val="24"/>
          <w:lang w:val="en-US"/>
        </w:rPr>
        <w:t xml:space="preserve"> and the lagged socio-economic stock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-1</m:t>
            </m:r>
          </m:sub>
        </m:sSub>
        <m:r>
          <w:rPr>
            <w:rFonts w:ascii="Cambria Math" w:hAnsi="Cambria Math" w:cs="Times New Roman"/>
            <w:szCs w:val="24"/>
            <w:lang w:val="en-US"/>
          </w:rPr>
          <m:t>)</m:t>
        </m:r>
      </m:oMath>
      <w:r w:rsidRPr="005D191D">
        <w:rPr>
          <w:rFonts w:cs="Times New Roman"/>
          <w:szCs w:val="24"/>
          <w:lang w:val="en-US"/>
        </w:rPr>
        <w:t xml:space="preserve">, net of the discarded stock </w:t>
      </w:r>
      <m:oMath>
        <m:r>
          <w:rPr>
            <w:rFonts w:ascii="Cambria Math" w:hAnsi="Cambria Math" w:cs="Times New Roman"/>
            <w:szCs w:val="24"/>
            <w:lang w:val="en-US"/>
          </w:rPr>
          <m:t>(</m:t>
        </m:r>
        <m:sSub>
          <m:sSubPr>
            <m:ctrlPr>
              <w:rPr>
                <w:rFonts w:ascii="Cambria Math" w:eastAsiaTheme="minorEastAsia" w:hAnsi="Cambria Math" w:cs="Times New Roman"/>
                <w:i/>
                <w:szCs w:val="24"/>
                <w:lang w:val="en-US" w:eastAsia="fr-FR"/>
              </w:rPr>
            </m:ctrlPr>
          </m:sSubPr>
          <m:e>
            <m:r>
              <w:rPr>
                <w:rFonts w:ascii="Cambria Math" w:hAnsi="Cambria Math" w:cs="Times New Roman"/>
                <w:szCs w:val="24"/>
                <w:lang w:val="en-US"/>
              </w:rPr>
              <m:t>SES</m:t>
            </m:r>
          </m:e>
          <m:sub>
            <m:r>
              <w:rPr>
                <w:rFonts w:ascii="Cambria Math" w:hAnsi="Cambria Math" w:cs="Times New Roman"/>
                <w:szCs w:val="24"/>
                <w:lang w:val="en-US"/>
              </w:rPr>
              <m:t>dis</m:t>
            </m:r>
          </m:sub>
        </m:sSub>
      </m:oMath>
      <w:r w:rsidRPr="005D191D">
        <w:rPr>
          <w:rFonts w:cs="Times New Roman"/>
          <w:szCs w:val="24"/>
          <w:lang w:val="en-US"/>
        </w:rPr>
        <w:t xml:space="preserve">) </w:t>
      </w:r>
      <w:r w:rsidR="00D63E1B" w:rsidRPr="005D191D">
        <w:rPr>
          <w:rFonts w:eastAsia="Calibri" w:cs="Times New Roman"/>
          <w:szCs w:val="24"/>
          <w:lang w:val="en-US"/>
        </w:rPr>
        <w:t>(10.</w:t>
      </w:r>
      <w:r w:rsidR="00794F7F" w:rsidRPr="005D191D">
        <w:rPr>
          <w:rFonts w:eastAsia="Calibri" w:cs="Times New Roman"/>
          <w:szCs w:val="24"/>
          <w:lang w:val="en-US"/>
        </w:rPr>
        <w:t>01</w:t>
      </w:r>
      <w:r w:rsidR="00D63E1B" w:rsidRPr="005D191D">
        <w:rPr>
          <w:rFonts w:eastAsia="Calibri" w:cs="Times New Roman"/>
          <w:szCs w:val="24"/>
          <w:lang w:val="en-US"/>
        </w:rPr>
        <w:t>).</w:t>
      </w:r>
    </w:p>
    <w:p w14:paraId="21244DB3" w14:textId="77777777" w:rsidR="001E0B63" w:rsidRPr="005D191D" w:rsidRDefault="001E0B63" w:rsidP="001E0B63">
      <w:pPr>
        <w:rPr>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050B90" w:rsidRPr="005D191D" w14:paraId="412C1E0A" w14:textId="77777777" w:rsidTr="00E36D25">
        <w:tc>
          <w:tcPr>
            <w:tcW w:w="8152" w:type="dxa"/>
          </w:tcPr>
          <w:p w14:paraId="539712AA" w14:textId="08C599CE" w:rsidR="0094618E" w:rsidRPr="005D191D" w:rsidRDefault="0094618E" w:rsidP="001E0B63">
            <w:pPr>
              <w:rPr>
                <w:rFonts w:cs="Times New Roman"/>
                <w:szCs w:val="24"/>
                <w:lang w:val="en-US"/>
              </w:rPr>
            </w:pPr>
            <m:oMathPara>
              <m:oMathParaPr>
                <m:jc m:val="left"/>
              </m:oMathParaPr>
              <m:oMath>
                <m:r>
                  <w:rPr>
                    <w:rFonts w:ascii="Cambria Math" w:hAnsi="Cambria Math" w:cs="Times New Roman"/>
                    <w:szCs w:val="24"/>
                    <w:lang w:val="en-US"/>
                  </w:rPr>
                  <m:t>SES=</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dis</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Y</m:t>
                    </m:r>
                  </m:sub>
                </m:sSub>
              </m:oMath>
            </m:oMathPara>
          </w:p>
        </w:tc>
        <w:tc>
          <w:tcPr>
            <w:tcW w:w="918" w:type="dxa"/>
            <w:vAlign w:val="center"/>
          </w:tcPr>
          <w:p w14:paraId="65B3E384" w14:textId="31B39A8B" w:rsidR="0094618E"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(10.01)</w:t>
            </w:r>
            <w:r w:rsidRPr="005D191D">
              <w:rPr>
                <w:rFonts w:eastAsia="Calibri" w:cs="Times New Roman"/>
                <w:szCs w:val="24"/>
              </w:rPr>
              <w:t xml:space="preserve"> </w:t>
            </w:r>
          </w:p>
        </w:tc>
      </w:tr>
    </w:tbl>
    <w:p w14:paraId="2DA2062D" w14:textId="77777777" w:rsidR="000D2A2F" w:rsidRPr="005D191D" w:rsidRDefault="000D2A2F" w:rsidP="000D2A2F">
      <w:pPr>
        <w:jc w:val="both"/>
        <w:rPr>
          <w:rFonts w:cs="Times New Roman"/>
          <w:szCs w:val="24"/>
          <w:lang w:val="en-US"/>
        </w:rPr>
      </w:pPr>
    </w:p>
    <w:p w14:paraId="7284C720" w14:textId="74A624C0" w:rsidR="00B1001B" w:rsidRPr="005D191D" w:rsidRDefault="00080FD4" w:rsidP="00B1001B">
      <w:pPr>
        <w:ind w:right="2"/>
        <w:contextualSpacing/>
        <w:jc w:val="both"/>
        <w:rPr>
          <w:rFonts w:eastAsia="Calibri" w:cs="Times New Roman"/>
          <w:szCs w:val="24"/>
          <w:lang w:val="en-US"/>
        </w:rPr>
      </w:pPr>
      <w:r w:rsidRPr="005D191D">
        <w:rPr>
          <w:rFonts w:cs="Times New Roman"/>
          <w:szCs w:val="24"/>
          <w:lang w:val="en-US"/>
        </w:rPr>
        <w:t>T</w:t>
      </w:r>
      <w:r w:rsidR="000D2A2F" w:rsidRPr="005D191D">
        <w:rPr>
          <w:rFonts w:cs="Times New Roman"/>
          <w:szCs w:val="24"/>
          <w:lang w:val="en-US"/>
        </w:rPr>
        <w:t xml:space="preserve">he discarded socio-economic stock </w:t>
      </w:r>
      <m:oMath>
        <m:r>
          <w:rPr>
            <w:rFonts w:ascii="Cambria Math" w:hAnsi="Cambria Math" w:cs="Times New Roman"/>
            <w:szCs w:val="24"/>
            <w:lang w:val="en-US"/>
          </w:rPr>
          <m:t>(</m:t>
        </m:r>
        <m:sSub>
          <m:sSubPr>
            <m:ctrlPr>
              <w:rPr>
                <w:rFonts w:ascii="Cambria Math" w:eastAsiaTheme="minorEastAsia" w:hAnsi="Cambria Math" w:cs="Times New Roman"/>
                <w:i/>
                <w:szCs w:val="24"/>
                <w:lang w:val="en-US" w:eastAsia="fr-FR"/>
              </w:rPr>
            </m:ctrlPr>
          </m:sSubPr>
          <m:e>
            <m:r>
              <w:rPr>
                <w:rFonts w:ascii="Cambria Math" w:hAnsi="Cambria Math" w:cs="Times New Roman"/>
                <w:szCs w:val="24"/>
                <w:lang w:val="en-US"/>
              </w:rPr>
              <m:t>SES</m:t>
            </m:r>
          </m:e>
          <m:sub>
            <m:r>
              <w:rPr>
                <w:rFonts w:ascii="Cambria Math" w:hAnsi="Cambria Math" w:cs="Times New Roman"/>
                <w:szCs w:val="24"/>
                <w:lang w:val="en-US"/>
              </w:rPr>
              <m:t>dis</m:t>
            </m:r>
          </m:sub>
        </m:sSub>
        <m:r>
          <w:rPr>
            <w:rFonts w:ascii="Cambria Math" w:hAnsi="Cambria Math" w:cs="Times New Roman"/>
            <w:szCs w:val="24"/>
            <w:lang w:val="en-US"/>
          </w:rPr>
          <m:t>)</m:t>
        </m:r>
      </m:oMath>
      <w:r w:rsidR="000D2A2F" w:rsidRPr="005D191D">
        <w:rPr>
          <w:rFonts w:eastAsiaTheme="minorEastAsia" w:cs="Times New Roman"/>
          <w:szCs w:val="24"/>
          <w:lang w:val="en-US"/>
        </w:rPr>
        <w:t xml:space="preserve"> </w:t>
      </w:r>
      <w:r w:rsidR="00D63E1B" w:rsidRPr="005D191D">
        <w:rPr>
          <w:rFonts w:eastAsia="Calibri" w:cs="Times New Roman"/>
          <w:szCs w:val="24"/>
          <w:lang w:val="en-US"/>
        </w:rPr>
        <w:t xml:space="preserve">(10.), </w:t>
      </w:r>
      <w:r w:rsidR="000D2A2F" w:rsidRPr="005D191D">
        <w:rPr>
          <w:rFonts w:eastAsiaTheme="minorEastAsia" w:cs="Times New Roman"/>
          <w:szCs w:val="24"/>
          <w:lang w:val="en-US"/>
        </w:rPr>
        <w:t xml:space="preserve">depends on </w:t>
      </w:r>
      <w:r w:rsidR="000D2A2F" w:rsidRPr="005D191D">
        <w:rPr>
          <w:rFonts w:cs="Times New Roman"/>
          <w:szCs w:val="24"/>
          <w:lang w:val="en-US"/>
        </w:rPr>
        <w:t xml:space="preserve">a share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mat</m:t>
            </m:r>
          </m:sub>
        </m:sSub>
      </m:oMath>
      <w:r w:rsidR="000D2A2F" w:rsidRPr="005D191D">
        <w:rPr>
          <w:rFonts w:eastAsiaTheme="minorEastAsia" w:cs="Times New Roman"/>
          <w:szCs w:val="24"/>
          <w:lang w:val="en-US"/>
        </w:rPr>
        <w:t>)</w:t>
      </w:r>
      <w:r w:rsidR="000D2A2F" w:rsidRPr="005D191D">
        <w:rPr>
          <w:rFonts w:cs="Times New Roman"/>
          <w:szCs w:val="24"/>
          <w:lang w:val="en-US"/>
        </w:rPr>
        <w:t xml:space="preserve"> of the sum of the lagged socio-economic stock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-1</m:t>
            </m:r>
          </m:sub>
        </m:sSub>
        <m:r>
          <w:rPr>
            <w:rFonts w:ascii="Cambria Math" w:hAnsi="Cambria Math" w:cs="Times New Roman"/>
            <w:szCs w:val="24"/>
            <w:lang w:val="en-US"/>
          </w:rPr>
          <m:t>)</m:t>
        </m:r>
      </m:oMath>
      <w:r w:rsidR="000D2A2F" w:rsidRPr="005D191D">
        <w:rPr>
          <w:rFonts w:cs="Times New Roman"/>
          <w:szCs w:val="24"/>
          <w:lang w:val="en-US"/>
        </w:rPr>
        <w:t xml:space="preserve"> and the total obsolescence of capital goods </w:t>
      </w:r>
      <m:oMath>
        <m:r>
          <w:rPr>
            <w:rFonts w:ascii="Cambria Math" w:hAnsi="Cambria Math" w:cs="Times New Roman"/>
            <w:szCs w:val="24"/>
            <w:lang w:val="en-US"/>
          </w:rPr>
          <m:t>(DA</m:t>
        </m:r>
        <m:r>
          <w:rPr>
            <w:rFonts w:ascii="Cambria Math" w:eastAsiaTheme="minorEastAsia" w:hAnsi="Cambria Math" w:cs="Times New Roman"/>
            <w:szCs w:val="24"/>
            <w:lang w:val="en-US"/>
          </w:rPr>
          <m:t>)</m:t>
        </m:r>
      </m:oMath>
      <w:r w:rsidR="000D2A2F" w:rsidRPr="005D191D">
        <w:rPr>
          <w:rFonts w:cs="Times New Roman"/>
          <w:szCs w:val="24"/>
          <w:lang w:val="en-US"/>
        </w:rPr>
        <w:t xml:space="preserve"> </w:t>
      </w:r>
      <w:r w:rsidR="00D63E1B" w:rsidRPr="005D191D">
        <w:rPr>
          <w:rFonts w:eastAsia="Calibri" w:cs="Times New Roman"/>
          <w:szCs w:val="24"/>
          <w:lang w:val="en-US"/>
        </w:rPr>
        <w:t>(10.</w:t>
      </w:r>
      <w:r w:rsidR="00794F7F" w:rsidRPr="005D191D">
        <w:rPr>
          <w:rFonts w:eastAsia="Calibri" w:cs="Times New Roman"/>
          <w:szCs w:val="24"/>
          <w:lang w:val="en-US"/>
        </w:rPr>
        <w:t>02</w:t>
      </w:r>
      <w:r w:rsidR="00D63E1B" w:rsidRPr="005D191D">
        <w:rPr>
          <w:rFonts w:eastAsia="Calibri" w:cs="Times New Roman"/>
          <w:szCs w:val="24"/>
          <w:lang w:val="en-US"/>
        </w:rPr>
        <w:t>).</w:t>
      </w:r>
    </w:p>
    <w:p w14:paraId="0E2B19E6" w14:textId="77777777" w:rsidR="001E0B63" w:rsidRPr="005D191D" w:rsidRDefault="001E0B63" w:rsidP="00B1001B">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050B90" w:rsidRPr="005D191D" w14:paraId="356E35B6" w14:textId="77777777" w:rsidTr="00E36D25">
        <w:tc>
          <w:tcPr>
            <w:tcW w:w="8152" w:type="dxa"/>
          </w:tcPr>
          <w:p w14:paraId="6AD81686" w14:textId="268D56F6" w:rsidR="0094618E" w:rsidRPr="005D191D" w:rsidRDefault="00000000" w:rsidP="001E0B63">
            <w:pPr>
              <w:rPr>
                <w:rFonts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dis</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mat</m:t>
                    </m:r>
                  </m:sub>
                </m:sSub>
                <m:d>
                  <m:dPr>
                    <m:begChr m:val="["/>
                    <m:endChr m:val="]"/>
                    <m:ctrlPr>
                      <w:rPr>
                        <w:rFonts w:ascii="Cambria Math" w:hAnsi="Cambria Math" w:cs="Times New Roman"/>
                        <w:i/>
                        <w:szCs w:val="24"/>
                        <w:lang w:val="en-US"/>
                      </w:rPr>
                    </m:ctrlPr>
                  </m:dPr>
                  <m:e>
                    <m:r>
                      <w:rPr>
                        <w:rFonts w:ascii="Cambria Math" w:hAnsi="Cambria Math" w:cs="Times New Roman"/>
                        <w:szCs w:val="24"/>
                        <w:lang w:val="en-US"/>
                      </w:rPr>
                      <m:t>DA+ζ</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-1</m:t>
                        </m:r>
                      </m:sub>
                    </m:sSub>
                  </m:e>
                </m:d>
              </m:oMath>
            </m:oMathPara>
          </w:p>
        </w:tc>
        <w:tc>
          <w:tcPr>
            <w:tcW w:w="918" w:type="dxa"/>
            <w:vAlign w:val="center"/>
          </w:tcPr>
          <w:p w14:paraId="7EE51547" w14:textId="523C92EC" w:rsidR="0094618E" w:rsidRPr="005D191D" w:rsidRDefault="00406290" w:rsidP="00E56ACF">
            <w:pPr>
              <w:spacing w:after="160"/>
              <w:ind w:right="2"/>
              <w:contextualSpacing/>
              <w:jc w:val="right"/>
              <w:rPr>
                <w:rFonts w:eastAsia="Calibri" w:cs="Times New Roman"/>
                <w:szCs w:val="24"/>
                <w:lang w:val="en-US"/>
              </w:rPr>
            </w:pPr>
            <w:r w:rsidRPr="005D191D">
              <w:rPr>
                <w:rFonts w:eastAsia="Calibri" w:cs="Times New Roman"/>
                <w:szCs w:val="24"/>
                <w:lang w:val="en-US"/>
              </w:rPr>
              <w:t>(10.0</w:t>
            </w:r>
            <w:r w:rsidR="00037FC1" w:rsidRPr="005D191D">
              <w:rPr>
                <w:rFonts w:eastAsia="Calibri" w:cs="Times New Roman"/>
                <w:szCs w:val="24"/>
                <w:lang w:val="en-US"/>
              </w:rPr>
              <w:t>2</w:t>
            </w:r>
            <w:r w:rsidRPr="005D191D">
              <w:rPr>
                <w:rFonts w:eastAsia="Calibri" w:cs="Times New Roman"/>
                <w:szCs w:val="24"/>
                <w:lang w:val="en-US"/>
              </w:rPr>
              <w:t>)</w:t>
            </w:r>
            <w:r w:rsidRPr="005D191D">
              <w:rPr>
                <w:rFonts w:eastAsia="Calibri" w:cs="Times New Roman"/>
                <w:szCs w:val="24"/>
              </w:rPr>
              <w:t xml:space="preserve"> </w:t>
            </w:r>
          </w:p>
        </w:tc>
      </w:tr>
    </w:tbl>
    <w:p w14:paraId="69C4F60E" w14:textId="77777777" w:rsidR="00D5637E" w:rsidRPr="005D191D" w:rsidRDefault="00D5637E" w:rsidP="00742C4C">
      <w:pPr>
        <w:jc w:val="both"/>
        <w:rPr>
          <w:rFonts w:cs="Times New Roman"/>
          <w:szCs w:val="24"/>
          <w:lang w:val="en-US"/>
        </w:rPr>
      </w:pPr>
    </w:p>
    <w:p w14:paraId="5F9DECCF" w14:textId="06F889C6" w:rsidR="00B1001B" w:rsidRPr="005D191D" w:rsidRDefault="00742C4C" w:rsidP="00B1001B">
      <w:pPr>
        <w:ind w:right="2"/>
        <w:contextualSpacing/>
        <w:jc w:val="both"/>
        <w:rPr>
          <w:rFonts w:eastAsia="Calibri" w:cs="Times New Roman"/>
          <w:szCs w:val="24"/>
          <w:lang w:val="en-US"/>
        </w:rPr>
      </w:pPr>
      <w:r w:rsidRPr="005D191D">
        <w:rPr>
          <w:rFonts w:cs="Times New Roman"/>
          <w:szCs w:val="24"/>
          <w:lang w:val="en-US"/>
        </w:rPr>
        <w:t xml:space="preserve">The production of material goods </w:t>
      </w:r>
      <m:oMath>
        <m:r>
          <w:rPr>
            <w:rFonts w:ascii="Cambria Math" w:hAnsi="Cambria Math" w:cs="Times New Roman"/>
            <w:szCs w:val="24"/>
            <w:lang w:val="en-US"/>
          </w:rPr>
          <m:t>(</m:t>
        </m:r>
        <m:sSub>
          <m:sSubPr>
            <m:ctrlPr>
              <w:rPr>
                <w:rFonts w:ascii="Cambria Math" w:eastAsiaTheme="minorEastAsia" w:hAnsi="Cambria Math" w:cs="Times New Roman"/>
                <w:i/>
                <w:szCs w:val="24"/>
                <w:lang w:val="en-US" w:eastAsia="fr-FR"/>
              </w:rPr>
            </m:ctrlPr>
          </m:sSubPr>
          <m:e>
            <m:r>
              <w:rPr>
                <w:rFonts w:ascii="Cambria Math" w:hAnsi="Cambria Math" w:cs="Times New Roman"/>
                <w:szCs w:val="24"/>
                <w:lang w:val="en-US"/>
              </w:rPr>
              <m:t>MAT</m:t>
            </m:r>
          </m:e>
          <m:sub>
            <m:r>
              <w:rPr>
                <w:rFonts w:ascii="Cambria Math" w:hAnsi="Cambria Math" w:cs="Times New Roman"/>
                <w:szCs w:val="24"/>
                <w:lang w:val="en-US"/>
              </w:rPr>
              <m:t>Y</m:t>
            </m:r>
          </m:sub>
        </m:sSub>
        <m:r>
          <w:rPr>
            <w:rFonts w:ascii="Cambria Math" w:eastAsiaTheme="minorEastAsia" w:hAnsi="Cambria Math" w:cs="Times New Roman"/>
            <w:szCs w:val="24"/>
            <w:lang w:val="en-US"/>
          </w:rPr>
          <m:t>)</m:t>
        </m:r>
      </m:oMath>
      <w:r w:rsidRPr="005D191D">
        <w:rPr>
          <w:rFonts w:eastAsiaTheme="minorEastAsia" w:cs="Times New Roman"/>
          <w:szCs w:val="24"/>
          <w:lang w:val="en-US"/>
        </w:rPr>
        <w:t xml:space="preserve"> is a proportion </w:t>
      </w:r>
      <m:oMath>
        <m:r>
          <w:rPr>
            <w:rFonts w:ascii="Cambria Math" w:eastAsiaTheme="minorEastAsia"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mat</m:t>
            </m:r>
          </m:sub>
        </m:sSub>
        <m:r>
          <w:rPr>
            <w:rFonts w:ascii="Cambria Math" w:hAnsi="Cambria Math" w:cs="Times New Roman"/>
            <w:szCs w:val="24"/>
            <w:lang w:val="en-US"/>
          </w:rPr>
          <m:t>)</m:t>
        </m:r>
      </m:oMath>
      <w:r w:rsidRPr="005D191D">
        <w:rPr>
          <w:rFonts w:eastAsiaTheme="minorEastAsia" w:cs="Times New Roman"/>
          <w:szCs w:val="24"/>
          <w:lang w:val="en-US"/>
        </w:rPr>
        <w:t xml:space="preserve"> of annual real GDP </w:t>
      </w:r>
      <m:oMath>
        <m:r>
          <w:rPr>
            <w:rFonts w:ascii="Cambria Math" w:eastAsiaTheme="minorEastAsia" w:hAnsi="Cambria Math" w:cs="Times New Roman"/>
            <w:szCs w:val="24"/>
            <w:lang w:val="en-US"/>
          </w:rPr>
          <m:t>(</m:t>
        </m:r>
        <m:r>
          <w:rPr>
            <w:rFonts w:ascii="Cambria Math" w:hAnsi="Cambria Math" w:cs="Times New Roman"/>
            <w:szCs w:val="24"/>
            <w:lang w:val="en-US"/>
          </w:rPr>
          <m:t>Y)</m:t>
        </m:r>
      </m:oMath>
      <w:r w:rsidRPr="005D191D">
        <w:rPr>
          <w:rFonts w:eastAsiaTheme="minorEastAsia" w:cs="Times New Roman"/>
          <w:szCs w:val="24"/>
          <w:lang w:val="en-US"/>
        </w:rPr>
        <w:t xml:space="preserve"> </w:t>
      </w:r>
      <w:r w:rsidR="00D63E1B" w:rsidRPr="005D191D">
        <w:rPr>
          <w:rFonts w:eastAsia="Calibri" w:cs="Times New Roman"/>
          <w:szCs w:val="24"/>
          <w:lang w:val="en-US"/>
        </w:rPr>
        <w:t>(10.</w:t>
      </w:r>
      <w:r w:rsidR="00794F7F" w:rsidRPr="005D191D">
        <w:rPr>
          <w:rFonts w:eastAsia="Calibri" w:cs="Times New Roman"/>
          <w:szCs w:val="24"/>
          <w:lang w:val="en-US"/>
        </w:rPr>
        <w:t>03</w:t>
      </w:r>
      <w:r w:rsidR="00D63E1B" w:rsidRPr="005D191D">
        <w:rPr>
          <w:rFonts w:eastAsia="Calibri" w:cs="Times New Roman"/>
          <w:szCs w:val="24"/>
          <w:lang w:val="en-US"/>
        </w:rPr>
        <w:t xml:space="preserve">).  </w:t>
      </w:r>
      <w:r w:rsidRPr="005D191D">
        <w:rPr>
          <w:rFonts w:eastAsiaTheme="minorEastAsia" w:cs="Times New Roman"/>
          <w:szCs w:val="24"/>
          <w:lang w:val="en-US"/>
        </w:rPr>
        <w:t xml:space="preserve">This proportion is modulated by the productive structure of the economy, i.e. the share of green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g</m:t>
                </m:r>
              </m:sub>
            </m:sSub>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g</m:t>
                    </m:r>
                  </m:sub>
                </m:sSub>
              </m:num>
              <m:den>
                <m:r>
                  <w:rPr>
                    <w:rFonts w:ascii="Cambria Math" w:hAnsi="Cambria Math" w:cs="Times New Roman"/>
                    <w:szCs w:val="24"/>
                    <w:lang w:val="en-US"/>
                  </w:rPr>
                  <m:t>K</m:t>
                </m:r>
              </m:den>
            </m:f>
          </m:e>
        </m:d>
      </m:oMath>
      <w:r w:rsidRPr="005D191D">
        <w:rPr>
          <w:rFonts w:eastAsiaTheme="minorEastAsia" w:cs="Times New Roman"/>
          <w:szCs w:val="24"/>
          <w:lang w:val="en-US"/>
        </w:rPr>
        <w:t xml:space="preserve"> and brown capital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b</m:t>
                </m:r>
              </m:sub>
            </m:sSub>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b</m:t>
                    </m:r>
                  </m:sub>
                </m:sSub>
              </m:num>
              <m:den>
                <m:r>
                  <w:rPr>
                    <w:rFonts w:ascii="Cambria Math" w:hAnsi="Cambria Math" w:cs="Times New Roman"/>
                    <w:szCs w:val="24"/>
                    <w:lang w:val="en-US"/>
                  </w:rPr>
                  <m:t>K</m:t>
                </m:r>
              </m:den>
            </m:f>
          </m:e>
        </m:d>
      </m:oMath>
      <w:r w:rsidRPr="005D191D">
        <w:rPr>
          <w:rFonts w:eastAsiaTheme="minorEastAsia" w:cs="Times New Roman"/>
          <w:szCs w:val="24"/>
          <w:lang w:val="en-US"/>
        </w:rPr>
        <w:t xml:space="preserve"> </w:t>
      </w:r>
      <w:r w:rsidR="00D63E1B" w:rsidRPr="005D191D">
        <w:rPr>
          <w:rFonts w:eastAsia="Calibri" w:cs="Times New Roman"/>
          <w:szCs w:val="24"/>
          <w:lang w:val="en-US"/>
        </w:rPr>
        <w:t>(10.</w:t>
      </w:r>
      <w:r w:rsidR="00794F7F" w:rsidRPr="005D191D">
        <w:rPr>
          <w:rFonts w:eastAsia="Calibri" w:cs="Times New Roman"/>
          <w:szCs w:val="24"/>
          <w:lang w:val="en-US"/>
        </w:rPr>
        <w:t>04</w:t>
      </w:r>
      <w:r w:rsidR="00D63E1B" w:rsidRPr="005D191D">
        <w:rPr>
          <w:rFonts w:eastAsia="Calibri" w:cs="Times New Roman"/>
          <w:szCs w:val="24"/>
          <w:lang w:val="en-US"/>
        </w:rPr>
        <w:t>).</w:t>
      </w:r>
    </w:p>
    <w:p w14:paraId="52C789B7" w14:textId="77777777" w:rsidR="00B7186F" w:rsidRPr="005D191D" w:rsidRDefault="00B7186F" w:rsidP="00B1001B">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445D7B2A" w14:textId="77777777" w:rsidTr="00E36D25">
        <w:tc>
          <w:tcPr>
            <w:tcW w:w="8152" w:type="dxa"/>
          </w:tcPr>
          <w:p w14:paraId="48929F89" w14:textId="15589CAF" w:rsidR="0094618E" w:rsidRPr="005D191D" w:rsidRDefault="00000000" w:rsidP="0094618E">
            <w:pPr>
              <w:spacing w:after="160"/>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Y</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mat</m:t>
                    </m:r>
                  </m:sub>
                </m:sSub>
                <m:acc>
                  <m:accPr>
                    <m:ctrlPr>
                      <w:rPr>
                        <w:rFonts w:ascii="Cambria Math" w:hAnsi="Cambria Math" w:cs="Times New Roman"/>
                        <w:i/>
                        <w:szCs w:val="24"/>
                        <w:lang w:val="en-US"/>
                      </w:rPr>
                    </m:ctrlPr>
                  </m:accPr>
                  <m:e>
                    <m:r>
                      <w:rPr>
                        <w:rFonts w:ascii="Cambria Math" w:hAnsi="Cambria Math" w:cs="Times New Roman"/>
                        <w:szCs w:val="24"/>
                        <w:lang w:val="en-US"/>
                      </w:rPr>
                      <m:t>Y</m:t>
                    </m:r>
                  </m:e>
                </m:acc>
              </m:oMath>
            </m:oMathPara>
          </w:p>
        </w:tc>
        <w:tc>
          <w:tcPr>
            <w:tcW w:w="918" w:type="dxa"/>
            <w:vAlign w:val="center"/>
          </w:tcPr>
          <w:p w14:paraId="3BFF188C" w14:textId="78DD4C0F" w:rsidR="0094618E" w:rsidRPr="005D191D" w:rsidRDefault="00406290" w:rsidP="00E56ACF">
            <w:pPr>
              <w:spacing w:after="160"/>
              <w:ind w:right="2"/>
              <w:contextualSpacing/>
              <w:jc w:val="right"/>
              <w:rPr>
                <w:rFonts w:eastAsia="Calibri" w:cs="Times New Roman"/>
                <w:szCs w:val="24"/>
                <w:lang w:val="en-US"/>
              </w:rPr>
            </w:pPr>
            <w:r w:rsidRPr="005D191D">
              <w:rPr>
                <w:rFonts w:eastAsia="Calibri" w:cs="Times New Roman"/>
                <w:szCs w:val="24"/>
                <w:lang w:val="en-US"/>
              </w:rPr>
              <w:t>(10.0</w:t>
            </w:r>
            <w:r w:rsidR="00037FC1" w:rsidRPr="005D191D">
              <w:rPr>
                <w:rFonts w:eastAsia="Calibri" w:cs="Times New Roman"/>
                <w:szCs w:val="24"/>
                <w:lang w:val="en-US"/>
              </w:rPr>
              <w:t>3</w:t>
            </w:r>
            <w:r w:rsidRPr="005D191D">
              <w:rPr>
                <w:rFonts w:eastAsia="Calibri" w:cs="Times New Roman"/>
                <w:szCs w:val="24"/>
                <w:lang w:val="en-US"/>
              </w:rPr>
              <w:t>)</w:t>
            </w:r>
            <w:r w:rsidRPr="005D191D">
              <w:rPr>
                <w:rFonts w:eastAsia="Calibri" w:cs="Times New Roman"/>
                <w:szCs w:val="24"/>
              </w:rPr>
              <w:t xml:space="preserve"> </w:t>
            </w:r>
          </w:p>
        </w:tc>
      </w:tr>
      <w:tr w:rsidR="00050B90" w:rsidRPr="005D191D" w14:paraId="5AEE8E77" w14:textId="77777777" w:rsidTr="00E36D25">
        <w:tc>
          <w:tcPr>
            <w:tcW w:w="8152" w:type="dxa"/>
          </w:tcPr>
          <w:p w14:paraId="097A029D" w14:textId="554B7D30" w:rsidR="0094618E" w:rsidRPr="005D191D" w:rsidRDefault="00000000" w:rsidP="00080FD4">
            <w:pPr>
              <w:rPr>
                <w:rFonts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mat</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g</m:t>
                    </m:r>
                  </m:sub>
                </m:sSub>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g</m:t>
                        </m:r>
                      </m:sub>
                    </m:sSub>
                  </m:num>
                  <m:den>
                    <m:r>
                      <w:rPr>
                        <w:rFonts w:ascii="Cambria Math" w:hAnsi="Cambria Math" w:cs="Times New Roman"/>
                        <w:szCs w:val="24"/>
                        <w:lang w:val="en-US"/>
                      </w:rPr>
                      <m:t>K</m:t>
                    </m:r>
                  </m:den>
                </m:f>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b</m:t>
                    </m:r>
                  </m:sub>
                </m:sSub>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b</m:t>
                        </m:r>
                      </m:sub>
                    </m:sSub>
                  </m:num>
                  <m:den>
                    <m:r>
                      <w:rPr>
                        <w:rFonts w:ascii="Cambria Math" w:hAnsi="Cambria Math" w:cs="Times New Roman"/>
                        <w:szCs w:val="24"/>
                        <w:lang w:val="en-US"/>
                      </w:rPr>
                      <m:t>K</m:t>
                    </m:r>
                  </m:den>
                </m:f>
              </m:oMath>
            </m:oMathPara>
          </w:p>
        </w:tc>
        <w:tc>
          <w:tcPr>
            <w:tcW w:w="918" w:type="dxa"/>
            <w:vAlign w:val="center"/>
          </w:tcPr>
          <w:p w14:paraId="28C2F99C" w14:textId="5CBBE3F8" w:rsidR="0094618E"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(10.0</w:t>
            </w:r>
            <w:r w:rsidR="00037FC1" w:rsidRPr="005D191D">
              <w:rPr>
                <w:rFonts w:eastAsia="Calibri" w:cs="Times New Roman"/>
                <w:szCs w:val="24"/>
                <w:lang w:val="en-US"/>
              </w:rPr>
              <w:t>4</w:t>
            </w:r>
            <w:r w:rsidRPr="005D191D">
              <w:rPr>
                <w:rFonts w:eastAsia="Calibri" w:cs="Times New Roman"/>
                <w:szCs w:val="24"/>
                <w:lang w:val="en-US"/>
              </w:rPr>
              <w:t>)</w:t>
            </w:r>
            <w:r w:rsidRPr="005D191D">
              <w:rPr>
                <w:rFonts w:eastAsia="Calibri" w:cs="Times New Roman"/>
                <w:szCs w:val="24"/>
              </w:rPr>
              <w:t xml:space="preserve"> </w:t>
            </w:r>
          </w:p>
        </w:tc>
      </w:tr>
    </w:tbl>
    <w:p w14:paraId="47D0F2D0" w14:textId="77777777" w:rsidR="003B4912" w:rsidRPr="005D191D" w:rsidRDefault="003B4912" w:rsidP="00742C4C">
      <w:pPr>
        <w:jc w:val="both"/>
        <w:rPr>
          <w:rFonts w:cs="Times New Roman"/>
          <w:szCs w:val="24"/>
          <w:lang w:val="en-US"/>
        </w:rPr>
      </w:pPr>
    </w:p>
    <w:p w14:paraId="19B483A7" w14:textId="7BD90ACE" w:rsidR="00B1001B" w:rsidRPr="005D191D" w:rsidRDefault="00464B11" w:rsidP="00B1001B">
      <w:pPr>
        <w:ind w:right="2"/>
        <w:contextualSpacing/>
        <w:jc w:val="both"/>
        <w:rPr>
          <w:rFonts w:eastAsia="Calibri" w:cs="Times New Roman"/>
          <w:szCs w:val="24"/>
          <w:lang w:val="en-US"/>
        </w:rPr>
      </w:pPr>
      <w:r w:rsidRPr="005D191D">
        <w:rPr>
          <w:rFonts w:cs="Times New Roman"/>
          <w:szCs w:val="24"/>
          <w:lang w:val="en-US"/>
        </w:rPr>
        <w:t xml:space="preserve">Annual material extraction </w:t>
      </w:r>
      <w:r w:rsidRPr="005D191D">
        <w:rPr>
          <w:rFonts w:eastAsiaTheme="minorEastAsia" w:cs="Times New Roman"/>
          <w:szCs w:val="24"/>
          <w:lang w:val="en-US"/>
        </w:rPr>
        <w:t>(</w:t>
      </w:r>
      <m:oMath>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ext</m:t>
            </m:r>
          </m:sub>
        </m:sSub>
        <m:r>
          <w:rPr>
            <w:rFonts w:ascii="Cambria Math" w:hAnsi="Cambria Math" w:cs="Times New Roman"/>
            <w:szCs w:val="24"/>
            <w:lang w:val="en-US"/>
          </w:rPr>
          <m:t>)</m:t>
        </m:r>
      </m:oMath>
      <w:r w:rsidRPr="005D191D">
        <w:rPr>
          <w:rFonts w:cs="Times New Roman"/>
          <w:szCs w:val="24"/>
          <w:lang w:val="en-US"/>
        </w:rPr>
        <w:t xml:space="preserve"> is the difference between material production </w:t>
      </w:r>
      <m:oMath>
        <m:r>
          <w:rPr>
            <w:rFonts w:ascii="Cambria Math" w:eastAsiaTheme="minorEastAsia"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Y</m:t>
            </m:r>
          </m:sub>
        </m:sSub>
        <m:r>
          <w:rPr>
            <w:rFonts w:ascii="Cambria Math" w:eastAsiaTheme="minorEastAsia" w:hAnsi="Cambria Math" w:cs="Times New Roman"/>
            <w:szCs w:val="24"/>
            <w:lang w:val="en-US"/>
          </w:rPr>
          <m:t>)</m:t>
        </m:r>
      </m:oMath>
      <w:r w:rsidRPr="005D191D">
        <w:rPr>
          <w:rFonts w:cs="Times New Roman"/>
          <w:szCs w:val="24"/>
          <w:lang w:val="en-US"/>
        </w:rPr>
        <w:t xml:space="preserve"> and the recycled socio-economic stock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rec</m:t>
            </m:r>
          </m:sub>
        </m:sSub>
        <m:r>
          <w:rPr>
            <w:rFonts w:ascii="Cambria Math" w:hAnsi="Cambria Math" w:cs="Times New Roman"/>
            <w:szCs w:val="24"/>
            <w:lang w:val="en-US"/>
          </w:rPr>
          <m:t>)</m:t>
        </m:r>
      </m:oMath>
      <w:r w:rsidRPr="005D191D">
        <w:rPr>
          <w:rFonts w:eastAsiaTheme="minorEastAsia" w:cs="Times New Roman"/>
          <w:szCs w:val="24"/>
          <w:lang w:val="en-US"/>
        </w:rPr>
        <w:t xml:space="preserve"> </w:t>
      </w:r>
      <w:r w:rsidR="00D63E1B" w:rsidRPr="005D191D">
        <w:rPr>
          <w:rFonts w:eastAsia="Calibri" w:cs="Times New Roman"/>
          <w:szCs w:val="24"/>
          <w:lang w:val="en-US"/>
        </w:rPr>
        <w:t>(10.</w:t>
      </w:r>
      <w:r w:rsidR="00794F7F" w:rsidRPr="005D191D">
        <w:rPr>
          <w:rFonts w:eastAsia="Calibri" w:cs="Times New Roman"/>
          <w:szCs w:val="24"/>
          <w:lang w:val="en-US"/>
        </w:rPr>
        <w:t>05</w:t>
      </w:r>
      <w:r w:rsidR="00D63E1B" w:rsidRPr="005D191D">
        <w:rPr>
          <w:rFonts w:eastAsia="Calibri" w:cs="Times New Roman"/>
          <w:szCs w:val="24"/>
          <w:lang w:val="en-US"/>
        </w:rPr>
        <w:t xml:space="preserve">). </w:t>
      </w:r>
      <w:r w:rsidRPr="005D191D">
        <w:rPr>
          <w:rFonts w:cs="Times New Roman"/>
          <w:szCs w:val="24"/>
          <w:lang w:val="en-US"/>
        </w:rPr>
        <w:t xml:space="preserve">The latter is a proportion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ρ</m:t>
            </m:r>
          </m:e>
          <m:sub>
            <m:r>
              <w:rPr>
                <w:rFonts w:ascii="Cambria Math" w:hAnsi="Cambria Math" w:cs="Times New Roman"/>
                <w:szCs w:val="24"/>
                <w:lang w:val="en-US"/>
              </w:rPr>
              <m:t>rec</m:t>
            </m:r>
          </m:sub>
        </m:sSub>
        <m:r>
          <w:rPr>
            <w:rFonts w:ascii="Cambria Math" w:hAnsi="Cambria Math" w:cs="Times New Roman"/>
            <w:szCs w:val="24"/>
            <w:lang w:val="en-US"/>
          </w:rPr>
          <m:t>)</m:t>
        </m:r>
      </m:oMath>
      <w:r w:rsidRPr="005D191D">
        <w:rPr>
          <w:rFonts w:cs="Times New Roman"/>
          <w:szCs w:val="24"/>
          <w:lang w:val="en-US"/>
        </w:rPr>
        <w:t xml:space="preserve"> of the discarded socio-economic stock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dis</m:t>
            </m:r>
          </m:sub>
        </m:sSub>
        <m:r>
          <w:rPr>
            <w:rFonts w:ascii="Cambria Math" w:hAnsi="Cambria Math" w:cs="Times New Roman"/>
            <w:szCs w:val="24"/>
            <w:lang w:val="en-US"/>
          </w:rPr>
          <m:t>)</m:t>
        </m:r>
      </m:oMath>
      <w:r w:rsidRPr="005D191D">
        <w:rPr>
          <w:rFonts w:eastAsiaTheme="minorEastAsia" w:cs="Times New Roman"/>
          <w:szCs w:val="24"/>
          <w:lang w:val="en-US"/>
        </w:rPr>
        <w:t xml:space="preserve"> </w:t>
      </w:r>
      <w:r w:rsidR="00D63E1B" w:rsidRPr="005D191D">
        <w:rPr>
          <w:rFonts w:eastAsia="Calibri" w:cs="Times New Roman"/>
          <w:szCs w:val="24"/>
          <w:lang w:val="en-US"/>
        </w:rPr>
        <w:t>(10.</w:t>
      </w:r>
      <w:r w:rsidR="00794F7F" w:rsidRPr="005D191D">
        <w:rPr>
          <w:rFonts w:eastAsia="Calibri" w:cs="Times New Roman"/>
          <w:szCs w:val="24"/>
          <w:lang w:val="en-US"/>
        </w:rPr>
        <w:t>06</w:t>
      </w:r>
      <w:r w:rsidR="00D63E1B" w:rsidRPr="005D191D">
        <w:rPr>
          <w:rFonts w:eastAsia="Calibri" w:cs="Times New Roman"/>
          <w:szCs w:val="24"/>
          <w:lang w:val="en-US"/>
        </w:rPr>
        <w:t>).</w:t>
      </w:r>
    </w:p>
    <w:p w14:paraId="2A7664EF" w14:textId="77777777" w:rsidR="001E0B63" w:rsidRPr="005D191D" w:rsidRDefault="001E0B63" w:rsidP="00B1001B">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174E9196" w14:textId="77777777" w:rsidTr="00E36D25">
        <w:tc>
          <w:tcPr>
            <w:tcW w:w="8152" w:type="dxa"/>
          </w:tcPr>
          <w:p w14:paraId="3D2B557D" w14:textId="2B75C63A" w:rsidR="0094618E" w:rsidRPr="005D191D" w:rsidRDefault="00000000" w:rsidP="0094618E">
            <w:pPr>
              <w:spacing w:after="160"/>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ext</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Y</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rec</m:t>
                    </m:r>
                  </m:sub>
                </m:sSub>
              </m:oMath>
            </m:oMathPara>
          </w:p>
        </w:tc>
        <w:tc>
          <w:tcPr>
            <w:tcW w:w="918" w:type="dxa"/>
            <w:vAlign w:val="center"/>
          </w:tcPr>
          <w:p w14:paraId="427B829D" w14:textId="2F257923" w:rsidR="0094618E" w:rsidRPr="005D191D" w:rsidRDefault="00406290" w:rsidP="00E56ACF">
            <w:pPr>
              <w:spacing w:after="160"/>
              <w:ind w:right="2"/>
              <w:contextualSpacing/>
              <w:jc w:val="right"/>
              <w:rPr>
                <w:rFonts w:eastAsia="Calibri" w:cs="Times New Roman"/>
                <w:szCs w:val="24"/>
                <w:lang w:val="en-US"/>
              </w:rPr>
            </w:pPr>
            <w:r w:rsidRPr="005D191D">
              <w:rPr>
                <w:rFonts w:eastAsia="Calibri" w:cs="Times New Roman"/>
                <w:szCs w:val="24"/>
                <w:lang w:val="en-US"/>
              </w:rPr>
              <w:t>(10.0</w:t>
            </w:r>
            <w:r w:rsidR="00037FC1" w:rsidRPr="005D191D">
              <w:rPr>
                <w:rFonts w:eastAsia="Calibri" w:cs="Times New Roman"/>
                <w:szCs w:val="24"/>
                <w:lang w:val="en-US"/>
              </w:rPr>
              <w:t>5</w:t>
            </w:r>
            <w:r w:rsidRPr="005D191D">
              <w:rPr>
                <w:rFonts w:eastAsia="Calibri" w:cs="Times New Roman"/>
                <w:szCs w:val="24"/>
                <w:lang w:val="en-US"/>
              </w:rPr>
              <w:t>)</w:t>
            </w:r>
            <w:r w:rsidRPr="005D191D">
              <w:rPr>
                <w:rFonts w:eastAsia="Calibri" w:cs="Times New Roman"/>
                <w:szCs w:val="24"/>
              </w:rPr>
              <w:t xml:space="preserve"> </w:t>
            </w:r>
          </w:p>
        </w:tc>
      </w:tr>
      <w:tr w:rsidR="00050B90" w:rsidRPr="005D191D" w14:paraId="0BE4C8FE" w14:textId="77777777" w:rsidTr="00E36D25">
        <w:tc>
          <w:tcPr>
            <w:tcW w:w="8152" w:type="dxa"/>
          </w:tcPr>
          <w:p w14:paraId="0DEC3126" w14:textId="43D9BE35" w:rsidR="0094618E" w:rsidRPr="005D191D" w:rsidRDefault="00000000" w:rsidP="0094618E">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rec</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ρ</m:t>
                    </m:r>
                  </m:e>
                  <m:sub>
                    <m:r>
                      <w:rPr>
                        <w:rFonts w:ascii="Cambria Math" w:hAnsi="Cambria Math" w:cs="Times New Roman"/>
                        <w:szCs w:val="24"/>
                        <w:lang w:val="en-US"/>
                      </w:rPr>
                      <m:t>rec</m:t>
                    </m:r>
                  </m:sub>
                </m:sSub>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dis</m:t>
                    </m:r>
                  </m:sub>
                </m:sSub>
              </m:oMath>
            </m:oMathPara>
          </w:p>
        </w:tc>
        <w:tc>
          <w:tcPr>
            <w:tcW w:w="918" w:type="dxa"/>
            <w:vAlign w:val="center"/>
          </w:tcPr>
          <w:p w14:paraId="392642FD" w14:textId="7DFACDEE" w:rsidR="0094618E"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(10.0</w:t>
            </w:r>
            <w:r w:rsidR="00037FC1" w:rsidRPr="005D191D">
              <w:rPr>
                <w:rFonts w:eastAsia="Calibri" w:cs="Times New Roman"/>
                <w:szCs w:val="24"/>
                <w:lang w:val="en-US"/>
              </w:rPr>
              <w:t>6</w:t>
            </w:r>
            <w:r w:rsidRPr="005D191D">
              <w:rPr>
                <w:rFonts w:eastAsia="Calibri" w:cs="Times New Roman"/>
                <w:szCs w:val="24"/>
                <w:lang w:val="en-US"/>
              </w:rPr>
              <w:t>)</w:t>
            </w:r>
          </w:p>
        </w:tc>
      </w:tr>
    </w:tbl>
    <w:p w14:paraId="17004B3F" w14:textId="77777777" w:rsidR="00464B11" w:rsidRPr="005D191D" w:rsidRDefault="00464B11" w:rsidP="00464B11">
      <w:pPr>
        <w:rPr>
          <w:lang w:val="en-US"/>
        </w:rPr>
      </w:pPr>
    </w:p>
    <w:p w14:paraId="415E68D5" w14:textId="72544985" w:rsidR="00B1001B" w:rsidRPr="005D191D" w:rsidRDefault="00464B11" w:rsidP="00B1001B">
      <w:pPr>
        <w:ind w:right="2"/>
        <w:contextualSpacing/>
        <w:jc w:val="both"/>
        <w:rPr>
          <w:rFonts w:eastAsia="Calibri" w:cs="Times New Roman"/>
          <w:szCs w:val="24"/>
          <w:lang w:val="en-US"/>
        </w:rPr>
      </w:pPr>
      <w:r w:rsidRPr="005D191D">
        <w:rPr>
          <w:rFonts w:cs="Times New Roman"/>
          <w:szCs w:val="24"/>
          <w:lang w:val="en-US"/>
        </w:rPr>
        <w:t xml:space="preserve">Material waste emissions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wa</m:t>
            </m:r>
          </m:sub>
        </m:sSub>
        <m:r>
          <w:rPr>
            <w:rFonts w:ascii="Cambria Math" w:eastAsiaTheme="minorEastAsia" w:hAnsi="Cambria Math" w:cs="Times New Roman"/>
            <w:szCs w:val="24"/>
            <w:lang w:val="en-US"/>
          </w:rPr>
          <m:t>)</m:t>
        </m:r>
      </m:oMath>
      <w:r w:rsidRPr="005D191D">
        <w:rPr>
          <w:rFonts w:cs="Times New Roman"/>
          <w:szCs w:val="24"/>
          <w:lang w:val="en-US"/>
        </w:rPr>
        <w:t xml:space="preserve"> are the difference between the discarded stock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dis</m:t>
            </m:r>
          </m:sub>
        </m:sSub>
      </m:oMath>
      <w:r w:rsidRPr="005D191D">
        <w:rPr>
          <w:rFonts w:cs="Times New Roman"/>
          <w:szCs w:val="24"/>
          <w:lang w:val="en-US"/>
        </w:rPr>
        <w:t xml:space="preserve">) and recycling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rec</m:t>
            </m:r>
          </m:sub>
        </m:sSub>
        <m:r>
          <w:rPr>
            <w:rFonts w:ascii="Cambria Math" w:hAnsi="Cambria Math" w:cs="Times New Roman"/>
            <w:szCs w:val="24"/>
            <w:lang w:val="en-US"/>
          </w:rPr>
          <m:t>)</m:t>
        </m:r>
      </m:oMath>
      <w:r w:rsidRPr="005D191D">
        <w:rPr>
          <w:rFonts w:cs="Times New Roman"/>
          <w:szCs w:val="24"/>
          <w:lang w:val="en-US"/>
        </w:rPr>
        <w:t xml:space="preserve"> </w:t>
      </w:r>
      <w:r w:rsidR="00D63E1B" w:rsidRPr="005D191D">
        <w:rPr>
          <w:rFonts w:eastAsia="Calibri" w:cs="Times New Roman"/>
          <w:szCs w:val="24"/>
          <w:lang w:val="en-US"/>
        </w:rPr>
        <w:t>(10.</w:t>
      </w:r>
      <w:r w:rsidR="00794F7F" w:rsidRPr="005D191D">
        <w:rPr>
          <w:rFonts w:eastAsia="Calibri" w:cs="Times New Roman"/>
          <w:szCs w:val="24"/>
          <w:lang w:val="en-US"/>
        </w:rPr>
        <w:t>07</w:t>
      </w:r>
      <w:r w:rsidR="00D63E1B" w:rsidRPr="005D191D">
        <w:rPr>
          <w:rFonts w:eastAsia="Calibri" w:cs="Times New Roman"/>
          <w:szCs w:val="24"/>
          <w:lang w:val="en-US"/>
        </w:rPr>
        <w:t>).</w:t>
      </w:r>
    </w:p>
    <w:p w14:paraId="0BB10149" w14:textId="77777777" w:rsidR="001E0B63" w:rsidRPr="005D191D" w:rsidRDefault="001E0B63" w:rsidP="00B1001B">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050B90" w:rsidRPr="005D191D" w14:paraId="28A914F8" w14:textId="77777777" w:rsidTr="00E36D25">
        <w:tc>
          <w:tcPr>
            <w:tcW w:w="8152" w:type="dxa"/>
          </w:tcPr>
          <w:p w14:paraId="5DE88DD1" w14:textId="116858F9" w:rsidR="0094618E" w:rsidRPr="005D191D" w:rsidRDefault="00000000" w:rsidP="0094618E">
            <w:pPr>
              <w:spacing w:after="160"/>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wa</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dis</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SES</m:t>
                    </m:r>
                  </m:e>
                  <m:sub>
                    <m:r>
                      <w:rPr>
                        <w:rFonts w:ascii="Cambria Math" w:hAnsi="Cambria Math" w:cs="Times New Roman"/>
                        <w:szCs w:val="24"/>
                        <w:lang w:val="en-US"/>
                      </w:rPr>
                      <m:t>rec</m:t>
                    </m:r>
                  </m:sub>
                </m:sSub>
              </m:oMath>
            </m:oMathPara>
          </w:p>
        </w:tc>
        <w:tc>
          <w:tcPr>
            <w:tcW w:w="918" w:type="dxa"/>
            <w:vAlign w:val="center"/>
          </w:tcPr>
          <w:p w14:paraId="3D956DFB" w14:textId="389998EF" w:rsidR="0094618E" w:rsidRPr="005D191D" w:rsidRDefault="00406290" w:rsidP="00E56ACF">
            <w:pPr>
              <w:spacing w:after="160"/>
              <w:ind w:right="2"/>
              <w:contextualSpacing/>
              <w:jc w:val="right"/>
              <w:rPr>
                <w:rFonts w:eastAsia="Calibri" w:cs="Times New Roman"/>
                <w:szCs w:val="24"/>
                <w:lang w:val="en-US"/>
              </w:rPr>
            </w:pPr>
            <w:r w:rsidRPr="005D191D">
              <w:rPr>
                <w:rFonts w:eastAsia="Calibri" w:cs="Times New Roman"/>
                <w:szCs w:val="24"/>
                <w:lang w:val="en-US"/>
              </w:rPr>
              <w:t>(10.0</w:t>
            </w:r>
            <w:r w:rsidR="00037FC1" w:rsidRPr="005D191D">
              <w:rPr>
                <w:rFonts w:eastAsia="Calibri" w:cs="Times New Roman"/>
                <w:szCs w:val="24"/>
                <w:lang w:val="en-US"/>
              </w:rPr>
              <w:t>7</w:t>
            </w:r>
            <w:r w:rsidRPr="005D191D">
              <w:rPr>
                <w:rFonts w:eastAsia="Calibri" w:cs="Times New Roman"/>
                <w:szCs w:val="24"/>
                <w:lang w:val="en-US"/>
              </w:rPr>
              <w:t>)</w:t>
            </w:r>
          </w:p>
        </w:tc>
      </w:tr>
    </w:tbl>
    <w:p w14:paraId="107701E2" w14:textId="77777777" w:rsidR="00464B11" w:rsidRPr="005D191D" w:rsidRDefault="00464B11" w:rsidP="00742C4C">
      <w:pPr>
        <w:jc w:val="both"/>
        <w:rPr>
          <w:rFonts w:cs="Times New Roman"/>
          <w:szCs w:val="24"/>
          <w:lang w:val="en-US"/>
        </w:rPr>
      </w:pPr>
    </w:p>
    <w:p w14:paraId="0C9DE92E" w14:textId="6A92218E" w:rsidR="00B1001B" w:rsidRPr="005D191D" w:rsidRDefault="00E37EB8" w:rsidP="00B1001B">
      <w:pPr>
        <w:ind w:right="2"/>
        <w:contextualSpacing/>
        <w:jc w:val="both"/>
        <w:rPr>
          <w:rFonts w:eastAsia="Calibri" w:cs="Times New Roman"/>
          <w:szCs w:val="24"/>
          <w:lang w:val="en-US"/>
        </w:rPr>
      </w:pPr>
      <w:r w:rsidRPr="005D191D">
        <w:rPr>
          <w:rFonts w:cs="Times New Roman"/>
          <w:szCs w:val="24"/>
          <w:lang w:val="en-US"/>
        </w:rPr>
        <w:t>M</w:t>
      </w:r>
      <w:r w:rsidR="00742C4C" w:rsidRPr="005D191D">
        <w:rPr>
          <w:rFonts w:cs="Times New Roman"/>
          <w:szCs w:val="24"/>
          <w:lang w:val="en-US"/>
        </w:rPr>
        <w:t xml:space="preserve">aterial reserves </w:t>
      </w:r>
      <w:r w:rsidR="0063299C" w:rsidRPr="005D191D">
        <w:rPr>
          <w:rFonts w:eastAsiaTheme="minorEastAsia" w:cs="Times New Roman"/>
          <w:szCs w:val="24"/>
          <w:lang w:val="en-US"/>
        </w:rPr>
        <w:t>(</w:t>
      </w:r>
      <m:oMath>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rev</m:t>
            </m:r>
          </m:sub>
        </m:sSub>
        <m:r>
          <w:rPr>
            <w:rFonts w:ascii="Cambria Math" w:hAnsi="Cambria Math" w:cs="Times New Roman"/>
            <w:szCs w:val="24"/>
            <w:lang w:val="en-US"/>
          </w:rPr>
          <m:t>)</m:t>
        </m:r>
      </m:oMath>
      <w:r w:rsidR="00742C4C" w:rsidRPr="005D191D">
        <w:rPr>
          <w:rFonts w:eastAsiaTheme="minorEastAsia" w:cs="Times New Roman"/>
          <w:szCs w:val="24"/>
          <w:lang w:val="en-US"/>
        </w:rPr>
        <w:t xml:space="preserve"> are </w:t>
      </w:r>
      <w:r w:rsidRPr="005D191D">
        <w:rPr>
          <w:rFonts w:eastAsiaTheme="minorEastAsia" w:cs="Times New Roman"/>
          <w:szCs w:val="24"/>
          <w:lang w:val="en-US"/>
        </w:rPr>
        <w:t xml:space="preserve">equal to </w:t>
      </w:r>
      <w:r w:rsidR="00672341" w:rsidRPr="005D191D">
        <w:rPr>
          <w:rFonts w:eastAsiaTheme="minorEastAsia" w:cs="Times New Roman"/>
          <w:szCs w:val="24"/>
          <w:lang w:val="en-US"/>
        </w:rPr>
        <w:t>their</w:t>
      </w:r>
      <w:r w:rsidRPr="005D191D">
        <w:rPr>
          <w:rFonts w:eastAsiaTheme="minorEastAsia" w:cs="Times New Roman"/>
          <w:szCs w:val="24"/>
          <w:lang w:val="en-US"/>
        </w:rPr>
        <w:t xml:space="preserve"> lagged value</w:t>
      </w:r>
      <w:r w:rsidR="00742C4C" w:rsidRPr="005D191D">
        <w:rPr>
          <w:rFonts w:eastAsiaTheme="minorEastAsia" w:cs="Times New Roman"/>
          <w:szCs w:val="24"/>
          <w:lang w:val="en-US"/>
        </w:rPr>
        <w:t xml:space="preserve"> </w:t>
      </w:r>
      <m:oMath>
        <m:r>
          <w:rPr>
            <w:rFonts w:ascii="Cambria Math" w:eastAsiaTheme="minorEastAsia"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rev,-1</m:t>
            </m:r>
          </m:sub>
        </m:sSub>
        <m:r>
          <w:rPr>
            <w:rFonts w:ascii="Cambria Math" w:hAnsi="Cambria Math" w:cs="Times New Roman"/>
            <w:szCs w:val="24"/>
            <w:lang w:val="en-US"/>
          </w:rPr>
          <m:t>)</m:t>
        </m:r>
      </m:oMath>
      <w:r w:rsidR="00742C4C" w:rsidRPr="005D191D">
        <w:rPr>
          <w:rFonts w:eastAsiaTheme="minorEastAsia" w:cs="Times New Roman"/>
          <w:szCs w:val="24"/>
          <w:lang w:val="en-US"/>
        </w:rPr>
        <w:t xml:space="preserve"> net of </w:t>
      </w:r>
      <w:r w:rsidR="00672341" w:rsidRPr="005D191D">
        <w:rPr>
          <w:rFonts w:eastAsiaTheme="minorEastAsia" w:cs="Times New Roman"/>
          <w:szCs w:val="24"/>
          <w:lang w:val="en-US"/>
        </w:rPr>
        <w:t xml:space="preserve">the </w:t>
      </w:r>
      <w:r w:rsidR="00742C4C" w:rsidRPr="005D191D">
        <w:rPr>
          <w:rFonts w:eastAsiaTheme="minorEastAsia" w:cs="Times New Roman"/>
          <w:szCs w:val="24"/>
          <w:lang w:val="en-US"/>
        </w:rPr>
        <w:t xml:space="preserve">conversion of </w:t>
      </w:r>
      <w:r w:rsidR="005A6D1F" w:rsidRPr="005D191D">
        <w:rPr>
          <w:rFonts w:eastAsiaTheme="minorEastAsia" w:cs="Times New Roman"/>
          <w:szCs w:val="24"/>
          <w:lang w:val="en-US"/>
        </w:rPr>
        <w:t xml:space="preserve">resources into reserves </w:t>
      </w:r>
      <m:oMath>
        <m:r>
          <w:rPr>
            <w:rFonts w:ascii="Cambria Math" w:eastAsiaTheme="minorEastAsia"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con</m:t>
            </m:r>
          </m:sub>
        </m:sSub>
        <m:r>
          <w:rPr>
            <w:rFonts w:ascii="Cambria Math" w:hAnsi="Cambria Math" w:cs="Times New Roman"/>
            <w:szCs w:val="24"/>
            <w:lang w:val="en-US"/>
          </w:rPr>
          <m:t>)</m:t>
        </m:r>
      </m:oMath>
      <w:r w:rsidR="00742C4C" w:rsidRPr="005D191D">
        <w:rPr>
          <w:rFonts w:eastAsiaTheme="minorEastAsia" w:cs="Times New Roman"/>
          <w:szCs w:val="24"/>
          <w:lang w:val="en-US"/>
        </w:rPr>
        <w:t xml:space="preserve"> and </w:t>
      </w:r>
      <w:r w:rsidRPr="005D191D">
        <w:rPr>
          <w:rFonts w:eastAsiaTheme="minorEastAsia" w:cs="Times New Roman"/>
          <w:szCs w:val="24"/>
          <w:lang w:val="en-US"/>
        </w:rPr>
        <w:t xml:space="preserve">material </w:t>
      </w:r>
      <w:r w:rsidR="00742C4C" w:rsidRPr="005D191D">
        <w:rPr>
          <w:rFonts w:eastAsiaTheme="minorEastAsia" w:cs="Times New Roman"/>
          <w:szCs w:val="24"/>
          <w:lang w:val="en-US"/>
        </w:rPr>
        <w:t>extraction (</w:t>
      </w:r>
      <m:oMath>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ext</m:t>
            </m:r>
          </m:sub>
        </m:sSub>
        <m:r>
          <w:rPr>
            <w:rFonts w:ascii="Cambria Math" w:hAnsi="Cambria Math" w:cs="Times New Roman"/>
            <w:szCs w:val="24"/>
            <w:lang w:val="en-US"/>
          </w:rPr>
          <m:t>)</m:t>
        </m:r>
      </m:oMath>
      <w:r w:rsidR="00D978C7" w:rsidRPr="005D191D">
        <w:rPr>
          <w:rFonts w:eastAsiaTheme="minorEastAsia" w:cs="Times New Roman"/>
          <w:szCs w:val="24"/>
          <w:lang w:val="en-US"/>
        </w:rPr>
        <w:t xml:space="preserve"> </w:t>
      </w:r>
      <w:r w:rsidR="00D63E1B" w:rsidRPr="005D191D">
        <w:rPr>
          <w:rFonts w:eastAsia="Calibri" w:cs="Times New Roman"/>
          <w:szCs w:val="24"/>
          <w:lang w:val="en-US"/>
        </w:rPr>
        <w:t>(10.</w:t>
      </w:r>
      <w:r w:rsidR="00794F7F" w:rsidRPr="005D191D">
        <w:rPr>
          <w:rFonts w:eastAsia="Calibri" w:cs="Times New Roman"/>
          <w:szCs w:val="24"/>
          <w:lang w:val="en-US"/>
        </w:rPr>
        <w:t>08</w:t>
      </w:r>
      <w:r w:rsidR="00D63E1B" w:rsidRPr="005D191D">
        <w:rPr>
          <w:rFonts w:eastAsia="Calibri" w:cs="Times New Roman"/>
          <w:szCs w:val="24"/>
          <w:lang w:val="en-US"/>
        </w:rPr>
        <w:t xml:space="preserve">). </w:t>
      </w:r>
      <w:r w:rsidR="00742C4C" w:rsidRPr="005D191D">
        <w:rPr>
          <w:rFonts w:cs="Times New Roman"/>
          <w:szCs w:val="24"/>
          <w:lang w:val="en-US"/>
        </w:rPr>
        <w:t xml:space="preserve">The conversion of natural reserves into material stocks </w:t>
      </w:r>
      <m:oMath>
        <m:sSub>
          <m:sSubPr>
            <m:ctrlPr>
              <w:rPr>
                <w:rFonts w:ascii="Cambria Math" w:hAnsi="Cambria Math" w:cs="Times New Roman"/>
                <w:i/>
                <w:szCs w:val="24"/>
                <w:lang w:val="en-US"/>
              </w:rPr>
            </m:ctrlPr>
          </m:sSubPr>
          <m:e>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con</m:t>
                </m:r>
              </m:sub>
            </m:sSub>
            <m:r>
              <w:rPr>
                <w:rFonts w:ascii="Cambria Math" w:hAnsi="Cambria Math" w:cs="Times New Roman"/>
                <w:szCs w:val="24"/>
                <w:lang w:val="en-US"/>
              </w:rPr>
              <m:t>)</m:t>
            </m:r>
          </m:e>
          <m:sub>
            <m:r>
              <w:rPr>
                <w:rFonts w:ascii="Cambria Math" w:hAnsi="Cambria Math" w:cs="Times New Roman"/>
                <w:szCs w:val="24"/>
                <w:lang w:val="en-US"/>
              </w:rPr>
              <m:t xml:space="preserve"> </m:t>
            </m:r>
          </m:sub>
        </m:sSub>
      </m:oMath>
      <w:r w:rsidR="00742C4C" w:rsidRPr="005D191D">
        <w:rPr>
          <w:rFonts w:cs="Times New Roman"/>
          <w:szCs w:val="24"/>
          <w:lang w:val="en-US"/>
        </w:rPr>
        <w:t xml:space="preserve"> is a fraction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σ</m:t>
            </m:r>
          </m:e>
          <m:sub>
            <m:r>
              <w:rPr>
                <w:rFonts w:ascii="Cambria Math" w:hAnsi="Cambria Math" w:cs="Times New Roman"/>
                <w:szCs w:val="24"/>
                <w:lang w:val="en-US"/>
              </w:rPr>
              <m:t>mat</m:t>
            </m:r>
          </m:sub>
        </m:sSub>
        <m:r>
          <w:rPr>
            <w:rFonts w:ascii="Cambria Math" w:hAnsi="Cambria Math" w:cs="Times New Roman"/>
            <w:szCs w:val="24"/>
            <w:lang w:val="en-US"/>
          </w:rPr>
          <m:t>)</m:t>
        </m:r>
      </m:oMath>
      <w:r w:rsidR="00742C4C" w:rsidRPr="005D191D">
        <w:rPr>
          <w:rFonts w:eastAsiaTheme="minorEastAsia" w:cs="Times New Roman"/>
          <w:szCs w:val="24"/>
          <w:lang w:val="en-US"/>
        </w:rPr>
        <w:t xml:space="preserve"> of</w:t>
      </w:r>
      <w:r w:rsidR="00143B23" w:rsidRPr="005D191D">
        <w:rPr>
          <w:rFonts w:eastAsiaTheme="minorEastAsia" w:cs="Times New Roman"/>
          <w:szCs w:val="24"/>
          <w:lang w:val="en-US"/>
        </w:rPr>
        <w:t xml:space="preserve"> lagged</w:t>
      </w:r>
      <w:r w:rsidR="00742C4C" w:rsidRPr="005D191D">
        <w:rPr>
          <w:rFonts w:eastAsiaTheme="minorEastAsia" w:cs="Times New Roman"/>
          <w:szCs w:val="24"/>
          <w:lang w:val="en-US"/>
        </w:rPr>
        <w:t xml:space="preserve"> material resources</w:t>
      </w:r>
      <w:r w:rsidR="00FF6466" w:rsidRPr="005D191D">
        <w:rPr>
          <w:rFonts w:eastAsiaTheme="minorEastAsia" w:cs="Times New Roman"/>
          <w:szCs w:val="24"/>
          <w:lang w:val="en-US"/>
        </w:rPr>
        <w:t xml:space="preserve"> </w:t>
      </w:r>
      <m:oMath>
        <m:r>
          <w:rPr>
            <w:rFonts w:ascii="Cambria Math" w:eastAsiaTheme="minorEastAsia"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res,-1</m:t>
            </m:r>
          </m:sub>
        </m:sSub>
        <m:r>
          <w:rPr>
            <w:rFonts w:ascii="Cambria Math" w:eastAsiaTheme="minorEastAsia" w:hAnsi="Cambria Math" w:cs="Times New Roman"/>
            <w:szCs w:val="24"/>
            <w:lang w:val="en-US"/>
          </w:rPr>
          <m:t>)</m:t>
        </m:r>
      </m:oMath>
      <w:r w:rsidR="00742C4C" w:rsidRPr="005D191D">
        <w:rPr>
          <w:rFonts w:eastAsiaTheme="minorEastAsia" w:cs="Times New Roman"/>
          <w:szCs w:val="24"/>
          <w:lang w:val="en-US"/>
        </w:rPr>
        <w:t xml:space="preserve"> </w:t>
      </w:r>
      <w:r w:rsidR="00D63E1B" w:rsidRPr="005D191D">
        <w:rPr>
          <w:rFonts w:eastAsia="Calibri" w:cs="Times New Roman"/>
          <w:szCs w:val="24"/>
          <w:lang w:val="en-US"/>
        </w:rPr>
        <w:t>(10.</w:t>
      </w:r>
      <w:r w:rsidR="00794F7F" w:rsidRPr="005D191D">
        <w:rPr>
          <w:rFonts w:eastAsia="Calibri" w:cs="Times New Roman"/>
          <w:szCs w:val="24"/>
          <w:lang w:val="en-US"/>
        </w:rPr>
        <w:t>09</w:t>
      </w:r>
      <w:r w:rsidR="00D63E1B" w:rsidRPr="005D191D">
        <w:rPr>
          <w:rFonts w:eastAsia="Calibri" w:cs="Times New Roman"/>
          <w:szCs w:val="24"/>
          <w:lang w:val="en-US"/>
        </w:rPr>
        <w:t xml:space="preserve">). </w:t>
      </w:r>
      <w:r w:rsidR="006F39E7" w:rsidRPr="005D191D">
        <w:rPr>
          <w:rFonts w:eastAsiaTheme="minorEastAsia" w:cs="Times New Roman"/>
          <w:szCs w:val="24"/>
          <w:lang w:val="en-US"/>
        </w:rPr>
        <w:t>M</w:t>
      </w:r>
      <w:r w:rsidR="00742C4C" w:rsidRPr="005D191D">
        <w:rPr>
          <w:rFonts w:eastAsiaTheme="minorEastAsia" w:cs="Times New Roman"/>
          <w:szCs w:val="24"/>
          <w:lang w:val="en-US"/>
        </w:rPr>
        <w:t xml:space="preserve">aterial resources </w:t>
      </w:r>
      <m:oMath>
        <m:r>
          <w:rPr>
            <w:rFonts w:ascii="Cambria Math" w:eastAsiaTheme="minorEastAsia"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res</m:t>
            </m:r>
          </m:sub>
        </m:sSub>
        <m:r>
          <w:rPr>
            <w:rFonts w:ascii="Cambria Math" w:hAnsi="Cambria Math" w:cs="Times New Roman"/>
            <w:szCs w:val="24"/>
            <w:lang w:val="en-US"/>
          </w:rPr>
          <m:t>)</m:t>
        </m:r>
      </m:oMath>
      <w:r w:rsidR="00742C4C" w:rsidRPr="005D191D">
        <w:rPr>
          <w:rFonts w:eastAsiaTheme="minorEastAsia" w:cs="Times New Roman"/>
          <w:szCs w:val="24"/>
          <w:lang w:val="en-US"/>
        </w:rPr>
        <w:t xml:space="preserve"> </w:t>
      </w:r>
      <w:r w:rsidR="00D978C7" w:rsidRPr="005D191D">
        <w:rPr>
          <w:rFonts w:eastAsiaTheme="minorEastAsia" w:cs="Times New Roman"/>
          <w:szCs w:val="24"/>
          <w:lang w:val="en-US"/>
        </w:rPr>
        <w:t>equal their</w:t>
      </w:r>
      <w:r w:rsidR="006F39E7" w:rsidRPr="005D191D">
        <w:rPr>
          <w:rFonts w:eastAsiaTheme="minorEastAsia" w:cs="Times New Roman"/>
          <w:szCs w:val="24"/>
          <w:lang w:val="en-US"/>
        </w:rPr>
        <w:t xml:space="preserve"> lagged value</w:t>
      </w:r>
      <m:oMath>
        <m:r>
          <w:rPr>
            <w:rFonts w:ascii="Cambria Math" w:eastAsiaTheme="minorEastAsia" w:hAnsi="Cambria Math" w:cs="Times New Roman"/>
            <w:szCs w:val="24"/>
            <w:lang w:val="en-US"/>
          </w:rPr>
          <m:t xml:space="preserve"> (</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res,-1</m:t>
            </m:r>
          </m:sub>
        </m:sSub>
        <m:r>
          <w:rPr>
            <w:rFonts w:ascii="Cambria Math" w:hAnsi="Cambria Math" w:cs="Times New Roman"/>
            <w:szCs w:val="24"/>
            <w:lang w:val="en-US"/>
          </w:rPr>
          <m:t>)</m:t>
        </m:r>
      </m:oMath>
      <w:r w:rsidR="00742C4C" w:rsidRPr="005D191D">
        <w:rPr>
          <w:rFonts w:eastAsiaTheme="minorEastAsia" w:cs="Times New Roman"/>
          <w:szCs w:val="24"/>
          <w:lang w:val="en-US"/>
        </w:rPr>
        <w:t xml:space="preserve"> net of the new conversions</w:t>
      </w:r>
      <w:r w:rsidR="00672341" w:rsidRPr="005D191D">
        <w:rPr>
          <w:rFonts w:eastAsiaTheme="minorEastAsia" w:cs="Times New Roman"/>
          <w:szCs w:val="24"/>
          <w:lang w:val="en-US"/>
        </w:rPr>
        <w:t xml:space="preserve"> into reserves</w:t>
      </w:r>
      <w:r w:rsidR="00742C4C" w:rsidRPr="005D191D">
        <w:rPr>
          <w:rFonts w:eastAsiaTheme="minorEastAsia"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con</m:t>
            </m:r>
          </m:sub>
        </m:sSub>
        <m:r>
          <w:rPr>
            <w:rFonts w:ascii="Cambria Math" w:hAnsi="Cambria Math" w:cs="Times New Roman"/>
            <w:szCs w:val="24"/>
            <w:lang w:val="en-US"/>
          </w:rPr>
          <m:t>)</m:t>
        </m:r>
      </m:oMath>
      <w:r w:rsidR="00742C4C" w:rsidRPr="005D191D">
        <w:rPr>
          <w:rFonts w:eastAsiaTheme="minorEastAsia" w:cs="Times New Roman"/>
          <w:szCs w:val="24"/>
          <w:lang w:val="en-US"/>
        </w:rPr>
        <w:t xml:space="preserve"> </w:t>
      </w:r>
      <w:r w:rsidR="00D63E1B" w:rsidRPr="005D191D">
        <w:rPr>
          <w:rFonts w:eastAsia="Calibri" w:cs="Times New Roman"/>
          <w:szCs w:val="24"/>
          <w:lang w:val="en-US"/>
        </w:rPr>
        <w:t>(10.</w:t>
      </w:r>
      <w:r w:rsidR="00794F7F" w:rsidRPr="005D191D">
        <w:rPr>
          <w:rFonts w:eastAsia="Calibri" w:cs="Times New Roman"/>
          <w:szCs w:val="24"/>
          <w:lang w:val="en-US"/>
        </w:rPr>
        <w:t>10</w:t>
      </w:r>
      <w:r w:rsidR="00D63E1B" w:rsidRPr="005D191D">
        <w:rPr>
          <w:rFonts w:eastAsia="Calibri" w:cs="Times New Roman"/>
          <w:szCs w:val="24"/>
          <w:lang w:val="en-US"/>
        </w:rPr>
        <w:t>).</w:t>
      </w:r>
    </w:p>
    <w:p w14:paraId="3D785AA0" w14:textId="77777777" w:rsidR="00B7186F" w:rsidRPr="005D191D" w:rsidRDefault="00B7186F" w:rsidP="00B1001B">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5B1E533A" w14:textId="302EA314" w:rsidTr="00E36D25">
        <w:tc>
          <w:tcPr>
            <w:tcW w:w="8152" w:type="dxa"/>
          </w:tcPr>
          <w:p w14:paraId="210733D3" w14:textId="1E03A99B" w:rsidR="00812C2F" w:rsidRPr="005D191D" w:rsidRDefault="00000000" w:rsidP="0094618E">
            <w:pPr>
              <w:spacing w:after="160"/>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rev</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rev,-1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con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ext</m:t>
                    </m:r>
                  </m:sub>
                </m:sSub>
              </m:oMath>
            </m:oMathPara>
          </w:p>
        </w:tc>
        <w:tc>
          <w:tcPr>
            <w:tcW w:w="918" w:type="dxa"/>
            <w:vAlign w:val="center"/>
          </w:tcPr>
          <w:p w14:paraId="2C5BDC47" w14:textId="778CE415" w:rsidR="00812C2F" w:rsidRPr="005D191D" w:rsidRDefault="00812C2F" w:rsidP="00E56ACF">
            <w:pPr>
              <w:spacing w:after="160"/>
              <w:ind w:right="2"/>
              <w:contextualSpacing/>
              <w:jc w:val="right"/>
              <w:rPr>
                <w:rFonts w:eastAsia="Calibri" w:cs="Times New Roman"/>
                <w:szCs w:val="24"/>
                <w:lang w:val="en-US"/>
              </w:rPr>
            </w:pPr>
            <w:r w:rsidRPr="005D191D">
              <w:rPr>
                <w:rFonts w:eastAsia="Calibri" w:cs="Times New Roman"/>
                <w:szCs w:val="24"/>
                <w:lang w:val="en-US"/>
              </w:rPr>
              <w:t>(10.08)</w:t>
            </w:r>
            <w:r w:rsidRPr="005D191D">
              <w:rPr>
                <w:rFonts w:eastAsia="Calibri" w:cs="Times New Roman"/>
                <w:szCs w:val="24"/>
              </w:rPr>
              <w:t xml:space="preserve"> </w:t>
            </w:r>
          </w:p>
        </w:tc>
      </w:tr>
      <w:tr w:rsidR="005D191D" w:rsidRPr="005D191D" w14:paraId="1E7B1681" w14:textId="281DA314" w:rsidTr="00E36D25">
        <w:tc>
          <w:tcPr>
            <w:tcW w:w="8152" w:type="dxa"/>
          </w:tcPr>
          <w:p w14:paraId="4CD58894" w14:textId="22FA2400" w:rsidR="00812C2F" w:rsidRPr="005D191D" w:rsidRDefault="00000000" w:rsidP="0094618E">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con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σ</m:t>
                    </m:r>
                  </m:e>
                  <m:sub>
                    <m:r>
                      <w:rPr>
                        <w:rFonts w:ascii="Cambria Math" w:hAnsi="Cambria Math" w:cs="Times New Roman"/>
                        <w:szCs w:val="24"/>
                        <w:lang w:val="en-US"/>
                      </w:rPr>
                      <m:t>mat</m:t>
                    </m:r>
                  </m:sub>
                </m:sSub>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res,-1</m:t>
                    </m:r>
                  </m:sub>
                </m:sSub>
              </m:oMath>
            </m:oMathPara>
          </w:p>
        </w:tc>
        <w:tc>
          <w:tcPr>
            <w:tcW w:w="918" w:type="dxa"/>
            <w:vAlign w:val="center"/>
          </w:tcPr>
          <w:p w14:paraId="36E5870F" w14:textId="731702F8" w:rsidR="00812C2F" w:rsidRPr="005D191D" w:rsidRDefault="00812C2F" w:rsidP="00E56ACF">
            <w:pPr>
              <w:ind w:right="2"/>
              <w:contextualSpacing/>
              <w:jc w:val="right"/>
              <w:rPr>
                <w:rFonts w:eastAsia="Calibri" w:cs="Times New Roman"/>
                <w:szCs w:val="24"/>
                <w:lang w:val="en-US"/>
              </w:rPr>
            </w:pPr>
            <w:r w:rsidRPr="005D191D">
              <w:rPr>
                <w:rFonts w:eastAsia="Calibri" w:cs="Times New Roman"/>
                <w:szCs w:val="24"/>
                <w:lang w:val="en-US"/>
              </w:rPr>
              <w:t>(10.09)</w:t>
            </w:r>
            <w:r w:rsidRPr="005D191D">
              <w:rPr>
                <w:rFonts w:eastAsia="Calibri" w:cs="Times New Roman"/>
                <w:szCs w:val="24"/>
              </w:rPr>
              <w:t xml:space="preserve"> </w:t>
            </w:r>
          </w:p>
        </w:tc>
      </w:tr>
      <w:tr w:rsidR="00050B90" w:rsidRPr="005D191D" w14:paraId="36356745" w14:textId="473A5244" w:rsidTr="00E36D25">
        <w:tc>
          <w:tcPr>
            <w:tcW w:w="8152" w:type="dxa"/>
          </w:tcPr>
          <w:p w14:paraId="31C25E61" w14:textId="59F44A28" w:rsidR="00812C2F" w:rsidRPr="005D191D" w:rsidRDefault="00000000" w:rsidP="0094618E">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res</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res</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con</m:t>
                    </m:r>
                  </m:sub>
                </m:sSub>
              </m:oMath>
            </m:oMathPara>
          </w:p>
        </w:tc>
        <w:tc>
          <w:tcPr>
            <w:tcW w:w="918" w:type="dxa"/>
            <w:vAlign w:val="center"/>
          </w:tcPr>
          <w:p w14:paraId="08AB7F0A" w14:textId="54D9E259" w:rsidR="00812C2F" w:rsidRPr="005D191D" w:rsidRDefault="00812C2F" w:rsidP="00E56ACF">
            <w:pPr>
              <w:ind w:right="2"/>
              <w:contextualSpacing/>
              <w:jc w:val="right"/>
              <w:rPr>
                <w:rFonts w:eastAsia="Calibri" w:cs="Times New Roman"/>
                <w:szCs w:val="24"/>
                <w:lang w:val="en-US"/>
              </w:rPr>
            </w:pPr>
            <w:r w:rsidRPr="005D191D">
              <w:rPr>
                <w:rFonts w:eastAsia="Calibri" w:cs="Times New Roman"/>
                <w:szCs w:val="24"/>
                <w:lang w:val="en-US"/>
              </w:rPr>
              <w:t>(10.10)</w:t>
            </w:r>
            <w:r w:rsidRPr="005D191D">
              <w:rPr>
                <w:rFonts w:eastAsia="Calibri" w:cs="Times New Roman"/>
                <w:szCs w:val="24"/>
              </w:rPr>
              <w:t xml:space="preserve"> </w:t>
            </w:r>
          </w:p>
        </w:tc>
      </w:tr>
    </w:tbl>
    <w:p w14:paraId="0CA7C775" w14:textId="77777777" w:rsidR="00D5637E" w:rsidRPr="005D191D" w:rsidRDefault="00D5637E" w:rsidP="00D5637E">
      <w:pPr>
        <w:rPr>
          <w:lang w:val="en-US"/>
        </w:rPr>
      </w:pPr>
    </w:p>
    <w:p w14:paraId="6273E4C4" w14:textId="77777777" w:rsidR="005335A9" w:rsidRPr="005D191D" w:rsidRDefault="005335A9" w:rsidP="00D5637E">
      <w:pPr>
        <w:rPr>
          <w:lang w:val="en-US"/>
        </w:rPr>
      </w:pPr>
    </w:p>
    <w:p w14:paraId="0AEB63A1" w14:textId="77777777" w:rsidR="005335A9" w:rsidRPr="005D191D" w:rsidRDefault="005335A9" w:rsidP="00D5637E">
      <w:pPr>
        <w:rPr>
          <w:lang w:val="en-US"/>
        </w:rPr>
      </w:pPr>
    </w:p>
    <w:p w14:paraId="33D54874" w14:textId="77777777" w:rsidR="005335A9" w:rsidRPr="005D191D" w:rsidRDefault="005335A9" w:rsidP="00D5637E">
      <w:pPr>
        <w:rPr>
          <w:lang w:val="en-US"/>
        </w:rPr>
      </w:pPr>
    </w:p>
    <w:p w14:paraId="6A17D903" w14:textId="1D78CD23" w:rsidR="00EC310B" w:rsidRPr="005D191D" w:rsidRDefault="00EC310B" w:rsidP="00800F6D">
      <w:pPr>
        <w:pStyle w:val="Titre4"/>
        <w:rPr>
          <w:lang w:val="en-US"/>
        </w:rPr>
      </w:pPr>
      <w:bookmarkStart w:id="170" w:name="_Toc196904143"/>
      <w:bookmarkStart w:id="171" w:name="_Toc197393879"/>
      <w:r w:rsidRPr="005D191D">
        <w:rPr>
          <w:lang w:val="en-US"/>
        </w:rPr>
        <w:t>Energy consumption</w:t>
      </w:r>
      <w:bookmarkEnd w:id="170"/>
      <w:bookmarkEnd w:id="171"/>
    </w:p>
    <w:p w14:paraId="2EB02F23" w14:textId="63A26B93" w:rsidR="00B1001B" w:rsidRPr="005D191D" w:rsidRDefault="00EE58BF" w:rsidP="00B1001B">
      <w:pPr>
        <w:ind w:right="2"/>
        <w:contextualSpacing/>
        <w:jc w:val="both"/>
        <w:rPr>
          <w:rFonts w:eastAsiaTheme="minorEastAsia" w:cs="Times New Roman"/>
          <w:szCs w:val="24"/>
          <w:lang w:val="en-US"/>
        </w:rPr>
      </w:pPr>
      <w:r w:rsidRPr="005D191D">
        <w:rPr>
          <w:rFonts w:cs="Times New Roman"/>
          <w:szCs w:val="24"/>
          <w:lang w:val="en-US"/>
        </w:rPr>
        <w:t>Changes in the stock of non-renewable energy reserves (</w:t>
      </w:r>
      <m:oMath>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rev</m:t>
            </m:r>
          </m:sub>
        </m:sSub>
        <m:r>
          <w:rPr>
            <w:rFonts w:ascii="Cambria Math" w:hAnsi="Cambria Math" w:cs="Times New Roman"/>
            <w:szCs w:val="24"/>
            <w:lang w:val="en-US"/>
          </w:rPr>
          <m:t>)</m:t>
        </m:r>
      </m:oMath>
      <w:r w:rsidRPr="005D191D">
        <w:rPr>
          <w:rFonts w:cs="Times New Roman"/>
          <w:szCs w:val="24"/>
          <w:lang w:val="en-US"/>
        </w:rPr>
        <w:t xml:space="preserve"> equal the conversion of energy resources into reserves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con</m:t>
                </m:r>
              </m:sub>
            </m:sSub>
          </m:e>
        </m:d>
      </m:oMath>
      <w:r w:rsidRPr="005D191D">
        <w:rPr>
          <w:rFonts w:cs="Times New Roman"/>
          <w:szCs w:val="24"/>
          <w:lang w:val="en-US"/>
        </w:rPr>
        <w:t xml:space="preserve"> net of non-renewable energy consumption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nre</m:t>
                </m:r>
              </m:sub>
            </m:sSub>
            <m:ctrlPr>
              <w:rPr>
                <w:rFonts w:ascii="Cambria Math" w:eastAsiaTheme="minorEastAsia" w:hAnsi="Cambria Math" w:cs="Times New Roman"/>
                <w:i/>
                <w:szCs w:val="24"/>
                <w:lang w:val="en-US"/>
              </w:rPr>
            </m:ctrlPr>
          </m:e>
        </m:d>
      </m:oMath>
      <w:r w:rsidRPr="005D191D">
        <w:rPr>
          <w:rFonts w:cs="Times New Roman"/>
          <w:szCs w:val="24"/>
          <w:lang w:val="en-US"/>
        </w:rPr>
        <w:t xml:space="preserve"> </w:t>
      </w:r>
      <w:r w:rsidR="00D63E1B" w:rsidRPr="005D191D">
        <w:rPr>
          <w:rFonts w:eastAsia="Calibri" w:cs="Times New Roman"/>
          <w:szCs w:val="24"/>
          <w:lang w:val="en-US"/>
        </w:rPr>
        <w:t>(10.</w:t>
      </w:r>
      <w:r w:rsidR="00794F7F" w:rsidRPr="005D191D">
        <w:rPr>
          <w:rFonts w:eastAsia="Calibri" w:cs="Times New Roman"/>
          <w:szCs w:val="24"/>
          <w:lang w:val="en-US"/>
        </w:rPr>
        <w:t>20</w:t>
      </w:r>
      <w:r w:rsidR="00D63E1B" w:rsidRPr="005D191D">
        <w:rPr>
          <w:rFonts w:eastAsia="Calibri" w:cs="Times New Roman"/>
          <w:szCs w:val="24"/>
          <w:lang w:val="en-US"/>
        </w:rPr>
        <w:t xml:space="preserve">). </w:t>
      </w:r>
      <w:r w:rsidRPr="005D191D">
        <w:rPr>
          <w:rFonts w:cs="Times New Roman"/>
          <w:szCs w:val="24"/>
          <w:lang w:val="en-US"/>
        </w:rPr>
        <w:t xml:space="preserve">The conversion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con</m:t>
                </m:r>
              </m:sub>
            </m:sSub>
          </m:e>
        </m:d>
      </m:oMath>
      <w:r w:rsidRPr="005D191D">
        <w:rPr>
          <w:rFonts w:cs="Times New Roman"/>
          <w:szCs w:val="24"/>
          <w:lang w:val="en-US"/>
        </w:rPr>
        <w:t xml:space="preserve"> of energy reserves into resources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res</m:t>
                </m:r>
              </m:sub>
            </m:sSub>
          </m:e>
        </m:d>
      </m:oMath>
      <w:r w:rsidRPr="005D191D">
        <w:rPr>
          <w:rFonts w:cs="Times New Roman"/>
          <w:szCs w:val="24"/>
          <w:lang w:val="en-US"/>
        </w:rPr>
        <w:t xml:space="preserve"> occurs at rate </w:t>
      </w:r>
      <m:oMath>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σ</m:t>
                </m:r>
              </m:e>
              <m:sub>
                <m:r>
                  <w:rPr>
                    <w:rFonts w:ascii="Cambria Math" w:hAnsi="Cambria Math" w:cs="Times New Roman"/>
                    <w:szCs w:val="24"/>
                    <w:lang w:val="en-US"/>
                  </w:rPr>
                  <m:t>en</m:t>
                </m:r>
              </m:sub>
            </m:sSub>
          </m:e>
        </m:d>
        <m:r>
          <w:rPr>
            <w:rFonts w:ascii="Cambria Math" w:hAnsi="Cambria Math" w:cs="Times New Roman"/>
            <w:szCs w:val="24"/>
            <w:lang w:val="en-US"/>
          </w:rPr>
          <m:t xml:space="preserve"> </m:t>
        </m:r>
        <m:d>
          <m:dPr>
            <m:ctrlPr>
              <w:rPr>
                <w:rFonts w:ascii="Cambria Math" w:eastAsia="Calibri" w:hAnsi="Cambria Math" w:cs="Times New Roman"/>
                <w:szCs w:val="24"/>
                <w:lang w:val="en-US"/>
              </w:rPr>
            </m:ctrlPr>
          </m:dPr>
          <m:e>
            <m:r>
              <m:rPr>
                <m:sty m:val="p"/>
              </m:rPr>
              <w:rPr>
                <w:rFonts w:ascii="Cambria Math" w:eastAsia="Calibri" w:hAnsi="Cambria Math" w:cs="Times New Roman"/>
                <w:szCs w:val="24"/>
                <w:lang w:val="en-US"/>
              </w:rPr>
              <m:t>10.21</m:t>
            </m:r>
          </m:e>
        </m:d>
        <m:r>
          <m:rPr>
            <m:sty m:val="p"/>
          </m:rPr>
          <w:rPr>
            <w:rFonts w:ascii="Cambria Math" w:eastAsia="Calibri" w:hAnsi="Cambria Math" w:cs="Times New Roman"/>
            <w:szCs w:val="24"/>
            <w:lang w:val="en-US"/>
          </w:rPr>
          <m:t>.</m:t>
        </m:r>
      </m:oMath>
    </w:p>
    <w:p w14:paraId="676EAA80" w14:textId="77777777" w:rsidR="00812C2F" w:rsidRPr="005D191D" w:rsidRDefault="00812C2F" w:rsidP="00B1001B">
      <w:pPr>
        <w:ind w:right="2"/>
        <w:contextualSpacing/>
        <w:jc w:val="both"/>
        <w:rPr>
          <w:rFonts w:eastAsiaTheme="minorEastAsia"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02FF032F" w14:textId="77777777" w:rsidTr="00E36D25">
        <w:tc>
          <w:tcPr>
            <w:tcW w:w="8152" w:type="dxa"/>
          </w:tcPr>
          <w:p w14:paraId="380D2EA1" w14:textId="17643551" w:rsidR="0094618E" w:rsidRPr="005D191D" w:rsidRDefault="00000000" w:rsidP="0094618E">
            <w:pPr>
              <w:spacing w:after="160"/>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rev</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rev,-1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con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nre</m:t>
                    </m:r>
                  </m:sub>
                </m:sSub>
              </m:oMath>
            </m:oMathPara>
          </w:p>
        </w:tc>
        <w:tc>
          <w:tcPr>
            <w:tcW w:w="918" w:type="dxa"/>
            <w:vAlign w:val="center"/>
          </w:tcPr>
          <w:p w14:paraId="6CC2A9F5" w14:textId="45CD4CB8" w:rsidR="0094618E" w:rsidRPr="005D191D" w:rsidRDefault="00406290" w:rsidP="00E56ACF">
            <w:pPr>
              <w:spacing w:after="160"/>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20</w:t>
            </w:r>
            <w:r w:rsidRPr="005D191D">
              <w:rPr>
                <w:rFonts w:eastAsia="Calibri" w:cs="Times New Roman"/>
                <w:szCs w:val="24"/>
                <w:lang w:val="en-US"/>
              </w:rPr>
              <w:t>)</w:t>
            </w:r>
            <w:r w:rsidRPr="005D191D">
              <w:rPr>
                <w:rFonts w:eastAsia="Calibri" w:cs="Times New Roman"/>
                <w:szCs w:val="24"/>
              </w:rPr>
              <w:t xml:space="preserve"> </w:t>
            </w:r>
          </w:p>
        </w:tc>
      </w:tr>
      <w:tr w:rsidR="00050B90" w:rsidRPr="005D191D" w14:paraId="0C27ED3E" w14:textId="77777777" w:rsidTr="00E36D25">
        <w:tc>
          <w:tcPr>
            <w:tcW w:w="8152" w:type="dxa"/>
          </w:tcPr>
          <w:p w14:paraId="6B5C21A8" w14:textId="75892F90" w:rsidR="0094618E" w:rsidRPr="005D191D" w:rsidRDefault="00000000" w:rsidP="0094618E">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con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σ</m:t>
                    </m:r>
                  </m:e>
                  <m:sub>
                    <m:r>
                      <w:rPr>
                        <w:rFonts w:ascii="Cambria Math" w:hAnsi="Cambria Math" w:cs="Times New Roman"/>
                        <w:szCs w:val="24"/>
                        <w:lang w:val="en-US"/>
                      </w:rPr>
                      <m:t>en</m:t>
                    </m:r>
                  </m:sub>
                </m:sSub>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res,-1</m:t>
                    </m:r>
                  </m:sub>
                </m:sSub>
              </m:oMath>
            </m:oMathPara>
          </w:p>
        </w:tc>
        <w:tc>
          <w:tcPr>
            <w:tcW w:w="918" w:type="dxa"/>
            <w:vAlign w:val="center"/>
          </w:tcPr>
          <w:p w14:paraId="488407B1" w14:textId="70050742" w:rsidR="0094618E"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2</w:t>
            </w:r>
            <w:r w:rsidRPr="005D191D">
              <w:rPr>
                <w:rFonts w:eastAsia="Calibri" w:cs="Times New Roman"/>
                <w:szCs w:val="24"/>
                <w:lang w:val="en-US"/>
              </w:rPr>
              <w:t>1)</w:t>
            </w:r>
            <w:r w:rsidRPr="005D191D">
              <w:rPr>
                <w:rFonts w:eastAsia="Calibri" w:cs="Times New Roman"/>
                <w:szCs w:val="24"/>
              </w:rPr>
              <w:t xml:space="preserve"> </w:t>
            </w:r>
          </w:p>
        </w:tc>
      </w:tr>
    </w:tbl>
    <w:p w14:paraId="7E405819" w14:textId="77777777" w:rsidR="00EE58BF" w:rsidRPr="005D191D" w:rsidRDefault="00EE58BF" w:rsidP="00742C4C">
      <w:pPr>
        <w:jc w:val="both"/>
        <w:rPr>
          <w:rFonts w:cs="Times New Roman"/>
          <w:szCs w:val="24"/>
          <w:lang w:val="en-US"/>
        </w:rPr>
      </w:pPr>
    </w:p>
    <w:p w14:paraId="0F970DCD" w14:textId="2E6DED22" w:rsidR="00B1001B" w:rsidRPr="005D191D" w:rsidRDefault="00F61889" w:rsidP="00B1001B">
      <w:pPr>
        <w:ind w:right="2"/>
        <w:contextualSpacing/>
        <w:jc w:val="both"/>
        <w:rPr>
          <w:rFonts w:cs="Times New Roman"/>
          <w:bCs/>
          <w:szCs w:val="24"/>
          <w:lang w:val="en-US"/>
        </w:rPr>
      </w:pPr>
      <w:r w:rsidRPr="005D191D">
        <w:rPr>
          <w:rFonts w:cs="Times New Roman"/>
          <w:szCs w:val="24"/>
          <w:lang w:val="en-US"/>
        </w:rPr>
        <w:t>Total e</w:t>
      </w:r>
      <w:r w:rsidR="00E36230" w:rsidRPr="005D191D">
        <w:rPr>
          <w:rFonts w:cs="Times New Roman"/>
          <w:szCs w:val="24"/>
          <w:lang w:val="en-US"/>
        </w:rPr>
        <w:t>nergy consumption</w:t>
      </w:r>
      <w:r w:rsidR="00742C4C" w:rsidRPr="005D191D">
        <w:rPr>
          <w:rFonts w:cs="Times New Roman"/>
          <w:szCs w:val="24"/>
          <w:lang w:val="en-US"/>
        </w:rPr>
        <w:t xml:space="preserve"> is broken down into renewable energy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re</m:t>
            </m:r>
          </m:sub>
        </m:sSub>
        <m:r>
          <w:rPr>
            <w:rFonts w:ascii="Cambria Math" w:hAnsi="Cambria Math" w:cs="Times New Roman"/>
            <w:szCs w:val="24"/>
            <w:lang w:val="en-US"/>
          </w:rPr>
          <m:t>)</m:t>
        </m:r>
      </m:oMath>
      <w:r w:rsidR="00742C4C" w:rsidRPr="005D191D">
        <w:rPr>
          <w:rFonts w:cs="Times New Roman"/>
          <w:szCs w:val="24"/>
          <w:lang w:val="en-US"/>
        </w:rPr>
        <w:t xml:space="preserve"> and non-renewable energy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nre</m:t>
            </m:r>
          </m:sub>
        </m:sSub>
        <m:r>
          <w:rPr>
            <w:rFonts w:ascii="Cambria Math" w:eastAsiaTheme="minorEastAsia" w:hAnsi="Cambria Math" w:cs="Times New Roman"/>
            <w:szCs w:val="24"/>
            <w:lang w:val="en-US"/>
          </w:rPr>
          <m:t>)</m:t>
        </m:r>
      </m:oMath>
      <w:r w:rsidR="00621083" w:rsidRPr="005D191D">
        <w:rPr>
          <w:rFonts w:cs="Times New Roman"/>
          <w:szCs w:val="24"/>
          <w:lang w:val="en-US"/>
        </w:rPr>
        <w:t xml:space="preserve">, </w:t>
      </w:r>
      <w:r w:rsidR="00742C4C" w:rsidRPr="005D191D">
        <w:rPr>
          <w:rFonts w:cs="Times New Roman"/>
          <w:szCs w:val="24"/>
          <w:lang w:val="en-US"/>
        </w:rPr>
        <w:t xml:space="preserve">based on a </w:t>
      </w:r>
      <w:r w:rsidR="007239D0" w:rsidRPr="005D191D">
        <w:rPr>
          <w:rFonts w:cs="Times New Roman"/>
          <w:szCs w:val="24"/>
          <w:lang w:val="en-US"/>
        </w:rPr>
        <w:t>green energy</w:t>
      </w:r>
      <w:r w:rsidR="00A55136" w:rsidRPr="005D191D">
        <w:rPr>
          <w:rFonts w:cs="Times New Roman"/>
          <w:szCs w:val="24"/>
          <w:lang w:val="en-US"/>
        </w:rPr>
        <w:t xml:space="preserve"> mix</w:t>
      </w:r>
      <w:r w:rsidR="007239D0" w:rsidRPr="005D191D">
        <w:rPr>
          <w:rFonts w:cs="Times New Roman"/>
          <w:szCs w:val="24"/>
          <w:lang w:val="en-US"/>
        </w:rPr>
        <w:t xml:space="preserve"> </w:t>
      </w:r>
      <w:r w:rsidR="00742C4C" w:rsidRPr="005D191D">
        <w:rPr>
          <w:rFonts w:cs="Times New Roman"/>
          <w:szCs w:val="24"/>
          <w:lang w:val="en-US"/>
        </w:rPr>
        <w:t xml:space="preserve">parameter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η</m:t>
            </m:r>
          </m:e>
          <m:sub>
            <m:r>
              <w:rPr>
                <w:rFonts w:ascii="Cambria Math" w:hAnsi="Cambria Math" w:cs="Times New Roman"/>
                <w:szCs w:val="24"/>
                <w:lang w:val="en-US"/>
              </w:rPr>
              <m:t>re</m:t>
            </m:r>
          </m:sub>
        </m:sSub>
        <m:r>
          <w:rPr>
            <w:rFonts w:ascii="Cambria Math" w:hAnsi="Cambria Math" w:cs="Times New Roman"/>
            <w:szCs w:val="24"/>
            <w:lang w:val="en-US"/>
          </w:rPr>
          <m:t>)</m:t>
        </m:r>
      </m:oMath>
      <w:r w:rsidR="00742C4C" w:rsidRPr="005D191D">
        <w:rPr>
          <w:rFonts w:cs="Times New Roman"/>
          <w:szCs w:val="24"/>
          <w:lang w:val="en-US"/>
        </w:rPr>
        <w:t xml:space="preserve"> </w:t>
      </w:r>
      <w:r w:rsidR="007239D0" w:rsidRPr="005D191D">
        <w:rPr>
          <w:rFonts w:cs="Times New Roman"/>
          <w:szCs w:val="24"/>
          <w:lang w:val="en-US"/>
        </w:rPr>
        <w:t>(</w:t>
      </w:r>
      <w:r w:rsidR="00EF06B6" w:rsidRPr="005D191D">
        <w:rPr>
          <w:rFonts w:eastAsia="Calibri" w:cs="Times New Roman"/>
          <w:szCs w:val="24"/>
          <w:lang w:val="en-US"/>
        </w:rPr>
        <w:t>(10.</w:t>
      </w:r>
      <w:r w:rsidR="00794F7F" w:rsidRPr="005D191D">
        <w:rPr>
          <w:rFonts w:eastAsia="Calibri" w:cs="Times New Roman"/>
          <w:szCs w:val="24"/>
          <w:lang w:val="en-US"/>
        </w:rPr>
        <w:t>22</w:t>
      </w:r>
      <w:r w:rsidR="00EF06B6" w:rsidRPr="005D191D">
        <w:rPr>
          <w:rFonts w:eastAsia="Calibri" w:cs="Times New Roman"/>
          <w:szCs w:val="24"/>
          <w:lang w:val="en-US"/>
        </w:rPr>
        <w:t xml:space="preserve">) </w:t>
      </w:r>
      <w:r w:rsidR="00EF06B6" w:rsidRPr="005D191D">
        <w:rPr>
          <w:rFonts w:cs="Times New Roman"/>
          <w:szCs w:val="24"/>
          <w:lang w:val="en-US"/>
        </w:rPr>
        <w:t xml:space="preserve">and </w:t>
      </w:r>
      <w:r w:rsidR="00EF06B6" w:rsidRPr="005D191D">
        <w:rPr>
          <w:rFonts w:eastAsia="Calibri" w:cs="Times New Roman"/>
          <w:szCs w:val="24"/>
          <w:lang w:val="en-US"/>
        </w:rPr>
        <w:t>(10.</w:t>
      </w:r>
      <w:r w:rsidR="00794F7F" w:rsidRPr="005D191D">
        <w:rPr>
          <w:rFonts w:eastAsia="Calibri" w:cs="Times New Roman"/>
          <w:szCs w:val="24"/>
          <w:lang w:val="en-US"/>
        </w:rPr>
        <w:t>23</w:t>
      </w:r>
      <w:r w:rsidR="00EF06B6" w:rsidRPr="005D191D">
        <w:rPr>
          <w:rFonts w:eastAsia="Calibri" w:cs="Times New Roman"/>
          <w:szCs w:val="24"/>
          <w:lang w:val="en-US"/>
        </w:rPr>
        <w:t>)</w:t>
      </w:r>
      <w:r w:rsidR="007239D0" w:rsidRPr="005D191D">
        <w:rPr>
          <w:rFonts w:cs="Times New Roman"/>
          <w:szCs w:val="24"/>
          <w:lang w:val="en-US"/>
        </w:rPr>
        <w:t>)</w:t>
      </w:r>
      <w:r w:rsidR="00742C4C" w:rsidRPr="005D191D">
        <w:rPr>
          <w:rFonts w:cs="Times New Roman"/>
          <w:szCs w:val="24"/>
          <w:lang w:val="en-US"/>
        </w:rPr>
        <w:t>.</w:t>
      </w:r>
      <w:r w:rsidR="00DC7A9A" w:rsidRPr="005D191D">
        <w:rPr>
          <w:rFonts w:cs="Times New Roman"/>
          <w:szCs w:val="24"/>
          <w:lang w:val="en-US"/>
        </w:rPr>
        <w:t xml:space="preserve"> Total energy consumption </w:t>
      </w:r>
      <m:oMath>
        <m:r>
          <w:rPr>
            <w:rFonts w:ascii="Cambria Math" w:hAnsi="Cambria Math" w:cs="Times New Roman"/>
            <w:szCs w:val="24"/>
            <w:lang w:val="en-US"/>
          </w:rPr>
          <m:t>(EN</m:t>
        </m:r>
        <m:r>
          <w:rPr>
            <w:rFonts w:ascii="Cambria Math" w:eastAsiaTheme="minorEastAsia" w:hAnsi="Cambria Math" w:cs="Times New Roman"/>
            <w:szCs w:val="24"/>
            <w:lang w:val="en-US"/>
          </w:rPr>
          <m:t>)</m:t>
        </m:r>
      </m:oMath>
      <w:r w:rsidR="00DC7A9A" w:rsidRPr="005D191D">
        <w:rPr>
          <w:rFonts w:eastAsiaTheme="minorEastAsia" w:cs="Times New Roman"/>
          <w:szCs w:val="24"/>
          <w:lang w:val="en-US"/>
        </w:rPr>
        <w:t xml:space="preserve"> is indexed on real GDP, with the conversion rate</w:t>
      </w:r>
      <w:r w:rsidR="00DC7A9A" w:rsidRPr="005D191D">
        <w:rPr>
          <w:rFonts w:cs="Times New Roman"/>
          <w:szCs w:val="24"/>
          <w:lang w:val="en-US"/>
        </w:rPr>
        <w:t xml:space="preserve"> depending on the state of eco-efficiency technological capacities (</w:t>
      </w:r>
      <m:oMath>
        <m:r>
          <w:rPr>
            <w:rFonts w:ascii="Cambria Math" w:hAnsi="Cambria Math" w:cs="Times New Roman"/>
            <w:szCs w:val="24"/>
            <w:lang w:val="en-US"/>
          </w:rPr>
          <m:t>tek</m:t>
        </m:r>
      </m:oMath>
      <w:r w:rsidR="00DC7A9A" w:rsidRPr="005D191D">
        <w:rPr>
          <w:rFonts w:eastAsiaTheme="minorEastAsia" w:cs="Times New Roman"/>
          <w:szCs w:val="24"/>
          <w:lang w:val="en-US"/>
        </w:rPr>
        <w:t>) and the green energy mix</w:t>
      </w:r>
      <w:r w:rsidR="00DC7A9A" w:rsidRPr="005D191D">
        <w:rPr>
          <w:rFonts w:cs="Times New Roman"/>
          <w:szCs w:val="24"/>
          <w:lang w:val="en-US"/>
        </w:rPr>
        <w:t xml:space="preserve">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ε</m:t>
            </m:r>
          </m:e>
          <m:sub>
            <m:r>
              <w:rPr>
                <w:rFonts w:ascii="Cambria Math" w:hAnsi="Cambria Math" w:cs="Times New Roman"/>
                <w:szCs w:val="24"/>
                <w:lang w:val="en-US"/>
              </w:rPr>
              <m:t>en</m:t>
            </m:r>
          </m:sub>
        </m:sSub>
        <m:r>
          <w:rPr>
            <w:rFonts w:ascii="Cambria Math" w:hAnsi="Cambria Math" w:cs="Times New Roman"/>
            <w:szCs w:val="24"/>
            <w:lang w:val="en-US"/>
          </w:rPr>
          <m:t xml:space="preserve">) </m:t>
        </m:r>
      </m:oMath>
      <w:r w:rsidR="00EF06B6" w:rsidRPr="005D191D">
        <w:rPr>
          <w:rFonts w:eastAsia="Calibri" w:cs="Times New Roman"/>
          <w:szCs w:val="24"/>
          <w:lang w:val="en-US"/>
        </w:rPr>
        <w:t>(10.</w:t>
      </w:r>
      <w:r w:rsidR="00794F7F" w:rsidRPr="005D191D">
        <w:rPr>
          <w:rFonts w:eastAsia="Calibri" w:cs="Times New Roman"/>
          <w:szCs w:val="24"/>
          <w:lang w:val="en-US"/>
        </w:rPr>
        <w:t>24</w:t>
      </w:r>
      <w:r w:rsidR="00EF06B6" w:rsidRPr="005D191D">
        <w:rPr>
          <w:rFonts w:eastAsia="Calibri" w:cs="Times New Roman"/>
          <w:szCs w:val="24"/>
          <w:lang w:val="en-US"/>
        </w:rPr>
        <w:t xml:space="preserve">). </w:t>
      </w:r>
      <w:r w:rsidR="005F2B61" w:rsidRPr="005D191D">
        <w:rPr>
          <w:rFonts w:cs="Times New Roman"/>
          <w:bCs/>
          <w:szCs w:val="24"/>
          <w:lang w:val="en-US"/>
        </w:rPr>
        <w:t xml:space="preserve">We assume a delayed diffusion of green technologies in the economy. As shown in equation </w:t>
      </w:r>
      <w:r w:rsidR="005F2B61" w:rsidRPr="005D191D">
        <w:rPr>
          <w:rFonts w:eastAsia="Calibri" w:cs="Times New Roman"/>
          <w:szCs w:val="24"/>
          <w:lang w:val="en-US"/>
        </w:rPr>
        <w:t>(10.25)</w:t>
      </w:r>
      <w:r w:rsidR="00712D23" w:rsidRPr="005D191D">
        <w:rPr>
          <w:rFonts w:eastAsia="Calibri" w:cs="Times New Roman"/>
          <w:szCs w:val="24"/>
          <w:lang w:val="en-US"/>
        </w:rPr>
        <w:t>,</w:t>
      </w:r>
      <w:r w:rsidR="005F2B61" w:rsidRPr="005D191D">
        <w:rPr>
          <w:rFonts w:eastAsia="Calibri" w:cs="Times New Roman"/>
          <w:szCs w:val="24"/>
          <w:lang w:val="en-US"/>
        </w:rPr>
        <w:t xml:space="preserve"> </w:t>
      </w:r>
      <w:r w:rsidR="005F2B61" w:rsidRPr="005D191D">
        <w:rPr>
          <w:rFonts w:cs="Times New Roman"/>
          <w:bCs/>
          <w:szCs w:val="24"/>
          <w:lang w:val="en-US"/>
        </w:rPr>
        <w:t>the green technological efficiency is equal to its lagged value, plus a simple moving average of past greening of productive capital over k periods.</w:t>
      </w:r>
    </w:p>
    <w:p w14:paraId="00663E9E" w14:textId="77777777" w:rsidR="00812C2F" w:rsidRPr="005D191D" w:rsidRDefault="00812C2F" w:rsidP="00B1001B">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4F44A541" w14:textId="77777777" w:rsidTr="00E36D25">
        <w:tc>
          <w:tcPr>
            <w:tcW w:w="8152" w:type="dxa"/>
          </w:tcPr>
          <w:p w14:paraId="30F91836" w14:textId="3EB91BC9" w:rsidR="00C403D2" w:rsidRPr="005D191D" w:rsidRDefault="00000000" w:rsidP="00C403D2">
            <w:pPr>
              <w:spacing w:after="160"/>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nre</m:t>
                    </m:r>
                  </m:sub>
                </m:sSub>
                <m:r>
                  <w:rPr>
                    <w:rFonts w:ascii="Cambria Math" w:hAnsi="Cambria Math" w:cs="Times New Roman"/>
                    <w:szCs w:val="24"/>
                    <w:lang w:val="en-US"/>
                  </w:rPr>
                  <m:t>=EN-</m:t>
                </m:r>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re</m:t>
                    </m:r>
                  </m:sub>
                </m:sSub>
              </m:oMath>
            </m:oMathPara>
          </w:p>
        </w:tc>
        <w:tc>
          <w:tcPr>
            <w:tcW w:w="918" w:type="dxa"/>
            <w:vAlign w:val="center"/>
          </w:tcPr>
          <w:p w14:paraId="5F22A5EF" w14:textId="0BF455B5" w:rsidR="00C403D2" w:rsidRPr="005D191D" w:rsidRDefault="00406290" w:rsidP="00E56ACF">
            <w:pPr>
              <w:spacing w:after="160"/>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22</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3E88FF67" w14:textId="77777777" w:rsidTr="00E36D25">
        <w:tc>
          <w:tcPr>
            <w:tcW w:w="8152" w:type="dxa"/>
          </w:tcPr>
          <w:p w14:paraId="5FA1F783" w14:textId="3046578F" w:rsidR="00C403D2" w:rsidRPr="005D191D" w:rsidRDefault="00000000" w:rsidP="00C403D2">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re</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η</m:t>
                    </m:r>
                  </m:e>
                  <m:sub>
                    <m:r>
                      <w:rPr>
                        <w:rFonts w:ascii="Cambria Math" w:hAnsi="Cambria Math" w:cs="Times New Roman"/>
                        <w:szCs w:val="24"/>
                        <w:lang w:val="en-US"/>
                      </w:rPr>
                      <m:t>re</m:t>
                    </m:r>
                  </m:sub>
                </m:sSub>
                <m:r>
                  <w:rPr>
                    <w:rFonts w:ascii="Cambria Math" w:hAnsi="Cambria Math" w:cs="Times New Roman"/>
                    <w:szCs w:val="24"/>
                    <w:lang w:val="en-US"/>
                  </w:rPr>
                  <m:t>EN</m:t>
                </m:r>
              </m:oMath>
            </m:oMathPara>
          </w:p>
        </w:tc>
        <w:tc>
          <w:tcPr>
            <w:tcW w:w="918" w:type="dxa"/>
            <w:vAlign w:val="center"/>
          </w:tcPr>
          <w:p w14:paraId="63A1500D" w14:textId="3788B56E" w:rsidR="00C403D2"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23</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3FA96DD0" w14:textId="77777777" w:rsidTr="00E36D25">
        <w:tc>
          <w:tcPr>
            <w:tcW w:w="8152" w:type="dxa"/>
          </w:tcPr>
          <w:p w14:paraId="0377B8B4" w14:textId="166C54A3" w:rsidR="00C403D2" w:rsidRPr="005D191D" w:rsidRDefault="00C403D2" w:rsidP="00C403D2">
            <w:pPr>
              <w:ind w:left="-5" w:right="2"/>
              <w:contextualSpacing/>
              <w:jc w:val="both"/>
              <w:rPr>
                <w:rFonts w:eastAsia="Calibri" w:cs="Times New Roman"/>
                <w:strike/>
                <w:szCs w:val="24"/>
                <w:lang w:val="en-US"/>
              </w:rPr>
            </w:pPr>
            <m:oMathPara>
              <m:oMathParaPr>
                <m:jc m:val="left"/>
              </m:oMathParaPr>
              <m:oMath>
                <m:r>
                  <w:rPr>
                    <w:rFonts w:ascii="Cambria Math" w:hAnsi="Cambria Math" w:cs="Times New Roman"/>
                    <w:szCs w:val="24"/>
                    <w:lang w:val="en-US"/>
                  </w:rPr>
                  <m:t>EN=</m:t>
                </m:r>
                <m:f>
                  <m:fPr>
                    <m:ctrlPr>
                      <w:rPr>
                        <w:rFonts w:ascii="Cambria Math" w:hAnsi="Cambria Math" w:cs="Times New Roman"/>
                        <w:i/>
                        <w:szCs w:val="24"/>
                        <w:lang w:val="en-US"/>
                      </w:rPr>
                    </m:ctrlPr>
                  </m:fPr>
                  <m:num>
                    <m:r>
                      <w:rPr>
                        <w:rFonts w:ascii="Cambria Math" w:hAnsi="Cambria Math" w:cs="Times New Roman"/>
                        <w:szCs w:val="24"/>
                        <w:lang w:val="en-US"/>
                      </w:rPr>
                      <m:t>1</m:t>
                    </m:r>
                  </m:num>
                  <m:den>
                    <m:r>
                      <w:rPr>
                        <w:rFonts w:ascii="Cambria Math" w:hAnsi="Cambria Math" w:cs="Times New Roman"/>
                        <w:szCs w:val="24"/>
                        <w:lang w:val="en-US"/>
                      </w:rPr>
                      <m:t>1+tek</m:t>
                    </m:r>
                  </m:den>
                </m:f>
                <m:sSub>
                  <m:sSubPr>
                    <m:ctrlPr>
                      <w:rPr>
                        <w:rFonts w:ascii="Cambria Math" w:hAnsi="Cambria Math" w:cs="Times New Roman"/>
                        <w:i/>
                        <w:szCs w:val="24"/>
                        <w:lang w:val="en-US"/>
                      </w:rPr>
                    </m:ctrlPr>
                  </m:sSubPr>
                  <m:e>
                    <m:r>
                      <w:rPr>
                        <w:rFonts w:ascii="Cambria Math" w:hAnsi="Cambria Math" w:cs="Times New Roman"/>
                        <w:szCs w:val="24"/>
                        <w:lang w:val="en-US"/>
                      </w:rPr>
                      <m:t>ε</m:t>
                    </m:r>
                  </m:e>
                  <m:sub>
                    <m:r>
                      <w:rPr>
                        <w:rFonts w:ascii="Cambria Math" w:hAnsi="Cambria Math" w:cs="Times New Roman"/>
                        <w:szCs w:val="24"/>
                        <w:lang w:val="en-US"/>
                      </w:rPr>
                      <m:t>en</m:t>
                    </m:r>
                  </m:sub>
                </m:sSub>
                <m:sSub>
                  <m:sSubPr>
                    <m:ctrlPr>
                      <w:rPr>
                        <w:rFonts w:ascii="Cambria Math" w:hAnsi="Cambria Math" w:cs="Times New Roman"/>
                        <w:i/>
                        <w:szCs w:val="24"/>
                        <w:lang w:val="en-US"/>
                      </w:rPr>
                    </m:ctrlPr>
                  </m:sSubPr>
                  <m:e>
                    <m:r>
                      <w:rPr>
                        <w:rFonts w:ascii="Cambria Math" w:hAnsi="Cambria Math" w:cs="Times New Roman"/>
                        <w:szCs w:val="24"/>
                        <w:lang w:val="en-US"/>
                      </w:rPr>
                      <m:t>ξ</m:t>
                    </m:r>
                  </m:e>
                  <m:sub>
                    <m:r>
                      <w:rPr>
                        <w:rFonts w:ascii="Cambria Math" w:hAnsi="Cambria Math" w:cs="Times New Roman"/>
                        <w:szCs w:val="24"/>
                        <w:lang w:val="en-US"/>
                      </w:rPr>
                      <m:t>Y</m:t>
                    </m:r>
                  </m:sub>
                </m:sSub>
                <m:acc>
                  <m:accPr>
                    <m:ctrlPr>
                      <w:rPr>
                        <w:rFonts w:ascii="Cambria Math" w:hAnsi="Cambria Math" w:cs="Times New Roman"/>
                        <w:i/>
                        <w:szCs w:val="24"/>
                        <w:lang w:val="en-US"/>
                      </w:rPr>
                    </m:ctrlPr>
                  </m:accPr>
                  <m:e>
                    <m:r>
                      <w:rPr>
                        <w:rFonts w:ascii="Cambria Math" w:hAnsi="Cambria Math" w:cs="Times New Roman"/>
                        <w:szCs w:val="24"/>
                        <w:lang w:val="en-US"/>
                      </w:rPr>
                      <m:t>Y</m:t>
                    </m:r>
                  </m:e>
                </m:acc>
              </m:oMath>
            </m:oMathPara>
          </w:p>
        </w:tc>
        <w:tc>
          <w:tcPr>
            <w:tcW w:w="918" w:type="dxa"/>
            <w:vAlign w:val="center"/>
          </w:tcPr>
          <w:p w14:paraId="22F582D8" w14:textId="12A50B0A" w:rsidR="00C403D2"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24</w:t>
            </w:r>
            <w:r w:rsidRPr="005D191D">
              <w:rPr>
                <w:rFonts w:eastAsia="Calibri" w:cs="Times New Roman"/>
                <w:szCs w:val="24"/>
                <w:lang w:val="en-US"/>
              </w:rPr>
              <w:t>)</w:t>
            </w:r>
            <w:r w:rsidRPr="005D191D">
              <w:rPr>
                <w:rFonts w:eastAsia="Calibri" w:cs="Times New Roman"/>
                <w:szCs w:val="24"/>
              </w:rPr>
              <w:t xml:space="preserve"> </w:t>
            </w:r>
          </w:p>
        </w:tc>
      </w:tr>
      <w:tr w:rsidR="00050B90" w:rsidRPr="005D191D" w14:paraId="1CAB47FE" w14:textId="77777777" w:rsidTr="00E36D25">
        <w:tc>
          <w:tcPr>
            <w:tcW w:w="8152" w:type="dxa"/>
          </w:tcPr>
          <w:p w14:paraId="66DFB539" w14:textId="70C43B9B" w:rsidR="005F2B61" w:rsidRPr="005D191D" w:rsidRDefault="005F2B61" w:rsidP="00C403D2">
            <w:pPr>
              <w:rPr>
                <w:rFonts w:ascii="Arial" w:hAnsi="Arial" w:cs="Arial"/>
                <w:bCs/>
                <w:lang w:val="en-US"/>
              </w:rPr>
            </w:pPr>
            <m:oMathPara>
              <m:oMathParaPr>
                <m:jc m:val="left"/>
              </m:oMathParaPr>
              <m:oMath>
                <m:r>
                  <w:rPr>
                    <w:rFonts w:ascii="Cambria Math" w:hAnsi="Cambria Math" w:cs="Times New Roman"/>
                    <w:szCs w:val="24"/>
                    <w:lang w:val="en-US"/>
                  </w:rPr>
                  <m:t>tek=</m:t>
                </m:r>
                <m:sSub>
                  <m:sSubPr>
                    <m:ctrlPr>
                      <w:rPr>
                        <w:rFonts w:ascii="Cambria Math" w:eastAsiaTheme="minorHAnsi" w:hAnsi="Cambria Math" w:cs="Times New Roman"/>
                        <w:i/>
                        <w:kern w:val="2"/>
                        <w:szCs w:val="24"/>
                        <w:lang w:val="en-US" w:eastAsia="en-US"/>
                        <w14:ligatures w14:val="standardContextual"/>
                      </w:rPr>
                    </m:ctrlPr>
                  </m:sSubPr>
                  <m:e>
                    <m:r>
                      <w:rPr>
                        <w:rFonts w:ascii="Cambria Math" w:hAnsi="Cambria Math" w:cs="Times New Roman"/>
                        <w:szCs w:val="24"/>
                        <w:lang w:val="en-US"/>
                      </w:rPr>
                      <m:t>tek</m:t>
                    </m:r>
                  </m:e>
                  <m:sub>
                    <m:r>
                      <w:rPr>
                        <w:rFonts w:ascii="Cambria Math" w:hAnsi="Cambria Math" w:cs="Times New Roman"/>
                        <w:szCs w:val="24"/>
                        <w:lang w:val="en-US"/>
                      </w:rPr>
                      <m:t>-1</m:t>
                    </m:r>
                  </m:sub>
                </m:sSub>
                <m:r>
                  <w:rPr>
                    <w:rFonts w:ascii="Cambria Math" w:hAnsi="Cambria Math" w:cs="Times New Roman"/>
                    <w:szCs w:val="24"/>
                    <w:lang w:val="en-US"/>
                  </w:rPr>
                  <m:t>+</m:t>
                </m:r>
                <m:sSub>
                  <m:sSubPr>
                    <m:ctrlPr>
                      <w:rPr>
                        <w:rFonts w:ascii="Cambria Math" w:eastAsiaTheme="minorHAnsi" w:hAnsi="Cambria Math" w:cs="Times New Roman"/>
                        <w:i/>
                        <w:kern w:val="2"/>
                        <w:szCs w:val="24"/>
                        <w:lang w:val="en-US" w:eastAsia="en-US"/>
                        <w14:ligatures w14:val="standardContextual"/>
                      </w:rPr>
                    </m:ctrlPr>
                  </m:sSubPr>
                  <m:e>
                    <m:r>
                      <w:rPr>
                        <w:rFonts w:ascii="Cambria Math" w:hAnsi="Cambria Math" w:cs="Times New Roman"/>
                        <w:szCs w:val="24"/>
                        <w:lang w:val="en-US"/>
                      </w:rPr>
                      <m:t>κ</m:t>
                    </m:r>
                  </m:e>
                  <m:sub>
                    <m:r>
                      <w:rPr>
                        <w:rFonts w:ascii="Cambria Math" w:hAnsi="Cambria Math" w:cs="Times New Roman"/>
                        <w:szCs w:val="24"/>
                        <w:lang w:val="en-US"/>
                      </w:rPr>
                      <m:t>tek</m:t>
                    </m:r>
                  </m:sub>
                </m:sSub>
                <m:f>
                  <m:fPr>
                    <m:ctrlPr>
                      <w:rPr>
                        <w:rFonts w:ascii="Cambria Math" w:eastAsiaTheme="minorHAnsi" w:hAnsi="Cambria Math" w:cs="Times New Roman"/>
                        <w:i/>
                        <w:kern w:val="2"/>
                        <w:szCs w:val="24"/>
                        <w:lang w:val="en-US" w:eastAsia="en-US"/>
                        <w14:ligatures w14:val="standardContextual"/>
                      </w:rPr>
                    </m:ctrlPr>
                  </m:fPr>
                  <m:num>
                    <m:r>
                      <w:rPr>
                        <w:rFonts w:ascii="Cambria Math" w:hAnsi="Cambria Math" w:cs="Times New Roman"/>
                        <w:szCs w:val="24"/>
                        <w:lang w:val="en-US"/>
                      </w:rPr>
                      <m:t>1</m:t>
                    </m:r>
                  </m:num>
                  <m:den>
                    <m:r>
                      <w:rPr>
                        <w:rFonts w:ascii="Cambria Math" w:hAnsi="Cambria Math" w:cs="Times New Roman"/>
                        <w:szCs w:val="24"/>
                        <w:lang w:val="en-US"/>
                      </w:rPr>
                      <m:t>k</m:t>
                    </m:r>
                  </m:den>
                </m:f>
                <m:nary>
                  <m:naryPr>
                    <m:chr m:val="∑"/>
                    <m:limLoc m:val="undOvr"/>
                    <m:ctrlPr>
                      <w:rPr>
                        <w:rFonts w:ascii="Cambria Math" w:eastAsiaTheme="minorHAnsi" w:hAnsi="Cambria Math" w:cs="Times New Roman"/>
                        <w:i/>
                        <w:kern w:val="2"/>
                        <w:szCs w:val="24"/>
                        <w:lang w:val="en-US" w:eastAsia="en-US"/>
                        <w14:ligatures w14:val="standardContextual"/>
                      </w:rPr>
                    </m:ctrlPr>
                  </m:naryPr>
                  <m:sub>
                    <m:r>
                      <w:rPr>
                        <w:rFonts w:ascii="Cambria Math" w:hAnsi="Cambria Math" w:cs="Times New Roman"/>
                        <w:szCs w:val="24"/>
                        <w:lang w:val="en-US"/>
                      </w:rPr>
                      <m:t>i=</m:t>
                    </m:r>
                    <m:sSub>
                      <m:sSubPr>
                        <m:ctrlPr>
                          <w:rPr>
                            <w:rFonts w:ascii="Cambria Math" w:hAnsi="Cambria Math" w:cs="Times New Roman"/>
                            <w:i/>
                            <w:szCs w:val="24"/>
                            <w:lang w:val="en-US"/>
                          </w:rPr>
                        </m:ctrlPr>
                      </m:sSubPr>
                      <m:e>
                        <m:r>
                          <w:rPr>
                            <w:rFonts w:ascii="Cambria Math" w:hAnsi="Cambria Math" w:cs="Times New Roman"/>
                            <w:szCs w:val="24"/>
                            <w:lang w:val="en-US"/>
                          </w:rPr>
                          <m:t>n</m:t>
                        </m:r>
                      </m:e>
                      <m:sub>
                        <m:r>
                          <w:rPr>
                            <w:rFonts w:ascii="Cambria Math" w:hAnsi="Cambria Math" w:cs="Times New Roman"/>
                            <w:szCs w:val="24"/>
                            <w:lang w:val="en-US"/>
                          </w:rPr>
                          <m:t xml:space="preserve"> </m:t>
                        </m:r>
                      </m:sub>
                    </m:sSub>
                    <m:r>
                      <w:rPr>
                        <w:rFonts w:ascii="Cambria Math" w:hAnsi="Cambria Math" w:cs="Times New Roman"/>
                        <w:szCs w:val="24"/>
                        <w:lang w:val="en-US"/>
                      </w:rPr>
                      <m:t>-k+1</m:t>
                    </m:r>
                  </m:sub>
                  <m:sup>
                    <m:r>
                      <w:rPr>
                        <w:rFonts w:ascii="Cambria Math" w:hAnsi="Cambria Math" w:cs="Times New Roman"/>
                        <w:szCs w:val="24"/>
                        <w:lang w:val="en-US"/>
                      </w:rPr>
                      <m:t>n</m:t>
                    </m:r>
                  </m:sup>
                  <m:e>
                    <m:r>
                      <w:rPr>
                        <w:rFonts w:ascii="Cambria Math" w:hAnsi="Cambria Math" w:cs="Times New Roman"/>
                        <w:szCs w:val="24"/>
                        <w:lang w:val="en-US"/>
                      </w:rPr>
                      <m:t>∆</m:t>
                    </m:r>
                    <m:d>
                      <m:dPr>
                        <m:ctrlPr>
                          <w:rPr>
                            <w:rFonts w:ascii="Cambria Math" w:eastAsiaTheme="minorHAnsi" w:hAnsi="Cambria Math" w:cs="Times New Roman"/>
                            <w:i/>
                            <w:kern w:val="2"/>
                            <w:szCs w:val="24"/>
                            <w:lang w:val="en-US" w:eastAsia="en-US"/>
                            <w14:ligatures w14:val="standardContextual"/>
                          </w:rPr>
                        </m:ctrlPr>
                      </m:dPr>
                      <m:e>
                        <m:f>
                          <m:fPr>
                            <m:ctrlPr>
                              <w:rPr>
                                <w:rFonts w:ascii="Cambria Math" w:eastAsiaTheme="minorHAnsi" w:hAnsi="Cambria Math" w:cs="Times New Roman"/>
                                <w:i/>
                                <w:kern w:val="2"/>
                                <w:szCs w:val="24"/>
                                <w:lang w:val="en-US" w:eastAsia="en-US"/>
                                <w14:ligatures w14:val="standardContextual"/>
                              </w:rPr>
                            </m:ctrlPr>
                          </m:fPr>
                          <m:num>
                            <m:sSub>
                              <m:sSubPr>
                                <m:ctrlPr>
                                  <w:rPr>
                                    <w:rFonts w:ascii="Cambria Math" w:eastAsiaTheme="minorHAnsi" w:hAnsi="Cambria Math" w:cs="Times New Roman"/>
                                    <w:i/>
                                    <w:kern w:val="2"/>
                                    <w:szCs w:val="24"/>
                                    <w:lang w:val="en-US" w:eastAsia="en-US"/>
                                    <w14:ligatures w14:val="standardContextual"/>
                                  </w:rPr>
                                </m:ctrlPr>
                              </m:sSubPr>
                              <m:e>
                                <m:r>
                                  <w:rPr>
                                    <w:rFonts w:ascii="Cambria Math" w:hAnsi="Cambria Math" w:cs="Times New Roman"/>
                                    <w:szCs w:val="24"/>
                                    <w:lang w:val="en-US"/>
                                  </w:rPr>
                                  <m:t>K</m:t>
                                </m:r>
                              </m:e>
                              <m:sub>
                                <m:r>
                                  <w:rPr>
                                    <w:rFonts w:ascii="Cambria Math" w:hAnsi="Cambria Math" w:cs="Times New Roman"/>
                                    <w:szCs w:val="24"/>
                                    <w:lang w:val="en-US"/>
                                  </w:rPr>
                                  <m:t>g</m:t>
                                </m:r>
                              </m:sub>
                            </m:sSub>
                          </m:num>
                          <m:den>
                            <m:sSub>
                              <m:sSubPr>
                                <m:ctrlPr>
                                  <w:rPr>
                                    <w:rFonts w:ascii="Cambria Math" w:eastAsiaTheme="minorHAnsi" w:hAnsi="Cambria Math" w:cs="Times New Roman"/>
                                    <w:i/>
                                    <w:kern w:val="2"/>
                                    <w:szCs w:val="24"/>
                                    <w:lang w:val="en-US" w:eastAsia="en-US"/>
                                    <w14:ligatures w14:val="standardContextual"/>
                                  </w:rPr>
                                </m:ctrlPr>
                              </m:sSubPr>
                              <m:e>
                                <m:r>
                                  <w:rPr>
                                    <w:rFonts w:ascii="Cambria Math" w:hAnsi="Cambria Math" w:cs="Times New Roman"/>
                                    <w:szCs w:val="24"/>
                                    <w:lang w:val="en-US"/>
                                  </w:rPr>
                                  <m:t>K</m:t>
                                </m:r>
                              </m:e>
                              <m:sub>
                                <m:r>
                                  <w:rPr>
                                    <w:rFonts w:ascii="Cambria Math" w:hAnsi="Cambria Math" w:cs="Times New Roman"/>
                                    <w:szCs w:val="24"/>
                                    <w:lang w:val="en-US"/>
                                  </w:rPr>
                                  <m:t>b</m:t>
                                </m:r>
                              </m:sub>
                            </m:sSub>
                          </m:den>
                        </m:f>
                      </m:e>
                    </m:d>
                  </m:e>
                </m:nary>
              </m:oMath>
            </m:oMathPara>
          </w:p>
        </w:tc>
        <w:tc>
          <w:tcPr>
            <w:tcW w:w="918" w:type="dxa"/>
            <w:vAlign w:val="center"/>
          </w:tcPr>
          <w:p w14:paraId="2F384491" w14:textId="27DF8943" w:rsidR="005F2B61" w:rsidRPr="005D191D" w:rsidRDefault="005F2B61" w:rsidP="00E56ACF">
            <w:pPr>
              <w:ind w:right="2"/>
              <w:contextualSpacing/>
              <w:jc w:val="right"/>
              <w:rPr>
                <w:rFonts w:eastAsia="Calibri" w:cs="Times New Roman"/>
                <w:szCs w:val="24"/>
                <w:lang w:val="en-US"/>
              </w:rPr>
            </w:pPr>
            <w:r w:rsidRPr="005D191D">
              <w:rPr>
                <w:rFonts w:eastAsia="Calibri" w:cs="Times New Roman"/>
                <w:szCs w:val="24"/>
                <w:lang w:val="en-US"/>
              </w:rPr>
              <w:t>(10.25)</w:t>
            </w:r>
          </w:p>
        </w:tc>
      </w:tr>
    </w:tbl>
    <w:p w14:paraId="38BFB489" w14:textId="77777777" w:rsidR="00EE58BF" w:rsidRPr="005D191D" w:rsidRDefault="00EE58BF" w:rsidP="00742C4C">
      <w:pPr>
        <w:jc w:val="both"/>
        <w:rPr>
          <w:rFonts w:cs="Times New Roman"/>
          <w:szCs w:val="24"/>
          <w:lang w:val="en-US"/>
        </w:rPr>
      </w:pPr>
    </w:p>
    <w:p w14:paraId="67672FDF" w14:textId="32C3B38D" w:rsidR="00B1001B" w:rsidRPr="005D191D" w:rsidRDefault="00A55136" w:rsidP="00B1001B">
      <w:pPr>
        <w:ind w:right="2"/>
        <w:contextualSpacing/>
        <w:jc w:val="both"/>
        <w:rPr>
          <w:rFonts w:eastAsia="Calibri" w:cs="Times New Roman"/>
          <w:szCs w:val="24"/>
          <w:lang w:val="en-US"/>
        </w:rPr>
      </w:pPr>
      <w:r w:rsidRPr="005D191D">
        <w:rPr>
          <w:rFonts w:cs="Times New Roman"/>
          <w:szCs w:val="24"/>
          <w:lang w:val="en-US"/>
        </w:rPr>
        <w:t>T</w:t>
      </w:r>
      <w:r w:rsidR="007239D0" w:rsidRPr="005D191D">
        <w:rPr>
          <w:rFonts w:cs="Times New Roman"/>
          <w:szCs w:val="24"/>
          <w:lang w:val="en-US"/>
        </w:rPr>
        <w:t>otal energy</w:t>
      </w:r>
      <w:r w:rsidR="00742C4C" w:rsidRPr="005D191D">
        <w:rPr>
          <w:rFonts w:cs="Times New Roman"/>
          <w:szCs w:val="24"/>
          <w:lang w:val="en-US"/>
        </w:rPr>
        <w:t xml:space="preserve"> </w:t>
      </w:r>
      <w:r w:rsidR="007239D0" w:rsidRPr="005D191D">
        <w:rPr>
          <w:rFonts w:cs="Times New Roman"/>
          <w:szCs w:val="24"/>
          <w:lang w:val="en-US"/>
        </w:rPr>
        <w:t xml:space="preserve">consumption </w:t>
      </w:r>
      <w:r w:rsidR="00742C4C" w:rsidRPr="005D191D">
        <w:rPr>
          <w:rFonts w:cs="Times New Roman"/>
          <w:szCs w:val="24"/>
          <w:lang w:val="en-US"/>
        </w:rPr>
        <w:t>dissipate</w:t>
      </w:r>
      <w:r w:rsidR="007239D0" w:rsidRPr="005D191D">
        <w:rPr>
          <w:rFonts w:cs="Times New Roman"/>
          <w:szCs w:val="24"/>
          <w:lang w:val="en-US"/>
        </w:rPr>
        <w:t>s as heat</w:t>
      </w:r>
      <w:r w:rsidR="00742C4C" w:rsidRPr="005D191D">
        <w:rPr>
          <w:rFonts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dis</m:t>
            </m:r>
          </m:sub>
        </m:sSub>
      </m:oMath>
      <w:r w:rsidR="00742C4C" w:rsidRPr="005D191D">
        <w:rPr>
          <w:rFonts w:cs="Times New Roman"/>
          <w:szCs w:val="24"/>
          <w:lang w:val="en-US"/>
        </w:rPr>
        <w:t xml:space="preserve">) according to the second law of thermodynamics </w:t>
      </w:r>
      <w:r w:rsidR="00EF06B6" w:rsidRPr="005D191D">
        <w:rPr>
          <w:rFonts w:eastAsia="Calibri" w:cs="Times New Roman"/>
          <w:szCs w:val="24"/>
          <w:lang w:val="en-US"/>
        </w:rPr>
        <w:t>(10.</w:t>
      </w:r>
      <w:r w:rsidR="00794F7F" w:rsidRPr="005D191D">
        <w:rPr>
          <w:rFonts w:eastAsia="Calibri" w:cs="Times New Roman"/>
          <w:szCs w:val="24"/>
          <w:lang w:val="en-US"/>
        </w:rPr>
        <w:t>2</w:t>
      </w:r>
      <w:r w:rsidR="005F2B61" w:rsidRPr="005D191D">
        <w:rPr>
          <w:rFonts w:eastAsia="Calibri" w:cs="Times New Roman"/>
          <w:szCs w:val="24"/>
          <w:lang w:val="en-US"/>
        </w:rPr>
        <w:t>6</w:t>
      </w:r>
      <w:r w:rsidR="00EF06B6" w:rsidRPr="005D191D">
        <w:rPr>
          <w:rFonts w:eastAsia="Calibri" w:cs="Times New Roman"/>
          <w:szCs w:val="24"/>
          <w:lang w:val="en-US"/>
        </w:rPr>
        <w:t>).</w:t>
      </w:r>
    </w:p>
    <w:p w14:paraId="625E952D" w14:textId="77777777" w:rsidR="00812C2F" w:rsidRPr="005D191D" w:rsidRDefault="00812C2F" w:rsidP="00B1001B">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050B90" w:rsidRPr="005D191D" w14:paraId="09B26FC5" w14:textId="77777777" w:rsidTr="00E36D25">
        <w:tc>
          <w:tcPr>
            <w:tcW w:w="8152" w:type="dxa"/>
          </w:tcPr>
          <w:p w14:paraId="7CA479B7" w14:textId="49C05C54" w:rsidR="00C403D2" w:rsidRPr="005D191D" w:rsidRDefault="00000000" w:rsidP="00C403D2">
            <w:pPr>
              <w:spacing w:after="160"/>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dis</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re</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nre</m:t>
                    </m:r>
                  </m:sub>
                </m:sSub>
              </m:oMath>
            </m:oMathPara>
          </w:p>
        </w:tc>
        <w:tc>
          <w:tcPr>
            <w:tcW w:w="918" w:type="dxa"/>
            <w:vAlign w:val="center"/>
          </w:tcPr>
          <w:p w14:paraId="4CDE5D69" w14:textId="60A53C72" w:rsidR="00C403D2" w:rsidRPr="005D191D" w:rsidRDefault="00406290" w:rsidP="00E56ACF">
            <w:pPr>
              <w:spacing w:after="160"/>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2</w:t>
            </w:r>
            <w:r w:rsidR="005F2B61" w:rsidRPr="005D191D">
              <w:rPr>
                <w:rFonts w:eastAsia="Calibri" w:cs="Times New Roman"/>
                <w:szCs w:val="24"/>
                <w:lang w:val="en-US"/>
              </w:rPr>
              <w:t>6</w:t>
            </w:r>
            <w:r w:rsidRPr="005D191D">
              <w:rPr>
                <w:rFonts w:eastAsia="Calibri" w:cs="Times New Roman"/>
                <w:szCs w:val="24"/>
                <w:lang w:val="en-US"/>
              </w:rPr>
              <w:t>)</w:t>
            </w:r>
            <w:r w:rsidRPr="005D191D">
              <w:rPr>
                <w:rFonts w:eastAsia="Calibri" w:cs="Times New Roman"/>
                <w:szCs w:val="24"/>
              </w:rPr>
              <w:t xml:space="preserve"> </w:t>
            </w:r>
          </w:p>
        </w:tc>
      </w:tr>
    </w:tbl>
    <w:p w14:paraId="69089935" w14:textId="77777777" w:rsidR="00DB1D4F" w:rsidRPr="005D191D" w:rsidRDefault="00DB1D4F" w:rsidP="00742C4C">
      <w:pPr>
        <w:jc w:val="both"/>
        <w:rPr>
          <w:rFonts w:cs="Times New Roman"/>
          <w:szCs w:val="24"/>
          <w:lang w:val="en-US"/>
        </w:rPr>
      </w:pPr>
    </w:p>
    <w:p w14:paraId="6AC06C74" w14:textId="61779D3A" w:rsidR="00784FE4" w:rsidRPr="005D191D" w:rsidRDefault="00357DFD" w:rsidP="00DE7F7A">
      <w:pPr>
        <w:pStyle w:val="Titre4"/>
        <w:rPr>
          <w:lang w:val="en-US"/>
        </w:rPr>
      </w:pPr>
      <w:bookmarkStart w:id="172" w:name="_Toc196904144"/>
      <w:bookmarkStart w:id="173" w:name="_Toc197393880"/>
      <w:r w:rsidRPr="005D191D">
        <w:rPr>
          <w:lang w:val="en-US"/>
        </w:rPr>
        <w:t>Emissions</w:t>
      </w:r>
      <w:bookmarkEnd w:id="172"/>
      <w:bookmarkEnd w:id="173"/>
    </w:p>
    <w:p w14:paraId="5D5823F1" w14:textId="2070ADAC" w:rsidR="00B1001B" w:rsidRPr="005D191D" w:rsidRDefault="00634854" w:rsidP="00B1001B">
      <w:pPr>
        <w:ind w:right="2"/>
        <w:contextualSpacing/>
        <w:jc w:val="both"/>
        <w:rPr>
          <w:rFonts w:cs="Times New Roman"/>
          <w:szCs w:val="24"/>
          <w:lang w:val="en-US"/>
        </w:rPr>
      </w:pPr>
      <w:r w:rsidRPr="005D191D">
        <w:rPr>
          <w:rFonts w:cs="Times New Roman"/>
          <w:szCs w:val="24"/>
          <w:lang w:val="en-US"/>
        </w:rPr>
        <w:t>Total</w:t>
      </w:r>
      <w:r w:rsidR="00742C4C" w:rsidRPr="005D191D">
        <w:rPr>
          <w:rFonts w:cs="Times New Roman"/>
          <w:szCs w:val="24"/>
          <w:lang w:val="en-US"/>
        </w:rPr>
        <w:t xml:space="preserve"> CO2 emissions </w:t>
      </w:r>
      <m:oMath>
        <m:r>
          <w:rPr>
            <w:rFonts w:ascii="Cambria Math" w:hAnsi="Cambria Math" w:cs="Times New Roman"/>
            <w:szCs w:val="24"/>
            <w:lang w:val="en-US"/>
          </w:rPr>
          <m:t>(</m:t>
        </m:r>
        <m:sSub>
          <m:sSubPr>
            <m:ctrlPr>
              <w:rPr>
                <w:rFonts w:ascii="Cambria Math" w:eastAsiaTheme="minorEastAsia" w:hAnsi="Cambria Math" w:cs="Times New Roman"/>
                <w:i/>
                <w:szCs w:val="24"/>
                <w:lang w:val="en-US" w:eastAsia="fr-FR"/>
              </w:rPr>
            </m:ctrlPr>
          </m:sSubPr>
          <m:e>
            <m:r>
              <w:rPr>
                <w:rFonts w:ascii="Cambria Math" w:hAnsi="Cambria Math" w:cs="Times New Roman"/>
                <w:szCs w:val="24"/>
                <w:lang w:val="en-US"/>
              </w:rPr>
              <m:t>CO2</m:t>
            </m:r>
          </m:e>
          <m:sub>
            <m:r>
              <w:rPr>
                <w:rFonts w:ascii="Cambria Math" w:hAnsi="Cambria Math" w:cs="Times New Roman"/>
                <w:szCs w:val="24"/>
                <w:lang w:val="en-US"/>
              </w:rPr>
              <m:t>em</m:t>
            </m:r>
          </m:sub>
        </m:sSub>
        <m:r>
          <w:rPr>
            <w:rFonts w:ascii="Cambria Math" w:hAnsi="Cambria Math" w:cs="Times New Roman"/>
            <w:szCs w:val="24"/>
            <w:lang w:val="en-US"/>
          </w:rPr>
          <m:t>)</m:t>
        </m:r>
      </m:oMath>
      <w:r w:rsidR="00742C4C" w:rsidRPr="005D191D">
        <w:rPr>
          <w:rFonts w:eastAsiaTheme="minorEastAsia" w:cs="Times New Roman"/>
          <w:szCs w:val="24"/>
          <w:lang w:val="en-US"/>
        </w:rPr>
        <w:t xml:space="preserve"> </w:t>
      </w:r>
      <w:r w:rsidR="00742C4C" w:rsidRPr="005D191D">
        <w:rPr>
          <w:rFonts w:cs="Times New Roman"/>
          <w:szCs w:val="24"/>
          <w:lang w:val="en-US"/>
        </w:rPr>
        <w:t xml:space="preserve">are the sum of land emissions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lnd</m:t>
            </m:r>
          </m:sub>
        </m:sSub>
        <m:r>
          <w:rPr>
            <w:rFonts w:ascii="Cambria Math" w:hAnsi="Cambria Math" w:cs="Times New Roman"/>
            <w:szCs w:val="24"/>
            <w:lang w:val="en-US"/>
          </w:rPr>
          <m:t>)</m:t>
        </m:r>
      </m:oMath>
      <w:r w:rsidR="00742C4C" w:rsidRPr="005D191D">
        <w:rPr>
          <w:rFonts w:cs="Times New Roman"/>
          <w:szCs w:val="24"/>
          <w:lang w:val="en-US"/>
        </w:rPr>
        <w:t xml:space="preserve"> (</w:t>
      </w:r>
      <w:r w:rsidR="00967CBE" w:rsidRPr="005D191D">
        <w:rPr>
          <w:rFonts w:cs="Times New Roman"/>
          <w:szCs w:val="24"/>
          <w:lang w:val="en-US"/>
        </w:rPr>
        <w:t xml:space="preserve">emissions </w:t>
      </w:r>
      <w:r w:rsidR="00742C4C" w:rsidRPr="005D191D">
        <w:rPr>
          <w:rFonts w:cs="Times New Roman"/>
          <w:szCs w:val="24"/>
          <w:lang w:val="en-US"/>
        </w:rPr>
        <w:t>declining at a rate (</w:t>
      </w:r>
      <m:oMath>
        <m:r>
          <w:rPr>
            <w:rFonts w:ascii="Cambria Math" w:hAnsi="Cambria Math" w:cs="Times New Roman"/>
            <w:szCs w:val="24"/>
            <w:lang w:val="en-US"/>
          </w:rPr>
          <m:t>lr</m:t>
        </m:r>
      </m:oMath>
      <w:r w:rsidR="00742C4C" w:rsidRPr="005D191D">
        <w:rPr>
          <w:rFonts w:eastAsiaTheme="minorEastAsia" w:cs="Times New Roman"/>
          <w:szCs w:val="24"/>
          <w:lang w:val="en-US"/>
        </w:rPr>
        <w:t>)</w:t>
      </w:r>
      <w:r w:rsidR="00742C4C" w:rsidRPr="005D191D">
        <w:rPr>
          <w:rFonts w:cs="Times New Roman"/>
          <w:szCs w:val="24"/>
          <w:lang w:val="en-US"/>
        </w:rPr>
        <w:t xml:space="preserve">) and industrial emissions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ind</m:t>
            </m:r>
          </m:sub>
        </m:sSub>
        <m:r>
          <w:rPr>
            <w:rFonts w:ascii="Cambria Math" w:hAnsi="Cambria Math" w:cs="Times New Roman"/>
            <w:szCs w:val="24"/>
            <w:lang w:val="en-US"/>
          </w:rPr>
          <m:t xml:space="preserve">) </m:t>
        </m:r>
      </m:oMath>
      <w:r w:rsidR="00742C4C" w:rsidRPr="005D191D">
        <w:rPr>
          <w:rFonts w:cs="Times New Roman"/>
          <w:szCs w:val="24"/>
          <w:lang w:val="en-US"/>
        </w:rPr>
        <w:t xml:space="preserve">which are indexed on the consumption of non-renewable energy </w:t>
      </w:r>
      <m:oMath>
        <m:d>
          <m:dPr>
            <m:ctrlPr>
              <w:rPr>
                <w:rFonts w:ascii="Cambria Math" w:eastAsiaTheme="minorEastAsia"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nre</m:t>
                </m:r>
              </m:sub>
            </m:sSub>
          </m:e>
        </m:d>
      </m:oMath>
      <w:r w:rsidR="00742C4C" w:rsidRPr="005D191D">
        <w:rPr>
          <w:rFonts w:eastAsiaTheme="minorEastAsia" w:cs="Times New Roman"/>
          <w:szCs w:val="24"/>
          <w:lang w:val="en-US"/>
        </w:rPr>
        <w:t xml:space="preserve"> with an endogenous parameter </w:t>
      </w:r>
      <m:oMath>
        <m:r>
          <w:rPr>
            <w:rFonts w:ascii="Cambria Math" w:eastAsiaTheme="minorEastAsia"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β</m:t>
            </m:r>
          </m:e>
          <m:sub>
            <m:r>
              <w:rPr>
                <w:rFonts w:ascii="Cambria Math" w:hAnsi="Cambria Math" w:cs="Times New Roman"/>
                <w:szCs w:val="24"/>
                <w:lang w:val="en-US"/>
              </w:rPr>
              <m:t>nre</m:t>
            </m:r>
          </m:sub>
        </m:sSub>
        <m:r>
          <w:rPr>
            <w:rFonts w:ascii="Cambria Math" w:hAnsi="Cambria Math" w:cs="Times New Roman"/>
            <w:szCs w:val="24"/>
            <w:lang w:val="en-US"/>
          </w:rPr>
          <m:t>)</m:t>
        </m:r>
      </m:oMath>
      <w:r w:rsidR="00742C4C" w:rsidRPr="005D191D">
        <w:rPr>
          <w:rFonts w:eastAsiaTheme="minorEastAsia" w:cs="Times New Roman"/>
          <w:szCs w:val="24"/>
          <w:lang w:val="en-US"/>
        </w:rPr>
        <w:t xml:space="preserve"> measuring the carbon intensity of non-renewable energy</w:t>
      </w:r>
      <w:r w:rsidR="00742C4C" w:rsidRPr="005D191D">
        <w:rPr>
          <w:rFonts w:cs="Times New Roman"/>
          <w:szCs w:val="24"/>
          <w:lang w:val="en-US"/>
        </w:rPr>
        <w:t xml:space="preserve"> (equations</w:t>
      </w:r>
      <w:r w:rsidR="00EF06B6" w:rsidRPr="005D191D">
        <w:rPr>
          <w:rFonts w:cs="Times New Roman"/>
          <w:szCs w:val="24"/>
          <w:lang w:val="en-US"/>
        </w:rPr>
        <w:t xml:space="preserve"> </w:t>
      </w:r>
      <w:r w:rsidR="00EF06B6" w:rsidRPr="005D191D">
        <w:rPr>
          <w:rFonts w:eastAsia="Calibri" w:cs="Times New Roman"/>
          <w:szCs w:val="24"/>
          <w:lang w:val="en-US"/>
        </w:rPr>
        <w:t>(10.</w:t>
      </w:r>
      <w:r w:rsidR="00794F7F" w:rsidRPr="005D191D">
        <w:rPr>
          <w:rFonts w:eastAsia="Calibri" w:cs="Times New Roman"/>
          <w:szCs w:val="24"/>
          <w:lang w:val="en-US"/>
        </w:rPr>
        <w:t>30</w:t>
      </w:r>
      <w:r w:rsidR="00EF06B6" w:rsidRPr="005D191D">
        <w:rPr>
          <w:rFonts w:eastAsia="Calibri" w:cs="Times New Roman"/>
          <w:szCs w:val="24"/>
          <w:lang w:val="en-US"/>
        </w:rPr>
        <w:t>)</w:t>
      </w:r>
      <w:r w:rsidR="00742C4C" w:rsidRPr="005D191D">
        <w:rPr>
          <w:rFonts w:cs="Times New Roman"/>
          <w:szCs w:val="24"/>
          <w:lang w:val="en-US"/>
        </w:rPr>
        <w:t xml:space="preserve"> </w:t>
      </w:r>
      <w:r w:rsidR="00EF06B6" w:rsidRPr="005D191D">
        <w:rPr>
          <w:rFonts w:cs="Times New Roman"/>
          <w:szCs w:val="24"/>
          <w:lang w:val="en-US"/>
        </w:rPr>
        <w:t xml:space="preserve">to </w:t>
      </w:r>
      <w:r w:rsidR="00EF06B6" w:rsidRPr="005D191D">
        <w:rPr>
          <w:rFonts w:eastAsia="Calibri" w:cs="Times New Roman"/>
          <w:szCs w:val="24"/>
          <w:lang w:val="en-US"/>
        </w:rPr>
        <w:t>(10.</w:t>
      </w:r>
      <w:r w:rsidR="00794F7F" w:rsidRPr="005D191D">
        <w:rPr>
          <w:rFonts w:eastAsia="Calibri" w:cs="Times New Roman"/>
          <w:szCs w:val="24"/>
          <w:lang w:val="en-US"/>
        </w:rPr>
        <w:t>32</w:t>
      </w:r>
      <w:r w:rsidR="00EF06B6" w:rsidRPr="005D191D">
        <w:rPr>
          <w:rFonts w:eastAsia="Calibri" w:cs="Times New Roman"/>
          <w:szCs w:val="24"/>
          <w:lang w:val="en-US"/>
        </w:rPr>
        <w:t>)</w:t>
      </w:r>
      <w:r w:rsidR="00742C4C" w:rsidRPr="005D191D">
        <w:rPr>
          <w:rFonts w:cs="Times New Roman"/>
          <w:szCs w:val="24"/>
          <w:lang w:val="en-US"/>
        </w:rPr>
        <w:t>).</w:t>
      </w:r>
    </w:p>
    <w:p w14:paraId="640F2FF6" w14:textId="77777777" w:rsidR="00912067" w:rsidRPr="005D191D" w:rsidRDefault="00912067" w:rsidP="00B1001B">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2041D126" w14:textId="77777777" w:rsidTr="00E36D25">
        <w:tc>
          <w:tcPr>
            <w:tcW w:w="8152" w:type="dxa"/>
          </w:tcPr>
          <w:p w14:paraId="7E6C0701" w14:textId="595B8C62" w:rsidR="00C403D2" w:rsidRPr="005D191D" w:rsidRDefault="00000000" w:rsidP="00C403D2">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em</m:t>
                        </m:r>
                      </m:sub>
                    </m:sSub>
                  </m:e>
                  <m:sub>
                    <m:r>
                      <w:rPr>
                        <w:rFonts w:ascii="Cambria Math" w:hAnsi="Cambria Math" w:cs="Times New Roman"/>
                        <w:szCs w:val="24"/>
                        <w:lang w:val="en-US"/>
                      </w:rPr>
                      <m:t xml:space="preserve"> </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lnd</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ind</m:t>
                    </m:r>
                  </m:sub>
                </m:sSub>
              </m:oMath>
            </m:oMathPara>
          </w:p>
        </w:tc>
        <w:tc>
          <w:tcPr>
            <w:tcW w:w="918" w:type="dxa"/>
            <w:vAlign w:val="center"/>
          </w:tcPr>
          <w:p w14:paraId="1155B65D" w14:textId="3E0CDBFF" w:rsidR="00C403D2"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30</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6A3BEE47" w14:textId="77777777" w:rsidTr="00E36D25">
        <w:tc>
          <w:tcPr>
            <w:tcW w:w="8152" w:type="dxa"/>
          </w:tcPr>
          <w:p w14:paraId="0BB88383" w14:textId="658E5788" w:rsidR="00866C33" w:rsidRPr="005D191D" w:rsidRDefault="00000000" w:rsidP="00866C33">
            <w:pPr>
              <w:ind w:left="-5" w:right="2"/>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lnd</m:t>
                    </m:r>
                  </m:sub>
                </m:sSub>
                <m:r>
                  <w:rPr>
                    <w:rFonts w:ascii="Cambria Math" w:hAnsi="Cambria Math" w:cs="Times New Roman"/>
                    <w:szCs w:val="24"/>
                    <w:lang w:val="en-US"/>
                  </w:rPr>
                  <m:t>=</m:t>
                </m:r>
                <m:sSub>
                  <m:sSubPr>
                    <m:ctrlPr>
                      <w:rPr>
                        <w:rFonts w:ascii="Cambria Math" w:hAnsi="Cambria Math" w:cs="Times New Roman"/>
                        <w:i/>
                        <w:szCs w:val="24"/>
                        <w:lang w:val="en-US"/>
                      </w:rPr>
                    </m:ctrlPr>
                  </m:sSubPr>
                  <m:e>
                    <m:d>
                      <m:dPr>
                        <m:ctrlPr>
                          <w:rPr>
                            <w:rFonts w:ascii="Cambria Math" w:hAnsi="Cambria Math" w:cs="Times New Roman"/>
                            <w:i/>
                            <w:szCs w:val="24"/>
                            <w:lang w:val="en-US"/>
                          </w:rPr>
                        </m:ctrlPr>
                      </m:dPr>
                      <m:e>
                        <m:r>
                          <w:rPr>
                            <w:rFonts w:ascii="Cambria Math" w:hAnsi="Cambria Math" w:cs="Times New Roman"/>
                            <w:szCs w:val="24"/>
                            <w:lang w:val="en-US"/>
                          </w:rPr>
                          <m:t>1-</m:t>
                        </m:r>
                        <m:sSub>
                          <m:sSubPr>
                            <m:ctrlPr>
                              <w:rPr>
                                <w:rFonts w:ascii="Cambria Math" w:hAnsi="Cambria Math" w:cs="Times New Roman"/>
                                <w:i/>
                                <w:szCs w:val="24"/>
                                <w:lang w:val="en-US"/>
                              </w:rPr>
                            </m:ctrlPr>
                          </m:sSubPr>
                          <m:e>
                            <m:r>
                              <w:rPr>
                                <w:rFonts w:ascii="Cambria Math" w:hAnsi="Cambria Math" w:cs="Times New Roman"/>
                                <w:szCs w:val="24"/>
                                <w:lang w:val="en-US"/>
                              </w:rPr>
                              <m:t>g</m:t>
                            </m:r>
                          </m:e>
                          <m:sub>
                            <m:r>
                              <w:rPr>
                                <w:rFonts w:ascii="Cambria Math" w:hAnsi="Cambria Math" w:cs="Times New Roman"/>
                                <w:szCs w:val="24"/>
                                <w:lang w:val="en-US"/>
                              </w:rPr>
                              <m:t>lnd</m:t>
                            </m:r>
                          </m:sub>
                        </m:sSub>
                      </m:e>
                    </m:d>
                    <m:r>
                      <w:rPr>
                        <w:rFonts w:ascii="Cambria Math" w:hAnsi="Cambria Math" w:cs="Times New Roman"/>
                        <w:szCs w:val="24"/>
                        <w:lang w:val="en-US"/>
                      </w:rPr>
                      <m:t>CO2</m:t>
                    </m:r>
                  </m:e>
                  <m:sub>
                    <m:r>
                      <w:rPr>
                        <w:rFonts w:ascii="Cambria Math" w:hAnsi="Cambria Math" w:cs="Times New Roman"/>
                        <w:szCs w:val="24"/>
                        <w:lang w:val="en-US"/>
                      </w:rPr>
                      <m:t>lnd,-1</m:t>
                    </m:r>
                  </m:sub>
                </m:sSub>
              </m:oMath>
            </m:oMathPara>
          </w:p>
        </w:tc>
        <w:tc>
          <w:tcPr>
            <w:tcW w:w="918" w:type="dxa"/>
            <w:vAlign w:val="center"/>
          </w:tcPr>
          <w:p w14:paraId="4099E03A" w14:textId="19DEDDA6" w:rsidR="00866C33" w:rsidRPr="005D191D" w:rsidRDefault="00866C33" w:rsidP="00866C33">
            <w:pPr>
              <w:ind w:right="2"/>
              <w:contextualSpacing/>
              <w:jc w:val="right"/>
              <w:rPr>
                <w:rFonts w:eastAsia="Calibri" w:cs="Times New Roman"/>
                <w:szCs w:val="24"/>
                <w:lang w:val="en-US"/>
              </w:rPr>
            </w:pPr>
            <w:r w:rsidRPr="005D191D">
              <w:rPr>
                <w:rFonts w:eastAsia="Calibri" w:cs="Times New Roman"/>
                <w:szCs w:val="24"/>
                <w:lang w:val="en-US"/>
              </w:rPr>
              <w:t>(10.31)</w:t>
            </w:r>
            <w:r w:rsidRPr="005D191D">
              <w:rPr>
                <w:rFonts w:eastAsia="Calibri" w:cs="Times New Roman"/>
                <w:szCs w:val="24"/>
              </w:rPr>
              <w:t xml:space="preserve"> </w:t>
            </w:r>
          </w:p>
        </w:tc>
      </w:tr>
      <w:tr w:rsidR="00050B90" w:rsidRPr="005D191D" w14:paraId="48EFCBAD" w14:textId="77777777" w:rsidTr="00E36D25">
        <w:tc>
          <w:tcPr>
            <w:tcW w:w="8152" w:type="dxa"/>
          </w:tcPr>
          <w:p w14:paraId="1E41DEF2" w14:textId="59A72AF1" w:rsidR="00866C33" w:rsidRPr="005D191D" w:rsidRDefault="00000000" w:rsidP="00866C33">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ind</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β</m:t>
                    </m:r>
                  </m:e>
                  <m:sub>
                    <m:r>
                      <w:rPr>
                        <w:rFonts w:ascii="Cambria Math" w:hAnsi="Cambria Math" w:cs="Times New Roman"/>
                        <w:szCs w:val="24"/>
                        <w:lang w:val="en-US"/>
                      </w:rPr>
                      <m:t>0</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β</m:t>
                    </m:r>
                  </m:e>
                  <m:sub>
                    <m:r>
                      <w:rPr>
                        <w:rFonts w:ascii="Cambria Math" w:hAnsi="Cambria Math" w:cs="Times New Roman"/>
                        <w:szCs w:val="24"/>
                        <w:lang w:val="en-US"/>
                      </w:rPr>
                      <m:t>nre</m:t>
                    </m:r>
                  </m:sub>
                </m:sSub>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nre</m:t>
                    </m:r>
                  </m:sub>
                </m:sSub>
              </m:oMath>
            </m:oMathPara>
          </w:p>
        </w:tc>
        <w:tc>
          <w:tcPr>
            <w:tcW w:w="918" w:type="dxa"/>
            <w:vAlign w:val="center"/>
          </w:tcPr>
          <w:p w14:paraId="6012B67D" w14:textId="48D02A6E" w:rsidR="00866C33" w:rsidRPr="005D191D" w:rsidRDefault="00866C33" w:rsidP="00866C33">
            <w:pPr>
              <w:ind w:right="2"/>
              <w:contextualSpacing/>
              <w:jc w:val="right"/>
              <w:rPr>
                <w:rFonts w:eastAsia="Calibri" w:cs="Times New Roman"/>
                <w:szCs w:val="24"/>
                <w:lang w:val="en-US"/>
              </w:rPr>
            </w:pPr>
            <w:r w:rsidRPr="005D191D">
              <w:rPr>
                <w:rFonts w:eastAsia="Calibri" w:cs="Times New Roman"/>
                <w:szCs w:val="24"/>
                <w:lang w:val="en-US"/>
              </w:rPr>
              <w:t>(10.32)</w:t>
            </w:r>
            <w:r w:rsidRPr="005D191D">
              <w:rPr>
                <w:rFonts w:eastAsia="Calibri" w:cs="Times New Roman"/>
                <w:szCs w:val="24"/>
              </w:rPr>
              <w:t xml:space="preserve"> </w:t>
            </w:r>
          </w:p>
        </w:tc>
      </w:tr>
    </w:tbl>
    <w:p w14:paraId="1EA39D0A" w14:textId="6242339F" w:rsidR="00742C4C" w:rsidRPr="005D191D" w:rsidRDefault="00742C4C" w:rsidP="00742C4C">
      <w:pPr>
        <w:jc w:val="both"/>
        <w:rPr>
          <w:rFonts w:cs="Times New Roman"/>
          <w:szCs w:val="24"/>
          <w:lang w:val="en-US"/>
        </w:rPr>
      </w:pPr>
    </w:p>
    <w:p w14:paraId="20C34038" w14:textId="08629062" w:rsidR="00B1001B" w:rsidRPr="005D191D" w:rsidRDefault="009B5590" w:rsidP="00B1001B">
      <w:pPr>
        <w:ind w:right="2"/>
        <w:contextualSpacing/>
        <w:jc w:val="both"/>
        <w:rPr>
          <w:rFonts w:eastAsia="Calibri" w:cs="Times New Roman"/>
          <w:szCs w:val="24"/>
          <w:lang w:val="en-US"/>
        </w:rPr>
      </w:pPr>
      <w:r w:rsidRPr="005D191D">
        <w:rPr>
          <w:rFonts w:eastAsiaTheme="minorEastAsia" w:cs="Times New Roman"/>
          <w:szCs w:val="24"/>
          <w:lang w:val="en-US"/>
        </w:rPr>
        <w:t xml:space="preserve">Oxygen inputs are equal to the difference between total CO2 emissions and the carbon mass </w:t>
      </w:r>
      <w:r w:rsidR="00EF06B6" w:rsidRPr="005D191D">
        <w:rPr>
          <w:rFonts w:eastAsia="Calibri" w:cs="Times New Roman"/>
          <w:szCs w:val="24"/>
          <w:lang w:val="en-US"/>
        </w:rPr>
        <w:t>(10.</w:t>
      </w:r>
      <w:r w:rsidR="00794F7F" w:rsidRPr="005D191D">
        <w:rPr>
          <w:rFonts w:eastAsia="Calibri" w:cs="Times New Roman"/>
          <w:szCs w:val="24"/>
          <w:lang w:val="en-US"/>
        </w:rPr>
        <w:t>33</w:t>
      </w:r>
      <w:r w:rsidR="00EF06B6" w:rsidRPr="005D191D">
        <w:rPr>
          <w:rFonts w:eastAsia="Calibri" w:cs="Times New Roman"/>
          <w:szCs w:val="24"/>
          <w:lang w:val="en-US"/>
        </w:rPr>
        <w:t xml:space="preserve">). </w:t>
      </w:r>
      <w:r w:rsidR="00784FE4" w:rsidRPr="005D191D">
        <w:rPr>
          <w:rFonts w:eastAsiaTheme="minorEastAsia" w:cs="Times New Roman"/>
          <w:szCs w:val="24"/>
          <w:lang w:val="en-US"/>
        </w:rPr>
        <w:t xml:space="preserve">The carbon mass </w:t>
      </w:r>
      <m:oMath>
        <m:r>
          <w:rPr>
            <w:rFonts w:ascii="Cambria Math" w:hAnsi="Cambria Math" w:cs="Times New Roman"/>
            <w:szCs w:val="24"/>
            <w:lang w:val="en-US"/>
          </w:rPr>
          <m:t>(</m:t>
        </m:r>
        <m:sSub>
          <m:sSubPr>
            <m:ctrlPr>
              <w:rPr>
                <w:rFonts w:ascii="Cambria Math" w:eastAsiaTheme="minorEastAsia" w:hAnsi="Cambria Math" w:cs="Times New Roman"/>
                <w:i/>
                <w:szCs w:val="24"/>
                <w:lang w:val="en-US" w:eastAsia="fr-FR"/>
              </w:rPr>
            </m:ctrlPr>
          </m:sSubPr>
          <m:e>
            <m:r>
              <w:rPr>
                <w:rFonts w:ascii="Cambria Math" w:hAnsi="Cambria Math" w:cs="Times New Roman"/>
                <w:szCs w:val="24"/>
                <w:lang w:val="en-US"/>
              </w:rPr>
              <m:t>CO2</m:t>
            </m:r>
          </m:e>
          <m:sub>
            <m:r>
              <w:rPr>
                <w:rFonts w:ascii="Cambria Math" w:hAnsi="Cambria Math" w:cs="Times New Roman"/>
                <w:szCs w:val="24"/>
                <w:lang w:val="en-US"/>
              </w:rPr>
              <m:t>mas</m:t>
            </m:r>
          </m:sub>
        </m:sSub>
        <m:r>
          <w:rPr>
            <w:rFonts w:ascii="Cambria Math" w:eastAsiaTheme="minorEastAsia" w:hAnsi="Cambria Math" w:cs="Times New Roman"/>
            <w:szCs w:val="24"/>
            <w:lang w:val="en-US"/>
          </w:rPr>
          <m:t>)</m:t>
        </m:r>
      </m:oMath>
      <w:r w:rsidR="00784FE4" w:rsidRPr="005D191D">
        <w:rPr>
          <w:rFonts w:eastAsiaTheme="minorEastAsia" w:cs="Times New Roman"/>
          <w:szCs w:val="24"/>
          <w:lang w:val="en-US"/>
        </w:rPr>
        <w:t xml:space="preserve"> is a fixed ratio of CO2 emissions </w:t>
      </w:r>
      <w:r w:rsidR="00EF06B6" w:rsidRPr="005D191D">
        <w:rPr>
          <w:rFonts w:eastAsia="Calibri" w:cs="Times New Roman"/>
          <w:szCs w:val="24"/>
          <w:lang w:val="en-US"/>
        </w:rPr>
        <w:t>(10.</w:t>
      </w:r>
      <w:r w:rsidR="00794F7F" w:rsidRPr="005D191D">
        <w:rPr>
          <w:rFonts w:eastAsia="Calibri" w:cs="Times New Roman"/>
          <w:szCs w:val="24"/>
          <w:lang w:val="en-US"/>
        </w:rPr>
        <w:t>34</w:t>
      </w:r>
      <w:r w:rsidR="00EF06B6" w:rsidRPr="005D191D">
        <w:rPr>
          <w:rFonts w:eastAsia="Calibri" w:cs="Times New Roman"/>
          <w:szCs w:val="24"/>
          <w:lang w:val="en-US"/>
        </w:rPr>
        <w:t>).</w:t>
      </w:r>
    </w:p>
    <w:p w14:paraId="505C016F" w14:textId="77777777" w:rsidR="00812C2F" w:rsidRPr="005D191D" w:rsidRDefault="00812C2F" w:rsidP="00B1001B">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1F934B0B" w14:textId="77777777" w:rsidTr="00E36D25">
        <w:tc>
          <w:tcPr>
            <w:tcW w:w="8152" w:type="dxa"/>
          </w:tcPr>
          <w:p w14:paraId="61B9CC8D" w14:textId="04EB6AEC" w:rsidR="00C403D2" w:rsidRPr="005D191D" w:rsidRDefault="00B53F62" w:rsidP="00C403D2">
            <w:pPr>
              <w:ind w:left="-5" w:right="2"/>
              <w:contextualSpacing/>
              <w:jc w:val="both"/>
              <w:rPr>
                <w:rFonts w:eastAsia="Calibri" w:cs="Times New Roman"/>
                <w:strike/>
                <w:szCs w:val="24"/>
                <w:lang w:val="en-US"/>
              </w:rPr>
            </w:pPr>
            <m:oMathPara>
              <m:oMathParaPr>
                <m:jc m:val="left"/>
              </m:oMathParaPr>
              <m:oMath>
                <m:r>
                  <w:rPr>
                    <w:rFonts w:ascii="Cambria Math" w:hAnsi="Cambria Math" w:cs="Times New Roman"/>
                    <w:szCs w:val="24"/>
                    <w:lang w:val="en-US"/>
                  </w:rPr>
                  <m:t>02=</m:t>
                </m:r>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em</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mas</m:t>
                    </m:r>
                  </m:sub>
                </m:sSub>
              </m:oMath>
            </m:oMathPara>
          </w:p>
        </w:tc>
        <w:tc>
          <w:tcPr>
            <w:tcW w:w="918" w:type="dxa"/>
            <w:vAlign w:val="center"/>
          </w:tcPr>
          <w:p w14:paraId="2FE92DEB" w14:textId="028F947C" w:rsidR="00C403D2"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33</w:t>
            </w:r>
            <w:r w:rsidRPr="005D191D">
              <w:rPr>
                <w:rFonts w:eastAsia="Calibri" w:cs="Times New Roman"/>
                <w:szCs w:val="24"/>
                <w:lang w:val="en-US"/>
              </w:rPr>
              <w:t>)</w:t>
            </w:r>
            <w:r w:rsidRPr="005D191D">
              <w:rPr>
                <w:rFonts w:eastAsia="Calibri" w:cs="Times New Roman"/>
                <w:szCs w:val="24"/>
              </w:rPr>
              <w:t xml:space="preserve"> </w:t>
            </w:r>
          </w:p>
        </w:tc>
      </w:tr>
      <w:tr w:rsidR="00050B90" w:rsidRPr="005D191D" w14:paraId="09A2A1D0" w14:textId="77777777" w:rsidTr="00E36D25">
        <w:tc>
          <w:tcPr>
            <w:tcW w:w="8152" w:type="dxa"/>
          </w:tcPr>
          <w:p w14:paraId="55882A61" w14:textId="597A7484" w:rsidR="00C403D2" w:rsidRPr="005D191D" w:rsidRDefault="00000000" w:rsidP="00C403D2">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mas</m:t>
                    </m:r>
                  </m:sub>
                </m:sSub>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em</m:t>
                        </m:r>
                      </m:sub>
                    </m:sSub>
                  </m:num>
                  <m:den>
                    <m:r>
                      <w:rPr>
                        <w:rFonts w:ascii="Cambria Math" w:hAnsi="Cambria Math" w:cs="Times New Roman"/>
                        <w:szCs w:val="24"/>
                        <w:lang w:val="en-US"/>
                      </w:rPr>
                      <m:t>car</m:t>
                    </m:r>
                  </m:den>
                </m:f>
              </m:oMath>
            </m:oMathPara>
          </w:p>
        </w:tc>
        <w:tc>
          <w:tcPr>
            <w:tcW w:w="918" w:type="dxa"/>
            <w:vAlign w:val="center"/>
          </w:tcPr>
          <w:p w14:paraId="63CEA526" w14:textId="593FFA04" w:rsidR="00C403D2"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34</w:t>
            </w:r>
            <w:r w:rsidRPr="005D191D">
              <w:rPr>
                <w:rFonts w:eastAsia="Calibri" w:cs="Times New Roman"/>
                <w:szCs w:val="24"/>
                <w:lang w:val="en-US"/>
              </w:rPr>
              <w:t>)</w:t>
            </w:r>
            <w:r w:rsidRPr="005D191D">
              <w:rPr>
                <w:rFonts w:eastAsia="Calibri" w:cs="Times New Roman"/>
                <w:szCs w:val="24"/>
              </w:rPr>
              <w:t xml:space="preserve"> </w:t>
            </w:r>
          </w:p>
        </w:tc>
      </w:tr>
    </w:tbl>
    <w:p w14:paraId="195EF062" w14:textId="77777777" w:rsidR="00812C2F" w:rsidRPr="005D191D" w:rsidRDefault="00812C2F" w:rsidP="00784FE4">
      <w:pPr>
        <w:jc w:val="both"/>
        <w:rPr>
          <w:rFonts w:cs="Times New Roman"/>
          <w:szCs w:val="24"/>
          <w:lang w:val="en-US"/>
        </w:rPr>
      </w:pPr>
    </w:p>
    <w:p w14:paraId="210A4B0C" w14:textId="77777777" w:rsidR="005335A9" w:rsidRPr="005D191D" w:rsidRDefault="005335A9" w:rsidP="00784FE4">
      <w:pPr>
        <w:jc w:val="both"/>
        <w:rPr>
          <w:rFonts w:cs="Times New Roman"/>
          <w:szCs w:val="24"/>
          <w:lang w:val="en-US"/>
        </w:rPr>
      </w:pPr>
    </w:p>
    <w:p w14:paraId="47BA087B" w14:textId="77777777" w:rsidR="005335A9" w:rsidRPr="005D191D" w:rsidRDefault="005335A9" w:rsidP="00784FE4">
      <w:pPr>
        <w:jc w:val="both"/>
        <w:rPr>
          <w:rFonts w:cs="Times New Roman"/>
          <w:szCs w:val="24"/>
          <w:lang w:val="en-US"/>
        </w:rPr>
      </w:pPr>
    </w:p>
    <w:p w14:paraId="632DE90C" w14:textId="424E92D7" w:rsidR="00E7431F" w:rsidRPr="005D191D" w:rsidRDefault="007410BE" w:rsidP="00800F6D">
      <w:pPr>
        <w:pStyle w:val="Titre4"/>
        <w:rPr>
          <w:lang w:val="en-US"/>
        </w:rPr>
      </w:pPr>
      <w:bookmarkStart w:id="174" w:name="_Toc196904145"/>
      <w:bookmarkStart w:id="175" w:name="_Toc197393881"/>
      <w:r w:rsidRPr="005D191D">
        <w:rPr>
          <w:lang w:val="en-US"/>
        </w:rPr>
        <w:t>The carbon cycle</w:t>
      </w:r>
      <w:bookmarkEnd w:id="174"/>
      <w:bookmarkEnd w:id="175"/>
    </w:p>
    <w:p w14:paraId="0B32A33B" w14:textId="120CDF98" w:rsidR="00B1001B" w:rsidRPr="005D191D" w:rsidRDefault="00794F7F" w:rsidP="00B1001B">
      <w:pPr>
        <w:ind w:right="2"/>
        <w:contextualSpacing/>
        <w:jc w:val="both"/>
        <w:rPr>
          <w:rFonts w:cs="Times New Roman"/>
          <w:szCs w:val="24"/>
          <w:lang w:val="en-US"/>
        </w:rPr>
      </w:pPr>
      <w:r w:rsidRPr="005D191D">
        <w:rPr>
          <w:rFonts w:cs="Times New Roman"/>
          <w:szCs w:val="24"/>
          <w:lang w:val="en-US"/>
        </w:rPr>
        <w:t>T</w:t>
      </w:r>
      <w:r w:rsidR="001E08CA" w:rsidRPr="005D191D">
        <w:rPr>
          <w:rFonts w:cs="Times New Roman"/>
          <w:szCs w:val="24"/>
          <w:lang w:val="en-US"/>
        </w:rPr>
        <w:t xml:space="preserve">he accumulation of CO2 in the atmosphere increases radiative forcing </w:t>
      </w:r>
      <m:oMath>
        <m:r>
          <w:rPr>
            <w:rFonts w:ascii="Cambria Math" w:hAnsi="Cambria Math" w:cs="Times New Roman"/>
            <w:szCs w:val="24"/>
            <w:lang w:val="en-US"/>
          </w:rPr>
          <m:t>(F)</m:t>
        </m:r>
      </m:oMath>
      <w:r w:rsidR="001E08CA" w:rsidRPr="005D191D">
        <w:rPr>
          <w:rFonts w:cs="Times New Roman"/>
          <w:szCs w:val="24"/>
          <w:lang w:val="en-US"/>
        </w:rPr>
        <w:t xml:space="preserve"> and, eventually, both atmospheric and oceanic temperatures </w:t>
      </w:r>
      <m:oMath>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atm</m:t>
            </m:r>
          </m:sub>
        </m:sSub>
        <m:r>
          <w:rPr>
            <w:rFonts w:ascii="Cambria Math" w:hAnsi="Cambria Math" w:cs="Times New Roman"/>
            <w:szCs w:val="24"/>
            <w:lang w:val="en-US"/>
          </w:rPr>
          <m:t xml:space="preserve"> </m:t>
        </m:r>
      </m:oMath>
      <w:r w:rsidR="001E08CA" w:rsidRPr="005D191D">
        <w:rPr>
          <w:rFonts w:cs="Times New Roman"/>
          <w:szCs w:val="24"/>
          <w:lang w:val="en-US"/>
        </w:rPr>
        <w:t>and</w:t>
      </w:r>
      <w:r w:rsidR="006255B5" w:rsidRPr="005D191D">
        <w:rPr>
          <w:rFonts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ocn</m:t>
            </m:r>
          </m:sub>
        </m:sSub>
      </m:oMath>
      <w:r w:rsidR="001E08CA" w:rsidRPr="005D191D">
        <w:rPr>
          <w:rFonts w:cs="Times New Roman"/>
          <w:szCs w:val="24"/>
          <w:lang w:val="en-US"/>
        </w:rPr>
        <w:t xml:space="preserve"> (</w:t>
      </w:r>
      <w:r w:rsidR="00EF06B6" w:rsidRPr="005D191D">
        <w:rPr>
          <w:rFonts w:eastAsia="Calibri" w:cs="Times New Roman"/>
          <w:szCs w:val="24"/>
          <w:lang w:val="en-US"/>
        </w:rPr>
        <w:t>(10.</w:t>
      </w:r>
      <w:r w:rsidRPr="005D191D">
        <w:rPr>
          <w:rFonts w:eastAsia="Calibri" w:cs="Times New Roman"/>
          <w:szCs w:val="24"/>
          <w:lang w:val="en-US"/>
        </w:rPr>
        <w:t>35</w:t>
      </w:r>
      <w:r w:rsidR="00EF06B6" w:rsidRPr="005D191D">
        <w:rPr>
          <w:rFonts w:eastAsia="Calibri" w:cs="Times New Roman"/>
          <w:szCs w:val="24"/>
          <w:lang w:val="en-US"/>
        </w:rPr>
        <w:t xml:space="preserve">) </w:t>
      </w:r>
      <w:r w:rsidR="00EF06B6" w:rsidRPr="005D191D">
        <w:rPr>
          <w:rFonts w:cs="Times New Roman"/>
          <w:szCs w:val="24"/>
          <w:lang w:val="en-US"/>
        </w:rPr>
        <w:t xml:space="preserve">to </w:t>
      </w:r>
      <w:r w:rsidR="00EF06B6" w:rsidRPr="005D191D">
        <w:rPr>
          <w:rFonts w:eastAsia="Calibri" w:cs="Times New Roman"/>
          <w:szCs w:val="24"/>
          <w:lang w:val="en-US"/>
        </w:rPr>
        <w:t>(10.</w:t>
      </w:r>
      <w:r w:rsidRPr="005D191D">
        <w:rPr>
          <w:rFonts w:eastAsia="Calibri" w:cs="Times New Roman"/>
          <w:szCs w:val="24"/>
          <w:lang w:val="en-US"/>
        </w:rPr>
        <w:t>38</w:t>
      </w:r>
      <w:r w:rsidR="00EF06B6" w:rsidRPr="005D191D">
        <w:rPr>
          <w:rFonts w:eastAsia="Calibri" w:cs="Times New Roman"/>
          <w:szCs w:val="24"/>
          <w:lang w:val="en-US"/>
        </w:rPr>
        <w:t>)</w:t>
      </w:r>
      <w:r w:rsidR="001E08CA" w:rsidRPr="005D191D">
        <w:rPr>
          <w:rFonts w:cs="Times New Roman"/>
          <w:szCs w:val="24"/>
          <w:lang w:val="en-US"/>
        </w:rPr>
        <w:t>).</w:t>
      </w:r>
    </w:p>
    <w:p w14:paraId="7FDB104A" w14:textId="77777777" w:rsidR="00812C2F" w:rsidRPr="005D191D" w:rsidRDefault="00812C2F" w:rsidP="00B1001B">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68DB4E20" w14:textId="77777777" w:rsidTr="00E36D25">
        <w:tc>
          <w:tcPr>
            <w:tcW w:w="8152" w:type="dxa"/>
          </w:tcPr>
          <w:p w14:paraId="1648CB3E" w14:textId="0146FB7C" w:rsidR="00ED40A4" w:rsidRPr="005D191D" w:rsidRDefault="00ED40A4" w:rsidP="00ED40A4">
            <w:pPr>
              <w:ind w:left="-5" w:right="2"/>
              <w:contextualSpacing/>
              <w:jc w:val="both"/>
              <w:rPr>
                <w:rFonts w:eastAsia="Calibri" w:cs="Times New Roman"/>
                <w:strike/>
                <w:szCs w:val="24"/>
                <w:lang w:val="en-US"/>
              </w:rPr>
            </w:pPr>
            <m:oMathPara>
              <m:oMathParaPr>
                <m:jc m:val="left"/>
              </m:oMathParaPr>
              <m:oMath>
                <m:r>
                  <w:rPr>
                    <w:rFonts w:ascii="Cambria Math" w:hAnsi="Cambria Math" w:cs="Times New Roman"/>
                    <w:szCs w:val="24"/>
                    <w:lang w:val="en-US"/>
                  </w:rPr>
                  <m:t>F=</m:t>
                </m:r>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2</m:t>
                    </m:r>
                  </m:sub>
                </m:sSub>
                <m:sSub>
                  <m:sSubPr>
                    <m:ctrlPr>
                      <w:rPr>
                        <w:rFonts w:ascii="Cambria Math" w:hAnsi="Cambria Math" w:cs="Times New Roman"/>
                        <w:i/>
                        <w:szCs w:val="24"/>
                        <w:lang w:val="en-US"/>
                      </w:rPr>
                    </m:ctrlPr>
                  </m:sSubPr>
                  <m:e>
                    <m:r>
                      <w:rPr>
                        <w:rFonts w:ascii="Cambria Math" w:hAnsi="Cambria Math" w:cs="Times New Roman"/>
                        <w:szCs w:val="24"/>
                        <w:lang w:val="en-US"/>
                      </w:rPr>
                      <m:t>log</m:t>
                    </m:r>
                  </m:e>
                  <m:sub>
                    <m:r>
                      <w:rPr>
                        <w:rFonts w:ascii="Cambria Math" w:hAnsi="Cambria Math" w:cs="Times New Roman"/>
                        <w:szCs w:val="24"/>
                        <w:lang w:val="en-US"/>
                      </w:rPr>
                      <m:t>2</m:t>
                    </m:r>
                  </m:sub>
                </m:sSub>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C02</m:t>
                        </m:r>
                      </m:e>
                      <m:sub>
                        <m:r>
                          <w:rPr>
                            <w:rFonts w:ascii="Cambria Math" w:hAnsi="Cambria Math" w:cs="Times New Roman"/>
                            <w:szCs w:val="24"/>
                            <w:lang w:val="en-US"/>
                          </w:rPr>
                          <m:t>atm</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pre</m:t>
                        </m:r>
                      </m:sub>
                    </m:sSub>
                  </m:den>
                </m:f>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ex</m:t>
                    </m:r>
                  </m:sub>
                </m:sSub>
              </m:oMath>
            </m:oMathPara>
          </w:p>
        </w:tc>
        <w:tc>
          <w:tcPr>
            <w:tcW w:w="918" w:type="dxa"/>
            <w:vAlign w:val="center"/>
          </w:tcPr>
          <w:p w14:paraId="01A9C445" w14:textId="0667424D" w:rsidR="00ED40A4"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35</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0B6F46CB" w14:textId="77777777" w:rsidTr="00E36D25">
        <w:tc>
          <w:tcPr>
            <w:tcW w:w="8152" w:type="dxa"/>
          </w:tcPr>
          <w:p w14:paraId="456C360B" w14:textId="77777777" w:rsidR="00ED40A4" w:rsidRPr="005D191D" w:rsidRDefault="00000000" w:rsidP="00ED40A4">
            <w:pPr>
              <w:rPr>
                <w:rFonts w:cs="Times New Roman"/>
                <w:i/>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ex</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ex,-1</m:t>
                    </m:r>
                  </m:sub>
                </m:sSub>
                <m:r>
                  <w:rPr>
                    <w:rFonts w:ascii="Cambria Math" w:hAnsi="Cambria Math" w:cs="Times New Roman"/>
                    <w:szCs w:val="24"/>
                    <w:lang w:val="en-US"/>
                  </w:rPr>
                  <m:t>+fex</m:t>
                </m:r>
              </m:oMath>
            </m:oMathPara>
          </w:p>
          <w:p w14:paraId="6B9C02B4" w14:textId="77777777" w:rsidR="00ED40A4" w:rsidRPr="005D191D" w:rsidRDefault="00ED40A4" w:rsidP="00ED40A4">
            <w:pPr>
              <w:ind w:left="-5" w:right="2"/>
              <w:contextualSpacing/>
              <w:jc w:val="both"/>
              <w:rPr>
                <w:rFonts w:eastAsia="Calibri" w:cs="Times New Roman"/>
                <w:strike/>
                <w:szCs w:val="24"/>
                <w:lang w:val="en-US"/>
              </w:rPr>
            </w:pPr>
          </w:p>
        </w:tc>
        <w:tc>
          <w:tcPr>
            <w:tcW w:w="918" w:type="dxa"/>
            <w:vAlign w:val="center"/>
          </w:tcPr>
          <w:p w14:paraId="5B209133" w14:textId="42673C18" w:rsidR="00ED40A4"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36</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7137CAC8" w14:textId="77777777" w:rsidTr="00E36D25">
        <w:tc>
          <w:tcPr>
            <w:tcW w:w="8152" w:type="dxa"/>
          </w:tcPr>
          <w:p w14:paraId="228A2036" w14:textId="4F572F8D" w:rsidR="00ED40A4" w:rsidRPr="005D191D" w:rsidRDefault="00000000" w:rsidP="00ED40A4">
            <w:pPr>
              <w:rPr>
                <w:rFonts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TEMP</m:t>
                    </m:r>
                  </m:e>
                  <m:sub>
                    <m:r>
                      <w:rPr>
                        <w:rFonts w:ascii="Cambria Math" w:hAnsi="Cambria Math" w:cs="Times New Roman"/>
                        <w:szCs w:val="24"/>
                        <w:lang w:val="en-US"/>
                      </w:rPr>
                      <m:t>atm</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TEMP</m:t>
                    </m:r>
                  </m:e>
                  <m:sub>
                    <m:r>
                      <w:rPr>
                        <w:rFonts w:ascii="Cambria Math" w:hAnsi="Cambria Math" w:cs="Times New Roman"/>
                        <w:szCs w:val="24"/>
                        <w:lang w:val="en-US"/>
                      </w:rPr>
                      <m:t>atm-1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1</m:t>
                    </m:r>
                  </m:sub>
                </m:sSub>
                <m:d>
                  <m:dPr>
                    <m:begChr m:val="["/>
                    <m:endChr m:val="]"/>
                    <m:ctrlPr>
                      <w:rPr>
                        <w:rFonts w:ascii="Cambria Math" w:hAnsi="Cambria Math" w:cs="Times New Roman"/>
                        <w:i/>
                        <w:szCs w:val="24"/>
                        <w:lang w:val="en-US"/>
                      </w:rPr>
                    </m:ctrlPr>
                  </m:dPr>
                  <m:e>
                    <m:r>
                      <w:rPr>
                        <w:rFonts w:ascii="Cambria Math" w:hAnsi="Cambria Math" w:cs="Times New Roman"/>
                        <w:szCs w:val="24"/>
                        <w:lang w:val="en-US"/>
                      </w:rPr>
                      <m:t>F-</m:t>
                    </m:r>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2</m:t>
                                </m:r>
                              </m:sub>
                            </m:sSub>
                          </m:num>
                          <m:den>
                            <m:r>
                              <w:rPr>
                                <w:rFonts w:ascii="Cambria Math" w:hAnsi="Cambria Math" w:cs="Times New Roman"/>
                                <w:szCs w:val="24"/>
                                <w:lang w:val="en-US"/>
                              </w:rPr>
                              <m:t>sens</m:t>
                            </m:r>
                          </m:den>
                        </m:f>
                      </m:e>
                    </m:d>
                    <m:sSub>
                      <m:sSubPr>
                        <m:ctrlPr>
                          <w:rPr>
                            <w:rFonts w:ascii="Cambria Math" w:hAnsi="Cambria Math" w:cs="Times New Roman"/>
                            <w:i/>
                            <w:szCs w:val="24"/>
                            <w:lang w:val="en-US"/>
                          </w:rPr>
                        </m:ctrlPr>
                      </m:sSubPr>
                      <m:e>
                        <m:r>
                          <w:rPr>
                            <w:rFonts w:ascii="Cambria Math" w:hAnsi="Cambria Math" w:cs="Times New Roman"/>
                            <w:szCs w:val="24"/>
                            <w:lang w:val="en-US"/>
                          </w:rPr>
                          <m:t>TEMP</m:t>
                        </m:r>
                      </m:e>
                      <m:sub>
                        <m:r>
                          <w:rPr>
                            <w:rFonts w:ascii="Cambria Math" w:hAnsi="Cambria Math" w:cs="Times New Roman"/>
                            <w:szCs w:val="24"/>
                            <w:lang w:val="en-US"/>
                          </w:rPr>
                          <m:t>atm,-1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2</m:t>
                        </m:r>
                      </m:sub>
                    </m:sSub>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TEMP</m:t>
                            </m:r>
                          </m:e>
                          <m:sub>
                            <m:r>
                              <w:rPr>
                                <w:rFonts w:ascii="Cambria Math" w:hAnsi="Cambria Math" w:cs="Times New Roman"/>
                                <w:szCs w:val="24"/>
                                <w:lang w:val="en-US"/>
                              </w:rPr>
                              <m:t>atm-1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TEMP</m:t>
                            </m:r>
                          </m:e>
                          <m:sub>
                            <m:r>
                              <w:rPr>
                                <w:rFonts w:ascii="Cambria Math" w:hAnsi="Cambria Math" w:cs="Times New Roman"/>
                                <w:szCs w:val="24"/>
                                <w:lang w:val="en-US"/>
                              </w:rPr>
                              <m:t>ocn-1</m:t>
                            </m:r>
                          </m:sub>
                        </m:sSub>
                      </m:e>
                    </m:d>
                  </m:e>
                </m:d>
              </m:oMath>
            </m:oMathPara>
          </w:p>
          <w:p w14:paraId="46CF2EA6" w14:textId="77777777" w:rsidR="00ED40A4" w:rsidRPr="005D191D" w:rsidRDefault="00ED40A4" w:rsidP="00ED40A4">
            <w:pPr>
              <w:ind w:left="-5" w:right="2"/>
              <w:contextualSpacing/>
              <w:jc w:val="both"/>
              <w:rPr>
                <w:rFonts w:eastAsia="Calibri" w:cs="Times New Roman"/>
                <w:strike/>
                <w:szCs w:val="24"/>
                <w:lang w:val="en-US"/>
              </w:rPr>
            </w:pPr>
          </w:p>
        </w:tc>
        <w:tc>
          <w:tcPr>
            <w:tcW w:w="918" w:type="dxa"/>
            <w:vAlign w:val="center"/>
          </w:tcPr>
          <w:p w14:paraId="153D717F" w14:textId="0D79406F" w:rsidR="00ED40A4"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37</w:t>
            </w:r>
            <w:r w:rsidRPr="005D191D">
              <w:rPr>
                <w:rFonts w:eastAsia="Calibri" w:cs="Times New Roman"/>
                <w:szCs w:val="24"/>
                <w:lang w:val="en-US"/>
              </w:rPr>
              <w:t>)</w:t>
            </w:r>
            <w:r w:rsidRPr="005D191D">
              <w:rPr>
                <w:rFonts w:eastAsia="Calibri" w:cs="Times New Roman"/>
                <w:szCs w:val="24"/>
              </w:rPr>
              <w:t xml:space="preserve"> </w:t>
            </w:r>
          </w:p>
        </w:tc>
      </w:tr>
      <w:tr w:rsidR="00050B90" w:rsidRPr="005D191D" w14:paraId="13EBDED8" w14:textId="77777777" w:rsidTr="00E36D25">
        <w:tc>
          <w:tcPr>
            <w:tcW w:w="8152" w:type="dxa"/>
          </w:tcPr>
          <w:p w14:paraId="360DC46B" w14:textId="25517950" w:rsidR="00ED40A4" w:rsidRPr="005D191D" w:rsidRDefault="00000000" w:rsidP="00ED40A4">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TEMP</m:t>
                    </m:r>
                  </m:e>
                  <m:sub>
                    <m:r>
                      <w:rPr>
                        <w:rFonts w:ascii="Cambria Math" w:hAnsi="Cambria Math" w:cs="Times New Roman"/>
                        <w:szCs w:val="24"/>
                        <w:lang w:val="en-US"/>
                      </w:rPr>
                      <m:t>ocn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TEMP</m:t>
                    </m:r>
                  </m:e>
                  <m:sub>
                    <m:r>
                      <w:rPr>
                        <w:rFonts w:ascii="Cambria Math" w:hAnsi="Cambria Math" w:cs="Times New Roman"/>
                        <w:szCs w:val="24"/>
                        <w:lang w:val="en-US"/>
                      </w:rPr>
                      <m:t>ocn-1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3</m:t>
                    </m:r>
                  </m:sub>
                </m:sSub>
                <m:d>
                  <m:dPr>
                    <m:ctrlPr>
                      <w:rPr>
                        <w:rFonts w:ascii="Cambria Math" w:hAnsi="Cambria Math" w:cs="Times New Roman"/>
                        <w:i/>
                        <w:szCs w:val="24"/>
                        <w:lang w:val="en-US"/>
                      </w:rPr>
                    </m:ctrlPr>
                  </m:dPr>
                  <m:e>
                    <m:sSub>
                      <m:sSubPr>
                        <m:ctrlPr>
                          <w:rPr>
                            <w:rFonts w:ascii="Cambria Math" w:hAnsi="Cambria Math" w:cs="Times New Roman"/>
                            <w:i/>
                            <w:szCs w:val="24"/>
                            <w:lang w:val="en-US"/>
                          </w:rPr>
                        </m:ctrlPr>
                      </m:sSubPr>
                      <m:e>
                        <m:r>
                          <w:rPr>
                            <w:rFonts w:ascii="Cambria Math" w:hAnsi="Cambria Math" w:cs="Times New Roman"/>
                            <w:szCs w:val="24"/>
                            <w:lang w:val="en-US"/>
                          </w:rPr>
                          <m:t>TEMP</m:t>
                        </m:r>
                      </m:e>
                      <m:sub>
                        <m:r>
                          <w:rPr>
                            <w:rFonts w:ascii="Cambria Math" w:hAnsi="Cambria Math" w:cs="Times New Roman"/>
                            <w:szCs w:val="24"/>
                            <w:lang w:val="en-US"/>
                          </w:rPr>
                          <m:t>atm,-1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TEMP</m:t>
                        </m:r>
                      </m:e>
                      <m:sub>
                        <m:r>
                          <w:rPr>
                            <w:rFonts w:ascii="Cambria Math" w:hAnsi="Cambria Math" w:cs="Times New Roman"/>
                            <w:szCs w:val="24"/>
                            <w:lang w:val="en-US"/>
                          </w:rPr>
                          <m:t>ocn-1</m:t>
                        </m:r>
                      </m:sub>
                    </m:sSub>
                  </m:e>
                </m:d>
              </m:oMath>
            </m:oMathPara>
          </w:p>
        </w:tc>
        <w:tc>
          <w:tcPr>
            <w:tcW w:w="918" w:type="dxa"/>
            <w:vAlign w:val="center"/>
          </w:tcPr>
          <w:p w14:paraId="49351177" w14:textId="7FA9A262" w:rsidR="00ED40A4"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38</w:t>
            </w:r>
            <w:r w:rsidRPr="005D191D">
              <w:rPr>
                <w:rFonts w:eastAsia="Calibri" w:cs="Times New Roman"/>
                <w:szCs w:val="24"/>
                <w:lang w:val="en-US"/>
              </w:rPr>
              <w:t>)</w:t>
            </w:r>
            <w:r w:rsidRPr="005D191D">
              <w:rPr>
                <w:rFonts w:eastAsia="Calibri" w:cs="Times New Roman"/>
                <w:szCs w:val="24"/>
              </w:rPr>
              <w:t xml:space="preserve"> </w:t>
            </w:r>
          </w:p>
        </w:tc>
      </w:tr>
    </w:tbl>
    <w:p w14:paraId="556B307D" w14:textId="77777777" w:rsidR="001E08CA" w:rsidRPr="005D191D" w:rsidRDefault="001E08CA" w:rsidP="00742C4C">
      <w:pPr>
        <w:jc w:val="both"/>
        <w:rPr>
          <w:rFonts w:cs="Times New Roman"/>
          <w:szCs w:val="24"/>
          <w:lang w:val="en-US"/>
        </w:rPr>
      </w:pPr>
    </w:p>
    <w:p w14:paraId="75D15D12" w14:textId="4827DDE6" w:rsidR="00B1001B" w:rsidRPr="005D191D" w:rsidRDefault="00742C4C" w:rsidP="00B1001B">
      <w:pPr>
        <w:ind w:right="2"/>
        <w:contextualSpacing/>
        <w:jc w:val="both"/>
        <w:rPr>
          <w:rFonts w:cs="Times New Roman"/>
          <w:szCs w:val="24"/>
          <w:lang w:val="en-US"/>
        </w:rPr>
      </w:pPr>
      <w:r w:rsidRPr="005D191D">
        <w:rPr>
          <w:rFonts w:cs="Times New Roman"/>
          <w:szCs w:val="24"/>
          <w:lang w:val="en-US"/>
        </w:rPr>
        <w:t>Equations</w:t>
      </w:r>
      <w:r w:rsidR="00EF06B6" w:rsidRPr="005D191D">
        <w:rPr>
          <w:rFonts w:cs="Times New Roman"/>
          <w:szCs w:val="24"/>
          <w:lang w:val="en-US"/>
        </w:rPr>
        <w:t xml:space="preserve"> </w:t>
      </w:r>
      <w:r w:rsidR="00EF06B6" w:rsidRPr="005D191D">
        <w:rPr>
          <w:rFonts w:eastAsia="Calibri" w:cs="Times New Roman"/>
          <w:szCs w:val="24"/>
          <w:lang w:val="en-US"/>
        </w:rPr>
        <w:t>(10.</w:t>
      </w:r>
      <w:r w:rsidR="00794F7F" w:rsidRPr="005D191D">
        <w:rPr>
          <w:rFonts w:eastAsia="Calibri" w:cs="Times New Roman"/>
          <w:szCs w:val="24"/>
          <w:lang w:val="en-US"/>
        </w:rPr>
        <w:t>39</w:t>
      </w:r>
      <w:r w:rsidR="00EF06B6" w:rsidRPr="005D191D">
        <w:rPr>
          <w:rFonts w:eastAsia="Calibri" w:cs="Times New Roman"/>
          <w:szCs w:val="24"/>
          <w:lang w:val="en-US"/>
        </w:rPr>
        <w:t>)</w:t>
      </w:r>
      <w:r w:rsidR="00EF06B6" w:rsidRPr="005D191D">
        <w:rPr>
          <w:rFonts w:cs="Times New Roman"/>
          <w:szCs w:val="24"/>
          <w:lang w:val="en-US"/>
        </w:rPr>
        <w:t xml:space="preserve"> to </w:t>
      </w:r>
      <w:r w:rsidR="00EF06B6" w:rsidRPr="005D191D">
        <w:rPr>
          <w:rFonts w:eastAsia="Calibri" w:cs="Times New Roman"/>
          <w:szCs w:val="24"/>
          <w:lang w:val="en-US"/>
        </w:rPr>
        <w:t>(10.</w:t>
      </w:r>
      <w:r w:rsidR="00794F7F" w:rsidRPr="005D191D">
        <w:rPr>
          <w:rFonts w:eastAsia="Calibri" w:cs="Times New Roman"/>
          <w:szCs w:val="24"/>
          <w:lang w:val="en-US"/>
        </w:rPr>
        <w:t>41</w:t>
      </w:r>
      <w:r w:rsidR="00EF06B6" w:rsidRPr="005D191D">
        <w:rPr>
          <w:rFonts w:eastAsia="Calibri" w:cs="Times New Roman"/>
          <w:szCs w:val="24"/>
          <w:lang w:val="en-US"/>
        </w:rPr>
        <w:t>)</w:t>
      </w:r>
      <w:r w:rsidRPr="005D191D">
        <w:rPr>
          <w:rFonts w:cs="Times New Roman"/>
          <w:szCs w:val="24"/>
          <w:lang w:val="en-US"/>
        </w:rPr>
        <w:t xml:space="preserve"> describe a simplified carbon cycle: the net transfers of carbon from the atmosphere to the biosphere and ocean reservoirs</w:t>
      </w:r>
      <w:r w:rsidR="00A5019F" w:rsidRPr="005D191D">
        <w:rPr>
          <w:rFonts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br</m:t>
            </m:r>
          </m:sub>
        </m:sSub>
      </m:oMath>
      <w:r w:rsidRPr="005D191D">
        <w:rPr>
          <w:rFonts w:eastAsiaTheme="minorEastAsia" w:cs="Times New Roman"/>
          <w:szCs w:val="24"/>
          <w:lang w:val="en-US"/>
        </w:rPr>
        <w:t xml:space="preserve"> and</w:t>
      </w:r>
      <w:r w:rsidR="00A5019F" w:rsidRPr="005D191D">
        <w:rPr>
          <w:rFonts w:eastAsiaTheme="minorEastAsia" w:cs="Times New Roman"/>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ocn</m:t>
            </m:r>
          </m:sub>
        </m:sSub>
      </m:oMath>
      <w:r w:rsidRPr="005D191D">
        <w:rPr>
          <w:rFonts w:cs="Times New Roman"/>
          <w:szCs w:val="24"/>
          <w:lang w:val="en-US"/>
        </w:rPr>
        <w:t xml:space="preserve"> increase the atmospheric concentration of CO2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atm</m:t>
            </m:r>
          </m:sub>
        </m:sSub>
        <m:r>
          <w:rPr>
            <w:rFonts w:ascii="Cambria Math" w:hAnsi="Cambria Math" w:cs="Times New Roman"/>
            <w:szCs w:val="24"/>
            <w:lang w:val="en-US"/>
          </w:rPr>
          <m:t>)</m:t>
        </m:r>
      </m:oMath>
      <w:r w:rsidRPr="005D191D">
        <w:rPr>
          <w:rFonts w:cs="Times New Roman"/>
          <w:szCs w:val="24"/>
          <w:lang w:val="en-US"/>
        </w:rPr>
        <w:t>.</w:t>
      </w:r>
    </w:p>
    <w:p w14:paraId="77BF9DC5" w14:textId="77777777" w:rsidR="00812C2F" w:rsidRPr="005D191D" w:rsidRDefault="00812C2F" w:rsidP="00B1001B">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03790FCD" w14:textId="77777777" w:rsidTr="00E36D25">
        <w:tc>
          <w:tcPr>
            <w:tcW w:w="8152" w:type="dxa"/>
          </w:tcPr>
          <w:p w14:paraId="7BEC81F5" w14:textId="41153C30" w:rsidR="00B1001B" w:rsidRPr="005D191D" w:rsidRDefault="00000000" w:rsidP="00ED40A4">
            <w:pPr>
              <w:spacing w:after="160"/>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atm</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em</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φ</m:t>
                    </m:r>
                  </m:e>
                  <m:sub>
                    <m:r>
                      <w:rPr>
                        <w:rFonts w:ascii="Cambria Math" w:hAnsi="Cambria Math" w:cs="Times New Roman"/>
                        <w:szCs w:val="24"/>
                        <w:lang w:val="en-US"/>
                      </w:rPr>
                      <m:t>11</m:t>
                    </m:r>
                  </m:sub>
                </m:sSub>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atm,-1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φ</m:t>
                    </m:r>
                  </m:e>
                  <m:sub>
                    <m:r>
                      <w:rPr>
                        <w:rFonts w:ascii="Cambria Math" w:hAnsi="Cambria Math" w:cs="Times New Roman"/>
                        <w:szCs w:val="24"/>
                        <w:lang w:val="en-US"/>
                      </w:rPr>
                      <m:t>21</m:t>
                    </m:r>
                  </m:sub>
                </m:sSub>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br,-1</m:t>
                    </m:r>
                  </m:sub>
                </m:sSub>
              </m:oMath>
            </m:oMathPara>
          </w:p>
        </w:tc>
        <w:tc>
          <w:tcPr>
            <w:tcW w:w="918" w:type="dxa"/>
            <w:vAlign w:val="center"/>
          </w:tcPr>
          <w:p w14:paraId="3B428F1D" w14:textId="29C7956B" w:rsidR="00B1001B" w:rsidRPr="005D191D" w:rsidRDefault="00B1001B" w:rsidP="00E56ACF">
            <w:pPr>
              <w:spacing w:after="160"/>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39</w:t>
            </w:r>
            <w:r w:rsidRPr="005D191D">
              <w:rPr>
                <w:rFonts w:eastAsia="Calibri" w:cs="Times New Roman"/>
                <w:szCs w:val="24"/>
                <w:lang w:val="en-US"/>
              </w:rPr>
              <w:t>)</w:t>
            </w:r>
            <w:r w:rsidR="00ED40A4" w:rsidRPr="005D191D">
              <w:rPr>
                <w:rFonts w:cs="Times New Roman"/>
                <w:szCs w:val="24"/>
                <w:lang w:val="en-US"/>
              </w:rPr>
              <w:t xml:space="preserve"> </w:t>
            </w:r>
          </w:p>
        </w:tc>
      </w:tr>
      <w:tr w:rsidR="005D191D" w:rsidRPr="005D191D" w14:paraId="7DFF31FE" w14:textId="77777777" w:rsidTr="00E36D25">
        <w:tc>
          <w:tcPr>
            <w:tcW w:w="8152" w:type="dxa"/>
          </w:tcPr>
          <w:p w14:paraId="704F372A" w14:textId="7F234306" w:rsidR="00ED40A4" w:rsidRPr="005D191D" w:rsidRDefault="00000000" w:rsidP="00ED40A4">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br</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φ</m:t>
                    </m:r>
                  </m:e>
                  <m:sub>
                    <m:r>
                      <w:rPr>
                        <w:rFonts w:ascii="Cambria Math" w:hAnsi="Cambria Math" w:cs="Times New Roman"/>
                        <w:szCs w:val="24"/>
                        <w:lang w:val="en-US"/>
                      </w:rPr>
                      <m:t>12</m:t>
                    </m:r>
                  </m:sub>
                </m:sSub>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atm,-1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φ</m:t>
                    </m:r>
                  </m:e>
                  <m:sub>
                    <m:r>
                      <w:rPr>
                        <w:rFonts w:ascii="Cambria Math" w:hAnsi="Cambria Math" w:cs="Times New Roman"/>
                        <w:szCs w:val="24"/>
                        <w:lang w:val="en-US"/>
                      </w:rPr>
                      <m:t>22</m:t>
                    </m:r>
                  </m:sub>
                </m:sSub>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br,-1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φ</m:t>
                    </m:r>
                  </m:e>
                  <m:sub>
                    <m:r>
                      <w:rPr>
                        <w:rFonts w:ascii="Cambria Math" w:hAnsi="Cambria Math" w:cs="Times New Roman"/>
                        <w:szCs w:val="24"/>
                        <w:lang w:val="en-US"/>
                      </w:rPr>
                      <m:t>32</m:t>
                    </m:r>
                  </m:sub>
                </m:sSub>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ocn,-1</m:t>
                    </m:r>
                  </m:sub>
                </m:sSub>
              </m:oMath>
            </m:oMathPara>
          </w:p>
        </w:tc>
        <w:tc>
          <w:tcPr>
            <w:tcW w:w="918" w:type="dxa"/>
            <w:vAlign w:val="center"/>
          </w:tcPr>
          <w:p w14:paraId="2A043202" w14:textId="68BC019C" w:rsidR="00ED40A4"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40</w:t>
            </w:r>
            <w:r w:rsidRPr="005D191D">
              <w:rPr>
                <w:rFonts w:eastAsia="Calibri" w:cs="Times New Roman"/>
                <w:szCs w:val="24"/>
                <w:lang w:val="en-US"/>
              </w:rPr>
              <w:t>)</w:t>
            </w:r>
            <w:r w:rsidRPr="005D191D">
              <w:rPr>
                <w:rFonts w:eastAsia="Calibri" w:cs="Times New Roman"/>
                <w:szCs w:val="24"/>
              </w:rPr>
              <w:t xml:space="preserve"> </w:t>
            </w:r>
          </w:p>
        </w:tc>
      </w:tr>
      <w:tr w:rsidR="00050B90" w:rsidRPr="005D191D" w14:paraId="1D918BF1" w14:textId="77777777" w:rsidTr="00E36D25">
        <w:tc>
          <w:tcPr>
            <w:tcW w:w="8152" w:type="dxa"/>
          </w:tcPr>
          <w:p w14:paraId="0579416F" w14:textId="0C24C54F" w:rsidR="00ED40A4" w:rsidRPr="005D191D" w:rsidRDefault="00000000" w:rsidP="00ED40A4">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ocn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φ</m:t>
                    </m:r>
                  </m:e>
                  <m:sub>
                    <m:r>
                      <w:rPr>
                        <w:rFonts w:ascii="Cambria Math" w:hAnsi="Cambria Math" w:cs="Times New Roman"/>
                        <w:szCs w:val="24"/>
                        <w:lang w:val="en-US"/>
                      </w:rPr>
                      <m:t>23</m:t>
                    </m:r>
                  </m:sub>
                </m:sSub>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br,-1</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φ</m:t>
                    </m:r>
                  </m:e>
                  <m:sub>
                    <m:r>
                      <w:rPr>
                        <w:rFonts w:ascii="Cambria Math" w:hAnsi="Cambria Math" w:cs="Times New Roman"/>
                        <w:szCs w:val="24"/>
                        <w:lang w:val="en-US"/>
                      </w:rPr>
                      <m:t>33</m:t>
                    </m:r>
                  </m:sub>
                </m:sSub>
                <m:sSub>
                  <m:sSubPr>
                    <m:ctrlPr>
                      <w:rPr>
                        <w:rFonts w:ascii="Cambria Math" w:hAnsi="Cambria Math" w:cs="Times New Roman"/>
                        <w:i/>
                        <w:szCs w:val="24"/>
                        <w:lang w:val="en-US"/>
                      </w:rPr>
                    </m:ctrlPr>
                  </m:sSubPr>
                  <m:e>
                    <m:r>
                      <w:rPr>
                        <w:rFonts w:ascii="Cambria Math" w:hAnsi="Cambria Math" w:cs="Times New Roman"/>
                        <w:szCs w:val="24"/>
                        <w:lang w:val="en-US"/>
                      </w:rPr>
                      <m:t>CO2</m:t>
                    </m:r>
                  </m:e>
                  <m:sub>
                    <m:r>
                      <w:rPr>
                        <w:rFonts w:ascii="Cambria Math" w:hAnsi="Cambria Math" w:cs="Times New Roman"/>
                        <w:szCs w:val="24"/>
                        <w:lang w:val="en-US"/>
                      </w:rPr>
                      <m:t>ocn,-1</m:t>
                    </m:r>
                  </m:sub>
                </m:sSub>
              </m:oMath>
            </m:oMathPara>
          </w:p>
        </w:tc>
        <w:tc>
          <w:tcPr>
            <w:tcW w:w="918" w:type="dxa"/>
            <w:vAlign w:val="center"/>
          </w:tcPr>
          <w:p w14:paraId="17CFE504" w14:textId="0F96B26A" w:rsidR="00ED40A4"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w:t>
            </w:r>
            <w:r w:rsidR="00037FC1" w:rsidRPr="005D191D">
              <w:rPr>
                <w:rFonts w:eastAsia="Calibri" w:cs="Times New Roman"/>
                <w:szCs w:val="24"/>
                <w:lang w:val="en-US"/>
              </w:rPr>
              <w:t>41</w:t>
            </w:r>
            <w:r w:rsidRPr="005D191D">
              <w:rPr>
                <w:rFonts w:eastAsia="Calibri" w:cs="Times New Roman"/>
                <w:szCs w:val="24"/>
                <w:lang w:val="en-US"/>
              </w:rPr>
              <w:t>)</w:t>
            </w:r>
            <w:r w:rsidRPr="005D191D">
              <w:rPr>
                <w:rFonts w:eastAsia="Calibri" w:cs="Times New Roman"/>
                <w:szCs w:val="24"/>
              </w:rPr>
              <w:t xml:space="preserve"> </w:t>
            </w:r>
          </w:p>
        </w:tc>
      </w:tr>
    </w:tbl>
    <w:p w14:paraId="657172DF" w14:textId="77777777" w:rsidR="00812C2F" w:rsidRPr="005D191D" w:rsidRDefault="00812C2F" w:rsidP="00B1001B">
      <w:pPr>
        <w:jc w:val="both"/>
        <w:rPr>
          <w:rFonts w:eastAsiaTheme="minorEastAsia" w:cs="Times New Roman"/>
          <w:szCs w:val="24"/>
          <w:lang w:val="en-US"/>
        </w:rPr>
      </w:pPr>
    </w:p>
    <w:p w14:paraId="2447D3DA" w14:textId="79C916C4" w:rsidR="00765E5F" w:rsidRPr="005D191D" w:rsidRDefault="00BC23CA" w:rsidP="00DE7F7A">
      <w:pPr>
        <w:pStyle w:val="Titre4"/>
        <w:rPr>
          <w:lang w:val="en-US"/>
        </w:rPr>
      </w:pPr>
      <w:bookmarkStart w:id="176" w:name="_Toc196904146"/>
      <w:bookmarkStart w:id="177" w:name="_Toc197393882"/>
      <w:r w:rsidRPr="005D191D">
        <w:rPr>
          <w:lang w:val="en-US"/>
        </w:rPr>
        <w:t>Eco-efficiency</w:t>
      </w:r>
      <w:bookmarkEnd w:id="176"/>
      <w:bookmarkEnd w:id="177"/>
    </w:p>
    <w:p w14:paraId="27F5E930" w14:textId="46B4BC9D" w:rsidR="008F01E2" w:rsidRPr="005D191D" w:rsidRDefault="008F01E2" w:rsidP="00742C4C">
      <w:pPr>
        <w:jc w:val="both"/>
        <w:rPr>
          <w:rFonts w:cs="Times New Roman"/>
          <w:szCs w:val="24"/>
          <w:lang w:val="en-US"/>
        </w:rPr>
      </w:pPr>
      <w:r w:rsidRPr="005D191D">
        <w:rPr>
          <w:rFonts w:cs="Times New Roman"/>
          <w:szCs w:val="24"/>
          <w:lang w:val="en-US"/>
        </w:rPr>
        <w:t xml:space="preserve">The level of eco-efficiency depends both on the green taxonomy of productive capital and on </w:t>
      </w:r>
      <w:r w:rsidR="00697A6A" w:rsidRPr="005D191D">
        <w:rPr>
          <w:rFonts w:cs="Times New Roman"/>
          <w:szCs w:val="24"/>
          <w:lang w:val="en-US"/>
        </w:rPr>
        <w:t>technology</w:t>
      </w:r>
      <w:r w:rsidRPr="005D191D">
        <w:rPr>
          <w:rFonts w:cs="Times New Roman"/>
          <w:szCs w:val="24"/>
          <w:lang w:val="en-US"/>
        </w:rPr>
        <w:t xml:space="preserve"> affect</w:t>
      </w:r>
      <w:r w:rsidR="00697A6A" w:rsidRPr="005D191D">
        <w:rPr>
          <w:rFonts w:cs="Times New Roman"/>
          <w:szCs w:val="24"/>
          <w:lang w:val="en-US"/>
        </w:rPr>
        <w:t>ing</w:t>
      </w:r>
      <w:r w:rsidRPr="005D191D">
        <w:rPr>
          <w:rFonts w:cs="Times New Roman"/>
          <w:szCs w:val="24"/>
          <w:lang w:val="en-US"/>
        </w:rPr>
        <w:t xml:space="preserve"> total energy consumption.</w:t>
      </w:r>
    </w:p>
    <w:p w14:paraId="2503BC15" w14:textId="59F83AE5" w:rsidR="00B1001B" w:rsidRPr="005D191D" w:rsidRDefault="00697A6A" w:rsidP="00B1001B">
      <w:pPr>
        <w:ind w:right="2"/>
        <w:contextualSpacing/>
        <w:jc w:val="both"/>
        <w:rPr>
          <w:rFonts w:cs="Times New Roman"/>
          <w:szCs w:val="24"/>
          <w:lang w:val="en-US"/>
        </w:rPr>
      </w:pPr>
      <w:r w:rsidRPr="005D191D">
        <w:rPr>
          <w:rFonts w:cs="Times New Roman"/>
          <w:szCs w:val="24"/>
          <w:lang w:val="en-US"/>
        </w:rPr>
        <w:t xml:space="preserve">The </w:t>
      </w:r>
      <w:r w:rsidR="00742C4C" w:rsidRPr="005D191D">
        <w:rPr>
          <w:rFonts w:cs="Times New Roman"/>
          <w:szCs w:val="24"/>
          <w:lang w:val="en-US"/>
        </w:rPr>
        <w:t xml:space="preserve">carbon intensity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β</m:t>
            </m:r>
          </m:e>
          <m:sub>
            <m:r>
              <w:rPr>
                <w:rFonts w:ascii="Cambria Math" w:hAnsi="Cambria Math" w:cs="Times New Roman"/>
                <w:szCs w:val="24"/>
                <w:lang w:val="en-US"/>
              </w:rPr>
              <m:t>nre</m:t>
            </m:r>
          </m:sub>
        </m:sSub>
        <m:r>
          <w:rPr>
            <w:rFonts w:ascii="Cambria Math" w:hAnsi="Cambria Math" w:cs="Times New Roman"/>
            <w:szCs w:val="24"/>
            <w:lang w:val="en-US"/>
          </w:rPr>
          <m:t>)</m:t>
        </m:r>
      </m:oMath>
      <w:r w:rsidR="00742C4C" w:rsidRPr="005D191D">
        <w:rPr>
          <w:rFonts w:cs="Times New Roman"/>
          <w:szCs w:val="24"/>
          <w:lang w:val="en-US"/>
        </w:rPr>
        <w:t xml:space="preserve"> of non-renewable energy, </w:t>
      </w:r>
      <w:r w:rsidR="000219BC" w:rsidRPr="005D191D">
        <w:rPr>
          <w:rFonts w:cs="Times New Roman"/>
          <w:szCs w:val="24"/>
          <w:lang w:val="en-US"/>
        </w:rPr>
        <w:t xml:space="preserve">the energy intensity of GDP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ε</m:t>
            </m:r>
          </m:e>
          <m:sub>
            <m:r>
              <w:rPr>
                <w:rFonts w:ascii="Cambria Math" w:hAnsi="Cambria Math" w:cs="Times New Roman"/>
                <w:szCs w:val="24"/>
                <w:lang w:val="en-US"/>
              </w:rPr>
              <m:t>en</m:t>
            </m:r>
          </m:sub>
        </m:sSub>
        <m:r>
          <w:rPr>
            <w:rFonts w:ascii="Cambria Math" w:hAnsi="Cambria Math" w:cs="Times New Roman"/>
            <w:szCs w:val="24"/>
            <w:lang w:val="en-US"/>
          </w:rPr>
          <m:t>)</m:t>
        </m:r>
      </m:oMath>
      <w:r w:rsidR="000219BC" w:rsidRPr="005D191D">
        <w:rPr>
          <w:rFonts w:cs="Times New Roman"/>
          <w:szCs w:val="24"/>
          <w:lang w:val="en-US"/>
        </w:rPr>
        <w:t xml:space="preserve">, </w:t>
      </w:r>
      <w:r w:rsidR="00742C4C" w:rsidRPr="005D191D">
        <w:rPr>
          <w:rFonts w:cs="Times New Roman"/>
          <w:szCs w:val="24"/>
          <w:lang w:val="en-US"/>
        </w:rPr>
        <w:t xml:space="preserve">and the share of renewable energy in the energy mix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η</m:t>
            </m:r>
          </m:e>
          <m:sub>
            <m:r>
              <w:rPr>
                <w:rFonts w:ascii="Cambria Math" w:hAnsi="Cambria Math" w:cs="Times New Roman"/>
                <w:szCs w:val="24"/>
                <w:lang w:val="en-US"/>
              </w:rPr>
              <m:t>re</m:t>
            </m:r>
          </m:sub>
        </m:sSub>
        <m:r>
          <w:rPr>
            <w:rFonts w:ascii="Cambria Math" w:hAnsi="Cambria Math" w:cs="Times New Roman"/>
            <w:szCs w:val="24"/>
            <w:lang w:val="en-US"/>
          </w:rPr>
          <m:t>)</m:t>
        </m:r>
      </m:oMath>
      <w:r w:rsidR="00742C4C" w:rsidRPr="005D191D">
        <w:rPr>
          <w:rFonts w:cs="Times New Roman"/>
          <w:szCs w:val="24"/>
          <w:lang w:val="en-US"/>
        </w:rPr>
        <w:t xml:space="preserve"> are defined as the weighted sum of the share of brown capital and green capital in the total capital stock (</w:t>
      </w:r>
      <m:oMath>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b</m:t>
                    </m:r>
                  </m:sub>
                </m:sSub>
              </m:num>
              <m:den>
                <m:r>
                  <w:rPr>
                    <w:rFonts w:ascii="Cambria Math" w:hAnsi="Cambria Math" w:cs="Times New Roman"/>
                    <w:szCs w:val="24"/>
                    <w:lang w:val="en-US"/>
                  </w:rPr>
                  <m:t>K</m:t>
                </m:r>
              </m:den>
            </m:f>
          </m:e>
        </m:d>
        <m:r>
          <w:rPr>
            <w:rFonts w:ascii="Cambria Math" w:hAnsi="Cambria Math" w:cs="Times New Roman"/>
            <w:szCs w:val="24"/>
            <w:lang w:val="en-US"/>
          </w:rPr>
          <m:t xml:space="preserve"> </m:t>
        </m:r>
      </m:oMath>
      <w:r w:rsidR="00742C4C" w:rsidRPr="005D191D">
        <w:rPr>
          <w:rFonts w:eastAsiaTheme="minorEastAsia" w:cs="Times New Roman"/>
          <w:szCs w:val="24"/>
          <w:lang w:val="en-US"/>
        </w:rPr>
        <w:t xml:space="preserve">and </w:t>
      </w:r>
      <m:oMath>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g</m:t>
                    </m:r>
                  </m:sub>
                </m:sSub>
              </m:num>
              <m:den>
                <m:r>
                  <w:rPr>
                    <w:rFonts w:ascii="Cambria Math" w:hAnsi="Cambria Math" w:cs="Times New Roman"/>
                    <w:szCs w:val="24"/>
                    <w:lang w:val="en-US"/>
                  </w:rPr>
                  <m:t>K</m:t>
                </m:r>
              </m:den>
            </m:f>
          </m:e>
        </m:d>
      </m:oMath>
      <w:r w:rsidR="00742C4C" w:rsidRPr="005D191D">
        <w:rPr>
          <w:rFonts w:eastAsiaTheme="minorEastAsia" w:cs="Times New Roman"/>
          <w:szCs w:val="24"/>
          <w:lang w:val="en-US"/>
        </w:rPr>
        <w:t>, respectively)</w:t>
      </w:r>
      <w:r w:rsidR="00742C4C" w:rsidRPr="005D191D">
        <w:rPr>
          <w:rFonts w:cs="Times New Roman"/>
          <w:szCs w:val="24"/>
          <w:lang w:val="en-US"/>
        </w:rPr>
        <w:t xml:space="preserve"> (equations </w:t>
      </w:r>
      <w:r w:rsidR="00EF06B6" w:rsidRPr="005D191D">
        <w:rPr>
          <w:rFonts w:eastAsia="Calibri" w:cs="Times New Roman"/>
          <w:szCs w:val="24"/>
          <w:lang w:val="en-US"/>
        </w:rPr>
        <w:t>(10.</w:t>
      </w:r>
      <w:r w:rsidR="00794F7F" w:rsidRPr="005D191D">
        <w:rPr>
          <w:rFonts w:eastAsia="Calibri" w:cs="Times New Roman"/>
          <w:szCs w:val="24"/>
          <w:lang w:val="en-US"/>
        </w:rPr>
        <w:t>50</w:t>
      </w:r>
      <w:r w:rsidR="00EF06B6" w:rsidRPr="005D191D">
        <w:rPr>
          <w:rFonts w:eastAsia="Calibri" w:cs="Times New Roman"/>
          <w:szCs w:val="24"/>
          <w:lang w:val="en-US"/>
        </w:rPr>
        <w:t xml:space="preserve">) </w:t>
      </w:r>
      <w:r w:rsidR="00EF06B6" w:rsidRPr="005D191D">
        <w:rPr>
          <w:rFonts w:cs="Times New Roman"/>
          <w:szCs w:val="24"/>
          <w:lang w:val="en-US"/>
        </w:rPr>
        <w:t xml:space="preserve">to </w:t>
      </w:r>
      <w:r w:rsidR="00EF06B6" w:rsidRPr="005D191D">
        <w:rPr>
          <w:rFonts w:eastAsia="Calibri" w:cs="Times New Roman"/>
          <w:szCs w:val="24"/>
          <w:lang w:val="en-US"/>
        </w:rPr>
        <w:t>(10.</w:t>
      </w:r>
      <w:r w:rsidR="00794F7F" w:rsidRPr="005D191D">
        <w:rPr>
          <w:rFonts w:eastAsia="Calibri" w:cs="Times New Roman"/>
          <w:szCs w:val="24"/>
          <w:lang w:val="en-US"/>
        </w:rPr>
        <w:t>52</w:t>
      </w:r>
      <w:r w:rsidR="00EF06B6" w:rsidRPr="005D191D">
        <w:rPr>
          <w:rFonts w:eastAsia="Calibri" w:cs="Times New Roman"/>
          <w:szCs w:val="24"/>
          <w:lang w:val="en-US"/>
        </w:rPr>
        <w:t>)</w:t>
      </w:r>
      <w:r w:rsidR="00742C4C" w:rsidRPr="005D191D">
        <w:rPr>
          <w:rFonts w:cs="Times New Roman"/>
          <w:szCs w:val="24"/>
          <w:lang w:val="en-US"/>
        </w:rPr>
        <w:t xml:space="preserve">). </w:t>
      </w:r>
    </w:p>
    <w:p w14:paraId="3C3E8A50" w14:textId="77777777" w:rsidR="001E0B63" w:rsidRPr="005D191D" w:rsidRDefault="001E0B63" w:rsidP="00B1001B">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245EDAF2" w14:textId="77777777" w:rsidTr="000219BC">
        <w:tc>
          <w:tcPr>
            <w:tcW w:w="8152" w:type="dxa"/>
          </w:tcPr>
          <w:p w14:paraId="0E657551" w14:textId="0DC7B555" w:rsidR="00B1001B" w:rsidRPr="005D191D" w:rsidRDefault="00000000" w:rsidP="00B1001B">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β</m:t>
                    </m:r>
                  </m:e>
                  <m:sub>
                    <m:r>
                      <w:rPr>
                        <w:rFonts w:ascii="Cambria Math" w:hAnsi="Cambria Math" w:cs="Times New Roman"/>
                        <w:szCs w:val="24"/>
                        <w:lang w:val="en-US"/>
                      </w:rPr>
                      <m:t>nre</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β</m:t>
                    </m:r>
                  </m:e>
                  <m:sub>
                    <m:r>
                      <w:rPr>
                        <w:rFonts w:ascii="Cambria Math" w:hAnsi="Cambria Math" w:cs="Times New Roman"/>
                        <w:szCs w:val="24"/>
                        <w:lang w:val="en-US"/>
                      </w:rPr>
                      <m:t>g</m:t>
                    </m:r>
                  </m:sub>
                </m:sSub>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g</m:t>
                        </m:r>
                      </m:sub>
                    </m:sSub>
                  </m:num>
                  <m:den>
                    <m:r>
                      <w:rPr>
                        <w:rFonts w:ascii="Cambria Math" w:hAnsi="Cambria Math" w:cs="Times New Roman"/>
                        <w:szCs w:val="24"/>
                        <w:lang w:val="en-US"/>
                      </w:rPr>
                      <m:t>K</m:t>
                    </m:r>
                  </m:den>
                </m:f>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β</m:t>
                    </m:r>
                  </m:e>
                  <m:sub>
                    <m:r>
                      <w:rPr>
                        <w:rFonts w:ascii="Cambria Math" w:hAnsi="Cambria Math" w:cs="Times New Roman"/>
                        <w:szCs w:val="24"/>
                        <w:lang w:val="en-US"/>
                      </w:rPr>
                      <m:t>b</m:t>
                    </m:r>
                  </m:sub>
                </m:sSub>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b</m:t>
                        </m:r>
                      </m:sub>
                    </m:sSub>
                  </m:num>
                  <m:den>
                    <m:r>
                      <w:rPr>
                        <w:rFonts w:ascii="Cambria Math" w:hAnsi="Cambria Math" w:cs="Times New Roman"/>
                        <w:szCs w:val="24"/>
                        <w:lang w:val="en-US"/>
                      </w:rPr>
                      <m:t>K</m:t>
                    </m:r>
                  </m:den>
                </m:f>
              </m:oMath>
            </m:oMathPara>
          </w:p>
        </w:tc>
        <w:tc>
          <w:tcPr>
            <w:tcW w:w="918" w:type="dxa"/>
            <w:vAlign w:val="center"/>
          </w:tcPr>
          <w:p w14:paraId="655260F7" w14:textId="1896733D" w:rsidR="00B1001B" w:rsidRPr="005D191D" w:rsidRDefault="00406290" w:rsidP="00E56ACF">
            <w:pPr>
              <w:ind w:right="2"/>
              <w:contextualSpacing/>
              <w:jc w:val="right"/>
              <w:rPr>
                <w:rFonts w:eastAsia="Calibri" w:cs="Times New Roman"/>
                <w:szCs w:val="24"/>
                <w:lang w:val="en-US"/>
              </w:rPr>
            </w:pPr>
            <w:r w:rsidRPr="005D191D">
              <w:rPr>
                <w:rFonts w:eastAsia="Calibri" w:cs="Times New Roman"/>
                <w:szCs w:val="24"/>
                <w:lang w:val="en-US"/>
              </w:rPr>
              <w:t>(10.</w:t>
            </w:r>
            <w:r w:rsidR="00F21846" w:rsidRPr="005D191D">
              <w:rPr>
                <w:rFonts w:eastAsia="Calibri" w:cs="Times New Roman"/>
                <w:szCs w:val="24"/>
                <w:lang w:val="en-US"/>
              </w:rPr>
              <w:t>5</w:t>
            </w:r>
            <w:r w:rsidR="000219BC" w:rsidRPr="005D191D">
              <w:rPr>
                <w:rFonts w:eastAsia="Calibri" w:cs="Times New Roman"/>
                <w:szCs w:val="24"/>
                <w:lang w:val="en-US"/>
              </w:rPr>
              <w:t>0</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19DAE53C" w14:textId="77777777" w:rsidTr="000219BC">
        <w:tc>
          <w:tcPr>
            <w:tcW w:w="8152" w:type="dxa"/>
          </w:tcPr>
          <w:p w14:paraId="1C13C2F1" w14:textId="3B7F9A11" w:rsidR="000219BC" w:rsidRPr="005D191D" w:rsidRDefault="00000000" w:rsidP="000219BC">
            <w:pPr>
              <w:ind w:left="-5" w:right="2"/>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ε</m:t>
                    </m:r>
                  </m:e>
                  <m:sub>
                    <m:r>
                      <w:rPr>
                        <w:rFonts w:ascii="Cambria Math" w:hAnsi="Cambria Math" w:cs="Times New Roman"/>
                        <w:szCs w:val="24"/>
                        <w:lang w:val="en-US"/>
                      </w:rPr>
                      <m:t>en</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ε</m:t>
                    </m:r>
                  </m:e>
                  <m:sub>
                    <m:r>
                      <w:rPr>
                        <w:rFonts w:ascii="Cambria Math" w:hAnsi="Cambria Math" w:cs="Times New Roman"/>
                        <w:szCs w:val="24"/>
                        <w:lang w:val="en-US"/>
                      </w:rPr>
                      <m:t>g</m:t>
                    </m:r>
                  </m:sub>
                </m:sSub>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g</m:t>
                        </m:r>
                      </m:sub>
                    </m:sSub>
                  </m:num>
                  <m:den>
                    <m:r>
                      <w:rPr>
                        <w:rFonts w:ascii="Cambria Math" w:hAnsi="Cambria Math" w:cs="Times New Roman"/>
                        <w:szCs w:val="24"/>
                        <w:lang w:val="en-US"/>
                      </w:rPr>
                      <m:t>K</m:t>
                    </m:r>
                  </m:den>
                </m:f>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ε</m:t>
                    </m:r>
                  </m:e>
                  <m:sub>
                    <m:r>
                      <w:rPr>
                        <w:rFonts w:ascii="Cambria Math" w:hAnsi="Cambria Math" w:cs="Times New Roman"/>
                        <w:szCs w:val="24"/>
                        <w:lang w:val="en-US"/>
                      </w:rPr>
                      <m:t>b</m:t>
                    </m:r>
                  </m:sub>
                </m:sSub>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b</m:t>
                        </m:r>
                      </m:sub>
                    </m:sSub>
                  </m:num>
                  <m:den>
                    <m:r>
                      <w:rPr>
                        <w:rFonts w:ascii="Cambria Math" w:hAnsi="Cambria Math" w:cs="Times New Roman"/>
                        <w:szCs w:val="24"/>
                        <w:lang w:val="en-US"/>
                      </w:rPr>
                      <m:t>K</m:t>
                    </m:r>
                  </m:den>
                </m:f>
              </m:oMath>
            </m:oMathPara>
          </w:p>
        </w:tc>
        <w:tc>
          <w:tcPr>
            <w:tcW w:w="918" w:type="dxa"/>
            <w:vAlign w:val="center"/>
          </w:tcPr>
          <w:p w14:paraId="3D2A4662" w14:textId="61725D71" w:rsidR="000219BC" w:rsidRPr="005D191D" w:rsidRDefault="000219BC" w:rsidP="000219BC">
            <w:pPr>
              <w:ind w:right="2"/>
              <w:contextualSpacing/>
              <w:jc w:val="right"/>
              <w:rPr>
                <w:rFonts w:eastAsia="Calibri" w:cs="Times New Roman"/>
                <w:szCs w:val="24"/>
                <w:lang w:val="en-US"/>
              </w:rPr>
            </w:pPr>
            <w:r w:rsidRPr="005D191D">
              <w:rPr>
                <w:rFonts w:eastAsia="Calibri" w:cs="Times New Roman"/>
                <w:szCs w:val="24"/>
                <w:lang w:val="en-US"/>
              </w:rPr>
              <w:t>(10.51)</w:t>
            </w:r>
            <w:r w:rsidRPr="005D191D">
              <w:rPr>
                <w:rFonts w:cs="Times New Roman"/>
                <w:szCs w:val="24"/>
                <w:lang w:val="en-US"/>
              </w:rPr>
              <w:t xml:space="preserve"> </w:t>
            </w:r>
          </w:p>
        </w:tc>
      </w:tr>
      <w:tr w:rsidR="00050B90" w:rsidRPr="005D191D" w14:paraId="20D94004" w14:textId="77777777" w:rsidTr="000219BC">
        <w:tc>
          <w:tcPr>
            <w:tcW w:w="8152" w:type="dxa"/>
          </w:tcPr>
          <w:p w14:paraId="0986274B" w14:textId="542D9FB4" w:rsidR="000219BC" w:rsidRPr="005D191D" w:rsidRDefault="00000000" w:rsidP="000219BC">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η</m:t>
                    </m:r>
                  </m:e>
                  <m:sub>
                    <m:r>
                      <w:rPr>
                        <w:rFonts w:ascii="Cambria Math" w:hAnsi="Cambria Math" w:cs="Times New Roman"/>
                        <w:szCs w:val="24"/>
                        <w:lang w:val="en-US"/>
                      </w:rPr>
                      <m:t>re</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η</m:t>
                    </m:r>
                  </m:e>
                  <m:sub>
                    <m:r>
                      <w:rPr>
                        <w:rFonts w:ascii="Cambria Math" w:hAnsi="Cambria Math" w:cs="Times New Roman"/>
                        <w:szCs w:val="24"/>
                        <w:lang w:val="en-US"/>
                      </w:rPr>
                      <m:t>g</m:t>
                    </m:r>
                  </m:sub>
                </m:sSub>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g</m:t>
                        </m:r>
                      </m:sub>
                    </m:sSub>
                  </m:num>
                  <m:den>
                    <m:r>
                      <w:rPr>
                        <w:rFonts w:ascii="Cambria Math" w:hAnsi="Cambria Math" w:cs="Times New Roman"/>
                        <w:szCs w:val="24"/>
                        <w:lang w:val="en-US"/>
                      </w:rPr>
                      <m:t>K</m:t>
                    </m:r>
                  </m:den>
                </m:f>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η</m:t>
                    </m:r>
                  </m:e>
                  <m:sub>
                    <m:r>
                      <w:rPr>
                        <w:rFonts w:ascii="Cambria Math" w:hAnsi="Cambria Math" w:cs="Times New Roman"/>
                        <w:szCs w:val="24"/>
                        <w:lang w:val="en-US"/>
                      </w:rPr>
                      <m:t>b</m:t>
                    </m:r>
                  </m:sub>
                </m:sSub>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b</m:t>
                        </m:r>
                      </m:sub>
                    </m:sSub>
                  </m:num>
                  <m:den>
                    <m:r>
                      <w:rPr>
                        <w:rFonts w:ascii="Cambria Math" w:hAnsi="Cambria Math" w:cs="Times New Roman"/>
                        <w:szCs w:val="24"/>
                        <w:lang w:val="en-US"/>
                      </w:rPr>
                      <m:t>K</m:t>
                    </m:r>
                  </m:den>
                </m:f>
              </m:oMath>
            </m:oMathPara>
          </w:p>
        </w:tc>
        <w:tc>
          <w:tcPr>
            <w:tcW w:w="918" w:type="dxa"/>
            <w:vAlign w:val="center"/>
          </w:tcPr>
          <w:p w14:paraId="7A9E2AB4" w14:textId="6F7A01F3" w:rsidR="000219BC" w:rsidRPr="005D191D" w:rsidRDefault="000219BC" w:rsidP="000219BC">
            <w:pPr>
              <w:ind w:right="2"/>
              <w:contextualSpacing/>
              <w:jc w:val="right"/>
              <w:rPr>
                <w:rFonts w:eastAsia="Calibri" w:cs="Times New Roman"/>
                <w:szCs w:val="24"/>
                <w:lang w:val="en-US"/>
              </w:rPr>
            </w:pPr>
            <w:r w:rsidRPr="005D191D">
              <w:rPr>
                <w:rFonts w:eastAsia="Calibri" w:cs="Times New Roman"/>
                <w:szCs w:val="24"/>
                <w:lang w:val="en-US"/>
              </w:rPr>
              <w:t>(10.52)</w:t>
            </w:r>
            <w:r w:rsidRPr="005D191D">
              <w:rPr>
                <w:rFonts w:eastAsia="Calibri" w:cs="Times New Roman"/>
                <w:szCs w:val="24"/>
              </w:rPr>
              <w:t xml:space="preserve"> </w:t>
            </w:r>
          </w:p>
        </w:tc>
      </w:tr>
    </w:tbl>
    <w:p w14:paraId="23C6546E" w14:textId="77777777" w:rsidR="00B1001B" w:rsidRPr="005D191D" w:rsidRDefault="00B1001B" w:rsidP="00B1001B">
      <w:pPr>
        <w:jc w:val="both"/>
        <w:rPr>
          <w:rFonts w:eastAsiaTheme="minorEastAsia" w:cs="Times New Roman"/>
          <w:szCs w:val="24"/>
          <w:lang w:val="en-US"/>
        </w:rPr>
      </w:pPr>
    </w:p>
    <w:p w14:paraId="7A508BA1" w14:textId="7568357B" w:rsidR="00B1001B" w:rsidRPr="005D191D" w:rsidRDefault="007B217B" w:rsidP="007B217B">
      <w:pPr>
        <w:jc w:val="both"/>
        <w:rPr>
          <w:rFonts w:eastAsia="Calibri" w:cs="Times New Roman"/>
          <w:szCs w:val="24"/>
          <w:lang w:val="en-US"/>
        </w:rPr>
      </w:pPr>
      <w:r w:rsidRPr="005D191D">
        <w:rPr>
          <w:rFonts w:cs="Times New Roman"/>
          <w:szCs w:val="24"/>
          <w:lang w:val="en-US"/>
        </w:rPr>
        <w:t xml:space="preserve">Endogenous technological change </w:t>
      </w:r>
      <m:oMath>
        <m:r>
          <w:rPr>
            <w:rFonts w:ascii="Cambria Math" w:hAnsi="Cambria Math" w:cs="Times New Roman"/>
            <w:szCs w:val="24"/>
            <w:lang w:val="en-US"/>
          </w:rPr>
          <m:t>(tek</m:t>
        </m:r>
      </m:oMath>
      <w:r w:rsidRPr="005D191D">
        <w:rPr>
          <w:rFonts w:eastAsiaTheme="minorEastAsia" w:cs="Times New Roman"/>
          <w:szCs w:val="24"/>
          <w:lang w:val="en-US"/>
        </w:rPr>
        <w:t>)</w:t>
      </w:r>
      <w:r w:rsidRPr="005D191D">
        <w:rPr>
          <w:rFonts w:cs="Times New Roman"/>
          <w:szCs w:val="24"/>
          <w:lang w:val="en-US"/>
        </w:rPr>
        <w:t xml:space="preserve"> affects energy consumption and carbon emissions. With the diffusion of greener technologies, the energy intensity of GDP </w:t>
      </w:r>
      <w:r w:rsidR="000219BC" w:rsidRPr="005D191D">
        <w:rPr>
          <w:rFonts w:cs="Times New Roman"/>
          <w:szCs w:val="24"/>
          <w:lang w:val="en-US"/>
        </w:rPr>
        <w:t xml:space="preserve">and the carbon intensity of non-renewable energy </w:t>
      </w:r>
      <w:r w:rsidRPr="005D191D">
        <w:rPr>
          <w:rFonts w:cs="Times New Roman"/>
          <w:szCs w:val="24"/>
          <w:lang w:val="en-US"/>
        </w:rPr>
        <w:t xml:space="preserve">both decline (equations </w:t>
      </w:r>
      <w:r w:rsidRPr="005D191D">
        <w:rPr>
          <w:rFonts w:eastAsia="Calibri" w:cs="Times New Roman"/>
          <w:szCs w:val="24"/>
          <w:lang w:val="en-US"/>
        </w:rPr>
        <w:t xml:space="preserve">(10.53) </w:t>
      </w:r>
      <w:r w:rsidRPr="005D191D">
        <w:rPr>
          <w:rFonts w:cs="Times New Roman"/>
          <w:szCs w:val="24"/>
          <w:lang w:val="en-US"/>
        </w:rPr>
        <w:t xml:space="preserve">and </w:t>
      </w:r>
      <w:r w:rsidRPr="005D191D">
        <w:rPr>
          <w:rFonts w:eastAsia="Calibri" w:cs="Times New Roman"/>
          <w:szCs w:val="24"/>
          <w:lang w:val="en-US"/>
        </w:rPr>
        <w:t>(10.54)</w:t>
      </w:r>
      <w:r w:rsidR="001E0B63" w:rsidRPr="005D191D">
        <w:rPr>
          <w:rFonts w:eastAsia="Calibri" w:cs="Times New Roman"/>
          <w:szCs w:val="24"/>
          <w:lang w:val="en-US"/>
        </w:rPr>
        <w:t xml:space="preserve">, </w:t>
      </w:r>
      <w:r w:rsidRPr="005D191D">
        <w:rPr>
          <w:rFonts w:cs="Times New Roman"/>
          <w:szCs w:val="24"/>
          <w:lang w:val="en-US"/>
        </w:rPr>
        <w:t xml:space="preserve">respectively), while the share of renewables in the energy mix increases (equation </w:t>
      </w:r>
      <w:r w:rsidRPr="005D191D">
        <w:rPr>
          <w:rFonts w:eastAsia="Calibri" w:cs="Times New Roman"/>
          <w:szCs w:val="24"/>
          <w:lang w:val="en-US"/>
        </w:rPr>
        <w:t>(10.55)).</w:t>
      </w:r>
    </w:p>
    <w:p w14:paraId="2F45EF66" w14:textId="77777777" w:rsidR="00B7186F" w:rsidRPr="005D191D" w:rsidRDefault="00B7186F" w:rsidP="007B217B">
      <w:pPr>
        <w:jc w:val="both"/>
        <w:rPr>
          <w:rFonts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0AA6D60D" w14:textId="77777777" w:rsidTr="00E36D25">
        <w:tc>
          <w:tcPr>
            <w:tcW w:w="8152" w:type="dxa"/>
          </w:tcPr>
          <w:p w14:paraId="5126545A" w14:textId="11E4DB5C" w:rsidR="00427A9A" w:rsidRPr="005D191D" w:rsidRDefault="00000000" w:rsidP="00427A9A">
            <w:pPr>
              <w:ind w:left="-5" w:right="2"/>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β</m:t>
                    </m:r>
                  </m:e>
                  <m:sub>
                    <m:r>
                      <w:rPr>
                        <w:rFonts w:ascii="Cambria Math" w:hAnsi="Cambria Math" w:cs="Times New Roman"/>
                        <w:szCs w:val="24"/>
                        <w:lang w:val="en-US"/>
                      </w:rPr>
                      <m:t>g</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β</m:t>
                    </m:r>
                  </m:e>
                  <m:sub>
                    <m:r>
                      <w:rPr>
                        <w:rFonts w:ascii="Cambria Math" w:hAnsi="Cambria Math" w:cs="Times New Roman"/>
                        <w:szCs w:val="24"/>
                        <w:lang w:val="en-US"/>
                      </w:rPr>
                      <m:t>g,-1</m:t>
                    </m:r>
                  </m:sub>
                </m:sSub>
                <m:r>
                  <w:rPr>
                    <w:rFonts w:ascii="Cambria Math" w:hAnsi="Cambria Math" w:cs="Times New Roman"/>
                    <w:szCs w:val="24"/>
                    <w:lang w:val="en-US"/>
                  </w:rPr>
                  <m:t>(1-tek)</m:t>
                </m:r>
              </m:oMath>
            </m:oMathPara>
          </w:p>
        </w:tc>
        <w:tc>
          <w:tcPr>
            <w:tcW w:w="918" w:type="dxa"/>
            <w:vAlign w:val="center"/>
          </w:tcPr>
          <w:p w14:paraId="467ED464" w14:textId="73A192FD" w:rsidR="00427A9A" w:rsidRPr="005D191D" w:rsidRDefault="00427A9A" w:rsidP="00E56ACF">
            <w:pPr>
              <w:spacing w:after="160"/>
              <w:ind w:right="2"/>
              <w:contextualSpacing/>
              <w:jc w:val="right"/>
              <w:rPr>
                <w:rFonts w:eastAsia="Calibri" w:cs="Times New Roman"/>
                <w:szCs w:val="24"/>
              </w:rPr>
            </w:pPr>
            <w:r w:rsidRPr="005D191D">
              <w:rPr>
                <w:rFonts w:eastAsia="Calibri" w:cs="Times New Roman"/>
                <w:szCs w:val="24"/>
                <w:lang w:val="en-US"/>
              </w:rPr>
              <w:t>(10.5</w:t>
            </w:r>
            <w:r w:rsidR="000219BC" w:rsidRPr="005D191D">
              <w:rPr>
                <w:rFonts w:eastAsia="Calibri" w:cs="Times New Roman"/>
                <w:szCs w:val="24"/>
                <w:lang w:val="en-US"/>
              </w:rPr>
              <w:t>3</w:t>
            </w:r>
            <w:r w:rsidRPr="005D191D">
              <w:rPr>
                <w:rFonts w:eastAsia="Calibri" w:cs="Times New Roman"/>
                <w:szCs w:val="24"/>
                <w:lang w:val="en-US"/>
              </w:rPr>
              <w:t>)</w:t>
            </w:r>
            <w:r w:rsidRPr="005D191D">
              <w:rPr>
                <w:rFonts w:eastAsia="Calibri" w:cs="Times New Roman"/>
                <w:szCs w:val="24"/>
              </w:rPr>
              <w:t xml:space="preserve"> </w:t>
            </w:r>
          </w:p>
        </w:tc>
      </w:tr>
      <w:tr w:rsidR="005D191D" w:rsidRPr="005D191D" w14:paraId="63B9157D" w14:textId="77777777" w:rsidTr="00E36D25">
        <w:tc>
          <w:tcPr>
            <w:tcW w:w="8152" w:type="dxa"/>
          </w:tcPr>
          <w:p w14:paraId="4B8293A4" w14:textId="503DEF1B" w:rsidR="000219BC" w:rsidRPr="005D191D" w:rsidRDefault="00000000" w:rsidP="000219BC">
            <w:pPr>
              <w:ind w:left="-5" w:right="2"/>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ε</m:t>
                    </m:r>
                  </m:e>
                  <m:sub>
                    <m:r>
                      <w:rPr>
                        <w:rFonts w:ascii="Cambria Math" w:hAnsi="Cambria Math" w:cs="Times New Roman"/>
                        <w:szCs w:val="24"/>
                        <w:lang w:val="en-US"/>
                      </w:rPr>
                      <m:t>g</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ε</m:t>
                    </m:r>
                  </m:e>
                  <m:sub>
                    <m:r>
                      <w:rPr>
                        <w:rFonts w:ascii="Cambria Math" w:hAnsi="Cambria Math" w:cs="Times New Roman"/>
                        <w:szCs w:val="24"/>
                        <w:lang w:val="en-US"/>
                      </w:rPr>
                      <m:t>g,-1</m:t>
                    </m:r>
                  </m:sub>
                </m:sSub>
                <m:r>
                  <w:rPr>
                    <w:rFonts w:ascii="Cambria Math" w:hAnsi="Cambria Math" w:cs="Times New Roman"/>
                    <w:szCs w:val="24"/>
                    <w:lang w:val="en-US"/>
                  </w:rPr>
                  <m:t>(1-tek)</m:t>
                </m:r>
              </m:oMath>
            </m:oMathPara>
          </w:p>
        </w:tc>
        <w:tc>
          <w:tcPr>
            <w:tcW w:w="918" w:type="dxa"/>
            <w:vAlign w:val="center"/>
          </w:tcPr>
          <w:p w14:paraId="6B66D9A9" w14:textId="0A3CE1F1" w:rsidR="000219BC" w:rsidRPr="005D191D" w:rsidRDefault="000219BC" w:rsidP="000219BC">
            <w:pPr>
              <w:spacing w:after="160"/>
              <w:ind w:right="2"/>
              <w:contextualSpacing/>
              <w:jc w:val="right"/>
              <w:rPr>
                <w:rFonts w:eastAsia="Calibri" w:cs="Times New Roman"/>
                <w:szCs w:val="24"/>
                <w:lang w:val="en-US"/>
              </w:rPr>
            </w:pPr>
            <w:r w:rsidRPr="005D191D">
              <w:rPr>
                <w:rFonts w:eastAsia="Calibri" w:cs="Times New Roman"/>
                <w:szCs w:val="24"/>
                <w:lang w:val="en-US"/>
              </w:rPr>
              <w:t>(10.54)</w:t>
            </w:r>
            <w:r w:rsidRPr="005D191D">
              <w:rPr>
                <w:rFonts w:eastAsia="Calibri" w:cs="Times New Roman"/>
                <w:szCs w:val="24"/>
              </w:rPr>
              <w:t xml:space="preserve"> </w:t>
            </w:r>
          </w:p>
        </w:tc>
      </w:tr>
      <w:tr w:rsidR="00050B90" w:rsidRPr="005D191D" w14:paraId="26A80290" w14:textId="77777777" w:rsidTr="00E36D25">
        <w:tc>
          <w:tcPr>
            <w:tcW w:w="8152" w:type="dxa"/>
          </w:tcPr>
          <w:p w14:paraId="6726A54B" w14:textId="61D2D554" w:rsidR="000219BC" w:rsidRPr="005D191D" w:rsidRDefault="00000000" w:rsidP="000219BC">
            <w:pPr>
              <w:ind w:left="-5" w:right="2"/>
              <w:contextualSpacing/>
              <w:jc w:val="both"/>
              <w:rPr>
                <w:rFonts w:eastAsia="Calibri" w:cs="Times New Roman"/>
                <w:strike/>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η</m:t>
                    </m:r>
                  </m:e>
                  <m:sub>
                    <m:r>
                      <w:rPr>
                        <w:rFonts w:ascii="Cambria Math" w:hAnsi="Cambria Math" w:cs="Times New Roman"/>
                        <w:szCs w:val="24"/>
                        <w:lang w:val="en-US"/>
                      </w:rPr>
                      <m:t>g</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η</m:t>
                    </m:r>
                  </m:e>
                  <m:sub>
                    <m:r>
                      <w:rPr>
                        <w:rFonts w:ascii="Cambria Math" w:hAnsi="Cambria Math" w:cs="Times New Roman"/>
                        <w:szCs w:val="24"/>
                        <w:lang w:val="en-US"/>
                      </w:rPr>
                      <m:t>g,-1</m:t>
                    </m:r>
                  </m:sub>
                </m:sSub>
                <m:r>
                  <w:rPr>
                    <w:rFonts w:ascii="Cambria Math" w:hAnsi="Cambria Math" w:cs="Times New Roman"/>
                    <w:szCs w:val="24"/>
                    <w:lang w:val="en-US"/>
                  </w:rPr>
                  <m:t>(1+tek)</m:t>
                </m:r>
              </m:oMath>
            </m:oMathPara>
          </w:p>
        </w:tc>
        <w:tc>
          <w:tcPr>
            <w:tcW w:w="918" w:type="dxa"/>
            <w:vAlign w:val="center"/>
          </w:tcPr>
          <w:p w14:paraId="50A009E2" w14:textId="0B1A41A5" w:rsidR="000219BC" w:rsidRPr="005D191D" w:rsidRDefault="000219BC" w:rsidP="000219BC">
            <w:pPr>
              <w:ind w:right="2"/>
              <w:contextualSpacing/>
              <w:jc w:val="right"/>
              <w:rPr>
                <w:rFonts w:eastAsia="Calibri" w:cs="Times New Roman"/>
                <w:szCs w:val="24"/>
                <w:lang w:val="en-US"/>
              </w:rPr>
            </w:pPr>
            <w:r w:rsidRPr="005D191D">
              <w:rPr>
                <w:rFonts w:eastAsia="Calibri" w:cs="Times New Roman"/>
                <w:szCs w:val="24"/>
                <w:lang w:val="en-US"/>
              </w:rPr>
              <w:t>(10.55)</w:t>
            </w:r>
            <w:r w:rsidRPr="005D191D">
              <w:rPr>
                <w:rFonts w:eastAsia="Calibri" w:cs="Times New Roman"/>
                <w:szCs w:val="24"/>
              </w:rPr>
              <w:t xml:space="preserve"> </w:t>
            </w:r>
          </w:p>
        </w:tc>
      </w:tr>
    </w:tbl>
    <w:p w14:paraId="529724CA" w14:textId="77777777" w:rsidR="001E0B63" w:rsidRPr="005D191D" w:rsidRDefault="001E0B63" w:rsidP="00742C4C">
      <w:pPr>
        <w:jc w:val="both"/>
        <w:rPr>
          <w:rFonts w:cs="Times New Roman"/>
          <w:szCs w:val="24"/>
          <w:lang w:val="en-US"/>
        </w:rPr>
      </w:pPr>
    </w:p>
    <w:p w14:paraId="6BE80BAF" w14:textId="4680F32B" w:rsidR="00051CBE" w:rsidRPr="005D191D" w:rsidRDefault="00051CBE" w:rsidP="00800F6D">
      <w:pPr>
        <w:pStyle w:val="Titre4"/>
        <w:rPr>
          <w:lang w:val="en-US"/>
        </w:rPr>
      </w:pPr>
      <w:bookmarkStart w:id="178" w:name="_Toc196904147"/>
      <w:bookmarkStart w:id="179" w:name="_Toc197393883"/>
      <w:r w:rsidRPr="005D191D">
        <w:rPr>
          <w:lang w:val="en-US"/>
        </w:rPr>
        <w:t>Ecosystemic retroaction</w:t>
      </w:r>
      <w:bookmarkEnd w:id="178"/>
      <w:bookmarkEnd w:id="179"/>
    </w:p>
    <w:p w14:paraId="3E4216FC" w14:textId="04987C6F" w:rsidR="00FC2697" w:rsidRPr="005D191D" w:rsidRDefault="00742C4C" w:rsidP="00FC2697">
      <w:pPr>
        <w:ind w:right="2"/>
        <w:contextualSpacing/>
        <w:jc w:val="both"/>
        <w:rPr>
          <w:rFonts w:eastAsia="Calibri" w:cs="Times New Roman"/>
          <w:szCs w:val="24"/>
          <w:lang w:val="en-US"/>
        </w:rPr>
      </w:pPr>
      <w:r w:rsidRPr="005D191D">
        <w:rPr>
          <w:rFonts w:cs="Times New Roman"/>
          <w:szCs w:val="24"/>
          <w:lang w:val="en-US"/>
        </w:rPr>
        <w:t xml:space="preserve">The depletion ratios of material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dep</m:t>
            </m:r>
          </m:e>
          <m:sub>
            <m:r>
              <w:rPr>
                <w:rFonts w:ascii="Cambria Math" w:hAnsi="Cambria Math" w:cs="Times New Roman"/>
                <w:szCs w:val="24"/>
                <w:lang w:val="en-US"/>
              </w:rPr>
              <m:t>mat</m:t>
            </m:r>
          </m:sub>
        </m:sSub>
        <m:r>
          <w:rPr>
            <w:rFonts w:ascii="Cambria Math" w:hAnsi="Cambria Math" w:cs="Times New Roman"/>
            <w:szCs w:val="24"/>
            <w:lang w:val="en-US"/>
          </w:rPr>
          <m:t>)</m:t>
        </m:r>
      </m:oMath>
      <w:r w:rsidRPr="005D191D">
        <w:rPr>
          <w:rFonts w:cs="Times New Roman"/>
          <w:szCs w:val="24"/>
          <w:lang w:val="en-US"/>
        </w:rPr>
        <w:t xml:space="preserve"> and energy reserves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dep</m:t>
            </m:r>
          </m:e>
          <m:sub>
            <m:r>
              <w:rPr>
                <w:rFonts w:ascii="Cambria Math" w:hAnsi="Cambria Math" w:cs="Times New Roman"/>
                <w:szCs w:val="24"/>
                <w:lang w:val="en-US"/>
              </w:rPr>
              <m:t>en</m:t>
            </m:r>
          </m:sub>
        </m:sSub>
        <m:r>
          <w:rPr>
            <w:rFonts w:ascii="Cambria Math" w:hAnsi="Cambria Math" w:cs="Times New Roman"/>
            <w:szCs w:val="24"/>
            <w:lang w:val="en-US"/>
          </w:rPr>
          <m:t>)</m:t>
        </m:r>
      </m:oMath>
      <w:r w:rsidRPr="005D191D">
        <w:rPr>
          <w:rFonts w:cs="Times New Roman"/>
          <w:szCs w:val="24"/>
          <w:lang w:val="en-US"/>
        </w:rPr>
        <w:t xml:space="preserve"> are obtained by dividing material extraction </w:t>
      </w:r>
      <m:oMath>
        <m:r>
          <w:rPr>
            <w:rFonts w:ascii="Cambria Math" w:hAnsi="Cambria Math" w:cs="Times New Roman"/>
            <w:szCs w:val="24"/>
            <w:lang w:val="en-US"/>
          </w:rPr>
          <m:t>(</m:t>
        </m:r>
        <m:sSub>
          <m:sSubPr>
            <m:ctrlPr>
              <w:rPr>
                <w:rFonts w:ascii="Cambria Math" w:eastAsiaTheme="minorEastAsia" w:hAnsi="Cambria Math" w:cs="Times New Roman"/>
                <w:i/>
                <w:szCs w:val="24"/>
                <w:lang w:val="en-US" w:eastAsia="fr-FR"/>
              </w:rPr>
            </m:ctrlPr>
          </m:sSubPr>
          <m:e>
            <m:r>
              <w:rPr>
                <w:rFonts w:ascii="Cambria Math" w:hAnsi="Cambria Math" w:cs="Times New Roman"/>
                <w:szCs w:val="24"/>
                <w:lang w:val="en-US"/>
              </w:rPr>
              <m:t>MAT</m:t>
            </m:r>
          </m:e>
          <m:sub>
            <m:r>
              <w:rPr>
                <w:rFonts w:ascii="Cambria Math" w:hAnsi="Cambria Math" w:cs="Times New Roman"/>
                <w:szCs w:val="24"/>
                <w:lang w:val="en-US"/>
              </w:rPr>
              <m:t>ext</m:t>
            </m:r>
          </m:sub>
        </m:sSub>
        <m:r>
          <w:rPr>
            <w:rFonts w:ascii="Cambria Math" w:hAnsi="Cambria Math" w:cs="Times New Roman"/>
            <w:szCs w:val="24"/>
            <w:lang w:val="en-US"/>
          </w:rPr>
          <m:t>)</m:t>
        </m:r>
      </m:oMath>
      <w:r w:rsidRPr="005D191D">
        <w:rPr>
          <w:rFonts w:cs="Times New Roman"/>
          <w:szCs w:val="24"/>
          <w:lang w:val="en-US"/>
        </w:rPr>
        <w:t xml:space="preserve"> and non-renewable energy consumption </w:t>
      </w:r>
      <m:oMath>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eastAsia="fr-FR"/>
              </w:rPr>
            </m:ctrlPr>
          </m:sSubPr>
          <m:e>
            <m:r>
              <w:rPr>
                <w:rFonts w:ascii="Cambria Math" w:hAnsi="Cambria Math" w:cs="Times New Roman"/>
                <w:szCs w:val="24"/>
                <w:lang w:val="en-US"/>
              </w:rPr>
              <m:t>EN</m:t>
            </m:r>
          </m:e>
          <m:sub>
            <m:r>
              <w:rPr>
                <w:rFonts w:ascii="Cambria Math" w:hAnsi="Cambria Math" w:cs="Times New Roman"/>
                <w:szCs w:val="24"/>
                <w:lang w:val="en-US"/>
              </w:rPr>
              <m:t>nre</m:t>
            </m:r>
          </m:sub>
        </m:sSub>
        <m:r>
          <w:rPr>
            <w:rFonts w:ascii="Cambria Math" w:hAnsi="Cambria Math" w:cs="Times New Roman"/>
            <w:szCs w:val="24"/>
            <w:lang w:val="en-US"/>
          </w:rPr>
          <m:t>)</m:t>
        </m:r>
      </m:oMath>
      <w:r w:rsidRPr="005D191D">
        <w:rPr>
          <w:rFonts w:cs="Times New Roman"/>
          <w:szCs w:val="24"/>
          <w:lang w:val="en-US"/>
        </w:rPr>
        <w:t xml:space="preserve"> by </w:t>
      </w:r>
      <w:r w:rsidR="009D7CDB" w:rsidRPr="005D191D">
        <w:rPr>
          <w:rFonts w:cs="Times New Roman"/>
          <w:szCs w:val="24"/>
          <w:lang w:val="en-US"/>
        </w:rPr>
        <w:t xml:space="preserve">lagged </w:t>
      </w:r>
      <w:r w:rsidRPr="005D191D">
        <w:rPr>
          <w:rFonts w:cs="Times New Roman"/>
          <w:szCs w:val="24"/>
          <w:lang w:val="en-US"/>
        </w:rPr>
        <w:t xml:space="preserve">material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rev-1</m:t>
            </m:r>
          </m:sub>
        </m:sSub>
        <m:r>
          <w:rPr>
            <w:rFonts w:ascii="Cambria Math" w:hAnsi="Cambria Math" w:cs="Times New Roman"/>
            <w:szCs w:val="24"/>
            <w:lang w:val="en-US"/>
          </w:rPr>
          <m:t>)</m:t>
        </m:r>
      </m:oMath>
      <w:r w:rsidRPr="005D191D">
        <w:rPr>
          <w:rFonts w:eastAsiaTheme="minorEastAsia" w:cs="Times New Roman"/>
          <w:szCs w:val="24"/>
          <w:lang w:val="en-US"/>
        </w:rPr>
        <w:t xml:space="preserve"> </w:t>
      </w:r>
      <w:r w:rsidRPr="005D191D">
        <w:rPr>
          <w:rFonts w:cs="Times New Roman"/>
          <w:szCs w:val="24"/>
          <w:lang w:val="en-US"/>
        </w:rPr>
        <w:t xml:space="preserve">and energy reserves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rev-1</m:t>
            </m:r>
          </m:sub>
        </m:sSub>
        <m:r>
          <w:rPr>
            <w:rFonts w:ascii="Cambria Math" w:hAnsi="Cambria Math" w:cs="Times New Roman"/>
            <w:szCs w:val="24"/>
            <w:lang w:val="en-US"/>
          </w:rPr>
          <m:t>)</m:t>
        </m:r>
      </m:oMath>
      <w:r w:rsidRPr="005D191D">
        <w:rPr>
          <w:rFonts w:cs="Times New Roman"/>
          <w:szCs w:val="24"/>
          <w:lang w:val="en-US"/>
        </w:rPr>
        <w:t xml:space="preserve"> (</w:t>
      </w:r>
      <w:r w:rsidR="00794F7F" w:rsidRPr="005D191D">
        <w:rPr>
          <w:rFonts w:eastAsia="Calibri" w:cs="Times New Roman"/>
          <w:szCs w:val="24"/>
          <w:lang w:val="en-US"/>
        </w:rPr>
        <w:t>(10.</w:t>
      </w:r>
      <w:r w:rsidR="00573DCF" w:rsidRPr="005D191D">
        <w:rPr>
          <w:rFonts w:eastAsia="Calibri" w:cs="Times New Roman"/>
          <w:szCs w:val="24"/>
          <w:lang w:val="en-US"/>
        </w:rPr>
        <w:t>56</w:t>
      </w:r>
      <w:r w:rsidR="00794F7F" w:rsidRPr="005D191D">
        <w:rPr>
          <w:rFonts w:eastAsia="Calibri" w:cs="Times New Roman"/>
          <w:szCs w:val="24"/>
          <w:lang w:val="en-US"/>
        </w:rPr>
        <w:t>)</w:t>
      </w:r>
      <w:r w:rsidR="00573DCF" w:rsidRPr="005D191D">
        <w:rPr>
          <w:rFonts w:eastAsia="Calibri" w:cs="Times New Roman"/>
          <w:szCs w:val="24"/>
          <w:lang w:val="en-US"/>
        </w:rPr>
        <w:t xml:space="preserve"> </w:t>
      </w:r>
      <w:r w:rsidR="00794F7F" w:rsidRPr="005D191D">
        <w:rPr>
          <w:rFonts w:cs="Times New Roman"/>
          <w:szCs w:val="24"/>
          <w:lang w:val="en-US"/>
        </w:rPr>
        <w:t xml:space="preserve">and </w:t>
      </w:r>
      <w:r w:rsidR="00794F7F" w:rsidRPr="005D191D">
        <w:rPr>
          <w:rFonts w:eastAsia="Calibri" w:cs="Times New Roman"/>
          <w:szCs w:val="24"/>
          <w:lang w:val="en-US"/>
        </w:rPr>
        <w:t>(10.</w:t>
      </w:r>
      <w:r w:rsidR="00573DCF" w:rsidRPr="005D191D">
        <w:rPr>
          <w:rFonts w:eastAsia="Calibri" w:cs="Times New Roman"/>
          <w:szCs w:val="24"/>
          <w:lang w:val="en-US"/>
        </w:rPr>
        <w:t>57</w:t>
      </w:r>
      <w:r w:rsidR="00794F7F" w:rsidRPr="005D191D">
        <w:rPr>
          <w:rFonts w:eastAsia="Calibri" w:cs="Times New Roman"/>
          <w:szCs w:val="24"/>
          <w:lang w:val="en-US"/>
        </w:rPr>
        <w:t xml:space="preserve">), </w:t>
      </w:r>
      <w:r w:rsidR="00EE1AD9" w:rsidRPr="005D191D">
        <w:rPr>
          <w:rFonts w:cs="Times New Roman"/>
          <w:szCs w:val="24"/>
          <w:lang w:val="en-US"/>
        </w:rPr>
        <w:t>respectively</w:t>
      </w:r>
      <w:r w:rsidRPr="005D191D">
        <w:rPr>
          <w:rFonts w:cs="Times New Roman"/>
          <w:szCs w:val="24"/>
          <w:lang w:val="en-US"/>
        </w:rPr>
        <w:t xml:space="preserve">). </w:t>
      </w:r>
      <w:r w:rsidR="009D7CDB" w:rsidRPr="005D191D">
        <w:rPr>
          <w:rFonts w:cs="Times New Roman"/>
          <w:szCs w:val="24"/>
          <w:lang w:val="en-US"/>
        </w:rPr>
        <w:t>Climate-induced economic damage</w:t>
      </w:r>
      <w:r w:rsidRPr="005D191D">
        <w:rPr>
          <w:rFonts w:cs="Times New Roman"/>
          <w:szCs w:val="24"/>
          <w:lang w:val="en-US"/>
        </w:rPr>
        <w:t xml:space="preserve">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dmg</m:t>
            </m:r>
          </m:e>
          <m:sub>
            <m:r>
              <w:rPr>
                <w:rFonts w:ascii="Cambria Math" w:hAnsi="Cambria Math" w:cs="Times New Roman"/>
                <w:szCs w:val="24"/>
                <w:lang w:val="en-US"/>
              </w:rPr>
              <m:t>ecs</m:t>
            </m:r>
          </m:sub>
        </m:sSub>
        <m:r>
          <w:rPr>
            <w:rFonts w:ascii="Cambria Math" w:hAnsi="Cambria Math" w:cs="Times New Roman"/>
            <w:szCs w:val="24"/>
            <w:lang w:val="en-US"/>
          </w:rPr>
          <m:t>)</m:t>
        </m:r>
      </m:oMath>
      <w:r w:rsidRPr="005D191D">
        <w:rPr>
          <w:rFonts w:cs="Times New Roman"/>
          <w:szCs w:val="24"/>
          <w:lang w:val="en-US"/>
        </w:rPr>
        <w:t xml:space="preserve"> </w:t>
      </w:r>
      <w:r w:rsidR="009D7CDB" w:rsidRPr="005D191D">
        <w:rPr>
          <w:rFonts w:cs="Times New Roman"/>
          <w:szCs w:val="24"/>
          <w:lang w:val="en-US"/>
        </w:rPr>
        <w:t xml:space="preserve">is </w:t>
      </w:r>
      <w:r w:rsidRPr="005D191D">
        <w:rPr>
          <w:rFonts w:cs="Times New Roman"/>
          <w:szCs w:val="24"/>
          <w:lang w:val="en-US"/>
        </w:rPr>
        <w:t xml:space="preserve">a nonlinear function of </w:t>
      </w:r>
      <w:r w:rsidR="009D7CDB" w:rsidRPr="005D191D">
        <w:rPr>
          <w:rFonts w:cs="Times New Roman"/>
          <w:szCs w:val="24"/>
          <w:lang w:val="en-US"/>
        </w:rPr>
        <w:t>changes in</w:t>
      </w:r>
      <w:r w:rsidRPr="005D191D">
        <w:rPr>
          <w:rFonts w:cs="Times New Roman"/>
          <w:szCs w:val="24"/>
          <w:lang w:val="en-US"/>
        </w:rPr>
        <w:t xml:space="preserve"> atmospheric temperature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lang w:val="en-US"/>
              </w:rPr>
              <m:t>atm</m:t>
            </m:r>
          </m:sub>
        </m:sSub>
        <m:r>
          <w:rPr>
            <w:rFonts w:ascii="Cambria Math" w:hAnsi="Cambria Math" w:cs="Times New Roman"/>
            <w:szCs w:val="24"/>
            <w:lang w:val="en-US"/>
          </w:rPr>
          <m:t>)</m:t>
        </m:r>
      </m:oMath>
      <w:r w:rsidRPr="005D191D">
        <w:rPr>
          <w:rFonts w:cs="Times New Roman"/>
          <w:szCs w:val="24"/>
          <w:lang w:val="en-US"/>
        </w:rPr>
        <w:t xml:space="preserve"> </w:t>
      </w:r>
      <w:r w:rsidR="00794F7F" w:rsidRPr="005D191D">
        <w:rPr>
          <w:rFonts w:eastAsia="Calibri" w:cs="Times New Roman"/>
          <w:szCs w:val="24"/>
          <w:lang w:val="en-US"/>
        </w:rPr>
        <w:t>(10.</w:t>
      </w:r>
      <w:r w:rsidR="00573DCF" w:rsidRPr="005D191D">
        <w:rPr>
          <w:rFonts w:eastAsia="Calibri" w:cs="Times New Roman"/>
          <w:szCs w:val="24"/>
          <w:lang w:val="en-US"/>
        </w:rPr>
        <w:t>58</w:t>
      </w:r>
      <w:r w:rsidR="00794F7F" w:rsidRPr="005D191D">
        <w:rPr>
          <w:rFonts w:eastAsia="Calibri" w:cs="Times New Roman"/>
          <w:szCs w:val="24"/>
          <w:lang w:val="en-US"/>
        </w:rPr>
        <w:t>).</w:t>
      </w:r>
    </w:p>
    <w:p w14:paraId="320B8126" w14:textId="77777777" w:rsidR="00B7186F" w:rsidRPr="005D191D" w:rsidRDefault="00B7186F" w:rsidP="00FC2697">
      <w:pPr>
        <w:ind w:right="2"/>
        <w:contextualSpacing/>
        <w:jc w:val="both"/>
        <w:rPr>
          <w:rFonts w:eastAsia="Calibri"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239630B8" w14:textId="77777777" w:rsidTr="00E36D25">
        <w:tc>
          <w:tcPr>
            <w:tcW w:w="8152" w:type="dxa"/>
          </w:tcPr>
          <w:p w14:paraId="08788549" w14:textId="33D52151" w:rsidR="00FC2697" w:rsidRPr="005D191D" w:rsidRDefault="00000000" w:rsidP="00FC2697">
            <w:pPr>
              <w:rPr>
                <w:rFonts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dep</m:t>
                    </m:r>
                  </m:e>
                  <m:sub>
                    <m:r>
                      <w:rPr>
                        <w:rFonts w:ascii="Cambria Math" w:hAnsi="Cambria Math" w:cs="Times New Roman"/>
                        <w:szCs w:val="24"/>
                        <w:lang w:val="en-US"/>
                      </w:rPr>
                      <m:t>mat</m:t>
                    </m:r>
                  </m:sub>
                </m:sSub>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ext</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MAT</m:t>
                        </m:r>
                      </m:e>
                      <m:sub>
                        <m:r>
                          <w:rPr>
                            <w:rFonts w:ascii="Cambria Math" w:hAnsi="Cambria Math" w:cs="Times New Roman"/>
                            <w:szCs w:val="24"/>
                            <w:lang w:val="en-US"/>
                          </w:rPr>
                          <m:t>rev-1</m:t>
                        </m:r>
                      </m:sub>
                    </m:sSub>
                  </m:den>
                </m:f>
              </m:oMath>
            </m:oMathPara>
          </w:p>
        </w:tc>
        <w:tc>
          <w:tcPr>
            <w:tcW w:w="918" w:type="dxa"/>
            <w:vAlign w:val="center"/>
          </w:tcPr>
          <w:p w14:paraId="51F79EDC" w14:textId="1CBFF097" w:rsidR="00FC2697" w:rsidRPr="005D191D" w:rsidRDefault="00FC2697" w:rsidP="00E56ACF">
            <w:pPr>
              <w:jc w:val="right"/>
              <w:rPr>
                <w:rFonts w:cs="Times New Roman"/>
                <w:szCs w:val="24"/>
                <w:lang w:val="en-US"/>
              </w:rPr>
            </w:pPr>
            <w:r w:rsidRPr="005D191D">
              <w:rPr>
                <w:rFonts w:eastAsia="Calibri" w:cs="Times New Roman"/>
                <w:szCs w:val="24"/>
                <w:lang w:val="en-US"/>
              </w:rPr>
              <w:t>(10.</w:t>
            </w:r>
            <w:r w:rsidR="00F21846" w:rsidRPr="005D191D">
              <w:rPr>
                <w:rFonts w:eastAsia="Calibri" w:cs="Times New Roman"/>
                <w:szCs w:val="24"/>
                <w:lang w:val="en-US"/>
              </w:rPr>
              <w:t>56</w:t>
            </w:r>
            <w:r w:rsidRPr="005D191D">
              <w:rPr>
                <w:rFonts w:eastAsia="Calibri" w:cs="Times New Roman"/>
                <w:szCs w:val="24"/>
                <w:lang w:val="en-US"/>
              </w:rPr>
              <w:t>)</w:t>
            </w:r>
          </w:p>
        </w:tc>
      </w:tr>
      <w:tr w:rsidR="005D191D" w:rsidRPr="005D191D" w14:paraId="5D7D5BC5" w14:textId="77777777" w:rsidTr="00E36D25">
        <w:tc>
          <w:tcPr>
            <w:tcW w:w="8152" w:type="dxa"/>
          </w:tcPr>
          <w:p w14:paraId="51383536" w14:textId="300B1298" w:rsidR="00FC2697" w:rsidRPr="005D191D" w:rsidRDefault="00000000" w:rsidP="00FC2697">
            <w:pPr>
              <w:rPr>
                <w:rFonts w:cs="Times New Roman"/>
                <w:szCs w:val="24"/>
                <w:lang w:val="en-US"/>
              </w:rPr>
            </w:pPr>
            <m:oMathPara>
              <m:oMathParaPr>
                <m:jc m:val="left"/>
              </m:oMathParaPr>
              <m:oMath>
                <m:sSub>
                  <m:sSubPr>
                    <m:ctrlPr>
                      <w:rPr>
                        <w:rFonts w:ascii="Cambria Math" w:hAnsi="Cambria Math" w:cs="Times New Roman"/>
                        <w:i/>
                        <w:szCs w:val="24"/>
                        <w:lang w:val="en-US"/>
                      </w:rPr>
                    </m:ctrlPr>
                  </m:sSubPr>
                  <m:e>
                    <m:r>
                      <w:rPr>
                        <w:rFonts w:ascii="Cambria Math" w:hAnsi="Cambria Math" w:cs="Times New Roman"/>
                        <w:szCs w:val="24"/>
                        <w:lang w:val="en-US"/>
                      </w:rPr>
                      <m:t>dep</m:t>
                    </m:r>
                  </m:e>
                  <m:sub>
                    <m:r>
                      <w:rPr>
                        <w:rFonts w:ascii="Cambria Math" w:hAnsi="Cambria Math" w:cs="Times New Roman"/>
                        <w:szCs w:val="24"/>
                        <w:lang w:val="en-US"/>
                      </w:rPr>
                      <m:t>en</m:t>
                    </m:r>
                  </m:sub>
                </m:sSub>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nre</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EN</m:t>
                        </m:r>
                      </m:e>
                      <m:sub>
                        <m:r>
                          <w:rPr>
                            <w:rFonts w:ascii="Cambria Math" w:hAnsi="Cambria Math" w:cs="Times New Roman"/>
                            <w:szCs w:val="24"/>
                            <w:lang w:val="en-US"/>
                          </w:rPr>
                          <m:t>rev-1</m:t>
                        </m:r>
                      </m:sub>
                    </m:sSub>
                  </m:den>
                </m:f>
              </m:oMath>
            </m:oMathPara>
          </w:p>
        </w:tc>
        <w:tc>
          <w:tcPr>
            <w:tcW w:w="918" w:type="dxa"/>
            <w:vAlign w:val="center"/>
          </w:tcPr>
          <w:p w14:paraId="745E3753" w14:textId="0FF67844" w:rsidR="00FC2697" w:rsidRPr="005D191D" w:rsidRDefault="00FC2697" w:rsidP="00E56ACF">
            <w:pPr>
              <w:jc w:val="right"/>
              <w:rPr>
                <w:rFonts w:cs="Times New Roman"/>
                <w:szCs w:val="24"/>
                <w:lang w:val="en-US"/>
              </w:rPr>
            </w:pPr>
            <w:r w:rsidRPr="005D191D">
              <w:rPr>
                <w:rFonts w:eastAsia="Calibri" w:cs="Times New Roman"/>
                <w:szCs w:val="24"/>
                <w:lang w:val="en-US"/>
              </w:rPr>
              <w:t>(10.</w:t>
            </w:r>
            <w:r w:rsidR="00F21846" w:rsidRPr="005D191D">
              <w:rPr>
                <w:rFonts w:eastAsia="Calibri" w:cs="Times New Roman"/>
                <w:szCs w:val="24"/>
                <w:lang w:val="en-US"/>
              </w:rPr>
              <w:t>57</w:t>
            </w:r>
            <w:r w:rsidRPr="005D191D">
              <w:rPr>
                <w:rFonts w:eastAsia="Calibri" w:cs="Times New Roman"/>
                <w:szCs w:val="24"/>
                <w:lang w:val="en-US"/>
              </w:rPr>
              <w:t>)</w:t>
            </w:r>
          </w:p>
        </w:tc>
      </w:tr>
      <w:tr w:rsidR="00050B90" w:rsidRPr="005D191D" w14:paraId="78335104" w14:textId="77777777" w:rsidTr="00E36D25">
        <w:tc>
          <w:tcPr>
            <w:tcW w:w="8152" w:type="dxa"/>
          </w:tcPr>
          <w:p w14:paraId="4BB3A714" w14:textId="2A2A82DF" w:rsidR="00FC2697" w:rsidRPr="005D191D" w:rsidRDefault="00000000" w:rsidP="00FC2697">
            <w:pPr>
              <w:ind w:left="-5" w:right="2"/>
              <w:contextualSpacing/>
              <w:jc w:val="both"/>
              <w:rPr>
                <w:rFonts w:eastAsia="Calibri" w:cs="Times New Roman"/>
                <w:szCs w:val="24"/>
                <w:lang w:val="en-US"/>
              </w:rPr>
            </w:pPr>
            <m:oMathPara>
              <m:oMathParaPr>
                <m:jc m:val="left"/>
              </m:oMathParaPr>
              <m:oMath>
                <m:sSub>
                  <m:sSubPr>
                    <m:ctrlPr>
                      <w:rPr>
                        <w:rFonts w:ascii="Cambria Math" w:hAnsi="Cambria Math" w:cs="Times New Roman"/>
                        <w:i/>
                        <w:szCs w:val="24"/>
                        <w:lang w:val="en-US"/>
                      </w:rPr>
                    </m:ctrlPr>
                  </m:sSubPr>
                  <m:e>
                    <m:sSub>
                      <m:sSubPr>
                        <m:ctrlPr>
                          <w:rPr>
                            <w:rFonts w:ascii="Cambria Math" w:hAnsi="Cambria Math" w:cs="Times New Roman"/>
                            <w:i/>
                            <w:szCs w:val="24"/>
                            <w:lang w:val="en-US"/>
                          </w:rPr>
                        </m:ctrlPr>
                      </m:sSubPr>
                      <m:e>
                        <m:r>
                          <w:rPr>
                            <w:rFonts w:ascii="Cambria Math" w:hAnsi="Cambria Math" w:cs="Times New Roman"/>
                            <w:szCs w:val="24"/>
                            <w:lang w:val="en-US"/>
                          </w:rPr>
                          <m:t>dmg</m:t>
                        </m:r>
                      </m:e>
                      <m:sub>
                        <m:r>
                          <w:rPr>
                            <w:rFonts w:ascii="Cambria Math" w:hAnsi="Cambria Math" w:cs="Times New Roman"/>
                            <w:szCs w:val="24"/>
                            <w:lang w:val="en-US"/>
                          </w:rPr>
                          <m:t>ecs</m:t>
                        </m:r>
                      </m:sub>
                    </m:sSub>
                  </m:e>
                  <m:sub>
                    <m:r>
                      <w:rPr>
                        <w:rFonts w:ascii="Cambria Math" w:hAnsi="Cambria Math" w:cs="Times New Roman"/>
                        <w:szCs w:val="24"/>
                        <w:lang w:val="en-US"/>
                      </w:rPr>
                      <m:t xml:space="preserve"> </m:t>
                    </m:r>
                  </m:sub>
                </m:sSub>
                <m:r>
                  <w:rPr>
                    <w:rFonts w:ascii="Cambria Math" w:hAnsi="Cambria Math" w:cs="Times New Roman"/>
                    <w:szCs w:val="24"/>
                    <w:lang w:val="en-US"/>
                  </w:rPr>
                  <m:t>=1-</m:t>
                </m:r>
                <m:f>
                  <m:fPr>
                    <m:ctrlPr>
                      <w:rPr>
                        <w:rFonts w:ascii="Cambria Math" w:hAnsi="Cambria Math" w:cs="Times New Roman"/>
                        <w:i/>
                        <w:szCs w:val="24"/>
                        <w:lang w:val="en-US"/>
                      </w:rPr>
                    </m:ctrlPr>
                  </m:fPr>
                  <m:num>
                    <m:r>
                      <w:rPr>
                        <w:rFonts w:ascii="Cambria Math" w:hAnsi="Cambria Math" w:cs="Times New Roman"/>
                        <w:szCs w:val="24"/>
                        <w:lang w:val="en-US"/>
                      </w:rPr>
                      <m:t>1</m:t>
                    </m:r>
                  </m:num>
                  <m:den>
                    <m:d>
                      <m:dPr>
                        <m:begChr m:val="["/>
                        <m:endChr m:val="]"/>
                        <m:ctrlPr>
                          <w:rPr>
                            <w:rFonts w:ascii="Cambria Math" w:hAnsi="Cambria Math" w:cs="Times New Roman"/>
                            <w:i/>
                            <w:szCs w:val="24"/>
                            <w:lang w:val="en-US"/>
                          </w:rPr>
                        </m:ctrlPr>
                      </m:dPr>
                      <m:e>
                        <m:r>
                          <w:rPr>
                            <w:rFonts w:ascii="Cambria Math" w:hAnsi="Cambria Math" w:cs="Times New Roman"/>
                            <w:szCs w:val="24"/>
                            <w:lang w:val="en-US"/>
                          </w:rPr>
                          <m:t>1+</m:t>
                        </m:r>
                        <m:sSub>
                          <m:sSubPr>
                            <m:ctrlPr>
                              <w:rPr>
                                <w:rFonts w:ascii="Cambria Math" w:hAnsi="Cambria Math" w:cs="Times New Roman"/>
                                <w:i/>
                                <w:szCs w:val="24"/>
                                <w:lang w:val="en-US"/>
                              </w:rPr>
                            </m:ctrlPr>
                          </m:sSubPr>
                          <m:e>
                            <m:r>
                              <w:rPr>
                                <w:rFonts w:ascii="Cambria Math" w:hAnsi="Cambria Math" w:cs="Times New Roman"/>
                                <w:szCs w:val="24"/>
                                <w:lang w:val="en-US"/>
                              </w:rPr>
                              <m:t>ϱ</m:t>
                            </m:r>
                          </m:e>
                          <m:sub>
                            <m:r>
                              <w:rPr>
                                <w:rFonts w:ascii="Cambria Math" w:hAnsi="Cambria Math" w:cs="Times New Roman"/>
                                <w:szCs w:val="24"/>
                                <w:lang w:val="en-US"/>
                              </w:rPr>
                              <m:t>1</m:t>
                            </m:r>
                          </m:sub>
                        </m:sSub>
                        <m:sSub>
                          <m:sSubPr>
                            <m:ctrlPr>
                              <w:rPr>
                                <w:rFonts w:ascii="Cambria Math" w:hAnsi="Cambria Math" w:cs="Times New Roman"/>
                                <w:i/>
                                <w:szCs w:val="24"/>
                                <w:lang w:val="en-US"/>
                              </w:rPr>
                            </m:ctrlPr>
                          </m:sSubPr>
                          <m:e>
                            <m:r>
                              <w:rPr>
                                <w:rFonts w:ascii="Cambria Math" w:hAnsi="Cambria Math" w:cs="Times New Roman"/>
                                <w:szCs w:val="24"/>
                                <w:lang w:val="en-US"/>
                              </w:rPr>
                              <m:t>TEMP</m:t>
                            </m:r>
                          </m:e>
                          <m:sub>
                            <m:r>
                              <w:rPr>
                                <w:rFonts w:ascii="Cambria Math" w:hAnsi="Cambria Math" w:cs="Times New Roman"/>
                                <w:szCs w:val="24"/>
                                <w:lang w:val="en-US"/>
                              </w:rPr>
                              <m:t>atm</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ϱ</m:t>
                            </m:r>
                          </m:e>
                          <m:sub>
                            <m:r>
                              <w:rPr>
                                <w:rFonts w:ascii="Cambria Math" w:hAnsi="Cambria Math" w:cs="Times New Roman"/>
                                <w:szCs w:val="24"/>
                                <w:lang w:val="en-US"/>
                              </w:rPr>
                              <m:t>2</m:t>
                            </m:r>
                          </m:sub>
                        </m:sSub>
                        <m:sSup>
                          <m:sSupPr>
                            <m:ctrlPr>
                              <w:rPr>
                                <w:rFonts w:ascii="Cambria Math" w:hAnsi="Cambria Math" w:cs="Times New Roman"/>
                                <w:i/>
                                <w:szCs w:val="24"/>
                                <w:lang w:val="en-US"/>
                              </w:rPr>
                            </m:ctrlPr>
                          </m:sSupPr>
                          <m:e>
                            <m:sSub>
                              <m:sSubPr>
                                <m:ctrlPr>
                                  <w:rPr>
                                    <w:rFonts w:ascii="Cambria Math" w:hAnsi="Cambria Math" w:cs="Times New Roman"/>
                                    <w:i/>
                                    <w:szCs w:val="24"/>
                                    <w:lang w:val="en-US"/>
                                  </w:rPr>
                                </m:ctrlPr>
                              </m:sSubPr>
                              <m:e>
                                <m:r>
                                  <w:rPr>
                                    <w:rFonts w:ascii="Cambria Math" w:hAnsi="Cambria Math" w:cs="Times New Roman"/>
                                    <w:szCs w:val="24"/>
                                    <w:lang w:val="en-US"/>
                                  </w:rPr>
                                  <m:t>TEMP</m:t>
                                </m:r>
                              </m:e>
                              <m:sub>
                                <m:r>
                                  <w:rPr>
                                    <w:rFonts w:ascii="Cambria Math" w:hAnsi="Cambria Math" w:cs="Times New Roman"/>
                                    <w:szCs w:val="24"/>
                                    <w:lang w:val="en-US"/>
                                  </w:rPr>
                                  <m:t>atm</m:t>
                                </m:r>
                              </m:sub>
                            </m:sSub>
                          </m:e>
                          <m:sup>
                            <m:r>
                              <w:rPr>
                                <w:rFonts w:ascii="Cambria Math" w:hAnsi="Cambria Math" w:cs="Times New Roman"/>
                                <w:szCs w:val="24"/>
                                <w:lang w:val="en-US"/>
                              </w:rPr>
                              <m:t>2</m:t>
                            </m:r>
                          </m:sup>
                        </m:sSup>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ϱ</m:t>
                            </m:r>
                          </m:e>
                          <m:sub>
                            <m:r>
                              <w:rPr>
                                <w:rFonts w:ascii="Cambria Math" w:hAnsi="Cambria Math" w:cs="Times New Roman"/>
                                <w:szCs w:val="24"/>
                                <w:lang w:val="en-US"/>
                              </w:rPr>
                              <m:t>3</m:t>
                            </m:r>
                          </m:sub>
                        </m:sSub>
                        <m:sSup>
                          <m:sSupPr>
                            <m:ctrlPr>
                              <w:rPr>
                                <w:rFonts w:ascii="Cambria Math" w:hAnsi="Cambria Math" w:cs="Times New Roman"/>
                                <w:i/>
                                <w:szCs w:val="24"/>
                                <w:lang w:val="en-US"/>
                              </w:rPr>
                            </m:ctrlPr>
                          </m:sSupPr>
                          <m:e>
                            <m:sSub>
                              <m:sSubPr>
                                <m:ctrlPr>
                                  <w:rPr>
                                    <w:rFonts w:ascii="Cambria Math" w:hAnsi="Cambria Math" w:cs="Times New Roman"/>
                                    <w:i/>
                                    <w:szCs w:val="24"/>
                                    <w:lang w:val="en-US"/>
                                  </w:rPr>
                                </m:ctrlPr>
                              </m:sSubPr>
                              <m:e>
                                <m:r>
                                  <w:rPr>
                                    <w:rFonts w:ascii="Cambria Math" w:hAnsi="Cambria Math" w:cs="Times New Roman"/>
                                    <w:szCs w:val="24"/>
                                    <w:lang w:val="en-US"/>
                                  </w:rPr>
                                  <m:t>TEMP</m:t>
                                </m:r>
                              </m:e>
                              <m:sub>
                                <m:r>
                                  <w:rPr>
                                    <w:rFonts w:ascii="Cambria Math" w:hAnsi="Cambria Math" w:cs="Times New Roman"/>
                                    <w:szCs w:val="24"/>
                                    <w:lang w:val="en-US"/>
                                  </w:rPr>
                                  <m:t>atm</m:t>
                                </m:r>
                              </m:sub>
                            </m:sSub>
                          </m:e>
                          <m:sup>
                            <m:sSub>
                              <m:sSubPr>
                                <m:ctrlPr>
                                  <w:rPr>
                                    <w:rFonts w:ascii="Cambria Math" w:hAnsi="Cambria Math" w:cs="Times New Roman"/>
                                    <w:i/>
                                    <w:szCs w:val="24"/>
                                    <w:lang w:val="en-US"/>
                                  </w:rPr>
                                </m:ctrlPr>
                              </m:sSubPr>
                              <m:e>
                                <m:r>
                                  <w:rPr>
                                    <w:rFonts w:ascii="Cambria Math" w:hAnsi="Cambria Math" w:cs="Times New Roman"/>
                                    <w:szCs w:val="24"/>
                                    <w:lang w:val="en-US"/>
                                  </w:rPr>
                                  <m:t>ϱ</m:t>
                                </m:r>
                              </m:e>
                              <m:sub>
                                <m:r>
                                  <w:rPr>
                                    <w:rFonts w:ascii="Cambria Math" w:hAnsi="Cambria Math" w:cs="Times New Roman"/>
                                    <w:szCs w:val="24"/>
                                    <w:lang w:val="en-US"/>
                                  </w:rPr>
                                  <m:t>4</m:t>
                                </m:r>
                              </m:sub>
                            </m:sSub>
                          </m:sup>
                        </m:sSup>
                      </m:e>
                    </m:d>
                  </m:den>
                </m:f>
              </m:oMath>
            </m:oMathPara>
          </w:p>
        </w:tc>
        <w:tc>
          <w:tcPr>
            <w:tcW w:w="918" w:type="dxa"/>
            <w:vAlign w:val="center"/>
          </w:tcPr>
          <w:p w14:paraId="461D96E9" w14:textId="5E8CAB90" w:rsidR="00FC2697" w:rsidRPr="005D191D" w:rsidRDefault="00FC2697" w:rsidP="00E56ACF">
            <w:pPr>
              <w:jc w:val="right"/>
              <w:rPr>
                <w:rFonts w:eastAsia="Calibri" w:cs="Times New Roman"/>
                <w:szCs w:val="24"/>
              </w:rPr>
            </w:pPr>
            <w:r w:rsidRPr="005D191D">
              <w:rPr>
                <w:rFonts w:eastAsia="Calibri" w:cs="Times New Roman"/>
                <w:szCs w:val="24"/>
                <w:lang w:val="en-US"/>
              </w:rPr>
              <w:t>(10.</w:t>
            </w:r>
            <w:r w:rsidR="00F21846" w:rsidRPr="005D191D">
              <w:rPr>
                <w:rFonts w:eastAsia="Calibri" w:cs="Times New Roman"/>
                <w:szCs w:val="24"/>
                <w:lang w:val="en-US"/>
              </w:rPr>
              <w:t>58</w:t>
            </w:r>
            <w:r w:rsidRPr="005D191D">
              <w:rPr>
                <w:rFonts w:eastAsia="Calibri" w:cs="Times New Roman"/>
                <w:szCs w:val="24"/>
                <w:lang w:val="en-US"/>
              </w:rPr>
              <w:t>)</w:t>
            </w:r>
            <w:r w:rsidRPr="005D191D">
              <w:rPr>
                <w:rFonts w:eastAsia="Calibri" w:cs="Times New Roman"/>
                <w:szCs w:val="24"/>
              </w:rPr>
              <w:t xml:space="preserve"> </w:t>
            </w:r>
          </w:p>
        </w:tc>
      </w:tr>
    </w:tbl>
    <w:p w14:paraId="7EBA3C9E" w14:textId="53D7D1AB" w:rsidR="00742C4C" w:rsidRPr="005D191D" w:rsidRDefault="00742C4C" w:rsidP="00742C4C">
      <w:pPr>
        <w:jc w:val="both"/>
        <w:rPr>
          <w:rFonts w:cs="Times New Roman"/>
          <w:szCs w:val="24"/>
          <w:lang w:val="en-US"/>
        </w:rPr>
      </w:pPr>
    </w:p>
    <w:p w14:paraId="6DD922CB" w14:textId="6807E9B2" w:rsidR="002A3BDF" w:rsidRPr="005D191D" w:rsidRDefault="002A3BDF" w:rsidP="00E825BD">
      <w:pPr>
        <w:rPr>
          <w:rFonts w:cs="Times New Roman"/>
          <w:b/>
          <w:szCs w:val="24"/>
          <w:lang w:val="en-US"/>
        </w:rPr>
      </w:pPr>
    </w:p>
    <w:p w14:paraId="13534910" w14:textId="77777777" w:rsidR="005335A9" w:rsidRPr="005D191D" w:rsidRDefault="005335A9">
      <w:pPr>
        <w:spacing w:after="160" w:line="259" w:lineRule="auto"/>
        <w:rPr>
          <w:rFonts w:eastAsiaTheme="majorEastAsia" w:cs="Times New Roman"/>
          <w:b/>
          <w:szCs w:val="24"/>
          <w:lang w:val="en-US"/>
        </w:rPr>
      </w:pPr>
      <w:bookmarkStart w:id="180" w:name="_Toc196904148"/>
      <w:r w:rsidRPr="005D191D">
        <w:rPr>
          <w:rFonts w:cs="Times New Roman"/>
          <w:szCs w:val="24"/>
          <w:lang w:val="en-US"/>
        </w:rPr>
        <w:br w:type="page"/>
      </w:r>
    </w:p>
    <w:p w14:paraId="56A2B621" w14:textId="33E5D619" w:rsidR="002A3BDF" w:rsidRPr="005D191D" w:rsidRDefault="007D4E23" w:rsidP="00E825BD">
      <w:pPr>
        <w:pStyle w:val="Titre2"/>
        <w:rPr>
          <w:rFonts w:cs="Times New Roman"/>
          <w:b w:val="0"/>
          <w:color w:val="auto"/>
          <w:szCs w:val="24"/>
          <w:lang w:val="en-US"/>
        </w:rPr>
      </w:pPr>
      <w:bookmarkStart w:id="181" w:name="_Toc197393884"/>
      <w:r w:rsidRPr="005D191D">
        <w:rPr>
          <w:rFonts w:cs="Times New Roman"/>
          <w:color w:val="auto"/>
          <w:szCs w:val="24"/>
          <w:lang w:val="en-US"/>
        </w:rPr>
        <w:t>Biomimicry-inspired postgrowth metrics</w:t>
      </w:r>
      <w:r w:rsidR="00CE019B" w:rsidRPr="005D191D">
        <w:rPr>
          <w:rFonts w:cs="Times New Roman"/>
          <w:color w:val="auto"/>
          <w:szCs w:val="24"/>
          <w:lang w:val="en-US"/>
        </w:rPr>
        <w:t xml:space="preserve"> </w:t>
      </w:r>
      <w:r w:rsidR="00CE019B" w:rsidRPr="005D191D">
        <w:rPr>
          <w:rFonts w:eastAsia="Calibri" w:cs="Times New Roman"/>
          <w:color w:val="auto"/>
          <w:szCs w:val="24"/>
          <w:lang w:val="en-US"/>
        </w:rPr>
        <w:t>(Module 11)</w:t>
      </w:r>
      <w:bookmarkEnd w:id="180"/>
      <w:bookmarkEnd w:id="181"/>
    </w:p>
    <w:p w14:paraId="1C4A3ED1" w14:textId="77777777" w:rsidR="0087775E" w:rsidRPr="005D191D" w:rsidRDefault="0087775E" w:rsidP="0087775E">
      <w:pPr>
        <w:rPr>
          <w:lang w:val="en-GB"/>
        </w:rPr>
      </w:pPr>
      <w:bookmarkStart w:id="182" w:name="_Toc196904149"/>
    </w:p>
    <w:p w14:paraId="7BD3F337" w14:textId="239EC076" w:rsidR="007D4E23" w:rsidRPr="005D191D" w:rsidRDefault="007D4E23" w:rsidP="00800F6D">
      <w:pPr>
        <w:pStyle w:val="Titre4"/>
        <w:rPr>
          <w:lang w:val="en-GB"/>
        </w:rPr>
      </w:pPr>
      <w:bookmarkStart w:id="183" w:name="_Toc197393885"/>
      <w:r w:rsidRPr="005D191D">
        <w:rPr>
          <w:lang w:val="en-GB"/>
        </w:rPr>
        <w:t>Monetary trophic flows</w:t>
      </w:r>
      <w:bookmarkEnd w:id="182"/>
      <w:bookmarkEnd w:id="183"/>
    </w:p>
    <w:p w14:paraId="4C802E2F" w14:textId="1B61656C" w:rsidR="002A3BDF" w:rsidRPr="005D191D" w:rsidRDefault="00EE1AD9" w:rsidP="002A3BDF">
      <w:pPr>
        <w:spacing w:after="60"/>
        <w:jc w:val="both"/>
        <w:rPr>
          <w:rFonts w:cs="Times New Roman"/>
          <w:szCs w:val="24"/>
          <w:lang w:val="en-US"/>
        </w:rPr>
      </w:pPr>
      <w:r w:rsidRPr="005D191D">
        <w:rPr>
          <w:rFonts w:cs="Times New Roman"/>
          <w:szCs w:val="24"/>
          <w:lang w:val="en-GB"/>
        </w:rPr>
        <w:t>Following</w:t>
      </w:r>
      <w:r w:rsidR="00D2038B" w:rsidRPr="005D191D">
        <w:rPr>
          <w:rFonts w:cs="Times New Roman"/>
          <w:szCs w:val="24"/>
          <w:lang w:val="en-GB"/>
        </w:rPr>
        <w:t xml:space="preserve"> </w:t>
      </w:r>
      <w:r w:rsidR="002A3BDF" w:rsidRPr="005D191D">
        <w:rPr>
          <w:rFonts w:cs="Times New Roman"/>
          <w:szCs w:val="24"/>
          <w:lang w:val="en-GB"/>
        </w:rPr>
        <w:t>Ulanowicz et</w:t>
      </w:r>
      <w:r w:rsidR="00C97079" w:rsidRPr="005D191D">
        <w:rPr>
          <w:rFonts w:cs="Times New Roman"/>
          <w:szCs w:val="24"/>
          <w:lang w:val="en-GB"/>
        </w:rPr>
        <w:t xml:space="preserve"> </w:t>
      </w:r>
      <w:r w:rsidR="002A3BDF" w:rsidRPr="005D191D">
        <w:rPr>
          <w:rFonts w:cs="Times New Roman"/>
          <w:szCs w:val="24"/>
          <w:lang w:val="en-GB"/>
        </w:rPr>
        <w:t>al</w:t>
      </w:r>
      <w:r w:rsidR="00C97079" w:rsidRPr="005D191D">
        <w:rPr>
          <w:rFonts w:cs="Times New Roman"/>
          <w:szCs w:val="24"/>
          <w:lang w:val="en-GB"/>
        </w:rPr>
        <w:t>.</w:t>
      </w:r>
      <w:r w:rsidR="002A3BDF" w:rsidRPr="005D191D">
        <w:rPr>
          <w:rFonts w:cs="Times New Roman"/>
          <w:szCs w:val="24"/>
          <w:lang w:val="en-GB"/>
        </w:rPr>
        <w:t xml:space="preserve"> </w:t>
      </w:r>
      <w:r w:rsidR="00B024F5" w:rsidRPr="005D191D">
        <w:rPr>
          <w:rFonts w:cs="Times New Roman"/>
          <w:szCs w:val="24"/>
          <w:lang w:val="en-GB"/>
        </w:rPr>
        <w:fldChar w:fldCharType="begin"/>
      </w:r>
      <w:r w:rsidR="00B024F5" w:rsidRPr="005D191D">
        <w:rPr>
          <w:rFonts w:cs="Times New Roman"/>
          <w:szCs w:val="24"/>
          <w:lang w:val="en-GB"/>
        </w:rPr>
        <w:instrText xml:space="preserve"> ADDIN ZOTERO_ITEM CSL_CITATION {"citationID":"RjGgrNeG","properties":{"formattedCitation":"(2009)","plainCitation":"(2009)","noteIndex":0},"citationItems":[{"id":1649,"uris":["http://zotero.org/users/6262730/items/TQ2VXHVP"],"uri":["http://zotero.org/users/6262730/items/TQ2VXHVP"],"itemData":{"id":1649,"type":"article-journal","container-title":"Ecological Complexity","DOI":"10.1016/j.ecocom.2008.10.005","ISSN":"1476945X","issue":"1","journalAbbreviation":"Ecological Complexity","language":"en","page":"27-36","source":"DOI.org (Crossref)","title":"Quantifying sustainability: Resilience, efficiency and the return of information theory","title-short":"Quantifying sustainability","volume":"6","author":[{"family":"Ulanowicz","given":"Robert E."},{"family":"Goerner","given":"Sally J."},{"family":"Lietaer","given":"Bernard"},{"family":"Gomez","given":"Rocio"}],"issued":{"date-parts":[["2009",3]]}},"suppress-author":true}],"schema":"https://github.com/citation-style-language/schema/raw/master/csl-citation.json"} </w:instrText>
      </w:r>
      <w:r w:rsidR="00B024F5" w:rsidRPr="005D191D">
        <w:rPr>
          <w:rFonts w:cs="Times New Roman"/>
          <w:szCs w:val="24"/>
          <w:lang w:val="en-GB"/>
        </w:rPr>
        <w:fldChar w:fldCharType="separate"/>
      </w:r>
      <w:r w:rsidR="00B024F5" w:rsidRPr="005D191D">
        <w:rPr>
          <w:rFonts w:cs="Times New Roman"/>
          <w:lang w:val="en-US"/>
        </w:rPr>
        <w:t>(2009)</w:t>
      </w:r>
      <w:r w:rsidR="00B024F5" w:rsidRPr="005D191D">
        <w:rPr>
          <w:rFonts w:cs="Times New Roman"/>
          <w:szCs w:val="24"/>
          <w:lang w:val="en-GB"/>
        </w:rPr>
        <w:fldChar w:fldCharType="end"/>
      </w:r>
      <w:r w:rsidRPr="005D191D">
        <w:rPr>
          <w:rFonts w:cs="Times New Roman"/>
          <w:szCs w:val="24"/>
          <w:lang w:val="en-GB"/>
        </w:rPr>
        <w:t>, l</w:t>
      </w:r>
      <w:r w:rsidR="002A3BDF" w:rsidRPr="005D191D">
        <w:rPr>
          <w:rFonts w:cs="Times New Roman"/>
          <w:szCs w:val="24"/>
          <w:lang w:val="en-GB"/>
        </w:rPr>
        <w:t xml:space="preserve">et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r>
              <w:rPr>
                <w:rFonts w:ascii="Cambria Math" w:hAnsi="Cambria Math" w:cs="Times New Roman"/>
                <w:szCs w:val="24"/>
                <w:lang w:val="en-US"/>
              </w:rPr>
              <m:t>.</m:t>
            </m:r>
          </m:sub>
        </m:sSub>
        <m:r>
          <w:rPr>
            <w:rFonts w:ascii="Cambria Math" w:hAnsi="Cambria Math" w:cs="Times New Roman"/>
            <w:szCs w:val="24"/>
            <w:lang w:val="en-US"/>
          </w:rPr>
          <m:t xml:space="preserve"> </m:t>
        </m:r>
      </m:oMath>
      <w:r w:rsidR="0091662E" w:rsidRPr="005D191D">
        <w:rPr>
          <w:rFonts w:cs="Times New Roman"/>
          <w:szCs w:val="24"/>
          <w:lang w:val="en-US"/>
        </w:rPr>
        <w:t>be</w:t>
      </w:r>
      <w:r w:rsidR="002A3BDF" w:rsidRPr="005D191D">
        <w:rPr>
          <w:rFonts w:cs="Times New Roman"/>
          <w:szCs w:val="24"/>
          <w:lang w:val="en-US"/>
        </w:rPr>
        <w:t xml:space="preserve"> the </w:t>
      </w:r>
      <w:r w:rsidR="00A524CE" w:rsidRPr="005D191D">
        <w:rPr>
          <w:rFonts w:cs="Times New Roman"/>
          <w:szCs w:val="24"/>
          <w:lang w:val="en-US"/>
        </w:rPr>
        <w:t>trophic monetary</w:t>
      </w:r>
      <w:r w:rsidR="00CB3D7B" w:rsidRPr="005D191D">
        <w:rPr>
          <w:rFonts w:cs="Times New Roman"/>
          <w:szCs w:val="24"/>
          <w:lang w:val="en-US"/>
        </w:rPr>
        <w:t xml:space="preserve"> outflow</w:t>
      </w:r>
      <w:r w:rsidR="002A3BDF" w:rsidRPr="005D191D">
        <w:rPr>
          <w:rFonts w:cs="Times New Roman"/>
          <w:szCs w:val="24"/>
          <w:lang w:val="en-US"/>
        </w:rPr>
        <w:t xml:space="preserve"> of each </w:t>
      </w:r>
      <w:r w:rsidR="00D2038B" w:rsidRPr="005D191D">
        <w:rPr>
          <w:rFonts w:cs="Times New Roman"/>
          <w:szCs w:val="24"/>
          <w:lang w:val="en-US"/>
        </w:rPr>
        <w:t>sector</w:t>
      </w:r>
      <w:r w:rsidR="002A3BDF" w:rsidRPr="005D191D">
        <w:rPr>
          <w:rFonts w:cs="Times New Roman"/>
          <w:szCs w:val="24"/>
          <w:lang w:val="en-US"/>
        </w:rPr>
        <w:t xml:space="preserve"> </w:t>
      </w:r>
      <m:oMath>
        <m:r>
          <w:rPr>
            <w:rFonts w:ascii="Cambria Math" w:hAnsi="Cambria Math" w:cs="Times New Roman"/>
            <w:szCs w:val="24"/>
            <w:lang w:val="en-US"/>
          </w:rPr>
          <m:t>i</m:t>
        </m:r>
      </m:oMath>
      <w:r w:rsidR="002A3BDF" w:rsidRPr="005D191D">
        <w:rPr>
          <w:rFonts w:cs="Times New Roman"/>
          <w:szCs w:val="24"/>
          <w:lang w:val="en-US"/>
        </w:rPr>
        <w:t xml:space="preserve"> to any other </w:t>
      </w:r>
      <w:r w:rsidR="00D2038B" w:rsidRPr="005D191D">
        <w:rPr>
          <w:rFonts w:cs="Times New Roman"/>
          <w:szCs w:val="24"/>
          <w:lang w:val="en-US"/>
        </w:rPr>
        <w:t>sector</w:t>
      </w:r>
      <w:r w:rsidR="002A3BDF" w:rsidRPr="005D191D">
        <w:rPr>
          <w:rFonts w:cs="Times New Roman"/>
          <w:szCs w:val="24"/>
          <w:lang w:val="en-US"/>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m:t>
            </m:r>
            <m:r>
              <w:rPr>
                <w:rFonts w:ascii="Cambria Math" w:hAnsi="Cambria Math" w:cs="Times New Roman"/>
                <w:szCs w:val="24"/>
              </w:rPr>
              <m:t>j</m:t>
            </m:r>
          </m:sub>
        </m:sSub>
      </m:oMath>
      <w:r w:rsidR="002A3BDF" w:rsidRPr="005D191D">
        <w:rPr>
          <w:rFonts w:cs="Times New Roman"/>
          <w:szCs w:val="24"/>
          <w:lang w:val="en-US"/>
        </w:rPr>
        <w:t xml:space="preserve"> the </w:t>
      </w:r>
      <w:r w:rsidR="00A524CE" w:rsidRPr="005D191D">
        <w:rPr>
          <w:rFonts w:cs="Times New Roman"/>
          <w:szCs w:val="24"/>
          <w:lang w:val="en-US"/>
        </w:rPr>
        <w:t xml:space="preserve">trophic </w:t>
      </w:r>
      <w:r w:rsidR="00CB3D7B" w:rsidRPr="005D191D">
        <w:rPr>
          <w:rFonts w:cs="Times New Roman"/>
          <w:szCs w:val="24"/>
          <w:lang w:val="en-US"/>
        </w:rPr>
        <w:t>mone</w:t>
      </w:r>
      <w:r w:rsidR="00A524CE" w:rsidRPr="005D191D">
        <w:rPr>
          <w:rFonts w:cs="Times New Roman"/>
          <w:szCs w:val="24"/>
          <w:lang w:val="en-US"/>
        </w:rPr>
        <w:t>tary</w:t>
      </w:r>
      <w:r w:rsidR="00CB3D7B" w:rsidRPr="005D191D">
        <w:rPr>
          <w:rFonts w:cs="Times New Roman"/>
          <w:szCs w:val="24"/>
          <w:lang w:val="en-US"/>
        </w:rPr>
        <w:t xml:space="preserve"> inflow</w:t>
      </w:r>
      <w:r w:rsidR="002A3BDF" w:rsidRPr="005D191D">
        <w:rPr>
          <w:rFonts w:cs="Times New Roman"/>
          <w:szCs w:val="24"/>
          <w:lang w:val="en-US"/>
        </w:rPr>
        <w:t xml:space="preserve"> of </w:t>
      </w:r>
      <w:r w:rsidR="00D2038B" w:rsidRPr="005D191D">
        <w:rPr>
          <w:rFonts w:cs="Times New Roman"/>
          <w:szCs w:val="24"/>
          <w:lang w:val="en-US"/>
        </w:rPr>
        <w:t xml:space="preserve">sector </w:t>
      </w:r>
      <m:oMath>
        <m:r>
          <w:rPr>
            <w:rFonts w:ascii="Cambria Math" w:hAnsi="Cambria Math" w:cs="Times New Roman"/>
            <w:szCs w:val="24"/>
            <w:lang w:val="en-US"/>
          </w:rPr>
          <m:t>j</m:t>
        </m:r>
      </m:oMath>
      <w:r w:rsidR="002A3BDF" w:rsidRPr="005D191D">
        <w:rPr>
          <w:rFonts w:cs="Times New Roman"/>
          <w:szCs w:val="24"/>
          <w:lang w:val="en-US"/>
        </w:rPr>
        <w:t xml:space="preserve"> from any other sector; and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oMath>
      <w:r w:rsidR="002A3BDF" w:rsidRPr="005D191D">
        <w:rPr>
          <w:rFonts w:cs="Times New Roman"/>
          <w:szCs w:val="24"/>
          <w:lang w:val="en-US"/>
        </w:rPr>
        <w:t xml:space="preserve"> </w:t>
      </w:r>
      <w:r w:rsidR="00CB3D7B" w:rsidRPr="005D191D">
        <w:rPr>
          <w:rFonts w:cs="Times New Roman"/>
          <w:szCs w:val="24"/>
          <w:lang w:val="en-US"/>
        </w:rPr>
        <w:t>money outflow</w:t>
      </w:r>
      <w:r w:rsidR="002A3BDF" w:rsidRPr="005D191D">
        <w:rPr>
          <w:rFonts w:cs="Times New Roman"/>
          <w:szCs w:val="24"/>
          <w:lang w:val="en-US"/>
        </w:rPr>
        <w:t xml:space="preserve"> of any </w:t>
      </w:r>
      <w:r w:rsidR="00D2038B" w:rsidRPr="005D191D">
        <w:rPr>
          <w:rFonts w:cs="Times New Roman"/>
          <w:szCs w:val="24"/>
          <w:lang w:val="en-US"/>
        </w:rPr>
        <w:t>sector</w:t>
      </w:r>
      <w:r w:rsidR="002A3BDF" w:rsidRPr="005D191D">
        <w:rPr>
          <w:rFonts w:cs="Times New Roman"/>
          <w:szCs w:val="24"/>
          <w:lang w:val="en-US"/>
        </w:rPr>
        <w:t xml:space="preserve"> </w:t>
      </w:r>
      <m:oMath>
        <m:r>
          <w:rPr>
            <w:rFonts w:ascii="Cambria Math" w:hAnsi="Cambria Math" w:cs="Times New Roman"/>
            <w:szCs w:val="24"/>
            <w:lang w:val="en-US"/>
          </w:rPr>
          <m:t>i</m:t>
        </m:r>
      </m:oMath>
      <w:r w:rsidR="002A3BDF" w:rsidRPr="005D191D">
        <w:rPr>
          <w:rFonts w:cs="Times New Roman"/>
          <w:szCs w:val="24"/>
          <w:lang w:val="en-US"/>
        </w:rPr>
        <w:t xml:space="preserve"> to any </w:t>
      </w:r>
      <w:r w:rsidR="00D2038B" w:rsidRPr="005D191D">
        <w:rPr>
          <w:rFonts w:cs="Times New Roman"/>
          <w:szCs w:val="24"/>
          <w:lang w:val="en-US"/>
        </w:rPr>
        <w:t>secto</w:t>
      </w:r>
      <w:r w:rsidR="001332CD" w:rsidRPr="005D191D">
        <w:rPr>
          <w:rFonts w:cs="Times New Roman"/>
          <w:szCs w:val="24"/>
          <w:lang w:val="en-US"/>
        </w:rPr>
        <w:t>r</w:t>
      </w:r>
      <w:r w:rsidR="002A3BDF" w:rsidRPr="005D191D">
        <w:rPr>
          <w:rFonts w:cs="Times New Roman"/>
          <w:szCs w:val="24"/>
          <w:lang w:val="en-US"/>
        </w:rPr>
        <w:t xml:space="preserve"> </w:t>
      </w:r>
      <m:oMath>
        <m:r>
          <w:rPr>
            <w:rFonts w:ascii="Cambria Math" w:hAnsi="Cambria Math" w:cs="Times New Roman"/>
            <w:szCs w:val="24"/>
            <w:lang w:val="en-US"/>
          </w:rPr>
          <m:t>j</m:t>
        </m:r>
      </m:oMath>
      <w:r w:rsidR="002A3BDF" w:rsidRPr="005D191D">
        <w:rPr>
          <w:rFonts w:cs="Times New Roman"/>
          <w:szCs w:val="24"/>
          <w:lang w:val="en-US"/>
        </w:rPr>
        <w:t>. The sum of all net</w:t>
      </w:r>
      <w:r w:rsidR="0091662E" w:rsidRPr="005D191D">
        <w:rPr>
          <w:rFonts w:cs="Times New Roman"/>
          <w:szCs w:val="24"/>
          <w:lang w:val="en-US"/>
        </w:rPr>
        <w:t xml:space="preserve"> money</w:t>
      </w:r>
      <w:r w:rsidR="002A3BDF" w:rsidRPr="005D191D">
        <w:rPr>
          <w:rFonts w:cs="Times New Roman"/>
          <w:szCs w:val="24"/>
          <w:lang w:val="en-US"/>
        </w:rPr>
        <w:t xml:space="preserve"> transfers of money between </w:t>
      </w:r>
      <w:r w:rsidR="00D2038B" w:rsidRPr="005D191D">
        <w:rPr>
          <w:rFonts w:cs="Times New Roman"/>
          <w:szCs w:val="24"/>
          <w:lang w:val="en-US"/>
        </w:rPr>
        <w:t>sector</w:t>
      </w:r>
      <w:r w:rsidR="002A3BDF" w:rsidRPr="005D191D">
        <w:rPr>
          <w:rFonts w:cs="Times New Roman"/>
          <w:szCs w:val="24"/>
          <w:lang w:val="en-US"/>
        </w:rPr>
        <w:t xml:space="preserve"> </w:t>
      </w:r>
      <m:oMath>
        <m:r>
          <w:rPr>
            <w:rFonts w:ascii="Cambria Math" w:hAnsi="Cambria Math" w:cs="Times New Roman"/>
            <w:szCs w:val="24"/>
            <w:lang w:val="en-US"/>
          </w:rPr>
          <m:t>i</m:t>
        </m:r>
      </m:oMath>
      <w:r w:rsidR="002A3BDF" w:rsidRPr="005D191D">
        <w:rPr>
          <w:rFonts w:cs="Times New Roman"/>
          <w:szCs w:val="24"/>
          <w:lang w:val="en-US"/>
        </w:rPr>
        <w:t xml:space="preserve"> and </w:t>
      </w:r>
      <m:oMath>
        <m:r>
          <w:rPr>
            <w:rFonts w:ascii="Cambria Math" w:hAnsi="Cambria Math" w:cs="Times New Roman"/>
            <w:szCs w:val="24"/>
            <w:lang w:val="en-US"/>
          </w:rPr>
          <m:t>j</m:t>
        </m:r>
      </m:oMath>
      <w:r w:rsidR="002A3BDF" w:rsidRPr="005D191D">
        <w:rPr>
          <w:rFonts w:cs="Times New Roman"/>
          <w:szCs w:val="24"/>
          <w:lang w:val="en-US"/>
        </w:rPr>
        <w:t xml:space="preserve"> is </w:t>
      </w:r>
      <m:oMath>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m:t>
                </m:r>
              </m:sub>
            </m:sSub>
            <m:r>
              <w:rPr>
                <w:rFonts w:ascii="Cambria Math" w:hAnsi="Cambria Math" w:cs="Times New Roman"/>
                <w:szCs w:val="24"/>
                <w:lang w:val="en-US"/>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ij</m:t>
                </m:r>
              </m:sub>
              <m:sup/>
              <m:e>
                <m:r>
                  <w:rPr>
                    <w:rFonts w:ascii="Cambria Math" w:hAnsi="Cambria Math" w:cs="Times New Roman"/>
                    <w:szCs w:val="24"/>
                    <w:lang w:val="en-US"/>
                  </w:rPr>
                  <m:t xml:space="preserve"> </m:t>
                </m:r>
              </m:e>
            </m:nary>
            <m:r>
              <w:rPr>
                <w:rFonts w:ascii="Cambria Math" w:hAnsi="Cambria Math" w:cs="Times New Roman"/>
                <w:szCs w:val="24"/>
              </w:rPr>
              <m:t>T</m:t>
            </m:r>
          </m:e>
          <m:sub>
            <m:r>
              <w:rPr>
                <w:rFonts w:ascii="Cambria Math" w:hAnsi="Cambria Math" w:cs="Times New Roman"/>
                <w:szCs w:val="24"/>
              </w:rPr>
              <m:t>ij</m:t>
            </m:r>
          </m:sub>
        </m:sSub>
      </m:oMath>
      <w:r w:rsidR="002A3BDF" w:rsidRPr="005D191D">
        <w:rPr>
          <w:rFonts w:cs="Times New Roman"/>
          <w:szCs w:val="24"/>
          <w:lang w:val="en-US"/>
        </w:rPr>
        <w:t xml:space="preserve">. </w:t>
      </w:r>
      <w:r w:rsidR="00A524CE" w:rsidRPr="005D191D">
        <w:rPr>
          <w:rFonts w:cs="Times New Roman"/>
          <w:szCs w:val="24"/>
          <w:lang w:val="en-US"/>
        </w:rPr>
        <w:t>Table A</w:t>
      </w:r>
      <w:r w:rsidR="001332CD" w:rsidRPr="005D191D">
        <w:rPr>
          <w:rFonts w:cs="Times New Roman"/>
          <w:szCs w:val="24"/>
          <w:lang w:val="en-US"/>
        </w:rPr>
        <w:t>4</w:t>
      </w:r>
      <w:r w:rsidR="00A524CE" w:rsidRPr="005D191D">
        <w:rPr>
          <w:rFonts w:cs="Times New Roman"/>
          <w:szCs w:val="24"/>
          <w:lang w:val="en-US"/>
        </w:rPr>
        <w:t xml:space="preserve"> </w:t>
      </w:r>
      <w:r w:rsidR="00D2038B" w:rsidRPr="005D191D">
        <w:rPr>
          <w:rFonts w:cs="Times New Roman"/>
          <w:szCs w:val="24"/>
          <w:lang w:val="en-US"/>
        </w:rPr>
        <w:t>contains</w:t>
      </w:r>
      <w:r w:rsidR="00A524CE" w:rsidRPr="005D191D">
        <w:rPr>
          <w:rFonts w:cs="Times New Roman"/>
          <w:szCs w:val="24"/>
          <w:lang w:val="en-US"/>
        </w:rPr>
        <w:t xml:space="preserve"> the</w:t>
      </w:r>
      <w:r w:rsidR="00D2038B" w:rsidRPr="005D191D">
        <w:rPr>
          <w:rFonts w:cs="Times New Roman"/>
          <w:szCs w:val="24"/>
          <w:lang w:val="en-US"/>
        </w:rPr>
        <w:t>se</w:t>
      </w:r>
      <w:r w:rsidR="00A524CE" w:rsidRPr="005D191D">
        <w:rPr>
          <w:rFonts w:cs="Times New Roman"/>
          <w:szCs w:val="24"/>
          <w:lang w:val="en-US"/>
        </w:rPr>
        <w:t xml:space="preserve"> intersectoral monetary </w:t>
      </w:r>
      <w:r w:rsidR="00D2038B" w:rsidRPr="005D191D">
        <w:rPr>
          <w:rFonts w:cs="Times New Roman"/>
          <w:szCs w:val="24"/>
          <w:lang w:val="en-US"/>
        </w:rPr>
        <w:t>‘</w:t>
      </w:r>
      <w:r w:rsidR="00A524CE" w:rsidRPr="005D191D">
        <w:rPr>
          <w:rFonts w:cs="Times New Roman"/>
          <w:szCs w:val="24"/>
          <w:lang w:val="en-US"/>
        </w:rPr>
        <w:t>trophic</w:t>
      </w:r>
      <w:r w:rsidR="00D2038B" w:rsidRPr="005D191D">
        <w:rPr>
          <w:rFonts w:cs="Times New Roman"/>
          <w:szCs w:val="24"/>
          <w:lang w:val="en-US"/>
        </w:rPr>
        <w:t>’</w:t>
      </w:r>
      <w:r w:rsidR="00A524CE" w:rsidRPr="005D191D">
        <w:rPr>
          <w:rFonts w:cs="Times New Roman"/>
          <w:szCs w:val="24"/>
          <w:lang w:val="en-US"/>
        </w:rPr>
        <w:t xml:space="preserve"> flows</w:t>
      </w:r>
      <w:r w:rsidR="0091662E" w:rsidRPr="005D191D">
        <w:rPr>
          <w:rFonts w:cs="Times New Roman"/>
          <w:szCs w:val="24"/>
          <w:lang w:val="en-US"/>
        </w:rPr>
        <w:t>, which are discussed in the following equations</w:t>
      </w:r>
      <w:r w:rsidR="00A524CE" w:rsidRPr="005D191D">
        <w:rPr>
          <w:rFonts w:cs="Times New Roman"/>
          <w:szCs w:val="24"/>
          <w:lang w:val="en-US"/>
        </w:rPr>
        <w:t xml:space="preserve">.  </w:t>
      </w:r>
    </w:p>
    <w:p w14:paraId="45098DAB" w14:textId="3B5291F3" w:rsidR="003E6D59" w:rsidRPr="005D191D" w:rsidRDefault="00D57182" w:rsidP="007C06A9">
      <w:pPr>
        <w:jc w:val="both"/>
        <w:rPr>
          <w:rFonts w:eastAsiaTheme="minorEastAsia" w:cs="Times New Roman"/>
          <w:szCs w:val="24"/>
          <w:lang w:val="en-GB"/>
        </w:rPr>
      </w:pPr>
      <w:r w:rsidRPr="005D191D">
        <w:rPr>
          <w:rFonts w:cs="Times New Roman"/>
          <w:szCs w:val="24"/>
          <w:lang w:val="en-US"/>
        </w:rPr>
        <w:t xml:space="preserve">Equation </w:t>
      </w:r>
      <w:r w:rsidR="007C06A9" w:rsidRPr="005D191D">
        <w:rPr>
          <w:rFonts w:eastAsia="Calibri" w:cs="Times New Roman"/>
          <w:szCs w:val="24"/>
          <w:lang w:val="en-US"/>
        </w:rPr>
        <w:t>(11.</w:t>
      </w:r>
      <w:r w:rsidR="00814CE5" w:rsidRPr="005D191D">
        <w:rPr>
          <w:rFonts w:eastAsia="Calibri" w:cs="Times New Roman"/>
          <w:szCs w:val="24"/>
          <w:lang w:val="en-US"/>
        </w:rPr>
        <w:t>01</w:t>
      </w:r>
      <w:r w:rsidR="007C06A9" w:rsidRPr="005D191D">
        <w:rPr>
          <w:rFonts w:eastAsia="Calibri" w:cs="Times New Roman"/>
          <w:szCs w:val="24"/>
          <w:lang w:val="en-US"/>
        </w:rPr>
        <w:t>)</w:t>
      </w:r>
      <w:r w:rsidR="007C06A9" w:rsidRPr="005D191D">
        <w:rPr>
          <w:rFonts w:cs="Times New Roman"/>
          <w:szCs w:val="24"/>
          <w:lang w:val="en-US"/>
        </w:rPr>
        <w:t xml:space="preserve"> </w:t>
      </w:r>
      <w:r w:rsidR="00DC76B6" w:rsidRPr="005D191D">
        <w:rPr>
          <w:rFonts w:cs="Times New Roman"/>
          <w:szCs w:val="24"/>
          <w:lang w:val="en-US"/>
        </w:rPr>
        <w:t>defines</w:t>
      </w:r>
      <w:r w:rsidRPr="005D191D">
        <w:rPr>
          <w:rFonts w:cs="Times New Roman"/>
          <w:szCs w:val="24"/>
          <w:lang w:val="en-US"/>
        </w:rPr>
        <w:t xml:space="preserve"> the money transfer of working household to social firms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h,w,c</m:t>
            </m:r>
          </m:sub>
        </m:sSub>
        <m:r>
          <w:rPr>
            <w:rFonts w:ascii="Cambria Math" w:hAnsi="Cambria Math" w:cs="Times New Roman"/>
            <w:szCs w:val="24"/>
            <w:lang w:val="en-GB"/>
          </w:rPr>
          <m:t>)</m:t>
        </m:r>
      </m:oMath>
      <w:r w:rsidRPr="005D191D">
        <w:rPr>
          <w:rFonts w:cs="Times New Roman"/>
          <w:szCs w:val="24"/>
          <w:lang w:val="en-US"/>
        </w:rPr>
        <w:t xml:space="preserve"> </w:t>
      </w:r>
      <w:r w:rsidR="0092482A" w:rsidRPr="005D191D">
        <w:rPr>
          <w:rFonts w:cs="Times New Roman"/>
          <w:szCs w:val="24"/>
          <w:lang w:val="en-US"/>
        </w:rPr>
        <w:t>as consumption spending</w:t>
      </w:r>
      <w:r w:rsidRPr="005D191D">
        <w:rPr>
          <w:rFonts w:cs="Times New Roman"/>
          <w:szCs w:val="24"/>
          <w:lang w:val="en-GB"/>
        </w:rPr>
        <w:t xml:space="preserve"> </w:t>
      </w:r>
      <m:oMath>
        <m:sSub>
          <m:sSubPr>
            <m:ctrlPr>
              <w:rPr>
                <w:rFonts w:ascii="Cambria Math" w:eastAsia="Calibri" w:hAnsi="Cambria Math" w:cs="Times New Roman"/>
                <w:i/>
                <w:szCs w:val="24"/>
              </w:rPr>
            </m:ctrlPr>
          </m:sSubPr>
          <m:e>
            <m:r>
              <w:rPr>
                <w:rFonts w:ascii="Cambria Math" w:eastAsia="Calibri" w:hAnsi="Cambria Math" w:cs="Times New Roman"/>
                <w:szCs w:val="24"/>
                <w:lang w:val="en-US"/>
              </w:rPr>
              <m:t>(</m:t>
            </m:r>
            <m:sSub>
              <m:sSubPr>
                <m:ctrlPr>
                  <w:rPr>
                    <w:rFonts w:ascii="Cambria Math" w:hAnsi="Cambria Math" w:cs="Times New Roman"/>
                    <w:i/>
                    <w:szCs w:val="24"/>
                    <w:lang w:val="en-GB"/>
                  </w:rPr>
                </m:ctrlPr>
              </m:sSubPr>
              <m:e>
                <m:r>
                  <w:rPr>
                    <w:rFonts w:ascii="Cambria Math" w:hAnsi="Cambria Math" w:cs="Times New Roman"/>
                    <w:szCs w:val="24"/>
                    <w:lang w:val="en-GB"/>
                  </w:rPr>
                  <m:t>α</m:t>
                </m:r>
              </m:e>
              <m:sub>
                <m:r>
                  <w:rPr>
                    <w:rFonts w:ascii="Cambria Math" w:hAnsi="Cambria Math" w:cs="Times New Roman"/>
                    <w:szCs w:val="24"/>
                    <w:lang w:val="en-GB"/>
                  </w:rPr>
                  <m:t>1,c</m:t>
                </m:r>
              </m:sub>
            </m:sSub>
            <m:r>
              <w:rPr>
                <w:rFonts w:ascii="Cambria Math" w:eastAsia="Calibri" w:hAnsi="Cambria Math" w:cs="Times New Roman"/>
                <w:szCs w:val="24"/>
              </w:rPr>
              <m:t>C</m:t>
            </m:r>
          </m:e>
          <m:sub>
            <m:r>
              <w:rPr>
                <w:rFonts w:ascii="Cambria Math" w:eastAsia="Calibri" w:hAnsi="Cambria Math" w:cs="Times New Roman"/>
                <w:szCs w:val="24"/>
              </w:rPr>
              <m:t>w</m:t>
            </m:r>
          </m:sub>
        </m:sSub>
        <m:r>
          <w:rPr>
            <w:rFonts w:ascii="Cambria Math" w:eastAsia="Calibri" w:hAnsi="Cambria Math" w:cs="Times New Roman"/>
            <w:szCs w:val="24"/>
            <w:lang w:val="en-US"/>
          </w:rPr>
          <m:t>)</m:t>
        </m:r>
      </m:oMath>
      <w:r w:rsidR="007D1E7A" w:rsidRPr="005D191D">
        <w:rPr>
          <w:rFonts w:eastAsiaTheme="minorEastAsia" w:cs="Times New Roman"/>
          <w:szCs w:val="24"/>
          <w:lang w:val="en-US"/>
        </w:rPr>
        <w:t xml:space="preserve">. </w:t>
      </w:r>
      <w:r w:rsidRPr="005D191D">
        <w:rPr>
          <w:rFonts w:cs="Times New Roman"/>
          <w:szCs w:val="24"/>
          <w:lang w:val="en-US"/>
        </w:rPr>
        <w:t xml:space="preserve">Equation </w:t>
      </w:r>
      <w:r w:rsidR="007C06A9" w:rsidRPr="005D191D">
        <w:rPr>
          <w:rFonts w:eastAsia="Calibri" w:cs="Times New Roman"/>
          <w:szCs w:val="24"/>
          <w:lang w:val="en-US"/>
        </w:rPr>
        <w:t>(11.</w:t>
      </w:r>
      <w:r w:rsidR="00814CE5" w:rsidRPr="005D191D">
        <w:rPr>
          <w:rFonts w:eastAsia="Calibri" w:cs="Times New Roman"/>
          <w:szCs w:val="24"/>
          <w:lang w:val="en-US"/>
        </w:rPr>
        <w:t>02</w:t>
      </w:r>
      <w:r w:rsidR="007C06A9" w:rsidRPr="005D191D">
        <w:rPr>
          <w:rFonts w:eastAsia="Calibri" w:cs="Times New Roman"/>
          <w:szCs w:val="24"/>
          <w:lang w:val="en-US"/>
        </w:rPr>
        <w:t>)</w:t>
      </w:r>
      <w:r w:rsidR="007C06A9" w:rsidRPr="005D191D">
        <w:rPr>
          <w:rFonts w:cs="Times New Roman"/>
          <w:szCs w:val="24"/>
          <w:lang w:val="en-US"/>
        </w:rPr>
        <w:t xml:space="preserve"> </w:t>
      </w:r>
      <w:r w:rsidRPr="005D191D">
        <w:rPr>
          <w:rFonts w:cs="Times New Roman"/>
          <w:szCs w:val="24"/>
          <w:lang w:val="en-US"/>
        </w:rPr>
        <w:t xml:space="preserve">defines the money transfer of working households to listed firms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h,w,k</m:t>
            </m:r>
          </m:sub>
        </m:sSub>
        <m:r>
          <w:rPr>
            <w:rFonts w:ascii="Cambria Math" w:hAnsi="Cambria Math" w:cs="Times New Roman"/>
            <w:szCs w:val="24"/>
            <w:lang w:val="en-GB"/>
          </w:rPr>
          <m:t>)</m:t>
        </m:r>
      </m:oMath>
      <w:r w:rsidRPr="005D191D">
        <w:rPr>
          <w:rFonts w:cs="Times New Roman"/>
          <w:szCs w:val="24"/>
          <w:lang w:val="en-US"/>
        </w:rPr>
        <w:t xml:space="preserve"> with an accounting criterion. Equations </w:t>
      </w:r>
      <w:r w:rsidR="007C06A9" w:rsidRPr="005D191D">
        <w:rPr>
          <w:rFonts w:eastAsia="Calibri" w:cs="Times New Roman"/>
          <w:szCs w:val="24"/>
          <w:lang w:val="en-US"/>
        </w:rPr>
        <w:t>(11.</w:t>
      </w:r>
      <w:r w:rsidR="00814CE5" w:rsidRPr="005D191D">
        <w:rPr>
          <w:rFonts w:eastAsia="Calibri" w:cs="Times New Roman"/>
          <w:szCs w:val="24"/>
          <w:lang w:val="en-US"/>
        </w:rPr>
        <w:t>03</w:t>
      </w:r>
      <w:r w:rsidR="007C06A9" w:rsidRPr="005D191D">
        <w:rPr>
          <w:rFonts w:eastAsia="Calibri" w:cs="Times New Roman"/>
          <w:szCs w:val="24"/>
          <w:lang w:val="en-US"/>
        </w:rPr>
        <w:t>)</w:t>
      </w:r>
      <w:r w:rsidR="007C06A9" w:rsidRPr="005D191D">
        <w:rPr>
          <w:rFonts w:cs="Times New Roman"/>
          <w:szCs w:val="24"/>
          <w:lang w:val="en-US"/>
        </w:rPr>
        <w:t xml:space="preserve"> and </w:t>
      </w:r>
      <w:r w:rsidR="007C06A9" w:rsidRPr="005D191D">
        <w:rPr>
          <w:rFonts w:eastAsia="Calibri" w:cs="Times New Roman"/>
          <w:szCs w:val="24"/>
          <w:lang w:val="en-US"/>
        </w:rPr>
        <w:t>(11.</w:t>
      </w:r>
      <w:r w:rsidR="00814CE5" w:rsidRPr="005D191D">
        <w:rPr>
          <w:rFonts w:eastAsia="Calibri" w:cs="Times New Roman"/>
          <w:szCs w:val="24"/>
          <w:lang w:val="en-US"/>
        </w:rPr>
        <w:t>04</w:t>
      </w:r>
      <w:r w:rsidR="007C06A9" w:rsidRPr="005D191D">
        <w:rPr>
          <w:rFonts w:eastAsia="Calibri" w:cs="Times New Roman"/>
          <w:szCs w:val="24"/>
          <w:lang w:val="en-US"/>
        </w:rPr>
        <w:t>)</w:t>
      </w:r>
      <w:r w:rsidR="007C06A9" w:rsidRPr="005D191D">
        <w:rPr>
          <w:rFonts w:cs="Times New Roman"/>
          <w:szCs w:val="24"/>
          <w:lang w:val="en-US"/>
        </w:rPr>
        <w:t xml:space="preserve"> </w:t>
      </w:r>
      <w:r w:rsidRPr="005D191D">
        <w:rPr>
          <w:rFonts w:cs="Times New Roman"/>
          <w:szCs w:val="24"/>
          <w:lang w:val="en-US"/>
        </w:rPr>
        <w:t xml:space="preserve">apply similar principles to define money transfer of rentier household to </w:t>
      </w:r>
      <w:r w:rsidR="00DC76B6" w:rsidRPr="005D191D">
        <w:rPr>
          <w:rFonts w:cs="Times New Roman"/>
          <w:szCs w:val="24"/>
          <w:lang w:val="en-US"/>
        </w:rPr>
        <w:t>social</w:t>
      </w:r>
      <w:r w:rsidRPr="005D191D">
        <w:rPr>
          <w:rFonts w:cs="Times New Roman"/>
          <w:szCs w:val="24"/>
          <w:lang w:val="en-US"/>
        </w:rPr>
        <w:t xml:space="preserve"> firms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h,r,c</m:t>
            </m:r>
          </m:sub>
        </m:sSub>
        <m:r>
          <w:rPr>
            <w:rFonts w:ascii="Cambria Math" w:hAnsi="Cambria Math" w:cs="Times New Roman"/>
            <w:szCs w:val="24"/>
            <w:lang w:val="en-GB"/>
          </w:rPr>
          <m:t>)</m:t>
        </m:r>
      </m:oMath>
      <w:r w:rsidRPr="005D191D">
        <w:rPr>
          <w:rFonts w:eastAsiaTheme="minorEastAsia" w:cs="Times New Roman"/>
          <w:szCs w:val="24"/>
          <w:lang w:val="en-GB"/>
        </w:rPr>
        <w:t>,</w:t>
      </w:r>
      <w:r w:rsidRPr="005D191D">
        <w:rPr>
          <w:rFonts w:cs="Times New Roman"/>
          <w:szCs w:val="24"/>
          <w:lang w:val="en-US"/>
        </w:rPr>
        <w:t xml:space="preserve"> </w:t>
      </w:r>
      <w:r w:rsidR="00E14990" w:rsidRPr="005D191D">
        <w:rPr>
          <w:rFonts w:cs="Times New Roman"/>
          <w:szCs w:val="24"/>
          <w:lang w:val="en-US"/>
        </w:rPr>
        <w:t xml:space="preserve">and </w:t>
      </w:r>
      <w:r w:rsidRPr="005D191D">
        <w:rPr>
          <w:rFonts w:cs="Times New Roman"/>
          <w:szCs w:val="24"/>
          <w:lang w:val="en-US"/>
        </w:rPr>
        <w:t xml:space="preserve">listed firms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h,r,k</m:t>
            </m:r>
          </m:sub>
        </m:sSub>
        <m:r>
          <w:rPr>
            <w:rFonts w:ascii="Cambria Math" w:hAnsi="Cambria Math" w:cs="Times New Roman"/>
            <w:szCs w:val="24"/>
            <w:lang w:val="en-GB"/>
          </w:rPr>
          <m:t>)</m:t>
        </m:r>
      </m:oMath>
      <w:r w:rsidR="00E14990" w:rsidRPr="005D191D">
        <w:rPr>
          <w:rFonts w:eastAsiaTheme="minorEastAsia" w:cs="Times New Roman"/>
          <w:szCs w:val="24"/>
          <w:lang w:val="en-GB"/>
        </w:rPr>
        <w:t xml:space="preserve">. </w:t>
      </w:r>
      <w:r w:rsidR="00DC76B6" w:rsidRPr="005D191D">
        <w:rPr>
          <w:rFonts w:cs="Times New Roman"/>
          <w:szCs w:val="24"/>
          <w:lang w:val="en-US"/>
        </w:rPr>
        <w:t>Equation</w:t>
      </w:r>
      <w:r w:rsidR="007C06A9" w:rsidRPr="005D191D">
        <w:rPr>
          <w:rFonts w:cs="Times New Roman"/>
          <w:szCs w:val="24"/>
          <w:lang w:val="en-US"/>
        </w:rPr>
        <w:t xml:space="preserve"> </w:t>
      </w:r>
      <w:r w:rsidR="007C06A9" w:rsidRPr="005D191D">
        <w:rPr>
          <w:rFonts w:eastAsia="Calibri" w:cs="Times New Roman"/>
          <w:szCs w:val="24"/>
          <w:lang w:val="en-US"/>
        </w:rPr>
        <w:t>(11.</w:t>
      </w:r>
      <w:r w:rsidR="00814CE5" w:rsidRPr="005D191D">
        <w:rPr>
          <w:rFonts w:eastAsia="Calibri" w:cs="Times New Roman"/>
          <w:szCs w:val="24"/>
          <w:lang w:val="en-US"/>
        </w:rPr>
        <w:t>05</w:t>
      </w:r>
      <w:r w:rsidR="007C06A9" w:rsidRPr="005D191D">
        <w:rPr>
          <w:rFonts w:eastAsia="Calibri" w:cs="Times New Roman"/>
          <w:szCs w:val="24"/>
          <w:lang w:val="en-US"/>
        </w:rPr>
        <w:t>)</w:t>
      </w:r>
      <w:r w:rsidR="00DC76B6" w:rsidRPr="005D191D">
        <w:rPr>
          <w:rFonts w:cs="Times New Roman"/>
          <w:szCs w:val="24"/>
          <w:lang w:val="en-US"/>
        </w:rPr>
        <w:t xml:space="preserve"> defines the money transfer of rentier households to investment funds as new share purchases </w:t>
      </w:r>
      <m:oMath>
        <m:sSub>
          <m:sSubPr>
            <m:ctrlPr>
              <w:rPr>
                <w:rFonts w:ascii="Cambria Math" w:hAnsi="Cambria Math" w:cs="Times New Roman"/>
                <w:i/>
                <w:szCs w:val="24"/>
                <w:lang w:val="en-GB"/>
              </w:rPr>
            </m:ctrlPr>
          </m:sSubPr>
          <m:e>
            <m:r>
              <w:rPr>
                <w:rFonts w:ascii="Cambria Math" w:hAnsi="Cambria Math" w:cs="Times New Roman"/>
                <w:szCs w:val="24"/>
                <w:lang w:val="en-GB"/>
              </w:rPr>
              <m:t>(∆S</m:t>
            </m:r>
          </m:e>
          <m:sub>
            <m:r>
              <w:rPr>
                <w:rFonts w:ascii="Cambria Math" w:hAnsi="Cambria Math" w:cs="Times New Roman"/>
                <w:szCs w:val="24"/>
                <w:lang w:val="en-GB"/>
              </w:rPr>
              <m:t>d,r</m:t>
            </m:r>
          </m:sub>
        </m:sSub>
      </m:oMath>
      <w:r w:rsidR="00DC76B6" w:rsidRPr="005D191D">
        <w:rPr>
          <w:rFonts w:eastAsiaTheme="minorEastAsia" w:cs="Times New Roman"/>
          <w:iCs/>
          <w:szCs w:val="24"/>
          <w:lang w:val="en-GB"/>
        </w:rPr>
        <w:t>).</w:t>
      </w:r>
      <w:r w:rsidR="00DC76B6" w:rsidRPr="005D191D">
        <w:rPr>
          <w:rFonts w:eastAsiaTheme="minorEastAsia" w:cs="Times New Roman"/>
          <w:szCs w:val="24"/>
          <w:lang w:val="en-GB"/>
        </w:rPr>
        <w:t xml:space="preserve"> Equation</w:t>
      </w:r>
      <w:r w:rsidR="007C06A9" w:rsidRPr="005D191D">
        <w:rPr>
          <w:rFonts w:eastAsiaTheme="minorEastAsia" w:cs="Times New Roman"/>
          <w:szCs w:val="24"/>
          <w:lang w:val="en-GB"/>
        </w:rPr>
        <w:t xml:space="preserve"> </w:t>
      </w:r>
      <w:r w:rsidR="007C06A9" w:rsidRPr="005D191D">
        <w:rPr>
          <w:rFonts w:eastAsia="Calibri" w:cs="Times New Roman"/>
          <w:szCs w:val="24"/>
          <w:lang w:val="en-US"/>
        </w:rPr>
        <w:t>(11.</w:t>
      </w:r>
      <w:r w:rsidR="00814CE5" w:rsidRPr="005D191D">
        <w:rPr>
          <w:rFonts w:eastAsia="Calibri" w:cs="Times New Roman"/>
          <w:szCs w:val="24"/>
          <w:lang w:val="en-US"/>
        </w:rPr>
        <w:t>06</w:t>
      </w:r>
      <w:r w:rsidR="007C06A9" w:rsidRPr="005D191D">
        <w:rPr>
          <w:rFonts w:eastAsia="Calibri" w:cs="Times New Roman"/>
          <w:szCs w:val="24"/>
          <w:lang w:val="en-US"/>
        </w:rPr>
        <w:t>)</w:t>
      </w:r>
      <w:r w:rsidR="007C06A9" w:rsidRPr="005D191D">
        <w:rPr>
          <w:rFonts w:cs="Times New Roman"/>
          <w:szCs w:val="24"/>
          <w:lang w:val="en-US"/>
        </w:rPr>
        <w:t xml:space="preserve"> </w:t>
      </w:r>
      <w:r w:rsidR="007C06A9" w:rsidRPr="005D191D">
        <w:rPr>
          <w:rFonts w:eastAsiaTheme="minorEastAsia" w:cs="Times New Roman"/>
          <w:szCs w:val="24"/>
          <w:lang w:val="en-GB"/>
        </w:rPr>
        <w:t xml:space="preserve">and </w:t>
      </w:r>
      <w:r w:rsidR="007C06A9" w:rsidRPr="005D191D">
        <w:rPr>
          <w:rFonts w:eastAsia="Calibri" w:cs="Times New Roman"/>
          <w:szCs w:val="24"/>
          <w:lang w:val="en-US"/>
        </w:rPr>
        <w:t>(11.</w:t>
      </w:r>
      <w:r w:rsidR="00814CE5" w:rsidRPr="005D191D">
        <w:rPr>
          <w:rFonts w:eastAsia="Calibri" w:cs="Times New Roman"/>
          <w:szCs w:val="24"/>
          <w:lang w:val="en-US"/>
        </w:rPr>
        <w:t>07</w:t>
      </w:r>
      <w:r w:rsidR="007C06A9" w:rsidRPr="005D191D">
        <w:rPr>
          <w:rFonts w:eastAsia="Calibri" w:cs="Times New Roman"/>
          <w:szCs w:val="24"/>
          <w:lang w:val="en-US"/>
        </w:rPr>
        <w:t>)</w:t>
      </w:r>
      <w:r w:rsidR="007C06A9" w:rsidRPr="005D191D">
        <w:rPr>
          <w:rFonts w:cs="Times New Roman"/>
          <w:szCs w:val="24"/>
          <w:lang w:val="en-US"/>
        </w:rPr>
        <w:t xml:space="preserve"> </w:t>
      </w:r>
      <w:r w:rsidRPr="005D191D">
        <w:rPr>
          <w:rFonts w:cs="Times New Roman"/>
          <w:szCs w:val="24"/>
          <w:lang w:val="en-US"/>
        </w:rPr>
        <w:t>defin</w:t>
      </w:r>
      <w:r w:rsidR="00DC76B6" w:rsidRPr="005D191D">
        <w:rPr>
          <w:rFonts w:cs="Times New Roman"/>
          <w:szCs w:val="24"/>
          <w:lang w:val="en-US"/>
        </w:rPr>
        <w:t>e</w:t>
      </w:r>
      <w:r w:rsidRPr="005D191D">
        <w:rPr>
          <w:rFonts w:cs="Times New Roman"/>
          <w:szCs w:val="24"/>
          <w:lang w:val="en-US"/>
        </w:rPr>
        <w:t xml:space="preserve"> total money transfer of</w:t>
      </w:r>
      <w:r w:rsidR="00DC76B6" w:rsidRPr="005D191D">
        <w:rPr>
          <w:rFonts w:cs="Times New Roman"/>
          <w:szCs w:val="24"/>
          <w:lang w:val="en-US"/>
        </w:rPr>
        <w:t xml:space="preserve"> working households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h,w.</m:t>
            </m:r>
          </m:sub>
        </m:sSub>
        <m:r>
          <w:rPr>
            <w:rFonts w:ascii="Cambria Math" w:hAnsi="Cambria Math" w:cs="Times New Roman"/>
            <w:szCs w:val="24"/>
            <w:lang w:val="en-GB"/>
          </w:rPr>
          <m:t>)</m:t>
        </m:r>
      </m:oMath>
      <w:r w:rsidR="00DC76B6" w:rsidRPr="005D191D">
        <w:rPr>
          <w:rFonts w:eastAsiaTheme="minorEastAsia" w:cs="Times New Roman"/>
          <w:szCs w:val="24"/>
          <w:lang w:val="en-GB"/>
        </w:rPr>
        <w:t xml:space="preserve"> and</w:t>
      </w:r>
      <w:r w:rsidRPr="005D191D">
        <w:rPr>
          <w:rFonts w:cs="Times New Roman"/>
          <w:szCs w:val="24"/>
          <w:lang w:val="en-US"/>
        </w:rPr>
        <w:t xml:space="preserve"> rentier households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h,r.</m:t>
            </m:r>
          </m:sub>
        </m:sSub>
        <m:r>
          <w:rPr>
            <w:rFonts w:ascii="Cambria Math" w:hAnsi="Cambria Math" w:cs="Times New Roman"/>
            <w:szCs w:val="24"/>
            <w:lang w:val="en-GB"/>
          </w:rPr>
          <m:t>)</m:t>
        </m:r>
      </m:oMath>
      <w:r w:rsidRPr="005D191D">
        <w:rPr>
          <w:rFonts w:eastAsiaTheme="minorEastAsia" w:cs="Times New Roman"/>
          <w:szCs w:val="24"/>
          <w:lang w:val="en-GB"/>
        </w:rPr>
        <w:t xml:space="preserve"> to the private sector.</w:t>
      </w:r>
    </w:p>
    <w:p w14:paraId="383F8555" w14:textId="77777777" w:rsidR="00B7186F" w:rsidRPr="005D191D" w:rsidRDefault="00B7186F" w:rsidP="007C06A9">
      <w:pPr>
        <w:jc w:val="both"/>
        <w:rPr>
          <w:rFonts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3D71A4D7" w14:textId="77777777" w:rsidTr="00E36D25">
        <w:tc>
          <w:tcPr>
            <w:tcW w:w="8152" w:type="dxa"/>
          </w:tcPr>
          <w:p w14:paraId="238F0F79" w14:textId="7B21F0E8" w:rsidR="0055476F"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h,w,c</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α</m:t>
                    </m:r>
                  </m:e>
                  <m:sub>
                    <m:r>
                      <w:rPr>
                        <w:rFonts w:ascii="Cambria Math" w:hAnsi="Cambria Math" w:cs="Times New Roman"/>
                        <w:szCs w:val="24"/>
                        <w:lang w:val="en-GB"/>
                      </w:rPr>
                      <m:t>1,c</m:t>
                    </m:r>
                  </m:sub>
                </m:sSub>
                <m:sSub>
                  <m:sSubPr>
                    <m:ctrlPr>
                      <w:rPr>
                        <w:rFonts w:ascii="Cambria Math" w:hAnsi="Cambria Math" w:cs="Times New Roman"/>
                        <w:i/>
                        <w:szCs w:val="24"/>
                        <w:lang w:val="en-GB"/>
                      </w:rPr>
                    </m:ctrlPr>
                  </m:sSubPr>
                  <m:e>
                    <m:r>
                      <w:rPr>
                        <w:rFonts w:ascii="Cambria Math" w:hAnsi="Cambria Math" w:cs="Times New Roman"/>
                        <w:szCs w:val="24"/>
                        <w:lang w:val="en-GB"/>
                      </w:rPr>
                      <m:t>C</m:t>
                    </m:r>
                  </m:e>
                  <m:sub>
                    <m:r>
                      <w:rPr>
                        <w:rFonts w:ascii="Cambria Math" w:hAnsi="Cambria Math" w:cs="Times New Roman"/>
                        <w:szCs w:val="24"/>
                        <w:lang w:val="en-GB"/>
                      </w:rPr>
                      <m:t>w</m:t>
                    </m:r>
                  </m:sub>
                </m:sSub>
              </m:oMath>
            </m:oMathPara>
          </w:p>
        </w:tc>
        <w:tc>
          <w:tcPr>
            <w:tcW w:w="918" w:type="dxa"/>
            <w:vAlign w:val="center"/>
          </w:tcPr>
          <w:p w14:paraId="438E1969" w14:textId="44CCD843" w:rsidR="003E6D59" w:rsidRPr="005D191D" w:rsidRDefault="00E56F26" w:rsidP="00E56ACF">
            <w:pPr>
              <w:jc w:val="right"/>
              <w:rPr>
                <w:rFonts w:eastAsia="Calibri" w:cs="Times New Roman"/>
                <w:szCs w:val="24"/>
                <w:lang w:val="en-US"/>
              </w:rPr>
            </w:pPr>
            <w:r w:rsidRPr="005D191D">
              <w:rPr>
                <w:rFonts w:eastAsia="Calibri" w:cs="Times New Roman"/>
                <w:szCs w:val="24"/>
                <w:lang w:val="en-US"/>
              </w:rPr>
              <w:t>(11.01)</w:t>
            </w:r>
          </w:p>
        </w:tc>
      </w:tr>
      <w:tr w:rsidR="005D191D" w:rsidRPr="005D191D" w14:paraId="43CB8499" w14:textId="77777777" w:rsidTr="00E36D25">
        <w:tc>
          <w:tcPr>
            <w:tcW w:w="8152" w:type="dxa"/>
          </w:tcPr>
          <w:p w14:paraId="2B2A56B8" w14:textId="12185FD2" w:rsidR="0085353A" w:rsidRPr="005D191D" w:rsidRDefault="00000000" w:rsidP="00FA0119">
            <w:pPr>
              <w:jc w:val="both"/>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h,w,k</m:t>
                    </m:r>
                  </m:sub>
                </m:sSub>
                <m:r>
                  <w:rPr>
                    <w:rFonts w:ascii="Cambria Math" w:hAnsi="Cambria Math" w:cs="Times New Roman"/>
                    <w:szCs w:val="24"/>
                    <w:lang w:val="en-GB"/>
                  </w:rPr>
                  <m:t>=(1-</m:t>
                </m:r>
                <m:sSub>
                  <m:sSubPr>
                    <m:ctrlPr>
                      <w:rPr>
                        <w:rFonts w:ascii="Cambria Math" w:hAnsi="Cambria Math" w:cs="Times New Roman"/>
                        <w:i/>
                        <w:szCs w:val="24"/>
                        <w:lang w:val="en-GB"/>
                      </w:rPr>
                    </m:ctrlPr>
                  </m:sSubPr>
                  <m:e>
                    <m:r>
                      <w:rPr>
                        <w:rFonts w:ascii="Cambria Math" w:hAnsi="Cambria Math" w:cs="Times New Roman"/>
                        <w:szCs w:val="24"/>
                        <w:lang w:val="en-GB"/>
                      </w:rPr>
                      <m:t>α</m:t>
                    </m:r>
                  </m:e>
                  <m:sub>
                    <m:r>
                      <w:rPr>
                        <w:rFonts w:ascii="Cambria Math" w:hAnsi="Cambria Math" w:cs="Times New Roman"/>
                        <w:szCs w:val="24"/>
                        <w:lang w:val="en-GB"/>
                      </w:rPr>
                      <m:t>1,c</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C</m:t>
                    </m:r>
                  </m:e>
                  <m:sub>
                    <m:r>
                      <w:rPr>
                        <w:rFonts w:ascii="Cambria Math" w:hAnsi="Cambria Math" w:cs="Times New Roman"/>
                        <w:szCs w:val="24"/>
                        <w:lang w:val="en-GB"/>
                      </w:rPr>
                      <m:t>w</m:t>
                    </m:r>
                  </m:sub>
                </m:sSub>
              </m:oMath>
            </m:oMathPara>
          </w:p>
        </w:tc>
        <w:tc>
          <w:tcPr>
            <w:tcW w:w="918" w:type="dxa"/>
            <w:vAlign w:val="center"/>
          </w:tcPr>
          <w:p w14:paraId="124D8A9E" w14:textId="01914E19" w:rsidR="003E6D59" w:rsidRPr="005D191D" w:rsidRDefault="00E56F26" w:rsidP="00E56ACF">
            <w:pPr>
              <w:jc w:val="right"/>
              <w:rPr>
                <w:rFonts w:eastAsia="Calibri" w:cs="Times New Roman"/>
                <w:szCs w:val="24"/>
                <w:lang w:val="en-US"/>
              </w:rPr>
            </w:pPr>
            <w:r w:rsidRPr="005D191D">
              <w:rPr>
                <w:rFonts w:eastAsia="Calibri" w:cs="Times New Roman"/>
                <w:szCs w:val="24"/>
                <w:lang w:val="en-US"/>
              </w:rPr>
              <w:t>(11.02)</w:t>
            </w:r>
          </w:p>
        </w:tc>
      </w:tr>
      <w:tr w:rsidR="005D191D" w:rsidRPr="005D191D" w14:paraId="76F49900" w14:textId="77777777" w:rsidTr="00E36D25">
        <w:tc>
          <w:tcPr>
            <w:tcW w:w="8152" w:type="dxa"/>
          </w:tcPr>
          <w:p w14:paraId="1C9169C9" w14:textId="4FE0A8CB" w:rsidR="0085353A" w:rsidRPr="005D191D" w:rsidRDefault="00000000" w:rsidP="00FA0119">
            <w:pPr>
              <w:jc w:val="both"/>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h,r,c</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α</m:t>
                    </m:r>
                  </m:e>
                  <m:sub>
                    <m:r>
                      <w:rPr>
                        <w:rFonts w:ascii="Cambria Math" w:hAnsi="Cambria Math" w:cs="Times New Roman"/>
                        <w:szCs w:val="24"/>
                        <w:lang w:val="en-GB"/>
                      </w:rPr>
                      <m:t>1,c</m:t>
                    </m:r>
                  </m:sub>
                </m:sSub>
                <m:sSub>
                  <m:sSubPr>
                    <m:ctrlPr>
                      <w:rPr>
                        <w:rFonts w:ascii="Cambria Math" w:hAnsi="Cambria Math" w:cs="Times New Roman"/>
                        <w:i/>
                        <w:szCs w:val="24"/>
                        <w:lang w:val="en-GB"/>
                      </w:rPr>
                    </m:ctrlPr>
                  </m:sSubPr>
                  <m:e>
                    <m:r>
                      <w:rPr>
                        <w:rFonts w:ascii="Cambria Math" w:hAnsi="Cambria Math" w:cs="Times New Roman"/>
                        <w:szCs w:val="24"/>
                        <w:lang w:val="en-GB"/>
                      </w:rPr>
                      <m:t>C</m:t>
                    </m:r>
                  </m:e>
                  <m:sub>
                    <m:r>
                      <w:rPr>
                        <w:rFonts w:ascii="Cambria Math" w:hAnsi="Cambria Math" w:cs="Times New Roman"/>
                        <w:szCs w:val="24"/>
                        <w:lang w:val="en-GB"/>
                      </w:rPr>
                      <m:t>r</m:t>
                    </m:r>
                  </m:sub>
                </m:sSub>
              </m:oMath>
            </m:oMathPara>
          </w:p>
        </w:tc>
        <w:tc>
          <w:tcPr>
            <w:tcW w:w="918" w:type="dxa"/>
            <w:vAlign w:val="center"/>
          </w:tcPr>
          <w:p w14:paraId="1194079C" w14:textId="3E6DBAB2" w:rsidR="003E6D59" w:rsidRPr="005D191D" w:rsidRDefault="00E56F26" w:rsidP="00E56ACF">
            <w:pPr>
              <w:jc w:val="right"/>
              <w:rPr>
                <w:rFonts w:eastAsia="Calibri" w:cs="Times New Roman"/>
                <w:szCs w:val="24"/>
                <w:lang w:val="en-US"/>
              </w:rPr>
            </w:pPr>
            <w:r w:rsidRPr="005D191D">
              <w:rPr>
                <w:rFonts w:eastAsia="Calibri" w:cs="Times New Roman"/>
                <w:szCs w:val="24"/>
                <w:lang w:val="en-US"/>
              </w:rPr>
              <w:t>(11.03)</w:t>
            </w:r>
          </w:p>
        </w:tc>
      </w:tr>
      <w:tr w:rsidR="005D191D" w:rsidRPr="005D191D" w14:paraId="78BC69C6" w14:textId="77777777" w:rsidTr="00E36D25">
        <w:tc>
          <w:tcPr>
            <w:tcW w:w="8152" w:type="dxa"/>
          </w:tcPr>
          <w:p w14:paraId="09B20B11" w14:textId="774B1847" w:rsidR="0085353A" w:rsidRPr="005D191D" w:rsidRDefault="00000000" w:rsidP="00FA0119">
            <w:pPr>
              <w:jc w:val="both"/>
              <w:rPr>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h,r,k</m:t>
                    </m:r>
                  </m:sub>
                </m:sSub>
                <m:r>
                  <w:rPr>
                    <w:rFonts w:ascii="Cambria Math" w:hAnsi="Cambria Math" w:cs="Times New Roman"/>
                    <w:szCs w:val="24"/>
                    <w:lang w:val="en-GB"/>
                  </w:rPr>
                  <m:t>=(1-</m:t>
                </m:r>
                <m:sSub>
                  <m:sSubPr>
                    <m:ctrlPr>
                      <w:rPr>
                        <w:rFonts w:ascii="Cambria Math" w:hAnsi="Cambria Math" w:cs="Times New Roman"/>
                        <w:i/>
                        <w:szCs w:val="24"/>
                        <w:lang w:val="en-GB"/>
                      </w:rPr>
                    </m:ctrlPr>
                  </m:sSubPr>
                  <m:e>
                    <m:r>
                      <w:rPr>
                        <w:rFonts w:ascii="Cambria Math" w:hAnsi="Cambria Math" w:cs="Times New Roman"/>
                        <w:szCs w:val="24"/>
                        <w:lang w:val="en-GB"/>
                      </w:rPr>
                      <m:t>α</m:t>
                    </m:r>
                  </m:e>
                  <m:sub>
                    <m:r>
                      <w:rPr>
                        <w:rFonts w:ascii="Cambria Math" w:hAnsi="Cambria Math" w:cs="Times New Roman"/>
                        <w:szCs w:val="24"/>
                        <w:lang w:val="en-GB"/>
                      </w:rPr>
                      <m:t>1,c</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C</m:t>
                    </m:r>
                  </m:e>
                  <m:sub>
                    <m:r>
                      <w:rPr>
                        <w:rFonts w:ascii="Cambria Math" w:hAnsi="Cambria Math" w:cs="Times New Roman"/>
                        <w:szCs w:val="24"/>
                        <w:lang w:val="en-GB"/>
                      </w:rPr>
                      <m:t>r</m:t>
                    </m:r>
                  </m:sub>
                </m:sSub>
              </m:oMath>
            </m:oMathPara>
          </w:p>
        </w:tc>
        <w:tc>
          <w:tcPr>
            <w:tcW w:w="918" w:type="dxa"/>
            <w:vAlign w:val="center"/>
          </w:tcPr>
          <w:p w14:paraId="0E5F4A92" w14:textId="12A01F8D" w:rsidR="003E6D59" w:rsidRPr="005D191D" w:rsidRDefault="00E56F26" w:rsidP="00E56ACF">
            <w:pPr>
              <w:jc w:val="right"/>
              <w:rPr>
                <w:rFonts w:eastAsia="Calibri" w:cs="Times New Roman"/>
                <w:szCs w:val="24"/>
                <w:lang w:val="en-US"/>
              </w:rPr>
            </w:pPr>
            <w:r w:rsidRPr="005D191D">
              <w:rPr>
                <w:rFonts w:eastAsia="Calibri" w:cs="Times New Roman"/>
                <w:szCs w:val="24"/>
                <w:lang w:val="en-US"/>
              </w:rPr>
              <w:t>(11.04)</w:t>
            </w:r>
          </w:p>
        </w:tc>
      </w:tr>
      <w:tr w:rsidR="005D191D" w:rsidRPr="005D191D" w14:paraId="36ED0C5F" w14:textId="77777777" w:rsidTr="00E36D25">
        <w:tc>
          <w:tcPr>
            <w:tcW w:w="8152" w:type="dxa"/>
          </w:tcPr>
          <w:p w14:paraId="63118607" w14:textId="0827D252" w:rsidR="005D6A77" w:rsidRPr="005D191D" w:rsidRDefault="00000000" w:rsidP="00FA0119">
            <w:pPr>
              <w:jc w:val="both"/>
              <w:rPr>
                <w:rFonts w:cs="Times New Roman"/>
                <w:szCs w:val="24"/>
                <w:lang w:val="en-US"/>
              </w:rPr>
            </w:pPr>
            <m:oMathPara>
              <m:oMathParaPr>
                <m:jc m:val="left"/>
              </m:oMathParaPr>
              <m:oMath>
                <m:sSub>
                  <m:sSubPr>
                    <m:ctrlPr>
                      <w:rPr>
                        <w:rFonts w:ascii="Cambria Math" w:hAnsi="Cambria Math" w:cs="Times New Roman"/>
                        <w:i/>
                        <w:szCs w:val="24"/>
                        <w:lang w:val="en-GB"/>
                      </w:rPr>
                    </m:ctrlPr>
                  </m:sSubPr>
                  <m:e>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h,r,if</m:t>
                        </m:r>
                      </m:sub>
                    </m:sSub>
                    <m:r>
                      <w:rPr>
                        <w:rFonts w:ascii="Cambria Math" w:hAnsi="Cambria Math" w:cs="Times New Roman"/>
                        <w:szCs w:val="24"/>
                        <w:lang w:val="en-GB"/>
                      </w:rPr>
                      <m:t>=∆S</m:t>
                    </m:r>
                  </m:e>
                  <m:sub>
                    <m:r>
                      <w:rPr>
                        <w:rFonts w:ascii="Cambria Math" w:hAnsi="Cambria Math" w:cs="Times New Roman"/>
                        <w:szCs w:val="24"/>
                        <w:lang w:val="en-GB"/>
                      </w:rPr>
                      <m:t>d,r</m:t>
                    </m:r>
                  </m:sub>
                </m:sSub>
              </m:oMath>
            </m:oMathPara>
          </w:p>
        </w:tc>
        <w:tc>
          <w:tcPr>
            <w:tcW w:w="918" w:type="dxa"/>
            <w:vAlign w:val="center"/>
          </w:tcPr>
          <w:p w14:paraId="324FB55A" w14:textId="23E71DD8" w:rsidR="003E6D59" w:rsidRPr="005D191D" w:rsidRDefault="00E56F26" w:rsidP="00E56ACF">
            <w:pPr>
              <w:jc w:val="right"/>
              <w:rPr>
                <w:rFonts w:eastAsia="Calibri" w:cs="Times New Roman"/>
                <w:szCs w:val="24"/>
                <w:lang w:val="en-US"/>
              </w:rPr>
            </w:pPr>
            <w:r w:rsidRPr="005D191D">
              <w:rPr>
                <w:rFonts w:eastAsia="Calibri" w:cs="Times New Roman"/>
                <w:szCs w:val="24"/>
                <w:lang w:val="en-US"/>
              </w:rPr>
              <w:t>(11.05)</w:t>
            </w:r>
          </w:p>
        </w:tc>
      </w:tr>
      <w:tr w:rsidR="005D191D" w:rsidRPr="005D191D" w14:paraId="7A9A85F8" w14:textId="77777777" w:rsidTr="00E36D25">
        <w:tc>
          <w:tcPr>
            <w:tcW w:w="8152" w:type="dxa"/>
          </w:tcPr>
          <w:p w14:paraId="3623B615" w14:textId="7E2EC6B6" w:rsidR="003E6D59" w:rsidRPr="005D191D" w:rsidRDefault="00000000" w:rsidP="00FA0119">
            <w:pPr>
              <w:rPr>
                <w:rFonts w:cs="Times New Roman"/>
                <w:szCs w:val="24"/>
              </w:rPr>
            </w:p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h,</m:t>
                  </m:r>
                  <m:r>
                    <w:rPr>
                      <w:rFonts w:ascii="Cambria Math" w:hAnsi="Cambria Math" w:cs="Times New Roman"/>
                      <w:szCs w:val="24"/>
                      <w:lang w:val="en-GB"/>
                    </w:rPr>
                    <m:t>w</m:t>
                  </m:r>
                  <m:r>
                    <w:rPr>
                      <w:rFonts w:ascii="Cambria Math" w:hAnsi="Cambria Math" w:cs="Times New Roman"/>
                      <w:szCs w:val="24"/>
                    </w:rPr>
                    <m:t>.</m:t>
                  </m:r>
                </m:sub>
              </m:sSub>
              <m:r>
                <w:rPr>
                  <w:rFonts w:ascii="Cambria Math" w:hAnsi="Cambria Math" w:cs="Times New Roman"/>
                  <w:szCs w:val="24"/>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h,</m:t>
                  </m:r>
                  <m:r>
                    <w:rPr>
                      <w:rFonts w:ascii="Cambria Math" w:hAnsi="Cambria Math" w:cs="Times New Roman"/>
                      <w:szCs w:val="24"/>
                      <w:lang w:val="en-GB"/>
                    </w:rPr>
                    <m:t>w</m:t>
                  </m:r>
                  <m:r>
                    <w:rPr>
                      <w:rFonts w:ascii="Cambria Math" w:hAnsi="Cambria Math" w:cs="Times New Roman"/>
                      <w:szCs w:val="24"/>
                    </w:rPr>
                    <m:t>,</m:t>
                  </m:r>
                  <m:r>
                    <w:rPr>
                      <w:rFonts w:ascii="Cambria Math" w:hAnsi="Cambria Math" w:cs="Times New Roman"/>
                      <w:szCs w:val="24"/>
                      <w:lang w:val="en-GB"/>
                    </w:rPr>
                    <m:t>c</m:t>
                  </m:r>
                </m:sub>
              </m:sSub>
              <m:r>
                <w:rPr>
                  <w:rFonts w:ascii="Cambria Math" w:hAnsi="Cambria Math" w:cs="Times New Roman"/>
                  <w:szCs w:val="24"/>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h,</m:t>
                  </m:r>
                  <m:r>
                    <w:rPr>
                      <w:rFonts w:ascii="Cambria Math" w:hAnsi="Cambria Math" w:cs="Times New Roman"/>
                      <w:szCs w:val="24"/>
                      <w:lang w:val="en-GB"/>
                    </w:rPr>
                    <m:t>w</m:t>
                  </m:r>
                  <m:r>
                    <w:rPr>
                      <w:rFonts w:ascii="Cambria Math" w:hAnsi="Cambria Math" w:cs="Times New Roman"/>
                      <w:szCs w:val="24"/>
                    </w:rPr>
                    <m:t>,</m:t>
                  </m:r>
                  <m:r>
                    <w:rPr>
                      <w:rFonts w:ascii="Cambria Math" w:hAnsi="Cambria Math" w:cs="Times New Roman"/>
                      <w:szCs w:val="24"/>
                      <w:lang w:val="en-GB"/>
                    </w:rPr>
                    <m:t>k</m:t>
                  </m:r>
                </m:sub>
              </m:sSub>
            </m:oMath>
            <w:r w:rsidR="003E6D59" w:rsidRPr="005D191D">
              <w:rPr>
                <w:rFonts w:cs="Times New Roman"/>
                <w:szCs w:val="24"/>
              </w:rPr>
              <w:t xml:space="preserve"> </w:t>
            </w:r>
          </w:p>
        </w:tc>
        <w:tc>
          <w:tcPr>
            <w:tcW w:w="918" w:type="dxa"/>
            <w:vAlign w:val="center"/>
          </w:tcPr>
          <w:p w14:paraId="130D26E9" w14:textId="7470B517" w:rsidR="003E6D59" w:rsidRPr="005D191D" w:rsidRDefault="00E56F26" w:rsidP="00E56ACF">
            <w:pPr>
              <w:jc w:val="right"/>
              <w:rPr>
                <w:rFonts w:eastAsia="Calibri" w:cs="Times New Roman"/>
                <w:szCs w:val="24"/>
                <w:lang w:val="en-US"/>
              </w:rPr>
            </w:pPr>
            <w:r w:rsidRPr="005D191D">
              <w:rPr>
                <w:rFonts w:eastAsia="Calibri" w:cs="Times New Roman"/>
                <w:szCs w:val="24"/>
                <w:lang w:val="en-US"/>
              </w:rPr>
              <w:t>(11.06)</w:t>
            </w:r>
          </w:p>
        </w:tc>
      </w:tr>
      <w:tr w:rsidR="00050B90" w:rsidRPr="005D191D" w14:paraId="3B23E7D8" w14:textId="77777777" w:rsidTr="00E36D25">
        <w:tc>
          <w:tcPr>
            <w:tcW w:w="8152" w:type="dxa"/>
          </w:tcPr>
          <w:p w14:paraId="228E5ACA" w14:textId="1ECA2FC7" w:rsidR="00627855"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h,r.</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h,r,c</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h,r,k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h,r,if</m:t>
                    </m:r>
                  </m:sub>
                </m:sSub>
              </m:oMath>
            </m:oMathPara>
          </w:p>
        </w:tc>
        <w:tc>
          <w:tcPr>
            <w:tcW w:w="918" w:type="dxa"/>
            <w:vAlign w:val="center"/>
          </w:tcPr>
          <w:p w14:paraId="4A3DAD08" w14:textId="22E03A74" w:rsidR="003E6D59" w:rsidRPr="005D191D" w:rsidRDefault="00E56F26" w:rsidP="00E56ACF">
            <w:pPr>
              <w:jc w:val="right"/>
              <w:rPr>
                <w:rFonts w:eastAsia="Calibri" w:cs="Times New Roman"/>
                <w:szCs w:val="24"/>
                <w:lang w:val="en-US"/>
              </w:rPr>
            </w:pPr>
            <w:r w:rsidRPr="005D191D">
              <w:rPr>
                <w:rFonts w:eastAsia="Calibri" w:cs="Times New Roman"/>
                <w:szCs w:val="24"/>
                <w:lang w:val="en-US"/>
              </w:rPr>
              <w:t>(11.07)</w:t>
            </w:r>
          </w:p>
        </w:tc>
      </w:tr>
    </w:tbl>
    <w:p w14:paraId="13B5B159" w14:textId="77777777" w:rsidR="00DC76B6" w:rsidRPr="005D191D" w:rsidRDefault="00DC76B6" w:rsidP="00D57182">
      <w:pPr>
        <w:spacing w:after="60"/>
        <w:jc w:val="both"/>
        <w:rPr>
          <w:rFonts w:cs="Times New Roman"/>
          <w:szCs w:val="24"/>
          <w:lang w:val="en-US"/>
        </w:rPr>
      </w:pPr>
    </w:p>
    <w:p w14:paraId="3E399849" w14:textId="22B392FC" w:rsidR="00D57182" w:rsidRPr="005D191D" w:rsidRDefault="00D57182" w:rsidP="00D57182">
      <w:pPr>
        <w:spacing w:after="60"/>
        <w:jc w:val="both"/>
        <w:rPr>
          <w:rFonts w:eastAsiaTheme="minorEastAsia" w:cs="Times New Roman"/>
          <w:szCs w:val="24"/>
          <w:lang w:val="en-GB"/>
        </w:rPr>
      </w:pPr>
      <w:r w:rsidRPr="005D191D">
        <w:rPr>
          <w:rFonts w:cs="Times New Roman"/>
          <w:szCs w:val="24"/>
          <w:lang w:val="en-US"/>
        </w:rPr>
        <w:t xml:space="preserve">Equation </w:t>
      </w:r>
      <w:r w:rsidR="007C06A9" w:rsidRPr="005D191D">
        <w:rPr>
          <w:rFonts w:eastAsia="Calibri" w:cs="Times New Roman"/>
          <w:szCs w:val="24"/>
          <w:lang w:val="en-US"/>
        </w:rPr>
        <w:t>(11.</w:t>
      </w:r>
      <w:r w:rsidR="00814CE5" w:rsidRPr="005D191D">
        <w:rPr>
          <w:rFonts w:eastAsia="Calibri" w:cs="Times New Roman"/>
          <w:szCs w:val="24"/>
          <w:lang w:val="en-US"/>
        </w:rPr>
        <w:t>10</w:t>
      </w:r>
      <w:r w:rsidR="007C06A9" w:rsidRPr="005D191D">
        <w:rPr>
          <w:rFonts w:eastAsia="Calibri" w:cs="Times New Roman"/>
          <w:szCs w:val="24"/>
          <w:lang w:val="en-US"/>
        </w:rPr>
        <w:t>)</w:t>
      </w:r>
      <w:r w:rsidR="007C06A9" w:rsidRPr="005D191D">
        <w:rPr>
          <w:rFonts w:cs="Times New Roman"/>
          <w:szCs w:val="24"/>
          <w:lang w:val="en-US"/>
        </w:rPr>
        <w:t xml:space="preserve"> </w:t>
      </w:r>
      <w:r w:rsidRPr="005D191D">
        <w:rPr>
          <w:rFonts w:cs="Times New Roman"/>
          <w:szCs w:val="24"/>
          <w:lang w:val="en-US"/>
        </w:rPr>
        <w:t xml:space="preserve">defines the money transfer of social firms to working households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c,h,w</m:t>
            </m:r>
          </m:sub>
        </m:sSub>
        <m:r>
          <w:rPr>
            <w:rFonts w:ascii="Cambria Math" w:hAnsi="Cambria Math" w:cs="Times New Roman"/>
            <w:szCs w:val="24"/>
            <w:lang w:val="en-GB"/>
          </w:rPr>
          <m:t>)</m:t>
        </m:r>
      </m:oMath>
      <w:r w:rsidRPr="005D191D">
        <w:rPr>
          <w:rFonts w:eastAsiaTheme="minorEastAsia" w:cs="Times New Roman"/>
          <w:szCs w:val="24"/>
          <w:lang w:val="en-GB"/>
        </w:rPr>
        <w:t xml:space="preserve"> as the sum of the wage bill </w:t>
      </w:r>
      <m:oMath>
        <m:sSub>
          <m:sSubPr>
            <m:ctrlPr>
              <w:rPr>
                <w:rFonts w:ascii="Cambria Math" w:hAnsi="Cambria Math" w:cs="Times New Roman"/>
                <w:i/>
                <w:szCs w:val="24"/>
                <w:lang w:val="en-GB"/>
              </w:rPr>
            </m:ctrlPr>
          </m:sSubPr>
          <m:e>
            <m:r>
              <w:rPr>
                <w:rFonts w:ascii="Cambria Math" w:hAnsi="Cambria Math" w:cs="Times New Roman"/>
                <w:szCs w:val="24"/>
                <w:lang w:val="en-GB"/>
              </w:rPr>
              <m:t>(WB</m:t>
            </m:r>
          </m:e>
          <m:sub>
            <m:r>
              <w:rPr>
                <w:rFonts w:ascii="Cambria Math" w:hAnsi="Cambria Math" w:cs="Times New Roman"/>
                <w:szCs w:val="24"/>
                <w:lang w:val="en-GB"/>
              </w:rPr>
              <m:t>c</m:t>
            </m:r>
          </m:sub>
        </m:sSub>
      </m:oMath>
      <w:r w:rsidRPr="005D191D">
        <w:rPr>
          <w:rFonts w:eastAsiaTheme="minorEastAsia" w:cs="Times New Roman"/>
          <w:szCs w:val="24"/>
          <w:lang w:val="en-GB"/>
        </w:rPr>
        <w:t xml:space="preserve">) and distributed surpluses </w:t>
      </w:r>
      <m:oMath>
        <m:d>
          <m:dPr>
            <m:ctrlPr>
              <w:rPr>
                <w:rFonts w:ascii="Cambria Math" w:hAnsi="Cambria Math" w:cs="Times New Roman"/>
                <w:i/>
                <w:szCs w:val="24"/>
                <w:lang w:val="en-GB"/>
              </w:rPr>
            </m:ctrlPr>
          </m:dPr>
          <m:e>
            <m:r>
              <w:rPr>
                <w:rFonts w:ascii="Cambria Math" w:hAnsi="Cambria Math" w:cs="Times New Roman"/>
                <w:szCs w:val="24"/>
                <w:lang w:val="en-GB"/>
              </w:rPr>
              <m:t>1-</m:t>
            </m:r>
            <m:sSub>
              <m:sSubPr>
                <m:ctrlPr>
                  <w:rPr>
                    <w:rFonts w:ascii="Cambria Math" w:hAnsi="Cambria Math" w:cs="Times New Roman"/>
                    <w:i/>
                    <w:szCs w:val="24"/>
                    <w:lang w:val="en-GB"/>
                  </w:rPr>
                </m:ctrlPr>
              </m:sSubPr>
              <m:e>
                <m:r>
                  <w:rPr>
                    <w:rFonts w:ascii="Cambria Math" w:hAnsi="Cambria Math" w:cs="Times New Roman"/>
                    <w:szCs w:val="24"/>
                    <w:lang w:val="en-GB"/>
                  </w:rPr>
                  <m:t>ret</m:t>
                </m:r>
              </m:e>
              <m:sub>
                <m:r>
                  <w:rPr>
                    <w:rFonts w:ascii="Cambria Math" w:hAnsi="Cambria Math" w:cs="Times New Roman"/>
                    <w:szCs w:val="24"/>
                    <w:lang w:val="en-GB"/>
                  </w:rPr>
                  <m:t>c</m:t>
                </m:r>
              </m:sub>
            </m:sSub>
            <m:sSub>
              <m:sSubPr>
                <m:ctrlPr>
                  <w:rPr>
                    <w:rFonts w:ascii="Cambria Math" w:hAnsi="Cambria Math" w:cs="Times New Roman"/>
                    <w:i/>
                    <w:szCs w:val="24"/>
                    <w:lang w:val="en-GB"/>
                  </w:rPr>
                </m:ctrlPr>
              </m:sSubPr>
              <m:e>
                <m:r>
                  <w:rPr>
                    <w:rFonts w:ascii="Cambria Math" w:hAnsi="Cambria Math" w:cs="Times New Roman"/>
                    <w:szCs w:val="24"/>
                    <w:lang w:val="en-GB"/>
                  </w:rPr>
                  <m:t>P</m:t>
                </m:r>
              </m:e>
              <m:sub>
                <m:r>
                  <w:rPr>
                    <w:rFonts w:ascii="Cambria Math" w:hAnsi="Cambria Math" w:cs="Times New Roman"/>
                    <w:szCs w:val="24"/>
                    <w:lang w:val="en-GB"/>
                  </w:rPr>
                  <m:t>c</m:t>
                </m:r>
              </m:sub>
            </m:sSub>
          </m:e>
        </m:d>
      </m:oMath>
      <w:r w:rsidRPr="005D191D">
        <w:rPr>
          <w:rFonts w:eastAsiaTheme="minorEastAsia" w:cs="Times New Roman"/>
          <w:szCs w:val="24"/>
          <w:lang w:val="en-GB"/>
        </w:rPr>
        <w:t xml:space="preserve">. Equation </w:t>
      </w:r>
      <w:r w:rsidR="007C06A9" w:rsidRPr="005D191D">
        <w:rPr>
          <w:rFonts w:eastAsia="Calibri" w:cs="Times New Roman"/>
          <w:szCs w:val="24"/>
          <w:lang w:val="en-US"/>
        </w:rPr>
        <w:t>(11.</w:t>
      </w:r>
      <w:r w:rsidR="00814CE5" w:rsidRPr="005D191D">
        <w:rPr>
          <w:rFonts w:eastAsia="Calibri" w:cs="Times New Roman"/>
          <w:szCs w:val="24"/>
          <w:lang w:val="en-US"/>
        </w:rPr>
        <w:t>11</w:t>
      </w:r>
      <w:r w:rsidR="007C06A9" w:rsidRPr="005D191D">
        <w:rPr>
          <w:rFonts w:eastAsia="Calibri" w:cs="Times New Roman"/>
          <w:szCs w:val="24"/>
          <w:lang w:val="en-US"/>
        </w:rPr>
        <w:t>)</w:t>
      </w:r>
      <w:r w:rsidR="007C06A9" w:rsidRPr="005D191D">
        <w:rPr>
          <w:rFonts w:cs="Times New Roman"/>
          <w:szCs w:val="24"/>
          <w:lang w:val="en-US"/>
        </w:rPr>
        <w:t xml:space="preserve"> </w:t>
      </w:r>
      <w:r w:rsidRPr="005D191D">
        <w:rPr>
          <w:rFonts w:eastAsiaTheme="minorEastAsia" w:cs="Times New Roman"/>
          <w:szCs w:val="24"/>
          <w:lang w:val="en-GB"/>
        </w:rPr>
        <w:t xml:space="preserve">defines the money transfer of social firms to the banking sector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c,bk</m:t>
            </m:r>
          </m:sub>
        </m:sSub>
        <m:r>
          <w:rPr>
            <w:rFonts w:ascii="Cambria Math" w:hAnsi="Cambria Math" w:cs="Times New Roman"/>
            <w:szCs w:val="24"/>
            <w:lang w:val="en-GB"/>
          </w:rPr>
          <m:t>)</m:t>
        </m:r>
      </m:oMath>
      <w:r w:rsidRPr="005D191D">
        <w:rPr>
          <w:rFonts w:eastAsiaTheme="minorEastAsia" w:cs="Times New Roman"/>
          <w:szCs w:val="24"/>
          <w:lang w:val="en-GB"/>
        </w:rPr>
        <w:t xml:space="preserve"> as the sum of interest payments on green and brown loans </w:t>
      </w:r>
      <m:oMath>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s,c,g</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l,c,g</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s,c,b</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l,c,b</m:t>
            </m:r>
          </m:sub>
        </m:sSub>
        <m:r>
          <w:rPr>
            <w:rFonts w:ascii="Cambria Math" w:hAnsi="Cambria Math" w:cs="Times New Roman"/>
            <w:szCs w:val="24"/>
            <w:lang w:val="en-GB"/>
          </w:rPr>
          <m:t>)</m:t>
        </m:r>
      </m:oMath>
      <w:r w:rsidRPr="005D191D">
        <w:rPr>
          <w:rFonts w:eastAsiaTheme="minorEastAsia" w:cs="Times New Roman"/>
          <w:szCs w:val="24"/>
          <w:lang w:val="en-GB"/>
        </w:rPr>
        <w:t xml:space="preserve">. Equation </w:t>
      </w:r>
      <w:r w:rsidR="007C06A9" w:rsidRPr="005D191D">
        <w:rPr>
          <w:rFonts w:eastAsia="Calibri" w:cs="Times New Roman"/>
          <w:szCs w:val="24"/>
          <w:lang w:val="en-US"/>
        </w:rPr>
        <w:t>(11.</w:t>
      </w:r>
      <w:r w:rsidR="00814CE5" w:rsidRPr="005D191D">
        <w:rPr>
          <w:rFonts w:eastAsia="Calibri" w:cs="Times New Roman"/>
          <w:szCs w:val="24"/>
          <w:lang w:val="en-US"/>
        </w:rPr>
        <w:t>12</w:t>
      </w:r>
      <w:r w:rsidR="007C06A9" w:rsidRPr="005D191D">
        <w:rPr>
          <w:rFonts w:eastAsia="Calibri" w:cs="Times New Roman"/>
          <w:szCs w:val="24"/>
          <w:lang w:val="en-US"/>
        </w:rPr>
        <w:t>)</w:t>
      </w:r>
      <w:r w:rsidR="007C06A9" w:rsidRPr="005D191D">
        <w:rPr>
          <w:rFonts w:cs="Times New Roman"/>
          <w:szCs w:val="24"/>
          <w:lang w:val="en-US"/>
        </w:rPr>
        <w:t xml:space="preserve"> </w:t>
      </w:r>
      <w:r w:rsidRPr="005D191D">
        <w:rPr>
          <w:rFonts w:eastAsiaTheme="minorEastAsia" w:cs="Times New Roman"/>
          <w:szCs w:val="24"/>
          <w:lang w:val="en-GB"/>
        </w:rPr>
        <w:t xml:space="preserve">defines the total money transfer of social firms to the rest of the private sector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c,.</m:t>
            </m:r>
          </m:sub>
        </m:sSub>
        <m:r>
          <w:rPr>
            <w:rFonts w:ascii="Cambria Math" w:hAnsi="Cambria Math" w:cs="Times New Roman"/>
            <w:szCs w:val="24"/>
            <w:lang w:val="en-GB"/>
          </w:rPr>
          <m:t>)</m:t>
        </m:r>
      </m:oMath>
      <w:r w:rsidRPr="005D191D">
        <w:rPr>
          <w:rFonts w:eastAsiaTheme="minorEastAsia" w:cs="Times New Roman"/>
          <w:szCs w:val="24"/>
          <w:lang w:val="en-GB"/>
        </w:rPr>
        <w:t>.</w:t>
      </w:r>
    </w:p>
    <w:p w14:paraId="081922EB" w14:textId="77777777" w:rsidR="00B7186F" w:rsidRPr="005D191D" w:rsidRDefault="00B7186F" w:rsidP="00D57182">
      <w:pPr>
        <w:spacing w:after="60"/>
        <w:jc w:val="both"/>
        <w:rPr>
          <w:rFonts w:eastAsiaTheme="minorEastAsia" w:cs="Times New Roman"/>
          <w:szCs w:val="24"/>
          <w:lang w:val="en-GB"/>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5986FC89" w14:textId="77777777" w:rsidTr="00E36D25">
        <w:tc>
          <w:tcPr>
            <w:tcW w:w="8152" w:type="dxa"/>
          </w:tcPr>
          <w:p w14:paraId="5A7D1999" w14:textId="7C716C9C" w:rsidR="00137A5B" w:rsidRPr="005D191D" w:rsidRDefault="00000000" w:rsidP="00137A5B">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c,h,w</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WB</m:t>
                    </m:r>
                  </m:e>
                  <m:sub>
                    <m:r>
                      <w:rPr>
                        <w:rFonts w:ascii="Cambria Math" w:hAnsi="Cambria Math" w:cs="Times New Roman"/>
                        <w:szCs w:val="24"/>
                        <w:lang w:val="en-GB"/>
                      </w:rPr>
                      <m:t>c</m:t>
                    </m:r>
                  </m:sub>
                </m:sSub>
                <m:r>
                  <w:rPr>
                    <w:rFonts w:ascii="Cambria Math" w:hAnsi="Cambria Math" w:cs="Times New Roman"/>
                    <w:szCs w:val="24"/>
                    <w:lang w:val="en-GB"/>
                  </w:rPr>
                  <m:t>+</m:t>
                </m:r>
                <m:d>
                  <m:dPr>
                    <m:ctrlPr>
                      <w:rPr>
                        <w:rFonts w:ascii="Cambria Math" w:hAnsi="Cambria Math" w:cs="Times New Roman"/>
                        <w:i/>
                        <w:szCs w:val="24"/>
                        <w:lang w:val="en-GB"/>
                      </w:rPr>
                    </m:ctrlPr>
                  </m:dPr>
                  <m:e>
                    <m:r>
                      <w:rPr>
                        <w:rFonts w:ascii="Cambria Math" w:hAnsi="Cambria Math" w:cs="Times New Roman"/>
                        <w:szCs w:val="24"/>
                        <w:lang w:val="en-GB"/>
                      </w:rPr>
                      <m:t>1-</m:t>
                    </m:r>
                    <m:sSub>
                      <m:sSubPr>
                        <m:ctrlPr>
                          <w:rPr>
                            <w:rFonts w:ascii="Cambria Math" w:hAnsi="Cambria Math" w:cs="Times New Roman"/>
                            <w:i/>
                            <w:szCs w:val="24"/>
                            <w:lang w:val="en-GB"/>
                          </w:rPr>
                        </m:ctrlPr>
                      </m:sSubPr>
                      <m:e>
                        <m:r>
                          <w:rPr>
                            <w:rFonts w:ascii="Cambria Math" w:hAnsi="Cambria Math" w:cs="Times New Roman"/>
                            <w:szCs w:val="24"/>
                            <w:lang w:val="en-GB"/>
                          </w:rPr>
                          <m:t>ret</m:t>
                        </m:r>
                      </m:e>
                      <m:sub>
                        <m:r>
                          <w:rPr>
                            <w:rFonts w:ascii="Cambria Math" w:hAnsi="Cambria Math" w:cs="Times New Roman"/>
                            <w:szCs w:val="24"/>
                            <w:lang w:val="en-GB"/>
                          </w:rPr>
                          <m:t>c</m:t>
                        </m:r>
                      </m:sub>
                    </m:sSub>
                    <m:sSub>
                      <m:sSubPr>
                        <m:ctrlPr>
                          <w:rPr>
                            <w:rFonts w:ascii="Cambria Math" w:hAnsi="Cambria Math" w:cs="Times New Roman"/>
                            <w:i/>
                            <w:szCs w:val="24"/>
                            <w:lang w:val="en-GB"/>
                          </w:rPr>
                        </m:ctrlPr>
                      </m:sSubPr>
                      <m:e>
                        <m:r>
                          <w:rPr>
                            <w:rFonts w:ascii="Cambria Math" w:hAnsi="Cambria Math" w:cs="Times New Roman"/>
                            <w:szCs w:val="24"/>
                            <w:lang w:val="en-GB"/>
                          </w:rPr>
                          <m:t>P</m:t>
                        </m:r>
                      </m:e>
                      <m:sub>
                        <m:r>
                          <w:rPr>
                            <w:rFonts w:ascii="Cambria Math" w:hAnsi="Cambria Math" w:cs="Times New Roman"/>
                            <w:szCs w:val="24"/>
                            <w:lang w:val="en-GB"/>
                          </w:rPr>
                          <m:t>c</m:t>
                        </m:r>
                      </m:sub>
                    </m:sSub>
                  </m:e>
                </m:d>
              </m:oMath>
            </m:oMathPara>
          </w:p>
        </w:tc>
        <w:tc>
          <w:tcPr>
            <w:tcW w:w="918" w:type="dxa"/>
            <w:vAlign w:val="center"/>
          </w:tcPr>
          <w:p w14:paraId="44C0E84D" w14:textId="0596A658" w:rsidR="00137A5B" w:rsidRPr="005D191D" w:rsidRDefault="00137A5B" w:rsidP="00E56ACF">
            <w:pPr>
              <w:jc w:val="right"/>
              <w:rPr>
                <w:rFonts w:eastAsia="Calibri" w:cs="Times New Roman"/>
                <w:szCs w:val="24"/>
                <w:lang w:val="en-US"/>
              </w:rPr>
            </w:pPr>
            <w:r w:rsidRPr="005D191D">
              <w:rPr>
                <w:rFonts w:eastAsia="Calibri" w:cs="Times New Roman"/>
                <w:szCs w:val="24"/>
                <w:lang w:val="en-US"/>
              </w:rPr>
              <w:t>(11.10)</w:t>
            </w:r>
          </w:p>
        </w:tc>
      </w:tr>
      <w:tr w:rsidR="005D191D" w:rsidRPr="005D191D" w14:paraId="5365969B" w14:textId="77777777" w:rsidTr="00E36D25">
        <w:tc>
          <w:tcPr>
            <w:tcW w:w="8152" w:type="dxa"/>
          </w:tcPr>
          <w:p w14:paraId="13677652" w14:textId="19DB08A4" w:rsidR="00137A5B" w:rsidRPr="005D191D" w:rsidRDefault="00000000" w:rsidP="00137A5B">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c,bk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s,c,g</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l,c,g</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s,c,b</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l,c,b</m:t>
                    </m:r>
                  </m:sub>
                </m:sSub>
              </m:oMath>
            </m:oMathPara>
          </w:p>
        </w:tc>
        <w:tc>
          <w:tcPr>
            <w:tcW w:w="918" w:type="dxa"/>
            <w:vAlign w:val="center"/>
          </w:tcPr>
          <w:p w14:paraId="1104F5E7" w14:textId="7F783929" w:rsidR="00137A5B" w:rsidRPr="005D191D" w:rsidRDefault="00137A5B" w:rsidP="00E56ACF">
            <w:pPr>
              <w:jc w:val="right"/>
              <w:rPr>
                <w:rFonts w:eastAsia="Calibri" w:cs="Times New Roman"/>
                <w:szCs w:val="24"/>
                <w:lang w:val="en-US"/>
              </w:rPr>
            </w:pPr>
            <w:r w:rsidRPr="005D191D">
              <w:rPr>
                <w:rFonts w:eastAsia="Calibri" w:cs="Times New Roman"/>
                <w:szCs w:val="24"/>
                <w:lang w:val="en-US"/>
              </w:rPr>
              <w:t>(11.11)</w:t>
            </w:r>
          </w:p>
        </w:tc>
      </w:tr>
      <w:tr w:rsidR="00050B90" w:rsidRPr="005D191D" w14:paraId="1778DDE0" w14:textId="77777777" w:rsidTr="00E36D25">
        <w:tc>
          <w:tcPr>
            <w:tcW w:w="8152" w:type="dxa"/>
          </w:tcPr>
          <w:p w14:paraId="5CD76F42" w14:textId="2EF22FEA" w:rsidR="00137A5B" w:rsidRPr="005D191D" w:rsidRDefault="00000000" w:rsidP="00137A5B">
            <w:pPr>
              <w:rPr>
                <w:rFonts w:cs="Times New Roman"/>
                <w:szCs w:val="24"/>
              </w:rPr>
            </w:p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c</m:t>
                  </m:r>
                  <m:r>
                    <w:rPr>
                      <w:rFonts w:ascii="Cambria Math" w:hAnsi="Cambria Math" w:cs="Times New Roman"/>
                      <w:szCs w:val="24"/>
                    </w:rPr>
                    <m:t>,.</m:t>
                  </m:r>
                </m:sub>
              </m:sSub>
              <m:r>
                <w:rPr>
                  <w:rFonts w:ascii="Cambria Math" w:hAnsi="Cambria Math" w:cs="Times New Roman"/>
                  <w:szCs w:val="24"/>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c</m:t>
                  </m:r>
                  <m:r>
                    <w:rPr>
                      <w:rFonts w:ascii="Cambria Math" w:hAnsi="Cambria Math" w:cs="Times New Roman"/>
                      <w:szCs w:val="24"/>
                    </w:rPr>
                    <m:t>,h,</m:t>
                  </m:r>
                  <m:r>
                    <w:rPr>
                      <w:rFonts w:ascii="Cambria Math" w:hAnsi="Cambria Math" w:cs="Times New Roman"/>
                      <w:szCs w:val="24"/>
                      <w:lang w:val="en-GB"/>
                    </w:rPr>
                    <m:t>w</m:t>
                  </m:r>
                </m:sub>
              </m:sSub>
              <m:r>
                <w:rPr>
                  <w:rFonts w:ascii="Cambria Math" w:hAnsi="Cambria Math" w:cs="Times New Roman"/>
                  <w:szCs w:val="24"/>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c</m:t>
                  </m:r>
                  <m:r>
                    <w:rPr>
                      <w:rFonts w:ascii="Cambria Math" w:hAnsi="Cambria Math" w:cs="Times New Roman"/>
                      <w:szCs w:val="24"/>
                    </w:rPr>
                    <m:t>,</m:t>
                  </m:r>
                  <m:r>
                    <w:rPr>
                      <w:rFonts w:ascii="Cambria Math" w:hAnsi="Cambria Math" w:cs="Times New Roman"/>
                      <w:szCs w:val="24"/>
                      <w:lang w:val="en-GB"/>
                    </w:rPr>
                    <m:t>bk</m:t>
                  </m:r>
                </m:sub>
              </m:sSub>
              <m:r>
                <w:rPr>
                  <w:rFonts w:ascii="Cambria Math" w:hAnsi="Cambria Math" w:cs="Times New Roman"/>
                  <w:szCs w:val="24"/>
                </w:rPr>
                <m:t xml:space="preserve"> </m:t>
              </m:r>
            </m:oMath>
            <w:r w:rsidR="00137A5B" w:rsidRPr="005D191D">
              <w:rPr>
                <w:rFonts w:cs="Times New Roman"/>
                <w:szCs w:val="24"/>
              </w:rPr>
              <w:t xml:space="preserve"> </w:t>
            </w:r>
          </w:p>
        </w:tc>
        <w:tc>
          <w:tcPr>
            <w:tcW w:w="918" w:type="dxa"/>
            <w:vAlign w:val="center"/>
          </w:tcPr>
          <w:p w14:paraId="50827099" w14:textId="4235C6C4" w:rsidR="00137A5B" w:rsidRPr="005D191D" w:rsidRDefault="00137A5B" w:rsidP="00E56ACF">
            <w:pPr>
              <w:jc w:val="right"/>
              <w:rPr>
                <w:rFonts w:eastAsia="Calibri" w:cs="Times New Roman"/>
                <w:szCs w:val="24"/>
              </w:rPr>
            </w:pPr>
            <w:r w:rsidRPr="005D191D">
              <w:rPr>
                <w:rFonts w:eastAsia="Calibri" w:cs="Times New Roman"/>
                <w:szCs w:val="24"/>
                <w:lang w:val="en-US"/>
              </w:rPr>
              <w:t>(11.12)</w:t>
            </w:r>
          </w:p>
        </w:tc>
      </w:tr>
    </w:tbl>
    <w:p w14:paraId="434DD38B" w14:textId="77777777" w:rsidR="00D57182" w:rsidRPr="005D191D" w:rsidRDefault="00D57182" w:rsidP="00D57182">
      <w:pPr>
        <w:spacing w:after="60"/>
        <w:jc w:val="both"/>
        <w:rPr>
          <w:rFonts w:cs="Times New Roman"/>
          <w:szCs w:val="24"/>
          <w:lang w:val="en-US"/>
        </w:rPr>
      </w:pPr>
    </w:p>
    <w:p w14:paraId="3AF84D3C" w14:textId="3077D97C" w:rsidR="00D57182" w:rsidRPr="005D191D" w:rsidRDefault="00D57182" w:rsidP="00D57182">
      <w:pPr>
        <w:spacing w:after="60"/>
        <w:jc w:val="both"/>
        <w:rPr>
          <w:rFonts w:eastAsiaTheme="minorEastAsia" w:cs="Times New Roman"/>
          <w:szCs w:val="24"/>
          <w:lang w:val="en-GB"/>
        </w:rPr>
      </w:pPr>
      <w:r w:rsidRPr="005D191D">
        <w:rPr>
          <w:rFonts w:cs="Times New Roman"/>
          <w:szCs w:val="24"/>
          <w:lang w:val="en-US"/>
        </w:rPr>
        <w:t xml:space="preserve">Equation </w:t>
      </w:r>
      <w:r w:rsidR="007C06A9" w:rsidRPr="005D191D">
        <w:rPr>
          <w:rFonts w:eastAsia="Calibri" w:cs="Times New Roman"/>
          <w:szCs w:val="24"/>
          <w:lang w:val="en-US"/>
        </w:rPr>
        <w:t>(11.</w:t>
      </w:r>
      <w:r w:rsidR="00814CE5" w:rsidRPr="005D191D">
        <w:rPr>
          <w:rFonts w:eastAsia="Calibri" w:cs="Times New Roman"/>
          <w:szCs w:val="24"/>
          <w:lang w:val="en-US"/>
        </w:rPr>
        <w:t>20</w:t>
      </w:r>
      <w:r w:rsidR="007C06A9" w:rsidRPr="005D191D">
        <w:rPr>
          <w:rFonts w:eastAsia="Calibri" w:cs="Times New Roman"/>
          <w:szCs w:val="24"/>
          <w:lang w:val="en-US"/>
        </w:rPr>
        <w:t>)</w:t>
      </w:r>
      <w:r w:rsidR="007C06A9" w:rsidRPr="005D191D">
        <w:rPr>
          <w:rFonts w:cs="Times New Roman"/>
          <w:szCs w:val="24"/>
          <w:lang w:val="en-US"/>
        </w:rPr>
        <w:t xml:space="preserve"> </w:t>
      </w:r>
      <w:r w:rsidRPr="005D191D">
        <w:rPr>
          <w:rFonts w:cs="Times New Roman"/>
          <w:szCs w:val="24"/>
          <w:lang w:val="en-US"/>
        </w:rPr>
        <w:t xml:space="preserve">defines the money transfer of </w:t>
      </w:r>
      <w:r w:rsidR="002E372F" w:rsidRPr="005D191D">
        <w:rPr>
          <w:rFonts w:cs="Times New Roman"/>
          <w:szCs w:val="24"/>
          <w:lang w:val="en-US"/>
        </w:rPr>
        <w:t>listed</w:t>
      </w:r>
      <w:r w:rsidRPr="005D191D">
        <w:rPr>
          <w:rFonts w:cs="Times New Roman"/>
          <w:szCs w:val="24"/>
          <w:lang w:val="en-US"/>
        </w:rPr>
        <w:t xml:space="preserve"> firms to working households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k,h,w</m:t>
            </m:r>
          </m:sub>
        </m:sSub>
        <m:r>
          <w:rPr>
            <w:rFonts w:ascii="Cambria Math" w:hAnsi="Cambria Math" w:cs="Times New Roman"/>
            <w:szCs w:val="24"/>
            <w:lang w:val="en-GB"/>
          </w:rPr>
          <m:t>)</m:t>
        </m:r>
      </m:oMath>
      <w:r w:rsidRPr="005D191D">
        <w:rPr>
          <w:rFonts w:eastAsiaTheme="minorEastAsia" w:cs="Times New Roman"/>
          <w:szCs w:val="24"/>
          <w:lang w:val="en-GB"/>
        </w:rPr>
        <w:t xml:space="preserve"> as the wage bill </w:t>
      </w:r>
      <m:oMath>
        <m:sSub>
          <m:sSubPr>
            <m:ctrlPr>
              <w:rPr>
                <w:rFonts w:ascii="Cambria Math" w:hAnsi="Cambria Math" w:cs="Times New Roman"/>
                <w:i/>
                <w:szCs w:val="24"/>
                <w:lang w:val="en-GB"/>
              </w:rPr>
            </m:ctrlPr>
          </m:sSubPr>
          <m:e>
            <m:r>
              <w:rPr>
                <w:rFonts w:ascii="Cambria Math" w:hAnsi="Cambria Math" w:cs="Times New Roman"/>
                <w:szCs w:val="24"/>
                <w:lang w:val="en-GB"/>
              </w:rPr>
              <m:t>(WB</m:t>
            </m:r>
          </m:e>
          <m:sub>
            <m:r>
              <w:rPr>
                <w:rFonts w:ascii="Cambria Math" w:hAnsi="Cambria Math" w:cs="Times New Roman"/>
                <w:szCs w:val="24"/>
                <w:lang w:val="en-GB"/>
              </w:rPr>
              <m:t>k</m:t>
            </m:r>
          </m:sub>
        </m:sSub>
      </m:oMath>
      <w:r w:rsidRPr="005D191D">
        <w:rPr>
          <w:rFonts w:eastAsiaTheme="minorEastAsia" w:cs="Times New Roman"/>
          <w:szCs w:val="24"/>
          <w:lang w:val="en-GB"/>
        </w:rPr>
        <w:t xml:space="preserve">). Equation </w:t>
      </w:r>
      <w:r w:rsidR="007C06A9" w:rsidRPr="005D191D">
        <w:rPr>
          <w:rFonts w:eastAsia="Calibri" w:cs="Times New Roman"/>
          <w:szCs w:val="24"/>
          <w:lang w:val="en-US"/>
        </w:rPr>
        <w:t>(11.</w:t>
      </w:r>
      <w:r w:rsidR="00814CE5" w:rsidRPr="005D191D">
        <w:rPr>
          <w:rFonts w:eastAsia="Calibri" w:cs="Times New Roman"/>
          <w:szCs w:val="24"/>
          <w:lang w:val="en-US"/>
        </w:rPr>
        <w:t>21</w:t>
      </w:r>
      <w:r w:rsidR="007C06A9" w:rsidRPr="005D191D">
        <w:rPr>
          <w:rFonts w:eastAsia="Calibri" w:cs="Times New Roman"/>
          <w:szCs w:val="24"/>
          <w:lang w:val="en-US"/>
        </w:rPr>
        <w:t>)</w:t>
      </w:r>
      <w:r w:rsidR="007C06A9" w:rsidRPr="005D191D">
        <w:rPr>
          <w:rFonts w:cs="Times New Roman"/>
          <w:szCs w:val="24"/>
          <w:lang w:val="en-US"/>
        </w:rPr>
        <w:t xml:space="preserve"> </w:t>
      </w:r>
      <w:r w:rsidRPr="005D191D">
        <w:rPr>
          <w:rFonts w:eastAsiaTheme="minorEastAsia" w:cs="Times New Roman"/>
          <w:szCs w:val="24"/>
          <w:lang w:val="en-GB"/>
        </w:rPr>
        <w:t xml:space="preserve">defines the money transfer of </w:t>
      </w:r>
      <w:r w:rsidR="002E372F" w:rsidRPr="005D191D">
        <w:rPr>
          <w:rFonts w:eastAsiaTheme="minorEastAsia" w:cs="Times New Roman"/>
          <w:szCs w:val="24"/>
          <w:lang w:val="en-GB"/>
        </w:rPr>
        <w:t>listed</w:t>
      </w:r>
      <w:r w:rsidRPr="005D191D">
        <w:rPr>
          <w:rFonts w:eastAsiaTheme="minorEastAsia" w:cs="Times New Roman"/>
          <w:szCs w:val="24"/>
          <w:lang w:val="en-GB"/>
        </w:rPr>
        <w:t xml:space="preserve"> firms to the banking sector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k,if</m:t>
            </m:r>
          </m:sub>
        </m:sSub>
        <m:r>
          <w:rPr>
            <w:rFonts w:ascii="Cambria Math" w:hAnsi="Cambria Math" w:cs="Times New Roman"/>
            <w:szCs w:val="24"/>
            <w:lang w:val="en-GB"/>
          </w:rPr>
          <m:t>)</m:t>
        </m:r>
      </m:oMath>
      <w:r w:rsidRPr="005D191D">
        <w:rPr>
          <w:rFonts w:eastAsiaTheme="minorEastAsia" w:cs="Times New Roman"/>
          <w:szCs w:val="24"/>
          <w:lang w:val="en-GB"/>
        </w:rPr>
        <w:t xml:space="preserve"> as the sum of interest payments on green and brown loans </w:t>
      </w:r>
      <m:oMath>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s,c,g</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l,c,g</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s,c,b</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l,c,b</m:t>
            </m:r>
          </m:sub>
        </m:sSub>
        <m:r>
          <w:rPr>
            <w:rFonts w:ascii="Cambria Math" w:hAnsi="Cambria Math" w:cs="Times New Roman"/>
            <w:szCs w:val="24"/>
            <w:lang w:val="en-GB"/>
          </w:rPr>
          <m:t>)</m:t>
        </m:r>
      </m:oMath>
      <w:r w:rsidR="002E372F" w:rsidRPr="005D191D">
        <w:rPr>
          <w:rFonts w:eastAsiaTheme="minorEastAsia" w:cs="Times New Roman"/>
          <w:szCs w:val="24"/>
          <w:lang w:val="en-GB"/>
        </w:rPr>
        <w:t xml:space="preserve">, green and brown bonds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CB</m:t>
            </m:r>
          </m:e>
          <m:sub>
            <m:r>
              <w:rPr>
                <w:rFonts w:ascii="Cambria Math" w:hAnsi="Cambria Math" w:cs="Times New Roman"/>
                <w:szCs w:val="24"/>
                <w:lang w:val="en-GB"/>
              </w:rPr>
              <m:t>s,g</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cb,g</m:t>
            </m:r>
          </m:sub>
        </m:sSub>
        <m:r>
          <w:rPr>
            <w:rFonts w:ascii="Cambria Math" w:hAnsi="Cambria Math" w:cs="Times New Roman"/>
            <w:szCs w:val="24"/>
            <w:lang w:val="en-GB"/>
          </w:rPr>
          <m:t>+C</m:t>
        </m:r>
        <m:sSub>
          <m:sSubPr>
            <m:ctrlPr>
              <w:rPr>
                <w:rFonts w:ascii="Cambria Math" w:hAnsi="Cambria Math" w:cs="Times New Roman"/>
                <w:i/>
                <w:szCs w:val="24"/>
                <w:lang w:val="en-GB"/>
              </w:rPr>
            </m:ctrlPr>
          </m:sSubPr>
          <m:e>
            <m:r>
              <w:rPr>
                <w:rFonts w:ascii="Cambria Math" w:hAnsi="Cambria Math" w:cs="Times New Roman"/>
                <w:szCs w:val="24"/>
                <w:lang w:val="en-GB"/>
              </w:rPr>
              <m:t>B</m:t>
            </m:r>
          </m:e>
          <m:sub>
            <m:r>
              <w:rPr>
                <w:rFonts w:ascii="Cambria Math" w:hAnsi="Cambria Math" w:cs="Times New Roman"/>
                <w:szCs w:val="24"/>
                <w:lang w:val="en-GB"/>
              </w:rPr>
              <m:t>s,b</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cb,b</m:t>
            </m:r>
          </m:sub>
        </m:sSub>
        <m:r>
          <w:rPr>
            <w:rFonts w:ascii="Cambria Math" w:hAnsi="Cambria Math" w:cs="Times New Roman"/>
            <w:szCs w:val="24"/>
            <w:lang w:val="en-GB"/>
          </w:rPr>
          <m:t>)</m:t>
        </m:r>
      </m:oMath>
      <w:r w:rsidR="002E372F" w:rsidRPr="005D191D">
        <w:rPr>
          <w:rFonts w:eastAsiaTheme="minorEastAsia" w:cs="Times New Roman"/>
          <w:szCs w:val="24"/>
          <w:lang w:val="en-GB"/>
        </w:rPr>
        <w:t xml:space="preserve"> and green and brown commercial paper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CP</m:t>
            </m:r>
          </m:e>
          <m:sub>
            <m:r>
              <w:rPr>
                <w:rFonts w:ascii="Cambria Math" w:hAnsi="Cambria Math" w:cs="Times New Roman"/>
                <w:szCs w:val="24"/>
                <w:lang w:val="en-GB"/>
              </w:rPr>
              <m:t>s,g</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cp,g</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CP</m:t>
            </m:r>
          </m:e>
          <m:sub>
            <m:r>
              <w:rPr>
                <w:rFonts w:ascii="Cambria Math" w:hAnsi="Cambria Math" w:cs="Times New Roman"/>
                <w:szCs w:val="24"/>
                <w:lang w:val="en-GB"/>
              </w:rPr>
              <m:t>s,b</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cp,b</m:t>
            </m:r>
          </m:sub>
        </m:sSub>
        <m:r>
          <w:rPr>
            <w:rFonts w:ascii="Cambria Math" w:hAnsi="Cambria Math" w:cs="Times New Roman"/>
            <w:szCs w:val="24"/>
            <w:lang w:val="en-GB"/>
          </w:rPr>
          <m:t>)</m:t>
        </m:r>
      </m:oMath>
      <w:r w:rsidR="002E372F" w:rsidRPr="005D191D">
        <w:rPr>
          <w:rFonts w:eastAsiaTheme="minorEastAsia" w:cs="Times New Roman"/>
          <w:szCs w:val="24"/>
          <w:lang w:val="en-GB"/>
        </w:rPr>
        <w:t>.</w:t>
      </w:r>
      <w:r w:rsidRPr="005D191D">
        <w:rPr>
          <w:rFonts w:eastAsiaTheme="minorEastAsia" w:cs="Times New Roman"/>
          <w:szCs w:val="24"/>
          <w:lang w:val="en-GB"/>
        </w:rPr>
        <w:t xml:space="preserve"> </w:t>
      </w:r>
      <w:r w:rsidR="002E372F" w:rsidRPr="005D191D">
        <w:rPr>
          <w:rFonts w:eastAsiaTheme="minorEastAsia" w:cs="Times New Roman"/>
          <w:szCs w:val="24"/>
          <w:lang w:val="en-GB"/>
        </w:rPr>
        <w:t xml:space="preserve">Equation </w:t>
      </w:r>
      <w:r w:rsidR="007C06A9" w:rsidRPr="005D191D">
        <w:rPr>
          <w:rFonts w:eastAsia="Calibri" w:cs="Times New Roman"/>
          <w:szCs w:val="24"/>
          <w:lang w:val="en-US"/>
        </w:rPr>
        <w:t>(11.</w:t>
      </w:r>
      <w:r w:rsidR="00814CE5" w:rsidRPr="005D191D">
        <w:rPr>
          <w:rFonts w:eastAsia="Calibri" w:cs="Times New Roman"/>
          <w:szCs w:val="24"/>
          <w:lang w:val="en-US"/>
        </w:rPr>
        <w:t>22</w:t>
      </w:r>
      <w:r w:rsidR="007C06A9" w:rsidRPr="005D191D">
        <w:rPr>
          <w:rFonts w:eastAsia="Calibri" w:cs="Times New Roman"/>
          <w:szCs w:val="24"/>
          <w:lang w:val="en-US"/>
        </w:rPr>
        <w:t>)</w:t>
      </w:r>
      <w:r w:rsidR="007C06A9" w:rsidRPr="005D191D">
        <w:rPr>
          <w:rFonts w:cs="Times New Roman"/>
          <w:szCs w:val="24"/>
          <w:lang w:val="en-US"/>
        </w:rPr>
        <w:t xml:space="preserve"> </w:t>
      </w:r>
      <w:r w:rsidR="002E372F" w:rsidRPr="005D191D">
        <w:rPr>
          <w:rFonts w:eastAsiaTheme="minorEastAsia" w:cs="Times New Roman"/>
          <w:szCs w:val="24"/>
          <w:lang w:val="en-GB"/>
        </w:rPr>
        <w:t xml:space="preserve">defines the money transfer of listed firms to investment funds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k,if</m:t>
            </m:r>
          </m:sub>
        </m:sSub>
        <m:r>
          <w:rPr>
            <w:rFonts w:ascii="Cambria Math" w:hAnsi="Cambria Math" w:cs="Times New Roman"/>
            <w:szCs w:val="24"/>
            <w:lang w:val="en-GB"/>
          </w:rPr>
          <m:t>)</m:t>
        </m:r>
      </m:oMath>
      <w:r w:rsidR="002E372F" w:rsidRPr="005D191D">
        <w:rPr>
          <w:rFonts w:eastAsiaTheme="minorEastAsia" w:cs="Times New Roman"/>
          <w:szCs w:val="24"/>
          <w:lang w:val="en-GB"/>
        </w:rPr>
        <w:t xml:space="preserve"> as paid out dividends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Div</m:t>
            </m:r>
          </m:e>
          <m:sub>
            <m:r>
              <w:rPr>
                <w:rFonts w:ascii="Cambria Math" w:hAnsi="Cambria Math" w:cs="Times New Roman"/>
                <w:szCs w:val="24"/>
                <w:lang w:val="en-GB"/>
              </w:rPr>
              <m:t>if</m:t>
            </m:r>
          </m:sub>
        </m:sSub>
        <m:r>
          <w:rPr>
            <w:rFonts w:ascii="Cambria Math" w:hAnsi="Cambria Math" w:cs="Times New Roman"/>
            <w:szCs w:val="24"/>
            <w:lang w:val="en-GB"/>
          </w:rPr>
          <m:t>)</m:t>
        </m:r>
      </m:oMath>
      <w:r w:rsidR="002E372F" w:rsidRPr="005D191D">
        <w:rPr>
          <w:rFonts w:eastAsiaTheme="minorEastAsia" w:cs="Times New Roman"/>
          <w:szCs w:val="24"/>
          <w:lang w:val="en-GB"/>
        </w:rPr>
        <w:t xml:space="preserve">. </w:t>
      </w:r>
      <w:r w:rsidRPr="005D191D">
        <w:rPr>
          <w:rFonts w:eastAsiaTheme="minorEastAsia" w:cs="Times New Roman"/>
          <w:szCs w:val="24"/>
          <w:lang w:val="en-GB"/>
        </w:rPr>
        <w:t xml:space="preserve">Equation </w:t>
      </w:r>
      <w:r w:rsidR="007C06A9" w:rsidRPr="005D191D">
        <w:rPr>
          <w:rFonts w:eastAsia="Calibri" w:cs="Times New Roman"/>
          <w:szCs w:val="24"/>
          <w:lang w:val="en-US"/>
        </w:rPr>
        <w:t>(11.</w:t>
      </w:r>
      <w:r w:rsidR="00814CE5" w:rsidRPr="005D191D">
        <w:rPr>
          <w:rFonts w:eastAsia="Calibri" w:cs="Times New Roman"/>
          <w:szCs w:val="24"/>
          <w:lang w:val="en-US"/>
        </w:rPr>
        <w:t>23</w:t>
      </w:r>
      <w:r w:rsidR="007C06A9" w:rsidRPr="005D191D">
        <w:rPr>
          <w:rFonts w:eastAsia="Calibri" w:cs="Times New Roman"/>
          <w:szCs w:val="24"/>
          <w:lang w:val="en-US"/>
        </w:rPr>
        <w:t>)</w:t>
      </w:r>
      <w:r w:rsidR="007C06A9" w:rsidRPr="005D191D">
        <w:rPr>
          <w:rFonts w:cs="Times New Roman"/>
          <w:szCs w:val="24"/>
          <w:lang w:val="en-US"/>
        </w:rPr>
        <w:t xml:space="preserve"> </w:t>
      </w:r>
      <w:r w:rsidRPr="005D191D">
        <w:rPr>
          <w:rFonts w:eastAsiaTheme="minorEastAsia" w:cs="Times New Roman"/>
          <w:szCs w:val="24"/>
          <w:lang w:val="en-GB"/>
        </w:rPr>
        <w:t xml:space="preserve">defines the total money transfer of social firms to the rest of the private sector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m:t>
            </m:r>
          </m:sub>
        </m:sSub>
        <m:r>
          <w:rPr>
            <w:rFonts w:ascii="Cambria Math" w:hAnsi="Cambria Math" w:cs="Times New Roman"/>
            <w:szCs w:val="24"/>
            <w:lang w:val="en-GB"/>
          </w:rPr>
          <m:t>)</m:t>
        </m:r>
      </m:oMath>
      <w:r w:rsidRPr="005D191D">
        <w:rPr>
          <w:rFonts w:eastAsiaTheme="minorEastAsia" w:cs="Times New Roman"/>
          <w:szCs w:val="24"/>
          <w:lang w:val="en-GB"/>
        </w:rPr>
        <w:t>.</w:t>
      </w:r>
    </w:p>
    <w:p w14:paraId="60BC83C7" w14:textId="77777777" w:rsidR="00B7186F" w:rsidRPr="005D191D" w:rsidRDefault="00B7186F" w:rsidP="00D57182">
      <w:pPr>
        <w:spacing w:after="60"/>
        <w:jc w:val="both"/>
        <w:rPr>
          <w:rFonts w:eastAsiaTheme="minorEastAsia" w:cs="Times New Roman"/>
          <w:szCs w:val="24"/>
          <w:lang w:val="en-GB"/>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7AC18045" w14:textId="77777777" w:rsidTr="00E36D25">
        <w:tc>
          <w:tcPr>
            <w:tcW w:w="8152" w:type="dxa"/>
          </w:tcPr>
          <w:p w14:paraId="30922665" w14:textId="2FBDD599" w:rsidR="00FA0119"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k,h,w</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WB</m:t>
                    </m:r>
                  </m:e>
                  <m:sub>
                    <m:r>
                      <w:rPr>
                        <w:rFonts w:ascii="Cambria Math" w:hAnsi="Cambria Math" w:cs="Times New Roman"/>
                        <w:szCs w:val="24"/>
                        <w:lang w:val="en-GB"/>
                      </w:rPr>
                      <m:t>k</m:t>
                    </m:r>
                  </m:sub>
                </m:sSub>
              </m:oMath>
            </m:oMathPara>
          </w:p>
        </w:tc>
        <w:tc>
          <w:tcPr>
            <w:tcW w:w="918" w:type="dxa"/>
            <w:vAlign w:val="center"/>
          </w:tcPr>
          <w:p w14:paraId="71D7B180" w14:textId="20F123E2"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(11.20)</w:t>
            </w:r>
          </w:p>
        </w:tc>
      </w:tr>
      <w:tr w:rsidR="005D191D" w:rsidRPr="005D191D" w14:paraId="1327426F" w14:textId="77777777" w:rsidTr="00E36D25">
        <w:tc>
          <w:tcPr>
            <w:tcW w:w="8152" w:type="dxa"/>
          </w:tcPr>
          <w:p w14:paraId="6C62D22C" w14:textId="28F8E3EA" w:rsidR="00C54C62"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k,bk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s,k,g</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l,k,g</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s,k,b</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l,k,b</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CB</m:t>
                    </m:r>
                  </m:e>
                  <m:sub>
                    <m:r>
                      <w:rPr>
                        <w:rFonts w:ascii="Cambria Math" w:hAnsi="Cambria Math" w:cs="Times New Roman"/>
                        <w:szCs w:val="24"/>
                        <w:lang w:val="en-GB"/>
                      </w:rPr>
                      <m:t>s,g</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cb,g</m:t>
                    </m:r>
                  </m:sub>
                </m:sSub>
                <m:r>
                  <w:rPr>
                    <w:rFonts w:ascii="Cambria Math" w:hAnsi="Cambria Math" w:cs="Times New Roman"/>
                    <w:szCs w:val="24"/>
                    <w:lang w:val="en-GB"/>
                  </w:rPr>
                  <m:t>+C</m:t>
                </m:r>
                <m:sSub>
                  <m:sSubPr>
                    <m:ctrlPr>
                      <w:rPr>
                        <w:rFonts w:ascii="Cambria Math" w:hAnsi="Cambria Math" w:cs="Times New Roman"/>
                        <w:i/>
                        <w:szCs w:val="24"/>
                        <w:lang w:val="en-GB"/>
                      </w:rPr>
                    </m:ctrlPr>
                  </m:sSubPr>
                  <m:e>
                    <m:r>
                      <w:rPr>
                        <w:rFonts w:ascii="Cambria Math" w:hAnsi="Cambria Math" w:cs="Times New Roman"/>
                        <w:szCs w:val="24"/>
                        <w:lang w:val="en-GB"/>
                      </w:rPr>
                      <m:t>B</m:t>
                    </m:r>
                  </m:e>
                  <m:sub>
                    <m:r>
                      <w:rPr>
                        <w:rFonts w:ascii="Cambria Math" w:hAnsi="Cambria Math" w:cs="Times New Roman"/>
                        <w:szCs w:val="24"/>
                        <w:lang w:val="en-GB"/>
                      </w:rPr>
                      <m:t>s,b</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cb,b</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CP</m:t>
                    </m:r>
                  </m:e>
                  <m:sub>
                    <m:r>
                      <w:rPr>
                        <w:rFonts w:ascii="Cambria Math" w:hAnsi="Cambria Math" w:cs="Times New Roman"/>
                        <w:szCs w:val="24"/>
                        <w:lang w:val="en-GB"/>
                      </w:rPr>
                      <m:t>s,g</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cp,g</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CP</m:t>
                    </m:r>
                  </m:e>
                  <m:sub>
                    <m:r>
                      <w:rPr>
                        <w:rFonts w:ascii="Cambria Math" w:hAnsi="Cambria Math" w:cs="Times New Roman"/>
                        <w:szCs w:val="24"/>
                        <w:lang w:val="en-GB"/>
                      </w:rPr>
                      <m:t>s,b</m:t>
                    </m:r>
                  </m:sub>
                </m:sSub>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cp,b</m:t>
                    </m:r>
                  </m:sub>
                </m:sSub>
              </m:oMath>
            </m:oMathPara>
          </w:p>
        </w:tc>
        <w:tc>
          <w:tcPr>
            <w:tcW w:w="918" w:type="dxa"/>
            <w:vAlign w:val="center"/>
          </w:tcPr>
          <w:p w14:paraId="2625CC9C" w14:textId="4DF73D22"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(11.21)</w:t>
            </w:r>
          </w:p>
        </w:tc>
      </w:tr>
      <w:tr w:rsidR="005D191D" w:rsidRPr="005D191D" w14:paraId="6F9D4DD1" w14:textId="77777777" w:rsidTr="00E36D25">
        <w:tc>
          <w:tcPr>
            <w:tcW w:w="8152" w:type="dxa"/>
          </w:tcPr>
          <w:p w14:paraId="642C53EB" w14:textId="024F4FB8" w:rsidR="00C54C62"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k,if</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Div</m:t>
                    </m:r>
                  </m:e>
                  <m:sub>
                    <m:r>
                      <w:rPr>
                        <w:rFonts w:ascii="Cambria Math" w:hAnsi="Cambria Math" w:cs="Times New Roman"/>
                        <w:szCs w:val="24"/>
                        <w:lang w:val="en-GB"/>
                      </w:rPr>
                      <m:t>if</m:t>
                    </m:r>
                  </m:sub>
                </m:sSub>
              </m:oMath>
            </m:oMathPara>
          </w:p>
        </w:tc>
        <w:tc>
          <w:tcPr>
            <w:tcW w:w="918" w:type="dxa"/>
            <w:vAlign w:val="center"/>
          </w:tcPr>
          <w:p w14:paraId="139C5609" w14:textId="0FD087D2" w:rsidR="00FA0119" w:rsidRPr="005D191D" w:rsidRDefault="00E56F26" w:rsidP="00E56ACF">
            <w:pPr>
              <w:jc w:val="right"/>
              <w:rPr>
                <w:rFonts w:cs="Times New Roman"/>
                <w:szCs w:val="24"/>
                <w:lang w:val="en-US"/>
              </w:rPr>
            </w:pPr>
            <w:r w:rsidRPr="005D191D">
              <w:rPr>
                <w:rFonts w:eastAsia="Calibri" w:cs="Times New Roman"/>
                <w:szCs w:val="24"/>
                <w:lang w:val="en-US"/>
              </w:rPr>
              <w:t>(11.22)</w:t>
            </w:r>
          </w:p>
        </w:tc>
      </w:tr>
      <w:tr w:rsidR="00050B90" w:rsidRPr="005D191D" w14:paraId="7D4DA183" w14:textId="77777777" w:rsidTr="00E36D25">
        <w:tc>
          <w:tcPr>
            <w:tcW w:w="8152" w:type="dxa"/>
          </w:tcPr>
          <w:p w14:paraId="00BF2DC3" w14:textId="106891FB" w:rsidR="001B3242"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k,h,w</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k,b</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k,if</m:t>
                    </m:r>
                  </m:sub>
                </m:sSub>
              </m:oMath>
            </m:oMathPara>
          </w:p>
        </w:tc>
        <w:tc>
          <w:tcPr>
            <w:tcW w:w="918" w:type="dxa"/>
            <w:vAlign w:val="center"/>
          </w:tcPr>
          <w:p w14:paraId="414B356E" w14:textId="643E66C1" w:rsidR="00FA0119" w:rsidRPr="005D191D" w:rsidRDefault="00E56F26" w:rsidP="00E56ACF">
            <w:pPr>
              <w:jc w:val="right"/>
              <w:rPr>
                <w:rFonts w:cs="Times New Roman"/>
                <w:szCs w:val="24"/>
                <w:lang w:val="en-US"/>
              </w:rPr>
            </w:pPr>
            <w:r w:rsidRPr="005D191D">
              <w:rPr>
                <w:rFonts w:eastAsia="Calibri" w:cs="Times New Roman"/>
                <w:szCs w:val="24"/>
                <w:lang w:val="en-US"/>
              </w:rPr>
              <w:t>(11.23)</w:t>
            </w:r>
          </w:p>
        </w:tc>
      </w:tr>
    </w:tbl>
    <w:p w14:paraId="3A84B483" w14:textId="77777777" w:rsidR="00D57182" w:rsidRPr="005D191D" w:rsidRDefault="00D57182" w:rsidP="00D57182">
      <w:pPr>
        <w:spacing w:after="60"/>
        <w:jc w:val="both"/>
        <w:rPr>
          <w:rFonts w:cs="Times New Roman"/>
          <w:szCs w:val="24"/>
          <w:lang w:val="en-US"/>
        </w:rPr>
      </w:pPr>
    </w:p>
    <w:p w14:paraId="4AAC36CD" w14:textId="5DBC2C8E" w:rsidR="002E372F" w:rsidRPr="005D191D" w:rsidRDefault="002E372F" w:rsidP="002E372F">
      <w:pPr>
        <w:spacing w:after="60"/>
        <w:jc w:val="both"/>
        <w:rPr>
          <w:rFonts w:eastAsiaTheme="minorEastAsia" w:cs="Times New Roman"/>
          <w:szCs w:val="24"/>
          <w:lang w:val="en-GB"/>
        </w:rPr>
      </w:pPr>
      <w:r w:rsidRPr="005D191D">
        <w:rPr>
          <w:rFonts w:cs="Times New Roman"/>
          <w:szCs w:val="24"/>
          <w:lang w:val="en-US"/>
        </w:rPr>
        <w:t xml:space="preserve">Equation </w:t>
      </w:r>
      <w:r w:rsidR="007C06A9" w:rsidRPr="005D191D">
        <w:rPr>
          <w:rFonts w:eastAsia="Calibri" w:cs="Times New Roman"/>
          <w:szCs w:val="24"/>
          <w:lang w:val="en-US"/>
        </w:rPr>
        <w:t>(11.</w:t>
      </w:r>
      <w:r w:rsidR="00814CE5" w:rsidRPr="005D191D">
        <w:rPr>
          <w:rFonts w:eastAsia="Calibri" w:cs="Times New Roman"/>
          <w:szCs w:val="24"/>
          <w:lang w:val="en-US"/>
        </w:rPr>
        <w:t>30</w:t>
      </w:r>
      <w:r w:rsidR="007C06A9" w:rsidRPr="005D191D">
        <w:rPr>
          <w:rFonts w:eastAsia="Calibri" w:cs="Times New Roman"/>
          <w:szCs w:val="24"/>
          <w:lang w:val="en-US"/>
        </w:rPr>
        <w:t>)</w:t>
      </w:r>
      <w:r w:rsidR="007C06A9" w:rsidRPr="005D191D">
        <w:rPr>
          <w:rFonts w:cs="Times New Roman"/>
          <w:szCs w:val="24"/>
          <w:lang w:val="en-US"/>
        </w:rPr>
        <w:t xml:space="preserve"> </w:t>
      </w:r>
      <w:r w:rsidRPr="005D191D">
        <w:rPr>
          <w:rFonts w:cs="Times New Roman"/>
          <w:szCs w:val="24"/>
          <w:lang w:val="en-US"/>
        </w:rPr>
        <w:t xml:space="preserve">defines the money transfer of banks to working households </w:t>
      </w:r>
      <m:oMath>
        <m:r>
          <w:rPr>
            <w:rFonts w:ascii="Cambria Math" w:hAnsi="Cambria Math" w:cs="Times New Roman"/>
            <w:szCs w:val="24"/>
            <w:lang w:val="en-US"/>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bk,h,w</m:t>
            </m:r>
          </m:sub>
        </m:sSub>
        <m:r>
          <w:rPr>
            <w:rFonts w:ascii="Cambria Math" w:hAnsi="Cambria Math" w:cs="Times New Roman"/>
            <w:szCs w:val="24"/>
            <w:lang w:val="en-GB"/>
          </w:rPr>
          <m:t>)</m:t>
        </m:r>
      </m:oMath>
      <w:r w:rsidRPr="005D191D">
        <w:rPr>
          <w:rFonts w:eastAsiaTheme="minorEastAsia" w:cs="Times New Roman"/>
          <w:szCs w:val="24"/>
          <w:lang w:val="en-GB"/>
        </w:rPr>
        <w:t xml:space="preserve"> as interest on deposits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sa</m:t>
            </m:r>
          </m:sub>
        </m:sSub>
        <m:sSub>
          <m:sSubPr>
            <m:ctrlPr>
              <w:rPr>
                <w:rFonts w:ascii="Cambria Math" w:hAnsi="Cambria Math" w:cs="Times New Roman"/>
                <w:i/>
                <w:szCs w:val="24"/>
                <w:lang w:val="en-GB"/>
              </w:rPr>
            </m:ctrlPr>
          </m:sSubPr>
          <m:e>
            <m:r>
              <w:rPr>
                <w:rFonts w:ascii="Cambria Math" w:hAnsi="Cambria Math" w:cs="Times New Roman"/>
                <w:szCs w:val="24"/>
                <w:lang w:val="en-GB"/>
              </w:rPr>
              <m:t>M</m:t>
            </m:r>
          </m:e>
          <m:sub>
            <m:r>
              <w:rPr>
                <w:rFonts w:ascii="Cambria Math" w:hAnsi="Cambria Math" w:cs="Times New Roman"/>
                <w:szCs w:val="24"/>
                <w:lang w:val="en-GB"/>
              </w:rPr>
              <m:t>d,w</m:t>
            </m:r>
          </m:sub>
        </m:sSub>
      </m:oMath>
      <w:r w:rsidRPr="005D191D">
        <w:rPr>
          <w:rFonts w:eastAsiaTheme="minorEastAsia" w:cs="Times New Roman"/>
          <w:szCs w:val="24"/>
          <w:lang w:val="en-GB"/>
        </w:rPr>
        <w:t xml:space="preserve">). Equation </w:t>
      </w:r>
      <w:r w:rsidR="007C06A9" w:rsidRPr="005D191D">
        <w:rPr>
          <w:rFonts w:eastAsia="Calibri" w:cs="Times New Roman"/>
          <w:szCs w:val="24"/>
          <w:lang w:val="en-US"/>
        </w:rPr>
        <w:t>(11.</w:t>
      </w:r>
      <w:r w:rsidR="00814CE5" w:rsidRPr="005D191D">
        <w:rPr>
          <w:rFonts w:eastAsia="Calibri" w:cs="Times New Roman"/>
          <w:szCs w:val="24"/>
          <w:lang w:val="en-US"/>
        </w:rPr>
        <w:t>31</w:t>
      </w:r>
      <w:r w:rsidR="007C06A9" w:rsidRPr="005D191D">
        <w:rPr>
          <w:rFonts w:eastAsia="Calibri" w:cs="Times New Roman"/>
          <w:szCs w:val="24"/>
          <w:lang w:val="en-US"/>
        </w:rPr>
        <w:t>)</w:t>
      </w:r>
      <w:r w:rsidRPr="005D191D">
        <w:rPr>
          <w:rFonts w:eastAsiaTheme="minorEastAsia" w:cs="Times New Roman"/>
          <w:szCs w:val="24"/>
          <w:lang w:val="en-GB"/>
        </w:rPr>
        <w:t xml:space="preserve"> defines the money transfer of banks to rentier households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bk,h,r</m:t>
            </m:r>
          </m:sub>
        </m:sSub>
        <m:r>
          <w:rPr>
            <w:rFonts w:ascii="Cambria Math" w:hAnsi="Cambria Math" w:cs="Times New Roman"/>
            <w:szCs w:val="24"/>
            <w:lang w:val="en-GB"/>
          </w:rPr>
          <m:t>)</m:t>
        </m:r>
      </m:oMath>
      <w:r w:rsidRPr="005D191D">
        <w:rPr>
          <w:rFonts w:eastAsiaTheme="minorEastAsia" w:cs="Times New Roman"/>
          <w:szCs w:val="24"/>
          <w:lang w:val="en-GB"/>
        </w:rPr>
        <w:t xml:space="preserve"> as interest on deposits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sa</m:t>
            </m:r>
          </m:sub>
        </m:sSub>
        <m:sSub>
          <m:sSubPr>
            <m:ctrlPr>
              <w:rPr>
                <w:rFonts w:ascii="Cambria Math" w:hAnsi="Cambria Math" w:cs="Times New Roman"/>
                <w:i/>
                <w:szCs w:val="24"/>
                <w:lang w:val="en-GB"/>
              </w:rPr>
            </m:ctrlPr>
          </m:sSubPr>
          <m:e>
            <m:r>
              <w:rPr>
                <w:rFonts w:ascii="Cambria Math" w:hAnsi="Cambria Math" w:cs="Times New Roman"/>
                <w:szCs w:val="24"/>
                <w:lang w:val="en-GB"/>
              </w:rPr>
              <m:t>M</m:t>
            </m:r>
          </m:e>
          <m:sub>
            <m:r>
              <w:rPr>
                <w:rFonts w:ascii="Cambria Math" w:hAnsi="Cambria Math" w:cs="Times New Roman"/>
                <w:szCs w:val="24"/>
                <w:lang w:val="en-GB"/>
              </w:rPr>
              <m:t>d,r</m:t>
            </m:r>
          </m:sub>
        </m:sSub>
        <m:r>
          <w:rPr>
            <w:rFonts w:ascii="Cambria Math" w:hAnsi="Cambria Math" w:cs="Times New Roman"/>
            <w:szCs w:val="24"/>
            <w:lang w:val="en-GB"/>
          </w:rPr>
          <m:t>)</m:t>
        </m:r>
      </m:oMath>
      <w:r w:rsidRPr="005D191D">
        <w:rPr>
          <w:rFonts w:eastAsiaTheme="minorEastAsia" w:cs="Times New Roman"/>
          <w:szCs w:val="24"/>
          <w:lang w:val="en-GB"/>
        </w:rPr>
        <w:t xml:space="preserve">. Equation </w:t>
      </w:r>
      <w:r w:rsidR="007C06A9" w:rsidRPr="005D191D">
        <w:rPr>
          <w:rFonts w:eastAsia="Calibri" w:cs="Times New Roman"/>
          <w:szCs w:val="24"/>
          <w:lang w:val="en-US"/>
        </w:rPr>
        <w:t>(11.</w:t>
      </w:r>
      <w:r w:rsidR="00814CE5" w:rsidRPr="005D191D">
        <w:rPr>
          <w:rFonts w:eastAsia="Calibri" w:cs="Times New Roman"/>
          <w:szCs w:val="24"/>
          <w:lang w:val="en-US"/>
        </w:rPr>
        <w:t>32</w:t>
      </w:r>
      <w:r w:rsidR="007C06A9" w:rsidRPr="005D191D">
        <w:rPr>
          <w:rFonts w:eastAsia="Calibri" w:cs="Times New Roman"/>
          <w:szCs w:val="24"/>
          <w:lang w:val="en-US"/>
        </w:rPr>
        <w:t>)</w:t>
      </w:r>
      <w:r w:rsidR="007C06A9" w:rsidRPr="005D191D">
        <w:rPr>
          <w:rFonts w:cs="Times New Roman"/>
          <w:szCs w:val="24"/>
          <w:lang w:val="en-US"/>
        </w:rPr>
        <w:t xml:space="preserve"> </w:t>
      </w:r>
      <w:r w:rsidRPr="005D191D">
        <w:rPr>
          <w:rFonts w:eastAsiaTheme="minorEastAsia" w:cs="Times New Roman"/>
          <w:szCs w:val="24"/>
          <w:lang w:val="en-GB"/>
        </w:rPr>
        <w:t xml:space="preserve">defines the money transfer of banks to the social firm sector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bk,c</m:t>
            </m:r>
          </m:sub>
        </m:sSub>
        <m:r>
          <w:rPr>
            <w:rFonts w:ascii="Cambria Math" w:hAnsi="Cambria Math" w:cs="Times New Roman"/>
            <w:szCs w:val="24"/>
            <w:lang w:val="en-GB"/>
          </w:rPr>
          <m:t>)</m:t>
        </m:r>
      </m:oMath>
      <w:r w:rsidRPr="005D191D">
        <w:rPr>
          <w:rFonts w:eastAsiaTheme="minorEastAsia" w:cs="Times New Roman"/>
          <w:szCs w:val="24"/>
          <w:lang w:val="en-GB"/>
        </w:rPr>
        <w:t xml:space="preserve"> as annual credit flows </w:t>
      </w:r>
      <m:oMath>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s,c</m:t>
            </m:r>
          </m:sub>
        </m:sSub>
        <m:r>
          <w:rPr>
            <w:rFonts w:ascii="Cambria Math" w:hAnsi="Cambria Math" w:cs="Times New Roman"/>
            <w:szCs w:val="24"/>
            <w:lang w:val="en-GB"/>
          </w:rPr>
          <m:t>)</m:t>
        </m:r>
      </m:oMath>
      <w:r w:rsidRPr="005D191D">
        <w:rPr>
          <w:rFonts w:eastAsiaTheme="minorEastAsia" w:cs="Times New Roman"/>
          <w:szCs w:val="24"/>
          <w:lang w:val="en-GB"/>
        </w:rPr>
        <w:t xml:space="preserve">. Equation </w:t>
      </w:r>
      <w:r w:rsidR="007C06A9" w:rsidRPr="005D191D">
        <w:rPr>
          <w:rFonts w:eastAsia="Calibri" w:cs="Times New Roman"/>
          <w:szCs w:val="24"/>
          <w:lang w:val="en-US"/>
        </w:rPr>
        <w:t>(11.</w:t>
      </w:r>
      <w:r w:rsidR="00814CE5" w:rsidRPr="005D191D">
        <w:rPr>
          <w:rFonts w:eastAsia="Calibri" w:cs="Times New Roman"/>
          <w:szCs w:val="24"/>
          <w:lang w:val="en-US"/>
        </w:rPr>
        <w:t>33</w:t>
      </w:r>
      <w:r w:rsidR="007C06A9" w:rsidRPr="005D191D">
        <w:rPr>
          <w:rFonts w:eastAsia="Calibri" w:cs="Times New Roman"/>
          <w:szCs w:val="24"/>
          <w:lang w:val="en-US"/>
        </w:rPr>
        <w:t>)</w:t>
      </w:r>
      <w:r w:rsidR="007C06A9" w:rsidRPr="005D191D">
        <w:rPr>
          <w:rFonts w:cs="Times New Roman"/>
          <w:szCs w:val="24"/>
          <w:lang w:val="en-US"/>
        </w:rPr>
        <w:t xml:space="preserve"> </w:t>
      </w:r>
      <w:r w:rsidRPr="005D191D">
        <w:rPr>
          <w:rFonts w:eastAsiaTheme="minorEastAsia" w:cs="Times New Roman"/>
          <w:szCs w:val="24"/>
          <w:lang w:val="en-GB"/>
        </w:rPr>
        <w:t xml:space="preserve">defines the money transfer of banks to the social firm sector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bk,k</m:t>
            </m:r>
          </m:sub>
        </m:sSub>
        <m:r>
          <w:rPr>
            <w:rFonts w:ascii="Cambria Math" w:hAnsi="Cambria Math" w:cs="Times New Roman"/>
            <w:szCs w:val="24"/>
            <w:lang w:val="en-GB"/>
          </w:rPr>
          <m:t>)</m:t>
        </m:r>
      </m:oMath>
      <w:r w:rsidRPr="005D191D">
        <w:rPr>
          <w:rFonts w:eastAsiaTheme="minorEastAsia" w:cs="Times New Roman"/>
          <w:szCs w:val="24"/>
          <w:lang w:val="en-GB"/>
        </w:rPr>
        <w:t xml:space="preserve"> as annual credit flows </w:t>
      </w:r>
      <m:oMath>
        <m:sSub>
          <m:sSubPr>
            <m:ctrlPr>
              <w:rPr>
                <w:rFonts w:ascii="Cambria Math" w:hAnsi="Cambria Math" w:cs="Times New Roman"/>
                <w:i/>
                <w:szCs w:val="24"/>
                <w:lang w:val="en-GB"/>
              </w:rPr>
            </m:ctrlPr>
          </m:sSubPr>
          <m:e>
            <m:r>
              <w:rPr>
                <w:rFonts w:ascii="Cambria Math" w:hAnsi="Cambria Math" w:cs="Times New Roman"/>
                <w:szCs w:val="24"/>
                <w:lang w:val="en-GB"/>
              </w:rPr>
              <m:t>(f</m:t>
            </m:r>
          </m:e>
          <m:sub>
            <m:r>
              <w:rPr>
                <w:rFonts w:ascii="Cambria Math" w:hAnsi="Cambria Math" w:cs="Times New Roman"/>
                <w:szCs w:val="24"/>
                <w:lang w:val="en-GB"/>
              </w:rPr>
              <m:t>s,k</m:t>
            </m:r>
          </m:sub>
        </m:sSub>
        <m:r>
          <w:rPr>
            <w:rFonts w:ascii="Cambria Math" w:hAnsi="Cambria Math" w:cs="Times New Roman"/>
            <w:szCs w:val="24"/>
            <w:lang w:val="en-GB"/>
          </w:rPr>
          <m:t>)</m:t>
        </m:r>
      </m:oMath>
      <w:r w:rsidRPr="005D191D">
        <w:rPr>
          <w:rFonts w:eastAsiaTheme="minorEastAsia" w:cs="Times New Roman"/>
          <w:szCs w:val="24"/>
          <w:lang w:val="en-GB"/>
        </w:rPr>
        <w:t xml:space="preserve">. Equation </w:t>
      </w:r>
      <w:r w:rsidR="007C06A9" w:rsidRPr="005D191D">
        <w:rPr>
          <w:rFonts w:eastAsia="Calibri" w:cs="Times New Roman"/>
          <w:szCs w:val="24"/>
          <w:lang w:val="en-US"/>
        </w:rPr>
        <w:t>(11.</w:t>
      </w:r>
      <w:r w:rsidR="00814CE5" w:rsidRPr="005D191D">
        <w:rPr>
          <w:rFonts w:eastAsia="Calibri" w:cs="Times New Roman"/>
          <w:szCs w:val="24"/>
          <w:lang w:val="en-US"/>
        </w:rPr>
        <w:t>34</w:t>
      </w:r>
      <w:r w:rsidR="007C06A9" w:rsidRPr="005D191D">
        <w:rPr>
          <w:rFonts w:eastAsia="Calibri" w:cs="Times New Roman"/>
          <w:szCs w:val="24"/>
          <w:lang w:val="en-US"/>
        </w:rPr>
        <w:t>)</w:t>
      </w:r>
      <w:r w:rsidR="007C06A9" w:rsidRPr="005D191D">
        <w:rPr>
          <w:rFonts w:cs="Times New Roman"/>
          <w:szCs w:val="24"/>
          <w:lang w:val="en-US"/>
        </w:rPr>
        <w:t xml:space="preserve"> </w:t>
      </w:r>
      <w:r w:rsidRPr="005D191D">
        <w:rPr>
          <w:rFonts w:eastAsiaTheme="minorEastAsia" w:cs="Times New Roman"/>
          <w:szCs w:val="24"/>
          <w:lang w:val="en-GB"/>
        </w:rPr>
        <w:t xml:space="preserve">defines the money transfer of banks to investment funds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bk,if</m:t>
            </m:r>
          </m:sub>
        </m:sSub>
        <m:r>
          <w:rPr>
            <w:rFonts w:ascii="Cambria Math" w:hAnsi="Cambria Math" w:cs="Times New Roman"/>
            <w:szCs w:val="24"/>
            <w:lang w:val="en-GB"/>
          </w:rPr>
          <m:t>)</m:t>
        </m:r>
      </m:oMath>
      <w:r w:rsidRPr="005D191D">
        <w:rPr>
          <w:rFonts w:eastAsiaTheme="minorEastAsia" w:cs="Times New Roman"/>
          <w:szCs w:val="24"/>
          <w:lang w:val="en-GB"/>
        </w:rPr>
        <w:t xml:space="preserve"> as annual dividend payments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Div</m:t>
            </m:r>
          </m:e>
          <m:sub>
            <m:r>
              <w:rPr>
                <w:rFonts w:ascii="Cambria Math" w:hAnsi="Cambria Math" w:cs="Times New Roman"/>
                <w:szCs w:val="24"/>
                <w:lang w:val="en-GB"/>
              </w:rPr>
              <m:t>bk</m:t>
            </m:r>
          </m:sub>
        </m:sSub>
        <m:r>
          <w:rPr>
            <w:rFonts w:ascii="Cambria Math" w:hAnsi="Cambria Math" w:cs="Times New Roman"/>
            <w:szCs w:val="24"/>
            <w:lang w:val="en-GB"/>
          </w:rPr>
          <m:t>)</m:t>
        </m:r>
      </m:oMath>
      <w:r w:rsidRPr="005D191D">
        <w:rPr>
          <w:rFonts w:eastAsiaTheme="minorEastAsia" w:cs="Times New Roman"/>
          <w:szCs w:val="24"/>
          <w:lang w:val="en-GB"/>
        </w:rPr>
        <w:t xml:space="preserve">. Equation </w:t>
      </w:r>
      <w:r w:rsidR="007C06A9" w:rsidRPr="005D191D">
        <w:rPr>
          <w:rFonts w:eastAsia="Calibri" w:cs="Times New Roman"/>
          <w:szCs w:val="24"/>
          <w:lang w:val="en-US"/>
        </w:rPr>
        <w:t>(11.</w:t>
      </w:r>
      <w:r w:rsidR="00814CE5" w:rsidRPr="005D191D">
        <w:rPr>
          <w:rFonts w:eastAsia="Calibri" w:cs="Times New Roman"/>
          <w:szCs w:val="24"/>
          <w:lang w:val="en-US"/>
        </w:rPr>
        <w:t>35</w:t>
      </w:r>
      <w:r w:rsidR="007C06A9" w:rsidRPr="005D191D">
        <w:rPr>
          <w:rFonts w:eastAsia="Calibri" w:cs="Times New Roman"/>
          <w:szCs w:val="24"/>
          <w:lang w:val="en-US"/>
        </w:rPr>
        <w:t>)</w:t>
      </w:r>
      <w:r w:rsidRPr="005D191D">
        <w:rPr>
          <w:rFonts w:eastAsiaTheme="minorEastAsia" w:cs="Times New Roman"/>
          <w:szCs w:val="24"/>
          <w:lang w:val="en-GB"/>
        </w:rPr>
        <w:t xml:space="preserve"> defines the total money transfer of banks to the private sector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m:t>
            </m:r>
          </m:sub>
        </m:sSub>
        <m:r>
          <w:rPr>
            <w:rFonts w:ascii="Cambria Math" w:hAnsi="Cambria Math" w:cs="Times New Roman"/>
            <w:szCs w:val="24"/>
            <w:lang w:val="en-GB"/>
          </w:rPr>
          <m:t>)</m:t>
        </m:r>
      </m:oMath>
      <w:r w:rsidRPr="005D191D">
        <w:rPr>
          <w:rFonts w:eastAsiaTheme="minorEastAsia" w:cs="Times New Roman"/>
          <w:szCs w:val="24"/>
          <w:lang w:val="en-GB"/>
        </w:rPr>
        <w:t>.</w:t>
      </w:r>
    </w:p>
    <w:p w14:paraId="2F246662" w14:textId="77777777" w:rsidR="00B7186F" w:rsidRPr="005D191D" w:rsidRDefault="00B7186F" w:rsidP="002E372F">
      <w:pPr>
        <w:spacing w:after="60"/>
        <w:jc w:val="both"/>
        <w:rPr>
          <w:rFonts w:eastAsiaTheme="minorEastAsia" w:cs="Times New Roman"/>
          <w:szCs w:val="24"/>
          <w:lang w:val="en-GB"/>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62FBAF39" w14:textId="77777777" w:rsidTr="00E36D25">
        <w:tc>
          <w:tcPr>
            <w:tcW w:w="8152" w:type="dxa"/>
          </w:tcPr>
          <w:p w14:paraId="1779B7E9" w14:textId="083A1561" w:rsidR="00660B80"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bk,h,w</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sa</m:t>
                    </m:r>
                  </m:sub>
                </m:sSub>
                <m:sSub>
                  <m:sSubPr>
                    <m:ctrlPr>
                      <w:rPr>
                        <w:rFonts w:ascii="Cambria Math" w:hAnsi="Cambria Math" w:cs="Times New Roman"/>
                        <w:i/>
                        <w:szCs w:val="24"/>
                        <w:lang w:val="en-GB"/>
                      </w:rPr>
                    </m:ctrlPr>
                  </m:sSubPr>
                  <m:e>
                    <m:r>
                      <w:rPr>
                        <w:rFonts w:ascii="Cambria Math" w:hAnsi="Cambria Math" w:cs="Times New Roman"/>
                        <w:szCs w:val="24"/>
                        <w:lang w:val="en-GB"/>
                      </w:rPr>
                      <m:t>M</m:t>
                    </m:r>
                  </m:e>
                  <m:sub>
                    <m:r>
                      <w:rPr>
                        <w:rFonts w:ascii="Cambria Math" w:hAnsi="Cambria Math" w:cs="Times New Roman"/>
                        <w:szCs w:val="24"/>
                        <w:lang w:val="en-GB"/>
                      </w:rPr>
                      <m:t>d,w</m:t>
                    </m:r>
                  </m:sub>
                </m:sSub>
              </m:oMath>
            </m:oMathPara>
          </w:p>
        </w:tc>
        <w:tc>
          <w:tcPr>
            <w:tcW w:w="918" w:type="dxa"/>
            <w:vAlign w:val="center"/>
          </w:tcPr>
          <w:p w14:paraId="339129C1" w14:textId="531AD726"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(11.30)</w:t>
            </w:r>
          </w:p>
        </w:tc>
      </w:tr>
      <w:tr w:rsidR="005D191D" w:rsidRPr="005D191D" w14:paraId="75C00E12" w14:textId="77777777" w:rsidTr="00E36D25">
        <w:tc>
          <w:tcPr>
            <w:tcW w:w="8152" w:type="dxa"/>
          </w:tcPr>
          <w:p w14:paraId="6C7DFCF0" w14:textId="3752F10C" w:rsidR="00660B80"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bk,h,r</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i</m:t>
                    </m:r>
                  </m:e>
                  <m:sub>
                    <m:r>
                      <w:rPr>
                        <w:rFonts w:ascii="Cambria Math" w:hAnsi="Cambria Math" w:cs="Times New Roman"/>
                        <w:szCs w:val="24"/>
                        <w:lang w:val="en-GB"/>
                      </w:rPr>
                      <m:t>sa</m:t>
                    </m:r>
                  </m:sub>
                </m:sSub>
                <m:sSub>
                  <m:sSubPr>
                    <m:ctrlPr>
                      <w:rPr>
                        <w:rFonts w:ascii="Cambria Math" w:hAnsi="Cambria Math" w:cs="Times New Roman"/>
                        <w:i/>
                        <w:szCs w:val="24"/>
                        <w:lang w:val="en-GB"/>
                      </w:rPr>
                    </m:ctrlPr>
                  </m:sSubPr>
                  <m:e>
                    <m:r>
                      <w:rPr>
                        <w:rFonts w:ascii="Cambria Math" w:hAnsi="Cambria Math" w:cs="Times New Roman"/>
                        <w:szCs w:val="24"/>
                        <w:lang w:val="en-GB"/>
                      </w:rPr>
                      <m:t>M</m:t>
                    </m:r>
                  </m:e>
                  <m:sub>
                    <m:r>
                      <w:rPr>
                        <w:rFonts w:ascii="Cambria Math" w:hAnsi="Cambria Math" w:cs="Times New Roman"/>
                        <w:szCs w:val="24"/>
                        <w:lang w:val="en-GB"/>
                      </w:rPr>
                      <m:t>d,r</m:t>
                    </m:r>
                  </m:sub>
                </m:sSub>
              </m:oMath>
            </m:oMathPara>
          </w:p>
        </w:tc>
        <w:tc>
          <w:tcPr>
            <w:tcW w:w="918" w:type="dxa"/>
            <w:vAlign w:val="center"/>
          </w:tcPr>
          <w:p w14:paraId="385D7E38" w14:textId="47BCAD2A"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(11.31)</w:t>
            </w:r>
          </w:p>
        </w:tc>
      </w:tr>
      <w:tr w:rsidR="005D191D" w:rsidRPr="005D191D" w14:paraId="004E2307" w14:textId="77777777" w:rsidTr="00E36D25">
        <w:tc>
          <w:tcPr>
            <w:tcW w:w="8152" w:type="dxa"/>
          </w:tcPr>
          <w:p w14:paraId="63E8BFAC" w14:textId="4BE849D1" w:rsidR="00505FC8"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bk,c</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s,c</m:t>
                    </m:r>
                  </m:sub>
                </m:sSub>
              </m:oMath>
            </m:oMathPara>
          </w:p>
        </w:tc>
        <w:tc>
          <w:tcPr>
            <w:tcW w:w="918" w:type="dxa"/>
            <w:vAlign w:val="center"/>
          </w:tcPr>
          <w:p w14:paraId="730E227E" w14:textId="2C4BEE5D"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(11.32)</w:t>
            </w:r>
          </w:p>
        </w:tc>
      </w:tr>
      <w:tr w:rsidR="005D191D" w:rsidRPr="005D191D" w14:paraId="2FE64621" w14:textId="77777777" w:rsidTr="00E36D25">
        <w:tc>
          <w:tcPr>
            <w:tcW w:w="8152" w:type="dxa"/>
          </w:tcPr>
          <w:p w14:paraId="50A282B5" w14:textId="53A69296" w:rsidR="00505FC8"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f</m:t>
                    </m:r>
                  </m:e>
                  <m:sub>
                    <m:r>
                      <w:rPr>
                        <w:rFonts w:ascii="Cambria Math" w:hAnsi="Cambria Math" w:cs="Times New Roman"/>
                        <w:szCs w:val="24"/>
                        <w:lang w:val="en-GB"/>
                      </w:rPr>
                      <m:t>s,k</m:t>
                    </m:r>
                  </m:sub>
                </m:sSub>
              </m:oMath>
            </m:oMathPara>
          </w:p>
        </w:tc>
        <w:tc>
          <w:tcPr>
            <w:tcW w:w="918" w:type="dxa"/>
            <w:vAlign w:val="center"/>
          </w:tcPr>
          <w:p w14:paraId="057D3852" w14:textId="780431E9"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(11.33)</w:t>
            </w:r>
          </w:p>
        </w:tc>
      </w:tr>
      <w:tr w:rsidR="005D191D" w:rsidRPr="005D191D" w14:paraId="151EBCF9" w14:textId="77777777" w:rsidTr="00E36D25">
        <w:tc>
          <w:tcPr>
            <w:tcW w:w="8152" w:type="dxa"/>
          </w:tcPr>
          <w:p w14:paraId="301D3D80" w14:textId="13341156" w:rsidR="00505FC8"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bk,if</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Div</m:t>
                    </m:r>
                  </m:e>
                  <m:sub>
                    <m:r>
                      <w:rPr>
                        <w:rFonts w:ascii="Cambria Math" w:hAnsi="Cambria Math" w:cs="Times New Roman"/>
                        <w:szCs w:val="24"/>
                        <w:lang w:val="en-GB"/>
                      </w:rPr>
                      <m:t>bk</m:t>
                    </m:r>
                  </m:sub>
                </m:sSub>
              </m:oMath>
            </m:oMathPara>
          </w:p>
        </w:tc>
        <w:tc>
          <w:tcPr>
            <w:tcW w:w="918" w:type="dxa"/>
            <w:vAlign w:val="center"/>
          </w:tcPr>
          <w:p w14:paraId="6CCD2559" w14:textId="53FBA676"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(11.34)</w:t>
            </w:r>
          </w:p>
        </w:tc>
      </w:tr>
      <w:tr w:rsidR="00050B90" w:rsidRPr="005D191D" w14:paraId="3919D078" w14:textId="77777777" w:rsidTr="00E36D25">
        <w:tc>
          <w:tcPr>
            <w:tcW w:w="8152" w:type="dxa"/>
          </w:tcPr>
          <w:p w14:paraId="574456D3" w14:textId="78230233" w:rsidR="00505FC8"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bk,h,w</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bk,h,r</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bk,c</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bk,if</m:t>
                    </m:r>
                  </m:sub>
                </m:sSub>
              </m:oMath>
            </m:oMathPara>
          </w:p>
        </w:tc>
        <w:tc>
          <w:tcPr>
            <w:tcW w:w="918" w:type="dxa"/>
            <w:vAlign w:val="center"/>
          </w:tcPr>
          <w:p w14:paraId="73C3C998" w14:textId="782DEF94"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(11.35)</w:t>
            </w:r>
          </w:p>
        </w:tc>
      </w:tr>
    </w:tbl>
    <w:p w14:paraId="4951E045" w14:textId="77777777" w:rsidR="002E372F" w:rsidRPr="005D191D" w:rsidRDefault="002E372F" w:rsidP="00D57182">
      <w:pPr>
        <w:spacing w:after="60"/>
        <w:jc w:val="both"/>
        <w:rPr>
          <w:rFonts w:cs="Times New Roman"/>
          <w:szCs w:val="24"/>
          <w:lang w:val="en-US"/>
        </w:rPr>
      </w:pPr>
    </w:p>
    <w:p w14:paraId="6AAB3085" w14:textId="5B87742E" w:rsidR="002E372F" w:rsidRPr="005D191D" w:rsidRDefault="002E372F" w:rsidP="00D57182">
      <w:pPr>
        <w:spacing w:after="60"/>
        <w:jc w:val="both"/>
        <w:rPr>
          <w:rFonts w:eastAsiaTheme="minorEastAsia" w:cs="Times New Roman"/>
          <w:szCs w:val="24"/>
          <w:lang w:val="en-GB"/>
        </w:rPr>
      </w:pPr>
      <w:r w:rsidRPr="005D191D">
        <w:rPr>
          <w:rFonts w:cs="Times New Roman"/>
          <w:szCs w:val="24"/>
          <w:lang w:val="en-US"/>
        </w:rPr>
        <w:t xml:space="preserve">Equation </w:t>
      </w:r>
      <w:r w:rsidR="00814CE5" w:rsidRPr="005D191D">
        <w:rPr>
          <w:rFonts w:eastAsia="Calibri" w:cs="Times New Roman"/>
          <w:szCs w:val="24"/>
          <w:lang w:val="en-US"/>
        </w:rPr>
        <w:t>(11.40)</w:t>
      </w:r>
      <w:r w:rsidR="00814CE5" w:rsidRPr="005D191D">
        <w:rPr>
          <w:rFonts w:cs="Times New Roman"/>
          <w:szCs w:val="24"/>
          <w:lang w:val="en-US"/>
        </w:rPr>
        <w:t xml:space="preserve"> </w:t>
      </w:r>
      <w:r w:rsidRPr="005D191D">
        <w:rPr>
          <w:rFonts w:cs="Times New Roman"/>
          <w:szCs w:val="24"/>
          <w:lang w:val="en-US"/>
        </w:rPr>
        <w:t xml:space="preserve">defines the money transfer of investment funds to rentier households </w:t>
      </w:r>
      <m:oMath>
        <m:r>
          <w:rPr>
            <w:rFonts w:ascii="Cambria Math" w:hAnsi="Cambria Math" w:cs="Times New Roman"/>
            <w:szCs w:val="24"/>
            <w:lang w:val="en-US"/>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if,r</m:t>
            </m:r>
          </m:sub>
        </m:sSub>
        <m:r>
          <w:rPr>
            <w:rFonts w:ascii="Cambria Math" w:hAnsi="Cambria Math" w:cs="Times New Roman"/>
            <w:szCs w:val="24"/>
            <w:lang w:val="en-GB"/>
          </w:rPr>
          <m:t>)</m:t>
        </m:r>
      </m:oMath>
      <w:r w:rsidRPr="005D191D">
        <w:rPr>
          <w:rFonts w:eastAsiaTheme="minorEastAsia" w:cs="Times New Roman"/>
          <w:szCs w:val="24"/>
          <w:lang w:val="en-GB"/>
        </w:rPr>
        <w:t xml:space="preserve"> as distributed profits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P</m:t>
            </m:r>
          </m:e>
          <m:sub>
            <m:r>
              <w:rPr>
                <w:rFonts w:ascii="Cambria Math" w:hAnsi="Cambria Math" w:cs="Times New Roman"/>
                <w:szCs w:val="24"/>
                <w:lang w:val="en-GB"/>
              </w:rPr>
              <m:t>if</m:t>
            </m:r>
          </m:sub>
        </m:sSub>
      </m:oMath>
      <w:r w:rsidRPr="005D191D">
        <w:rPr>
          <w:rFonts w:eastAsiaTheme="minorEastAsia" w:cs="Times New Roman"/>
          <w:szCs w:val="24"/>
          <w:lang w:val="en-GB"/>
        </w:rPr>
        <w:t>).</w:t>
      </w:r>
      <w:r w:rsidR="00DC76B6" w:rsidRPr="005D191D">
        <w:rPr>
          <w:rFonts w:eastAsiaTheme="minorEastAsia" w:cs="Times New Roman"/>
          <w:szCs w:val="24"/>
          <w:lang w:val="en-GB"/>
        </w:rPr>
        <w:t xml:space="preserve"> </w:t>
      </w:r>
      <w:r w:rsidR="00DC76B6" w:rsidRPr="005D191D">
        <w:rPr>
          <w:rFonts w:cs="Times New Roman"/>
          <w:szCs w:val="24"/>
          <w:lang w:val="en-US"/>
        </w:rPr>
        <w:t xml:space="preserve">Equation </w:t>
      </w:r>
      <w:r w:rsidR="00814CE5" w:rsidRPr="005D191D">
        <w:rPr>
          <w:rFonts w:eastAsia="Calibri" w:cs="Times New Roman"/>
          <w:szCs w:val="24"/>
          <w:lang w:val="en-US"/>
        </w:rPr>
        <w:t>(11.41)</w:t>
      </w:r>
      <w:r w:rsidR="00814CE5" w:rsidRPr="005D191D">
        <w:rPr>
          <w:rFonts w:cs="Times New Roman"/>
          <w:szCs w:val="24"/>
          <w:lang w:val="en-US"/>
        </w:rPr>
        <w:t xml:space="preserve"> </w:t>
      </w:r>
      <w:r w:rsidR="00DC76B6" w:rsidRPr="005D191D">
        <w:rPr>
          <w:rFonts w:cs="Times New Roman"/>
          <w:szCs w:val="24"/>
          <w:lang w:val="en-US"/>
        </w:rPr>
        <w:t xml:space="preserve">defines the money transfer of investment funds to listed firms </w:t>
      </w:r>
      <m:oMath>
        <m:r>
          <w:rPr>
            <w:rFonts w:ascii="Cambria Math" w:hAnsi="Cambria Math" w:cs="Times New Roman"/>
            <w:szCs w:val="24"/>
            <w:lang w:val="en-US"/>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if,k</m:t>
            </m:r>
          </m:sub>
        </m:sSub>
        <m:r>
          <w:rPr>
            <w:rFonts w:ascii="Cambria Math" w:hAnsi="Cambria Math" w:cs="Times New Roman"/>
            <w:szCs w:val="24"/>
            <w:lang w:val="en-GB"/>
          </w:rPr>
          <m:t xml:space="preserve"> )</m:t>
        </m:r>
      </m:oMath>
      <w:r w:rsidR="00DC76B6" w:rsidRPr="005D191D">
        <w:rPr>
          <w:rFonts w:eastAsiaTheme="minorEastAsia" w:cs="Times New Roman"/>
          <w:szCs w:val="24"/>
          <w:lang w:val="en-GB"/>
        </w:rPr>
        <w:t xml:space="preserve"> as new equity purchases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e</m:t>
            </m:r>
          </m:e>
          <m:sub>
            <m:r>
              <w:rPr>
                <w:rFonts w:ascii="Cambria Math" w:hAnsi="Cambria Math" w:cs="Times New Roman"/>
                <w:szCs w:val="24"/>
                <w:lang w:val="en-GB"/>
              </w:rPr>
              <m:t>s,k</m:t>
            </m:r>
          </m:sub>
        </m:sSub>
        <m:r>
          <w:rPr>
            <w:rFonts w:ascii="Cambria Math" w:eastAsia="Calibri" w:hAnsi="Cambria Math" w:cs="Times New Roman"/>
            <w:szCs w:val="24"/>
            <w:lang w:val="en-US"/>
          </w:rPr>
          <m:t xml:space="preserve"> </m:t>
        </m:r>
      </m:oMath>
      <w:r w:rsidR="00DC76B6" w:rsidRPr="005D191D">
        <w:rPr>
          <w:rFonts w:eastAsiaTheme="minorEastAsia" w:cs="Times New Roman"/>
          <w:szCs w:val="24"/>
          <w:lang w:val="en-GB"/>
        </w:rPr>
        <w:t>).</w:t>
      </w:r>
      <w:r w:rsidRPr="005D191D">
        <w:rPr>
          <w:rFonts w:eastAsiaTheme="minorEastAsia" w:cs="Times New Roman"/>
          <w:szCs w:val="24"/>
          <w:lang w:val="en-GB"/>
        </w:rPr>
        <w:t xml:space="preserve"> Equation </w:t>
      </w:r>
      <w:r w:rsidR="00814CE5" w:rsidRPr="005D191D">
        <w:rPr>
          <w:rFonts w:eastAsia="Calibri" w:cs="Times New Roman"/>
          <w:szCs w:val="24"/>
          <w:lang w:val="en-US"/>
        </w:rPr>
        <w:t>(11.42)</w:t>
      </w:r>
      <w:r w:rsidR="00814CE5" w:rsidRPr="005D191D">
        <w:rPr>
          <w:rFonts w:cs="Times New Roman"/>
          <w:szCs w:val="24"/>
          <w:lang w:val="en-US"/>
        </w:rPr>
        <w:t xml:space="preserve"> </w:t>
      </w:r>
      <w:r w:rsidR="001332CD" w:rsidRPr="005D191D">
        <w:rPr>
          <w:rFonts w:eastAsiaTheme="minorEastAsia" w:cs="Times New Roman"/>
          <w:szCs w:val="24"/>
          <w:lang w:val="en-GB"/>
        </w:rPr>
        <w:t>gives</w:t>
      </w:r>
      <w:r w:rsidR="00952384" w:rsidRPr="005D191D">
        <w:rPr>
          <w:rFonts w:eastAsiaTheme="minorEastAsia" w:cs="Times New Roman"/>
          <w:szCs w:val="24"/>
          <w:lang w:val="en-GB"/>
        </w:rPr>
        <w:t xml:space="preserve"> the</w:t>
      </w:r>
      <w:r w:rsidRPr="005D191D">
        <w:rPr>
          <w:rFonts w:eastAsiaTheme="minorEastAsia" w:cs="Times New Roman"/>
          <w:szCs w:val="24"/>
          <w:lang w:val="en-GB"/>
        </w:rPr>
        <w:t xml:space="preserve"> total money transfer of investment funds to the private sector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if,.</m:t>
            </m:r>
          </m:sub>
        </m:sSub>
        <m:r>
          <w:rPr>
            <w:rFonts w:ascii="Cambria Math" w:hAnsi="Cambria Math" w:cs="Times New Roman"/>
            <w:szCs w:val="24"/>
            <w:lang w:val="en-GB"/>
          </w:rPr>
          <m:t>)</m:t>
        </m:r>
      </m:oMath>
      <w:r w:rsidRPr="005D191D">
        <w:rPr>
          <w:rFonts w:eastAsiaTheme="minorEastAsia" w:cs="Times New Roman"/>
          <w:szCs w:val="24"/>
          <w:lang w:val="en-GB"/>
        </w:rPr>
        <w:t>.</w:t>
      </w:r>
    </w:p>
    <w:p w14:paraId="0687A50A" w14:textId="77777777" w:rsidR="00B7186F" w:rsidRPr="005D191D" w:rsidRDefault="00B7186F" w:rsidP="00D57182">
      <w:pPr>
        <w:spacing w:after="60"/>
        <w:jc w:val="both"/>
        <w:rPr>
          <w:rFonts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55F8794E" w14:textId="77777777" w:rsidTr="00E36D25">
        <w:tc>
          <w:tcPr>
            <w:tcW w:w="8152" w:type="dxa"/>
          </w:tcPr>
          <w:p w14:paraId="48C5EE8D" w14:textId="4F6E0162" w:rsidR="0066165F"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if,r</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P</m:t>
                    </m:r>
                  </m:e>
                  <m:sub>
                    <m:r>
                      <w:rPr>
                        <w:rFonts w:ascii="Cambria Math" w:hAnsi="Cambria Math" w:cs="Times New Roman"/>
                        <w:szCs w:val="24"/>
                        <w:lang w:val="en-GB"/>
                      </w:rPr>
                      <m:t>if</m:t>
                    </m:r>
                  </m:sub>
                </m:sSub>
              </m:oMath>
            </m:oMathPara>
          </w:p>
        </w:tc>
        <w:tc>
          <w:tcPr>
            <w:tcW w:w="918" w:type="dxa"/>
            <w:vAlign w:val="center"/>
          </w:tcPr>
          <w:p w14:paraId="6C5D64FF" w14:textId="747963BC"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(11.40)</w:t>
            </w:r>
          </w:p>
        </w:tc>
      </w:tr>
      <w:tr w:rsidR="005D191D" w:rsidRPr="005D191D" w14:paraId="1E3A043F" w14:textId="77777777" w:rsidTr="00E36D25">
        <w:tc>
          <w:tcPr>
            <w:tcW w:w="8152" w:type="dxa"/>
          </w:tcPr>
          <w:p w14:paraId="38528A1E" w14:textId="2B5083F9" w:rsidR="0066165F"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if,k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e</m:t>
                    </m:r>
                  </m:e>
                  <m:sub>
                    <m:r>
                      <w:rPr>
                        <w:rFonts w:ascii="Cambria Math" w:hAnsi="Cambria Math" w:cs="Times New Roman"/>
                        <w:szCs w:val="24"/>
                        <w:lang w:val="en-GB"/>
                      </w:rPr>
                      <m:t>s,k</m:t>
                    </m:r>
                  </m:sub>
                </m:sSub>
              </m:oMath>
            </m:oMathPara>
          </w:p>
        </w:tc>
        <w:tc>
          <w:tcPr>
            <w:tcW w:w="918" w:type="dxa"/>
            <w:vAlign w:val="center"/>
          </w:tcPr>
          <w:p w14:paraId="51896023" w14:textId="6FF409CC"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(11.41)</w:t>
            </w:r>
          </w:p>
        </w:tc>
      </w:tr>
      <w:tr w:rsidR="00050B90" w:rsidRPr="005D191D" w14:paraId="3F08E601" w14:textId="77777777" w:rsidTr="00E36D25">
        <w:tc>
          <w:tcPr>
            <w:tcW w:w="8152" w:type="dxa"/>
          </w:tcPr>
          <w:p w14:paraId="32C19D16" w14:textId="5FBEE361" w:rsidR="0066165F"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if,.</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if,r</m:t>
                    </m:r>
                  </m:sub>
                </m:sSub>
                <m:r>
                  <w:rPr>
                    <w:rFonts w:ascii="Cambria Math" w:eastAsia="Calibri" w:hAnsi="Cambria Math" w:cs="Times New Roman"/>
                    <w:szCs w:val="24"/>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if,k</m:t>
                    </m:r>
                  </m:sub>
                </m:sSub>
              </m:oMath>
            </m:oMathPara>
          </w:p>
        </w:tc>
        <w:tc>
          <w:tcPr>
            <w:tcW w:w="918" w:type="dxa"/>
            <w:vAlign w:val="center"/>
          </w:tcPr>
          <w:p w14:paraId="48B4114F" w14:textId="0028C389"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(11.42)</w:t>
            </w:r>
          </w:p>
        </w:tc>
      </w:tr>
    </w:tbl>
    <w:p w14:paraId="10388307" w14:textId="77777777" w:rsidR="002E372F" w:rsidRPr="005D191D" w:rsidRDefault="002E372F" w:rsidP="00D57182">
      <w:pPr>
        <w:spacing w:after="60"/>
        <w:jc w:val="both"/>
        <w:rPr>
          <w:rFonts w:cs="Times New Roman"/>
          <w:szCs w:val="24"/>
          <w:lang w:val="en-US"/>
        </w:rPr>
      </w:pPr>
    </w:p>
    <w:p w14:paraId="2E68407D" w14:textId="064C22DA" w:rsidR="00DB4ACC" w:rsidRPr="005D191D" w:rsidRDefault="00DB4ACC" w:rsidP="00D57182">
      <w:pPr>
        <w:spacing w:after="60"/>
        <w:jc w:val="both"/>
        <w:rPr>
          <w:rFonts w:eastAsiaTheme="minorEastAsia" w:cs="Times New Roman"/>
          <w:szCs w:val="24"/>
          <w:lang w:val="en-GB"/>
        </w:rPr>
      </w:pPr>
      <w:r w:rsidRPr="005D191D">
        <w:rPr>
          <w:rFonts w:cs="Times New Roman"/>
          <w:szCs w:val="24"/>
          <w:lang w:val="en-US"/>
        </w:rPr>
        <w:t xml:space="preserve">Equations </w:t>
      </w:r>
      <w:r w:rsidR="00814CE5" w:rsidRPr="005D191D">
        <w:rPr>
          <w:rFonts w:eastAsia="Calibri" w:cs="Times New Roman"/>
          <w:szCs w:val="24"/>
          <w:lang w:val="en-US"/>
        </w:rPr>
        <w:t>(11.50)</w:t>
      </w:r>
      <w:r w:rsidR="00814CE5" w:rsidRPr="005D191D">
        <w:rPr>
          <w:rFonts w:cs="Times New Roman"/>
          <w:szCs w:val="24"/>
          <w:lang w:val="en-US"/>
        </w:rPr>
        <w:t xml:space="preserve"> </w:t>
      </w:r>
      <w:r w:rsidRPr="005D191D">
        <w:rPr>
          <w:rFonts w:cs="Times New Roman"/>
          <w:szCs w:val="24"/>
          <w:lang w:val="en-US"/>
        </w:rPr>
        <w:t xml:space="preserve">to </w:t>
      </w:r>
      <w:r w:rsidR="00814CE5" w:rsidRPr="005D191D">
        <w:rPr>
          <w:rFonts w:eastAsia="Calibri" w:cs="Times New Roman"/>
          <w:szCs w:val="24"/>
          <w:lang w:val="en-US"/>
        </w:rPr>
        <w:t>(11.56)</w:t>
      </w:r>
      <w:r w:rsidR="00814CE5" w:rsidRPr="005D191D">
        <w:rPr>
          <w:rFonts w:cs="Times New Roman"/>
          <w:szCs w:val="24"/>
          <w:lang w:val="en-US"/>
        </w:rPr>
        <w:t xml:space="preserve"> </w:t>
      </w:r>
      <w:r w:rsidR="00317990" w:rsidRPr="005D191D">
        <w:rPr>
          <w:rFonts w:cs="Times New Roman"/>
          <w:szCs w:val="24"/>
          <w:lang w:val="en-US"/>
        </w:rPr>
        <w:t xml:space="preserve">are </w:t>
      </w:r>
      <w:r w:rsidR="00C2302C" w:rsidRPr="005D191D">
        <w:rPr>
          <w:rFonts w:cs="Times New Roman"/>
          <w:szCs w:val="24"/>
          <w:lang w:val="en-US"/>
        </w:rPr>
        <w:t xml:space="preserve">macro </w:t>
      </w:r>
      <w:r w:rsidR="00317990" w:rsidRPr="005D191D">
        <w:rPr>
          <w:rFonts w:cs="Times New Roman"/>
          <w:szCs w:val="24"/>
          <w:lang w:val="en-US"/>
        </w:rPr>
        <w:t>aggregates corresponding the last row and columns of table A</w:t>
      </w:r>
      <w:r w:rsidR="001332CD" w:rsidRPr="005D191D">
        <w:rPr>
          <w:rFonts w:cs="Times New Roman"/>
          <w:szCs w:val="24"/>
          <w:lang w:val="en-US"/>
        </w:rPr>
        <w:t>4</w:t>
      </w:r>
      <w:r w:rsidR="00317990" w:rsidRPr="005D191D">
        <w:rPr>
          <w:rFonts w:cs="Times New Roman"/>
          <w:szCs w:val="24"/>
          <w:lang w:val="en-US"/>
        </w:rPr>
        <w:t xml:space="preserve">. They measure total money flows to the working household sector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US"/>
              </w:rPr>
              <m:t>.,h,</m:t>
            </m:r>
            <m:r>
              <w:rPr>
                <w:rFonts w:ascii="Cambria Math" w:hAnsi="Cambria Math" w:cs="Times New Roman"/>
                <w:szCs w:val="24"/>
              </w:rPr>
              <m:t>w</m:t>
            </m:r>
          </m:sub>
        </m:sSub>
        <m:r>
          <w:rPr>
            <w:rFonts w:ascii="Cambria Math" w:hAnsi="Cambria Math" w:cs="Times New Roman"/>
            <w:szCs w:val="24"/>
            <w:lang w:val="en-GB"/>
          </w:rPr>
          <m:t>)</m:t>
        </m:r>
      </m:oMath>
      <w:r w:rsidR="00317990" w:rsidRPr="005D191D">
        <w:rPr>
          <w:rFonts w:eastAsiaTheme="minorEastAsia" w:cs="Times New Roman"/>
          <w:szCs w:val="24"/>
          <w:lang w:val="en-GB"/>
        </w:rPr>
        <w:t xml:space="preserve">, </w:t>
      </w:r>
      <w:r w:rsidR="00317990" w:rsidRPr="005D191D">
        <w:rPr>
          <w:rFonts w:cs="Times New Roman"/>
          <w:szCs w:val="24"/>
          <w:lang w:val="en-US"/>
        </w:rPr>
        <w:t xml:space="preserve">the rentier household sector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US"/>
              </w:rPr>
              <m:t>.,h,</m:t>
            </m:r>
            <m:r>
              <w:rPr>
                <w:rFonts w:ascii="Cambria Math" w:hAnsi="Cambria Math" w:cs="Times New Roman"/>
                <w:szCs w:val="24"/>
              </w:rPr>
              <m:t>r</m:t>
            </m:r>
          </m:sub>
        </m:sSub>
        <m:r>
          <w:rPr>
            <w:rFonts w:ascii="Cambria Math" w:hAnsi="Cambria Math" w:cs="Times New Roman"/>
            <w:szCs w:val="24"/>
            <w:lang w:val="en-GB"/>
          </w:rPr>
          <m:t>)</m:t>
        </m:r>
      </m:oMath>
      <w:r w:rsidR="00317990" w:rsidRPr="005D191D">
        <w:rPr>
          <w:rFonts w:eastAsiaTheme="minorEastAsia" w:cs="Times New Roman"/>
          <w:szCs w:val="24"/>
          <w:lang w:val="en-GB"/>
        </w:rPr>
        <w:t xml:space="preserve">, </w:t>
      </w:r>
      <w:r w:rsidR="00317990" w:rsidRPr="005D191D">
        <w:rPr>
          <w:rFonts w:cs="Times New Roman"/>
          <w:szCs w:val="24"/>
          <w:lang w:val="en-US"/>
        </w:rPr>
        <w:t xml:space="preserve">the social firm sector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US"/>
              </w:rPr>
              <m:t>.,c</m:t>
            </m:r>
          </m:sub>
        </m:sSub>
        <m:r>
          <w:rPr>
            <w:rFonts w:ascii="Cambria Math" w:hAnsi="Cambria Math" w:cs="Times New Roman"/>
            <w:szCs w:val="24"/>
            <w:lang w:val="en-GB"/>
          </w:rPr>
          <m:t>)</m:t>
        </m:r>
      </m:oMath>
      <w:r w:rsidR="00317990" w:rsidRPr="005D191D">
        <w:rPr>
          <w:rFonts w:eastAsiaTheme="minorEastAsia" w:cs="Times New Roman"/>
          <w:szCs w:val="24"/>
          <w:lang w:val="en-GB"/>
        </w:rPr>
        <w:t xml:space="preserve">, the listed firm sector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US"/>
              </w:rPr>
              <m:t>.,k</m:t>
            </m:r>
          </m:sub>
        </m:sSub>
        <m:r>
          <w:rPr>
            <w:rFonts w:ascii="Cambria Math" w:hAnsi="Cambria Math" w:cs="Times New Roman"/>
            <w:szCs w:val="24"/>
            <w:lang w:val="en-GB"/>
          </w:rPr>
          <m:t>)</m:t>
        </m:r>
      </m:oMath>
      <w:r w:rsidR="00317990" w:rsidRPr="005D191D">
        <w:rPr>
          <w:rFonts w:eastAsiaTheme="minorEastAsia" w:cs="Times New Roman"/>
          <w:szCs w:val="24"/>
          <w:lang w:val="en-GB"/>
        </w:rPr>
        <w:t xml:space="preserve">, the banking sector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US"/>
              </w:rPr>
              <m:t>.,</m:t>
            </m:r>
            <m:r>
              <w:rPr>
                <w:rFonts w:ascii="Cambria Math" w:hAnsi="Cambria Math" w:cs="Times New Roman"/>
                <w:szCs w:val="24"/>
              </w:rPr>
              <m:t>bk</m:t>
            </m:r>
          </m:sub>
        </m:sSub>
        <m:r>
          <w:rPr>
            <w:rFonts w:ascii="Cambria Math" w:hAnsi="Cambria Math" w:cs="Times New Roman"/>
            <w:szCs w:val="24"/>
            <w:lang w:val="en-GB"/>
          </w:rPr>
          <m:t>)</m:t>
        </m:r>
      </m:oMath>
      <w:r w:rsidR="00317990" w:rsidRPr="005D191D">
        <w:rPr>
          <w:rFonts w:eastAsiaTheme="minorEastAsia" w:cs="Times New Roman"/>
          <w:szCs w:val="24"/>
          <w:lang w:val="en-GB"/>
        </w:rPr>
        <w:t xml:space="preserve">, investment funds </w:t>
      </w: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US"/>
              </w:rPr>
              <m:t>.,</m:t>
            </m:r>
            <m:r>
              <w:rPr>
                <w:rFonts w:ascii="Cambria Math" w:hAnsi="Cambria Math" w:cs="Times New Roman"/>
                <w:szCs w:val="24"/>
              </w:rPr>
              <m:t>if</m:t>
            </m:r>
          </m:sub>
        </m:sSub>
        <m:r>
          <w:rPr>
            <w:rFonts w:ascii="Cambria Math" w:hAnsi="Cambria Math" w:cs="Times New Roman"/>
            <w:szCs w:val="24"/>
            <w:lang w:val="en-GB"/>
          </w:rPr>
          <m:t>)</m:t>
        </m:r>
      </m:oMath>
      <w:r w:rsidR="00317990" w:rsidRPr="005D191D">
        <w:rPr>
          <w:rFonts w:eastAsiaTheme="minorEastAsia" w:cs="Times New Roman"/>
          <w:szCs w:val="24"/>
          <w:lang w:val="en-GB"/>
        </w:rPr>
        <w:t xml:space="preserve"> and the total money transfers </w:t>
      </w:r>
      <m:oMath>
        <m:r>
          <w:rPr>
            <w:rFonts w:ascii="Cambria Math" w:eastAsiaTheme="minorEastAsia"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US"/>
              </w:rPr>
              <m:t>.,.</m:t>
            </m:r>
          </m:sub>
        </m:sSub>
        <m:r>
          <w:rPr>
            <w:rFonts w:ascii="Cambria Math" w:hAnsi="Cambria Math" w:cs="Times New Roman"/>
            <w:szCs w:val="24"/>
            <w:lang w:val="en-GB"/>
          </w:rPr>
          <m:t>)</m:t>
        </m:r>
      </m:oMath>
      <w:r w:rsidR="00317990" w:rsidRPr="005D191D">
        <w:rPr>
          <w:rFonts w:eastAsiaTheme="minorEastAsia" w:cs="Times New Roman"/>
          <w:szCs w:val="24"/>
          <w:lang w:val="en-GB"/>
        </w:rPr>
        <w:t>, respectively.</w:t>
      </w:r>
    </w:p>
    <w:p w14:paraId="6984EA35" w14:textId="77777777" w:rsidR="00B7186F" w:rsidRPr="005D191D" w:rsidRDefault="00B7186F" w:rsidP="00D57182">
      <w:pPr>
        <w:spacing w:after="60"/>
        <w:jc w:val="both"/>
        <w:rPr>
          <w:rFonts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3E56BCD5" w14:textId="77777777" w:rsidTr="00E36D25">
        <w:tc>
          <w:tcPr>
            <w:tcW w:w="8152" w:type="dxa"/>
          </w:tcPr>
          <w:p w14:paraId="5B5EF22D" w14:textId="30B358BE" w:rsidR="005F3FED"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.,h,w</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c</m:t>
                    </m:r>
                    <m:r>
                      <w:rPr>
                        <w:rFonts w:ascii="Cambria Math" w:hAnsi="Cambria Math" w:cs="Times New Roman"/>
                        <w:szCs w:val="24"/>
                      </w:rPr>
                      <m:t>,h,w</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m:t>
                    </m:r>
                    <m:r>
                      <w:rPr>
                        <w:rFonts w:ascii="Cambria Math" w:hAnsi="Cambria Math" w:cs="Times New Roman"/>
                        <w:szCs w:val="24"/>
                      </w:rPr>
                      <m:t>,h,w</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m:t>
                    </m:r>
                    <m:r>
                      <w:rPr>
                        <w:rFonts w:ascii="Cambria Math" w:hAnsi="Cambria Math" w:cs="Times New Roman"/>
                        <w:szCs w:val="24"/>
                      </w:rPr>
                      <m:t>,h,w</m:t>
                    </m:r>
                  </m:sub>
                </m:sSub>
              </m:oMath>
            </m:oMathPara>
          </w:p>
        </w:tc>
        <w:tc>
          <w:tcPr>
            <w:tcW w:w="918" w:type="dxa"/>
            <w:vAlign w:val="center"/>
          </w:tcPr>
          <w:p w14:paraId="647D84A6" w14:textId="36E20BF4"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(11.50)</w:t>
            </w:r>
          </w:p>
        </w:tc>
      </w:tr>
      <w:tr w:rsidR="005D191D" w:rsidRPr="005D191D" w14:paraId="10D7F211" w14:textId="77777777" w:rsidTr="00E36D25">
        <w:tc>
          <w:tcPr>
            <w:tcW w:w="8152" w:type="dxa"/>
          </w:tcPr>
          <w:p w14:paraId="2096F9C5" w14:textId="0F1B2CC3" w:rsidR="005F3FED"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.,h,r</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bk,h,r</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if</m:t>
                    </m:r>
                    <m:r>
                      <w:rPr>
                        <w:rFonts w:ascii="Cambria Math" w:hAnsi="Cambria Math" w:cs="Times New Roman"/>
                        <w:szCs w:val="24"/>
                      </w:rPr>
                      <m:t>,r</m:t>
                    </m:r>
                  </m:sub>
                </m:sSub>
              </m:oMath>
            </m:oMathPara>
          </w:p>
        </w:tc>
        <w:tc>
          <w:tcPr>
            <w:tcW w:w="918" w:type="dxa"/>
            <w:vAlign w:val="center"/>
          </w:tcPr>
          <w:p w14:paraId="5AF8AB7E" w14:textId="18F1576D"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(11.51)</w:t>
            </w:r>
          </w:p>
        </w:tc>
      </w:tr>
      <w:tr w:rsidR="005D191D" w:rsidRPr="005D191D" w14:paraId="60E43821" w14:textId="77777777" w:rsidTr="00E36D25">
        <w:tc>
          <w:tcPr>
            <w:tcW w:w="8152" w:type="dxa"/>
          </w:tcPr>
          <w:p w14:paraId="476E423A" w14:textId="2090EE9D" w:rsidR="005F3FED"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.,c</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m:t>
                    </m:r>
                    <m:r>
                      <w:rPr>
                        <w:rFonts w:ascii="Cambria Math" w:hAnsi="Cambria Math" w:cs="Times New Roman"/>
                        <w:szCs w:val="24"/>
                      </w:rPr>
                      <m:t>,w,c</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m:t>
                    </m:r>
                    <m:r>
                      <w:rPr>
                        <w:rFonts w:ascii="Cambria Math" w:hAnsi="Cambria Math" w:cs="Times New Roman"/>
                        <w:szCs w:val="24"/>
                      </w:rPr>
                      <m:t>,r,c</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m:t>
                    </m:r>
                    <m:r>
                      <w:rPr>
                        <w:rFonts w:ascii="Cambria Math" w:hAnsi="Cambria Math" w:cs="Times New Roman"/>
                        <w:szCs w:val="24"/>
                      </w:rPr>
                      <m:t>,c</m:t>
                    </m:r>
                  </m:sub>
                </m:sSub>
              </m:oMath>
            </m:oMathPara>
          </w:p>
        </w:tc>
        <w:tc>
          <w:tcPr>
            <w:tcW w:w="918" w:type="dxa"/>
            <w:vAlign w:val="center"/>
          </w:tcPr>
          <w:p w14:paraId="6BEF92EB" w14:textId="7DB3B2E8"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(11.52)</w:t>
            </w:r>
          </w:p>
        </w:tc>
      </w:tr>
      <w:tr w:rsidR="005D191D" w:rsidRPr="005D191D" w14:paraId="4CBD4BD0" w14:textId="77777777" w:rsidTr="00E36D25">
        <w:tc>
          <w:tcPr>
            <w:tcW w:w="8152" w:type="dxa"/>
          </w:tcPr>
          <w:p w14:paraId="2E4A4672" w14:textId="731EB23B" w:rsidR="005F3FED"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m:t>
                    </m:r>
                    <m:r>
                      <w:rPr>
                        <w:rFonts w:ascii="Cambria Math" w:hAnsi="Cambria Math" w:cs="Times New Roman"/>
                        <w:szCs w:val="24"/>
                      </w:rPr>
                      <m:t>,w,k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m:t>
                    </m:r>
                    <m:r>
                      <w:rPr>
                        <w:rFonts w:ascii="Cambria Math" w:hAnsi="Cambria Math" w:cs="Times New Roman"/>
                        <w:szCs w:val="24"/>
                      </w:rPr>
                      <m:t>,r,k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m:t>
                    </m:r>
                    <m:r>
                      <w:rPr>
                        <w:rFonts w:ascii="Cambria Math" w:hAnsi="Cambria Math" w:cs="Times New Roman"/>
                        <w:szCs w:val="24"/>
                      </w:rPr>
                      <m:t>,k</m:t>
                    </m:r>
                  </m:sub>
                </m:sSub>
              </m:oMath>
            </m:oMathPara>
          </w:p>
        </w:tc>
        <w:tc>
          <w:tcPr>
            <w:tcW w:w="918" w:type="dxa"/>
            <w:vAlign w:val="center"/>
          </w:tcPr>
          <w:p w14:paraId="727D51F0" w14:textId="71E364F7"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(11.53)</w:t>
            </w:r>
          </w:p>
        </w:tc>
      </w:tr>
      <w:tr w:rsidR="005D191D" w:rsidRPr="005D191D" w14:paraId="6F39F8EF" w14:textId="77777777" w:rsidTr="00E36D25">
        <w:tc>
          <w:tcPr>
            <w:tcW w:w="8152" w:type="dxa"/>
          </w:tcPr>
          <w:p w14:paraId="15124C7F" w14:textId="7B841AC4" w:rsidR="005F3FED"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.,bk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c</m:t>
                    </m:r>
                    <m:r>
                      <w:rPr>
                        <w:rFonts w:ascii="Cambria Math" w:hAnsi="Cambria Math" w:cs="Times New Roman"/>
                        <w:szCs w:val="24"/>
                      </w:rPr>
                      <m:t>,bk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m:t>
                    </m:r>
                    <m:r>
                      <w:rPr>
                        <w:rFonts w:ascii="Cambria Math" w:hAnsi="Cambria Math" w:cs="Times New Roman"/>
                        <w:szCs w:val="24"/>
                      </w:rPr>
                      <m:t>,bk</m:t>
                    </m:r>
                  </m:sub>
                </m:sSub>
              </m:oMath>
            </m:oMathPara>
          </w:p>
        </w:tc>
        <w:tc>
          <w:tcPr>
            <w:tcW w:w="918" w:type="dxa"/>
            <w:vAlign w:val="center"/>
          </w:tcPr>
          <w:p w14:paraId="7A0D671F" w14:textId="3BA54D25"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(11.54)</w:t>
            </w:r>
          </w:p>
        </w:tc>
      </w:tr>
      <w:tr w:rsidR="005D191D" w:rsidRPr="005D191D" w14:paraId="67F07004" w14:textId="77777777" w:rsidTr="00E36D25">
        <w:tc>
          <w:tcPr>
            <w:tcW w:w="8152" w:type="dxa"/>
          </w:tcPr>
          <w:p w14:paraId="1E0FDF97" w14:textId="580D3E0C" w:rsidR="005F3FED"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.,if</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m:t>
                    </m:r>
                    <m:r>
                      <w:rPr>
                        <w:rFonts w:ascii="Cambria Math" w:hAnsi="Cambria Math" w:cs="Times New Roman"/>
                        <w:szCs w:val="24"/>
                      </w:rPr>
                      <m:t>,r,if</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m:t>
                    </m:r>
                    <m:r>
                      <w:rPr>
                        <w:rFonts w:ascii="Cambria Math" w:hAnsi="Cambria Math" w:cs="Times New Roman"/>
                        <w:szCs w:val="24"/>
                      </w:rPr>
                      <m:t>,if</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m:t>
                    </m:r>
                    <m:r>
                      <w:rPr>
                        <w:rFonts w:ascii="Cambria Math" w:hAnsi="Cambria Math" w:cs="Times New Roman"/>
                        <w:szCs w:val="24"/>
                      </w:rPr>
                      <m:t>,if</m:t>
                    </m:r>
                  </m:sub>
                </m:sSub>
              </m:oMath>
            </m:oMathPara>
          </w:p>
        </w:tc>
        <w:tc>
          <w:tcPr>
            <w:tcW w:w="918" w:type="dxa"/>
            <w:vAlign w:val="center"/>
          </w:tcPr>
          <w:p w14:paraId="62015395" w14:textId="4F8D5031"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(11.55)</w:t>
            </w:r>
          </w:p>
        </w:tc>
      </w:tr>
      <w:tr w:rsidR="00050B90" w:rsidRPr="005D191D" w14:paraId="6DEB6F60" w14:textId="77777777" w:rsidTr="00E36D25">
        <w:tc>
          <w:tcPr>
            <w:tcW w:w="8152" w:type="dxa"/>
          </w:tcPr>
          <w:p w14:paraId="32644A65" w14:textId="1D6AEF1A" w:rsidR="00FA0119" w:rsidRPr="005D191D" w:rsidRDefault="00000000" w:rsidP="00FA0119">
            <w:pPr>
              <w:rPr>
                <w:rFonts w:cs="Times New Roman"/>
                <w:szCs w:val="24"/>
                <w:lang w:val="en-US"/>
              </w:rPr>
            </w:pPr>
            <m:oMathPara>
              <m:oMathParaPr>
                <m:jc m:val="left"/>
              </m:oMathParaPr>
              <m:oMath>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.,h,w</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h,w.</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.,h,r</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h,r.</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.,c</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c,.</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.,bk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bk,.</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rPr>
                      <m:t>.,if</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if,.</m:t>
                    </m:r>
                  </m:sub>
                </m:sSub>
                <m:r>
                  <w:rPr>
                    <w:rFonts w:ascii="Cambria Math" w:hAnsi="Cambria Math" w:cs="Times New Roman"/>
                    <w:szCs w:val="24"/>
                    <w:lang w:val="en-GB"/>
                  </w:rPr>
                  <m:t xml:space="preserve">  </m:t>
                </m:r>
              </m:oMath>
            </m:oMathPara>
          </w:p>
        </w:tc>
        <w:tc>
          <w:tcPr>
            <w:tcW w:w="918" w:type="dxa"/>
            <w:vAlign w:val="center"/>
          </w:tcPr>
          <w:p w14:paraId="4C86E426" w14:textId="7B4A5A23" w:rsidR="00FA0119" w:rsidRPr="005D191D" w:rsidRDefault="00E56F26" w:rsidP="00E56ACF">
            <w:pPr>
              <w:jc w:val="right"/>
              <w:rPr>
                <w:rFonts w:eastAsia="Calibri" w:cs="Times New Roman"/>
                <w:szCs w:val="24"/>
                <w:lang w:val="en-US"/>
              </w:rPr>
            </w:pPr>
            <w:r w:rsidRPr="005D191D">
              <w:rPr>
                <w:rFonts w:eastAsia="Calibri" w:cs="Times New Roman"/>
                <w:szCs w:val="24"/>
                <w:lang w:val="en-US"/>
              </w:rPr>
              <w:t>(11.56)</w:t>
            </w:r>
          </w:p>
        </w:tc>
      </w:tr>
    </w:tbl>
    <w:p w14:paraId="3C7CB526" w14:textId="77777777" w:rsidR="004E512F" w:rsidRPr="005D191D" w:rsidRDefault="004E512F" w:rsidP="002A3BDF">
      <w:pPr>
        <w:spacing w:after="60"/>
        <w:jc w:val="both"/>
        <w:rPr>
          <w:rFonts w:cs="Times New Roman"/>
          <w:lang w:val="en-GB"/>
        </w:rPr>
      </w:pPr>
    </w:p>
    <w:p w14:paraId="6755582F" w14:textId="77777777" w:rsidR="004E512F" w:rsidRPr="005D191D" w:rsidRDefault="004E512F" w:rsidP="002A3BDF">
      <w:pPr>
        <w:spacing w:after="60"/>
        <w:jc w:val="both"/>
        <w:rPr>
          <w:rFonts w:cs="Times New Roman"/>
          <w:lang w:val="en-GB"/>
        </w:rPr>
        <w:sectPr w:rsidR="004E512F" w:rsidRPr="005D191D" w:rsidSect="007A5296">
          <w:pgSz w:w="11906" w:h="16838"/>
          <w:pgMar w:top="1417" w:right="1417" w:bottom="1417" w:left="1417" w:header="708" w:footer="708" w:gutter="0"/>
          <w:cols w:space="708"/>
          <w:docGrid w:linePitch="360"/>
        </w:sectPr>
      </w:pPr>
    </w:p>
    <w:p w14:paraId="15E48E29" w14:textId="6932C285" w:rsidR="004E512F" w:rsidRPr="005D191D" w:rsidRDefault="00A524CE" w:rsidP="002A3BDF">
      <w:pPr>
        <w:spacing w:after="60"/>
        <w:jc w:val="both"/>
        <w:rPr>
          <w:rFonts w:cs="Times New Roman"/>
          <w:b/>
          <w:bCs/>
          <w:szCs w:val="24"/>
          <w:lang w:val="en-GB"/>
        </w:rPr>
      </w:pPr>
      <w:r w:rsidRPr="005D191D">
        <w:rPr>
          <w:rFonts w:cs="Times New Roman"/>
          <w:b/>
          <w:bCs/>
          <w:szCs w:val="24"/>
          <w:lang w:val="en-GB"/>
        </w:rPr>
        <w:t>Table A</w:t>
      </w:r>
      <w:r w:rsidR="001332CD" w:rsidRPr="005D191D">
        <w:rPr>
          <w:rFonts w:cs="Times New Roman"/>
          <w:b/>
          <w:bCs/>
          <w:szCs w:val="24"/>
          <w:lang w:val="en-GB"/>
        </w:rPr>
        <w:t>4</w:t>
      </w:r>
      <w:r w:rsidRPr="005D191D">
        <w:rPr>
          <w:rFonts w:cs="Times New Roman"/>
          <w:b/>
          <w:bCs/>
          <w:szCs w:val="24"/>
          <w:lang w:val="en-GB"/>
        </w:rPr>
        <w:t xml:space="preserve"> Mone</w:t>
      </w:r>
      <w:r w:rsidR="005719F6" w:rsidRPr="005D191D">
        <w:rPr>
          <w:rFonts w:cs="Times New Roman"/>
          <w:b/>
          <w:bCs/>
          <w:szCs w:val="24"/>
          <w:lang w:val="en-GB"/>
        </w:rPr>
        <w:t>y</w:t>
      </w:r>
      <w:r w:rsidRPr="005D191D">
        <w:rPr>
          <w:rFonts w:cs="Times New Roman"/>
          <w:b/>
          <w:bCs/>
          <w:szCs w:val="24"/>
          <w:lang w:val="en-GB"/>
        </w:rPr>
        <w:t xml:space="preserve"> trophic flows</w:t>
      </w:r>
      <w:r w:rsidR="005719F6" w:rsidRPr="005D191D">
        <w:rPr>
          <w:rFonts w:cs="Times New Roman"/>
          <w:b/>
          <w:bCs/>
          <w:szCs w:val="24"/>
          <w:lang w:val="en-GB"/>
        </w:rPr>
        <w:t xml:space="preserve"> </w:t>
      </w:r>
      <w:r w:rsidR="001332CD" w:rsidRPr="005D191D">
        <w:rPr>
          <w:rFonts w:cs="Times New Roman"/>
          <w:b/>
          <w:bCs/>
          <w:szCs w:val="24"/>
          <w:lang w:val="en-GB"/>
        </w:rPr>
        <w:t xml:space="preserve"> </w:t>
      </w:r>
    </w:p>
    <w:p w14:paraId="2C4BBA73" w14:textId="77777777" w:rsidR="004E512F" w:rsidRPr="005D191D" w:rsidRDefault="004E512F" w:rsidP="002A3BDF">
      <w:pPr>
        <w:spacing w:after="60"/>
        <w:jc w:val="both"/>
        <w:rPr>
          <w:rFonts w:cs="Times New Roman"/>
          <w:lang w:val="en-GB"/>
        </w:rPr>
      </w:pPr>
    </w:p>
    <w:tbl>
      <w:tblPr>
        <w:tblStyle w:val="Grilledutableau"/>
        <w:tblW w:w="0" w:type="auto"/>
        <w:tblLook w:val="04A0" w:firstRow="1" w:lastRow="0" w:firstColumn="1" w:lastColumn="0" w:noHBand="0" w:noVBand="1"/>
      </w:tblPr>
      <w:tblGrid>
        <w:gridCol w:w="1749"/>
        <w:gridCol w:w="1749"/>
        <w:gridCol w:w="1749"/>
        <w:gridCol w:w="1836"/>
        <w:gridCol w:w="2268"/>
        <w:gridCol w:w="1276"/>
        <w:gridCol w:w="1617"/>
        <w:gridCol w:w="1750"/>
      </w:tblGrid>
      <w:tr w:rsidR="005D191D" w:rsidRPr="005D191D" w14:paraId="5F90772F" w14:textId="77777777" w:rsidTr="0026118B">
        <w:tc>
          <w:tcPr>
            <w:tcW w:w="1749" w:type="dxa"/>
            <w:tcBorders>
              <w:tl2br w:val="single" w:sz="4" w:space="0" w:color="auto"/>
            </w:tcBorders>
          </w:tcPr>
          <w:p w14:paraId="3924C1B0" w14:textId="1C698A15" w:rsidR="004E512F" w:rsidRPr="005D191D" w:rsidRDefault="0026118B" w:rsidP="002A3BDF">
            <w:pPr>
              <w:spacing w:after="60"/>
              <w:jc w:val="both"/>
              <w:rPr>
                <w:rFonts w:cs="Times New Roman"/>
                <w:sz w:val="18"/>
                <w:szCs w:val="18"/>
                <w:lang w:val="en-GB"/>
              </w:rPr>
            </w:pPr>
            <w:r w:rsidRPr="005D191D">
              <w:rPr>
                <w:rFonts w:cs="Times New Roman"/>
                <w:sz w:val="18"/>
                <w:szCs w:val="18"/>
                <w:lang w:val="en-GB"/>
              </w:rPr>
              <w:t>i                              j</w:t>
            </w:r>
          </w:p>
        </w:tc>
        <w:tc>
          <w:tcPr>
            <w:tcW w:w="1749" w:type="dxa"/>
          </w:tcPr>
          <w:p w14:paraId="522740E6" w14:textId="2A01367F" w:rsidR="004E512F" w:rsidRPr="005D191D" w:rsidRDefault="004E512F" w:rsidP="002A3BDF">
            <w:pPr>
              <w:spacing w:after="60"/>
              <w:jc w:val="both"/>
              <w:rPr>
                <w:rFonts w:cs="Times New Roman"/>
                <w:sz w:val="18"/>
                <w:szCs w:val="18"/>
                <w:lang w:val="en-GB"/>
              </w:rPr>
            </w:pPr>
            <w:r w:rsidRPr="005D191D">
              <w:rPr>
                <w:rFonts w:cs="Times New Roman"/>
                <w:sz w:val="18"/>
                <w:szCs w:val="18"/>
                <w:lang w:val="en-GB"/>
              </w:rPr>
              <w:t>Working households</w:t>
            </w:r>
          </w:p>
        </w:tc>
        <w:tc>
          <w:tcPr>
            <w:tcW w:w="1749" w:type="dxa"/>
          </w:tcPr>
          <w:p w14:paraId="46F187BA" w14:textId="4DC5427D" w:rsidR="004E512F" w:rsidRPr="005D191D" w:rsidRDefault="004E512F" w:rsidP="002A3BDF">
            <w:pPr>
              <w:spacing w:after="60"/>
              <w:jc w:val="both"/>
              <w:rPr>
                <w:rFonts w:cs="Times New Roman"/>
                <w:sz w:val="18"/>
                <w:szCs w:val="18"/>
                <w:lang w:val="en-GB"/>
              </w:rPr>
            </w:pPr>
            <w:r w:rsidRPr="005D191D">
              <w:rPr>
                <w:rFonts w:cs="Times New Roman"/>
                <w:sz w:val="18"/>
                <w:szCs w:val="18"/>
                <w:lang w:val="en-GB"/>
              </w:rPr>
              <w:t>Rentier households</w:t>
            </w:r>
          </w:p>
        </w:tc>
        <w:tc>
          <w:tcPr>
            <w:tcW w:w="1836" w:type="dxa"/>
          </w:tcPr>
          <w:p w14:paraId="3AF0D20C" w14:textId="1A237FCE" w:rsidR="004E512F" w:rsidRPr="005D191D" w:rsidRDefault="004E512F" w:rsidP="002A3BDF">
            <w:pPr>
              <w:spacing w:after="60"/>
              <w:jc w:val="both"/>
              <w:rPr>
                <w:rFonts w:cs="Times New Roman"/>
                <w:sz w:val="18"/>
                <w:szCs w:val="18"/>
                <w:lang w:val="en-GB"/>
              </w:rPr>
            </w:pPr>
            <w:r w:rsidRPr="005D191D">
              <w:rPr>
                <w:rFonts w:cs="Times New Roman"/>
                <w:sz w:val="18"/>
                <w:szCs w:val="18"/>
                <w:lang w:val="en-GB"/>
              </w:rPr>
              <w:t>Social firms</w:t>
            </w:r>
          </w:p>
        </w:tc>
        <w:tc>
          <w:tcPr>
            <w:tcW w:w="2268" w:type="dxa"/>
          </w:tcPr>
          <w:p w14:paraId="43B6EA47" w14:textId="28C239BF" w:rsidR="004E512F" w:rsidRPr="005D191D" w:rsidRDefault="004E512F" w:rsidP="002A3BDF">
            <w:pPr>
              <w:spacing w:after="60"/>
              <w:jc w:val="both"/>
              <w:rPr>
                <w:rFonts w:cs="Times New Roman"/>
                <w:sz w:val="18"/>
                <w:szCs w:val="18"/>
                <w:lang w:val="en-GB"/>
              </w:rPr>
            </w:pPr>
            <w:r w:rsidRPr="005D191D">
              <w:rPr>
                <w:rFonts w:cs="Times New Roman"/>
                <w:sz w:val="18"/>
                <w:szCs w:val="18"/>
                <w:lang w:val="en-GB"/>
              </w:rPr>
              <w:t>Listed corporations</w:t>
            </w:r>
          </w:p>
        </w:tc>
        <w:tc>
          <w:tcPr>
            <w:tcW w:w="1276" w:type="dxa"/>
          </w:tcPr>
          <w:p w14:paraId="5B46906A" w14:textId="2277916D" w:rsidR="004E512F" w:rsidRPr="005D191D" w:rsidRDefault="004E512F" w:rsidP="002A3BDF">
            <w:pPr>
              <w:spacing w:after="60"/>
              <w:jc w:val="both"/>
              <w:rPr>
                <w:rFonts w:cs="Times New Roman"/>
                <w:sz w:val="18"/>
                <w:szCs w:val="18"/>
                <w:lang w:val="en-GB"/>
              </w:rPr>
            </w:pPr>
            <w:r w:rsidRPr="005D191D">
              <w:rPr>
                <w:rFonts w:cs="Times New Roman"/>
                <w:sz w:val="18"/>
                <w:szCs w:val="18"/>
                <w:lang w:val="en-GB"/>
              </w:rPr>
              <w:t>Banks</w:t>
            </w:r>
          </w:p>
        </w:tc>
        <w:tc>
          <w:tcPr>
            <w:tcW w:w="1617" w:type="dxa"/>
          </w:tcPr>
          <w:p w14:paraId="3D1F1E8E" w14:textId="742A4E7C" w:rsidR="004E512F" w:rsidRPr="005D191D" w:rsidRDefault="004E512F" w:rsidP="002A3BDF">
            <w:pPr>
              <w:spacing w:after="60"/>
              <w:jc w:val="both"/>
              <w:rPr>
                <w:rFonts w:cs="Times New Roman"/>
                <w:sz w:val="18"/>
                <w:szCs w:val="18"/>
                <w:lang w:val="en-GB"/>
              </w:rPr>
            </w:pPr>
            <w:r w:rsidRPr="005D191D">
              <w:rPr>
                <w:rFonts w:cs="Times New Roman"/>
                <w:sz w:val="18"/>
                <w:szCs w:val="18"/>
                <w:lang w:val="en-GB"/>
              </w:rPr>
              <w:t>Investment funds</w:t>
            </w:r>
          </w:p>
        </w:tc>
        <w:tc>
          <w:tcPr>
            <w:tcW w:w="1750" w:type="dxa"/>
          </w:tcPr>
          <w:p w14:paraId="6DE40493" w14:textId="2DF79AE3" w:rsidR="004E512F" w:rsidRPr="005D191D" w:rsidRDefault="00C04538" w:rsidP="002A3BDF">
            <w:pPr>
              <w:spacing w:after="60"/>
              <w:jc w:val="both"/>
              <w:rPr>
                <w:rFonts w:cs="Times New Roman"/>
                <w:sz w:val="18"/>
                <w:szCs w:val="18"/>
                <w:lang w:val="en-GB"/>
              </w:rPr>
            </w:pPr>
            <w:r w:rsidRPr="005D191D">
              <w:rPr>
                <w:rFonts w:cs="Times New Roman"/>
                <w:sz w:val="18"/>
                <w:szCs w:val="18"/>
                <w:lang w:val="en-GB"/>
              </w:rPr>
              <w:t>All</w:t>
            </w:r>
          </w:p>
        </w:tc>
      </w:tr>
      <w:tr w:rsidR="005D191D" w:rsidRPr="005D191D" w14:paraId="644F974F" w14:textId="77777777" w:rsidTr="00D73CA8">
        <w:tc>
          <w:tcPr>
            <w:tcW w:w="1749" w:type="dxa"/>
          </w:tcPr>
          <w:p w14:paraId="4439229C" w14:textId="452F950E" w:rsidR="004E512F" w:rsidRPr="005D191D" w:rsidRDefault="004E512F" w:rsidP="002A3BDF">
            <w:pPr>
              <w:spacing w:after="60"/>
              <w:jc w:val="both"/>
              <w:rPr>
                <w:rFonts w:cs="Times New Roman"/>
                <w:sz w:val="18"/>
                <w:szCs w:val="18"/>
                <w:lang w:val="en-GB"/>
              </w:rPr>
            </w:pPr>
            <w:r w:rsidRPr="005D191D">
              <w:rPr>
                <w:rFonts w:cs="Times New Roman"/>
                <w:sz w:val="18"/>
                <w:szCs w:val="18"/>
                <w:lang w:val="en-GB"/>
              </w:rPr>
              <w:t>Working households</w:t>
            </w:r>
          </w:p>
        </w:tc>
        <w:tc>
          <w:tcPr>
            <w:tcW w:w="1749" w:type="dxa"/>
          </w:tcPr>
          <w:p w14:paraId="5EF1A106" w14:textId="77777777" w:rsidR="004E512F" w:rsidRPr="005D191D" w:rsidRDefault="004E512F" w:rsidP="002A3BDF">
            <w:pPr>
              <w:spacing w:after="60"/>
              <w:jc w:val="both"/>
              <w:rPr>
                <w:rFonts w:cs="Times New Roman"/>
                <w:sz w:val="18"/>
                <w:szCs w:val="18"/>
                <w:lang w:val="en-GB"/>
              </w:rPr>
            </w:pPr>
          </w:p>
        </w:tc>
        <w:tc>
          <w:tcPr>
            <w:tcW w:w="1749" w:type="dxa"/>
          </w:tcPr>
          <w:p w14:paraId="76BB41A9" w14:textId="77777777" w:rsidR="004E512F" w:rsidRPr="005D191D" w:rsidRDefault="004E512F" w:rsidP="002A3BDF">
            <w:pPr>
              <w:spacing w:after="60"/>
              <w:jc w:val="both"/>
              <w:rPr>
                <w:rFonts w:cs="Times New Roman"/>
                <w:sz w:val="18"/>
                <w:szCs w:val="18"/>
                <w:lang w:val="en-GB"/>
              </w:rPr>
            </w:pPr>
          </w:p>
        </w:tc>
        <w:tc>
          <w:tcPr>
            <w:tcW w:w="1836" w:type="dxa"/>
          </w:tcPr>
          <w:p w14:paraId="08D2F279" w14:textId="18AA1250"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α</m:t>
                    </m:r>
                  </m:e>
                  <m:sub>
                    <m:r>
                      <w:rPr>
                        <w:rFonts w:ascii="Cambria Math" w:hAnsi="Cambria Math" w:cs="Times New Roman"/>
                        <w:sz w:val="18"/>
                        <w:szCs w:val="18"/>
                        <w:lang w:val="en-GB"/>
                      </w:rPr>
                      <m:t>1,c</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w</m:t>
                    </m:r>
                  </m:sub>
                </m:sSub>
              </m:oMath>
            </m:oMathPara>
          </w:p>
        </w:tc>
        <w:tc>
          <w:tcPr>
            <w:tcW w:w="2268" w:type="dxa"/>
          </w:tcPr>
          <w:p w14:paraId="1FACCC06" w14:textId="24FF0F7C" w:rsidR="004E512F" w:rsidRPr="005D191D" w:rsidRDefault="00000000" w:rsidP="00C3198E">
            <w:pPr>
              <w:spacing w:after="60"/>
              <w:jc w:val="center"/>
              <w:rPr>
                <w:rFonts w:cs="Times New Roman"/>
                <w:sz w:val="18"/>
                <w:szCs w:val="18"/>
                <w:lang w:val="en-GB"/>
              </w:rPr>
            </w:pPr>
            <m:oMathPara>
              <m:oMathParaPr>
                <m:jc m:val="center"/>
              </m:oMathParaPr>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(1-</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α</m:t>
                        </m:r>
                      </m:e>
                      <m:sub>
                        <m:r>
                          <w:rPr>
                            <w:rFonts w:ascii="Cambria Math" w:hAnsi="Cambria Math" w:cs="Times New Roman"/>
                            <w:sz w:val="18"/>
                            <w:szCs w:val="18"/>
                            <w:lang w:val="en-GB"/>
                          </w:rPr>
                          <m:t>1,c</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w</m:t>
                        </m:r>
                      </m:sub>
                    </m:sSub>
                  </m:e>
                  <m:sub>
                    <m:r>
                      <w:rPr>
                        <w:rFonts w:ascii="Cambria Math" w:hAnsi="Cambria Math" w:cs="Times New Roman"/>
                        <w:sz w:val="18"/>
                        <w:szCs w:val="18"/>
                        <w:lang w:val="en-GB"/>
                      </w:rPr>
                      <m:t xml:space="preserve"> </m:t>
                    </m:r>
                  </m:sub>
                </m:sSub>
              </m:oMath>
            </m:oMathPara>
          </w:p>
        </w:tc>
        <w:tc>
          <w:tcPr>
            <w:tcW w:w="1276" w:type="dxa"/>
          </w:tcPr>
          <w:p w14:paraId="431BC145" w14:textId="0EA8F827" w:rsidR="004E512F" w:rsidRPr="005D191D" w:rsidRDefault="00E14990" w:rsidP="002A3BDF">
            <w:pPr>
              <w:spacing w:after="60"/>
              <w:jc w:val="both"/>
              <w:rPr>
                <w:rFonts w:cs="Times New Roman"/>
                <w:sz w:val="18"/>
                <w:szCs w:val="18"/>
                <w:lang w:val="en-GB"/>
              </w:rPr>
            </w:pPr>
            <m:oMathPara>
              <m:oMath>
                <m:r>
                  <w:rPr>
                    <w:rFonts w:ascii="Cambria Math" w:hAnsi="Cambria Math" w:cs="Times New Roman"/>
                    <w:sz w:val="18"/>
                    <w:szCs w:val="18"/>
                    <w:lang w:val="en-GB"/>
                  </w:rPr>
                  <m:t xml:space="preserve"> </m:t>
                </m:r>
              </m:oMath>
            </m:oMathPara>
          </w:p>
        </w:tc>
        <w:tc>
          <w:tcPr>
            <w:tcW w:w="1617" w:type="dxa"/>
          </w:tcPr>
          <w:p w14:paraId="1AD24BA9" w14:textId="77777777" w:rsidR="004E512F" w:rsidRPr="005D191D" w:rsidRDefault="004E512F" w:rsidP="002A3BDF">
            <w:pPr>
              <w:spacing w:after="60"/>
              <w:jc w:val="both"/>
              <w:rPr>
                <w:rFonts w:cs="Times New Roman"/>
                <w:sz w:val="18"/>
                <w:szCs w:val="18"/>
                <w:lang w:val="en-GB"/>
              </w:rPr>
            </w:pPr>
          </w:p>
        </w:tc>
        <w:tc>
          <w:tcPr>
            <w:tcW w:w="1750" w:type="dxa"/>
          </w:tcPr>
          <w:p w14:paraId="10AD52D6" w14:textId="71A09FC7"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w</m:t>
                    </m:r>
                  </m:sub>
                </m:sSub>
                <m:r>
                  <w:rPr>
                    <w:rFonts w:ascii="Cambria Math" w:hAnsi="Cambria Math" w:cs="Times New Roman"/>
                    <w:sz w:val="18"/>
                    <w:szCs w:val="18"/>
                    <w:lang w:val="en-GB"/>
                  </w:rPr>
                  <m:t xml:space="preserve"> </m:t>
                </m:r>
              </m:oMath>
            </m:oMathPara>
          </w:p>
        </w:tc>
      </w:tr>
      <w:tr w:rsidR="005D191D" w:rsidRPr="005D191D" w14:paraId="04A6F49E" w14:textId="77777777" w:rsidTr="00D73CA8">
        <w:tc>
          <w:tcPr>
            <w:tcW w:w="1749" w:type="dxa"/>
          </w:tcPr>
          <w:p w14:paraId="5C6C9B0C" w14:textId="660E39A3" w:rsidR="004E512F" w:rsidRPr="005D191D" w:rsidRDefault="004E512F" w:rsidP="002A3BDF">
            <w:pPr>
              <w:spacing w:after="60"/>
              <w:jc w:val="both"/>
              <w:rPr>
                <w:rFonts w:cs="Times New Roman"/>
                <w:sz w:val="18"/>
                <w:szCs w:val="18"/>
                <w:lang w:val="en-GB"/>
              </w:rPr>
            </w:pPr>
            <w:r w:rsidRPr="005D191D">
              <w:rPr>
                <w:rFonts w:cs="Times New Roman"/>
                <w:sz w:val="18"/>
                <w:szCs w:val="18"/>
                <w:lang w:val="en-GB"/>
              </w:rPr>
              <w:t>Rentier households</w:t>
            </w:r>
          </w:p>
        </w:tc>
        <w:tc>
          <w:tcPr>
            <w:tcW w:w="1749" w:type="dxa"/>
          </w:tcPr>
          <w:p w14:paraId="4D850409" w14:textId="77777777" w:rsidR="004E512F" w:rsidRPr="005D191D" w:rsidRDefault="004E512F" w:rsidP="002A3BDF">
            <w:pPr>
              <w:spacing w:after="60"/>
              <w:jc w:val="both"/>
              <w:rPr>
                <w:rFonts w:cs="Times New Roman"/>
                <w:sz w:val="18"/>
                <w:szCs w:val="18"/>
                <w:lang w:val="en-GB"/>
              </w:rPr>
            </w:pPr>
          </w:p>
        </w:tc>
        <w:tc>
          <w:tcPr>
            <w:tcW w:w="1749" w:type="dxa"/>
          </w:tcPr>
          <w:p w14:paraId="02F89D99" w14:textId="77777777" w:rsidR="004E512F" w:rsidRPr="005D191D" w:rsidRDefault="004E512F" w:rsidP="002A3BDF">
            <w:pPr>
              <w:spacing w:after="60"/>
              <w:jc w:val="both"/>
              <w:rPr>
                <w:rFonts w:cs="Times New Roman"/>
                <w:sz w:val="18"/>
                <w:szCs w:val="18"/>
                <w:lang w:val="en-GB"/>
              </w:rPr>
            </w:pPr>
          </w:p>
        </w:tc>
        <w:tc>
          <w:tcPr>
            <w:tcW w:w="1836" w:type="dxa"/>
          </w:tcPr>
          <w:p w14:paraId="16C29F45" w14:textId="38C256E1"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α</m:t>
                    </m:r>
                  </m:e>
                  <m:sub>
                    <m:r>
                      <w:rPr>
                        <w:rFonts w:ascii="Cambria Math" w:hAnsi="Cambria Math" w:cs="Times New Roman"/>
                        <w:sz w:val="18"/>
                        <w:szCs w:val="18"/>
                        <w:lang w:val="en-GB"/>
                      </w:rPr>
                      <m:t>1,c</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r</m:t>
                    </m:r>
                  </m:sub>
                </m:sSub>
              </m:oMath>
            </m:oMathPara>
          </w:p>
        </w:tc>
        <w:tc>
          <w:tcPr>
            <w:tcW w:w="2268" w:type="dxa"/>
          </w:tcPr>
          <w:p w14:paraId="4364E5BF" w14:textId="42C01FCC" w:rsidR="004E512F" w:rsidRPr="005D191D" w:rsidRDefault="00C3198E" w:rsidP="00C3198E">
            <w:pPr>
              <w:spacing w:after="60"/>
              <w:jc w:val="center"/>
              <w:rPr>
                <w:rFonts w:cs="Times New Roman"/>
                <w:sz w:val="18"/>
                <w:szCs w:val="18"/>
                <w:lang w:val="en-GB"/>
              </w:rPr>
            </w:pPr>
            <m:oMathPara>
              <m:oMath>
                <m:r>
                  <w:rPr>
                    <w:rFonts w:ascii="Cambria Math" w:hAnsi="Cambria Math" w:cs="Times New Roman"/>
                    <w:sz w:val="18"/>
                    <w:szCs w:val="18"/>
                    <w:lang w:val="en-GB"/>
                  </w:rPr>
                  <m:t>(1-</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α</m:t>
                    </m:r>
                  </m:e>
                  <m:sub>
                    <m:r>
                      <w:rPr>
                        <w:rFonts w:ascii="Cambria Math" w:hAnsi="Cambria Math" w:cs="Times New Roman"/>
                        <w:sz w:val="18"/>
                        <w:szCs w:val="18"/>
                        <w:lang w:val="en-GB"/>
                      </w:rPr>
                      <m:t>1,c</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r</m:t>
                    </m:r>
                  </m:sub>
                </m:sSub>
              </m:oMath>
            </m:oMathPara>
          </w:p>
        </w:tc>
        <w:tc>
          <w:tcPr>
            <w:tcW w:w="1276" w:type="dxa"/>
          </w:tcPr>
          <w:p w14:paraId="10CEAC67" w14:textId="7C6635AD" w:rsidR="004E512F" w:rsidRPr="005D191D" w:rsidRDefault="00E14990" w:rsidP="002A3BDF">
            <w:pPr>
              <w:spacing w:after="60"/>
              <w:jc w:val="both"/>
              <w:rPr>
                <w:rFonts w:cs="Times New Roman"/>
                <w:sz w:val="18"/>
                <w:szCs w:val="18"/>
                <w:lang w:val="en-GB"/>
              </w:rPr>
            </w:pPr>
            <m:oMathPara>
              <m:oMath>
                <m:r>
                  <w:rPr>
                    <w:rFonts w:ascii="Cambria Math" w:hAnsi="Cambria Math" w:cs="Times New Roman"/>
                    <w:sz w:val="18"/>
                    <w:szCs w:val="18"/>
                    <w:lang w:val="en-GB"/>
                  </w:rPr>
                  <m:t xml:space="preserve"> </m:t>
                </m:r>
              </m:oMath>
            </m:oMathPara>
          </w:p>
        </w:tc>
        <w:tc>
          <w:tcPr>
            <w:tcW w:w="1617" w:type="dxa"/>
          </w:tcPr>
          <w:p w14:paraId="63B8A0FD" w14:textId="3773E070"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∆S</m:t>
                    </m:r>
                  </m:e>
                  <m:sub>
                    <m:r>
                      <w:rPr>
                        <w:rFonts w:ascii="Cambria Math" w:hAnsi="Cambria Math" w:cs="Times New Roman"/>
                        <w:sz w:val="18"/>
                        <w:szCs w:val="18"/>
                        <w:lang w:val="en-GB"/>
                      </w:rPr>
                      <m:t>d,r</m:t>
                    </m:r>
                  </m:sub>
                </m:sSub>
              </m:oMath>
            </m:oMathPara>
          </w:p>
        </w:tc>
        <w:tc>
          <w:tcPr>
            <w:tcW w:w="1750" w:type="dxa"/>
          </w:tcPr>
          <w:p w14:paraId="3D05053E" w14:textId="3A1E9AD1"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r</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∆S</m:t>
                    </m:r>
                  </m:e>
                  <m:sub>
                    <m:r>
                      <w:rPr>
                        <w:rFonts w:ascii="Cambria Math" w:hAnsi="Cambria Math" w:cs="Times New Roman"/>
                        <w:sz w:val="18"/>
                        <w:szCs w:val="18"/>
                        <w:lang w:val="en-GB"/>
                      </w:rPr>
                      <m:t>d,r</m:t>
                    </m:r>
                  </m:sub>
                </m:sSub>
              </m:oMath>
            </m:oMathPara>
          </w:p>
        </w:tc>
      </w:tr>
      <w:tr w:rsidR="005D191D" w:rsidRPr="005D191D" w14:paraId="747C5E54" w14:textId="77777777" w:rsidTr="00D73CA8">
        <w:tc>
          <w:tcPr>
            <w:tcW w:w="1749" w:type="dxa"/>
          </w:tcPr>
          <w:p w14:paraId="140303C1" w14:textId="15C28BFF" w:rsidR="004E512F" w:rsidRPr="005D191D" w:rsidRDefault="004E512F" w:rsidP="002A3BDF">
            <w:pPr>
              <w:spacing w:after="60"/>
              <w:jc w:val="both"/>
              <w:rPr>
                <w:rFonts w:cs="Times New Roman"/>
                <w:sz w:val="18"/>
                <w:szCs w:val="18"/>
                <w:lang w:val="en-GB"/>
              </w:rPr>
            </w:pPr>
            <w:r w:rsidRPr="005D191D">
              <w:rPr>
                <w:rFonts w:cs="Times New Roman"/>
                <w:sz w:val="18"/>
                <w:szCs w:val="18"/>
                <w:lang w:val="en-GB"/>
              </w:rPr>
              <w:t>Social firms</w:t>
            </w:r>
          </w:p>
        </w:tc>
        <w:tc>
          <w:tcPr>
            <w:tcW w:w="1749" w:type="dxa"/>
          </w:tcPr>
          <w:p w14:paraId="254DEC33" w14:textId="77777777" w:rsidR="005255CB" w:rsidRPr="005D191D" w:rsidRDefault="00000000" w:rsidP="005255CB">
            <w:pPr>
              <w:spacing w:after="60"/>
              <w:jc w:val="center"/>
              <w:rPr>
                <w:rFonts w:cs="Times New Roman"/>
                <w:sz w:val="18"/>
                <w:szCs w:val="18"/>
                <w:lang w:val="en-GB"/>
              </w:rPr>
            </w:pPr>
            <m:oMathPara>
              <m:oMathParaPr>
                <m:jc m:val="center"/>
              </m:oMathParaPr>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WB</m:t>
                    </m:r>
                  </m:e>
                  <m:sub>
                    <m:r>
                      <w:rPr>
                        <w:rFonts w:ascii="Cambria Math" w:hAnsi="Cambria Math" w:cs="Times New Roman"/>
                        <w:sz w:val="18"/>
                        <w:szCs w:val="18"/>
                        <w:lang w:val="en-GB"/>
                      </w:rPr>
                      <m:t>c</m:t>
                    </m:r>
                  </m:sub>
                </m:sSub>
              </m:oMath>
            </m:oMathPara>
          </w:p>
          <w:p w14:paraId="52B3B8FC" w14:textId="679A4B76" w:rsidR="004E512F" w:rsidRPr="005D191D" w:rsidRDefault="00000000" w:rsidP="005255CB">
            <w:pPr>
              <w:spacing w:after="60"/>
              <w:jc w:val="center"/>
              <w:rPr>
                <w:rFonts w:cs="Times New Roman"/>
                <w:sz w:val="18"/>
                <w:szCs w:val="18"/>
                <w:lang w:val="en-GB"/>
              </w:rPr>
            </w:pPr>
            <m:oMathPara>
              <m:oMathParaPr>
                <m:jc m:val="center"/>
              </m:oMathParaPr>
              <m:oMath>
                <m:r>
                  <w:rPr>
                    <w:rFonts w:ascii="Cambria Math" w:hAnsi="Cambria Math" w:cs="Times New Roman"/>
                    <w:sz w:val="18"/>
                    <w:szCs w:val="18"/>
                    <w:lang w:val="en-GB"/>
                  </w:rPr>
                  <m:t>+</m:t>
                </m:r>
                <m:d>
                  <m:dPr>
                    <m:ctrlPr>
                      <w:rPr>
                        <w:rFonts w:ascii="Cambria Math" w:hAnsi="Cambria Math" w:cs="Times New Roman"/>
                        <w:i/>
                        <w:sz w:val="18"/>
                        <w:szCs w:val="18"/>
                        <w:lang w:val="en-GB"/>
                      </w:rPr>
                    </m:ctrlPr>
                  </m:dPr>
                  <m:e>
                    <m:r>
                      <w:rPr>
                        <w:rFonts w:ascii="Cambria Math" w:hAnsi="Cambria Math" w:cs="Times New Roman"/>
                        <w:sz w:val="18"/>
                        <w:szCs w:val="18"/>
                        <w:lang w:val="en-GB"/>
                      </w:rPr>
                      <m:t>1-</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ret</m:t>
                        </m:r>
                      </m:e>
                      <m:sub>
                        <m:r>
                          <w:rPr>
                            <w:rFonts w:ascii="Cambria Math" w:hAnsi="Cambria Math" w:cs="Times New Roman"/>
                            <w:sz w:val="18"/>
                            <w:szCs w:val="18"/>
                            <w:lang w:val="en-GB"/>
                          </w:rPr>
                          <m:t>c</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P</m:t>
                        </m:r>
                      </m:e>
                      <m:sub>
                        <m:r>
                          <w:rPr>
                            <w:rFonts w:ascii="Cambria Math" w:hAnsi="Cambria Math" w:cs="Times New Roman"/>
                            <w:sz w:val="18"/>
                            <w:szCs w:val="18"/>
                            <w:lang w:val="en-GB"/>
                          </w:rPr>
                          <m:t>c</m:t>
                        </m:r>
                      </m:sub>
                    </m:sSub>
                  </m:e>
                </m:d>
              </m:oMath>
            </m:oMathPara>
          </w:p>
        </w:tc>
        <w:tc>
          <w:tcPr>
            <w:tcW w:w="1749" w:type="dxa"/>
          </w:tcPr>
          <w:p w14:paraId="53CC8C63" w14:textId="77777777" w:rsidR="004E512F" w:rsidRPr="005D191D" w:rsidRDefault="004E512F" w:rsidP="002A3BDF">
            <w:pPr>
              <w:spacing w:after="60"/>
              <w:jc w:val="both"/>
              <w:rPr>
                <w:rFonts w:cs="Times New Roman"/>
                <w:sz w:val="18"/>
                <w:szCs w:val="18"/>
                <w:lang w:val="en-GB"/>
              </w:rPr>
            </w:pPr>
          </w:p>
        </w:tc>
        <w:tc>
          <w:tcPr>
            <w:tcW w:w="1836" w:type="dxa"/>
          </w:tcPr>
          <w:p w14:paraId="6932A0EE" w14:textId="77777777" w:rsidR="004E512F" w:rsidRPr="005D191D" w:rsidRDefault="004E512F" w:rsidP="002A3BDF">
            <w:pPr>
              <w:spacing w:after="60"/>
              <w:jc w:val="both"/>
              <w:rPr>
                <w:rFonts w:cs="Times New Roman"/>
                <w:sz w:val="18"/>
                <w:szCs w:val="18"/>
                <w:lang w:val="en-GB"/>
              </w:rPr>
            </w:pPr>
          </w:p>
        </w:tc>
        <w:tc>
          <w:tcPr>
            <w:tcW w:w="2268" w:type="dxa"/>
          </w:tcPr>
          <w:p w14:paraId="5654CB09" w14:textId="77777777" w:rsidR="004E512F" w:rsidRPr="005D191D" w:rsidRDefault="004E512F" w:rsidP="002A3BDF">
            <w:pPr>
              <w:spacing w:after="60"/>
              <w:jc w:val="both"/>
              <w:rPr>
                <w:rFonts w:cs="Times New Roman"/>
                <w:sz w:val="18"/>
                <w:szCs w:val="18"/>
                <w:lang w:val="en-GB"/>
              </w:rPr>
            </w:pPr>
          </w:p>
        </w:tc>
        <w:tc>
          <w:tcPr>
            <w:tcW w:w="1276" w:type="dxa"/>
          </w:tcPr>
          <w:p w14:paraId="17C01F3C" w14:textId="32B0ED8E" w:rsidR="00D73CA8" w:rsidRPr="005D191D" w:rsidRDefault="00000000" w:rsidP="00D73CA8">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s,c,g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l,c,g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s,c,b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l,c,b</m:t>
                    </m:r>
                  </m:sub>
                </m:sSub>
                <m:r>
                  <m:rPr>
                    <m:sty m:val="p"/>
                  </m:rPr>
                  <w:rPr>
                    <w:rFonts w:ascii="Cambria Math" w:hAnsi="Cambria Math" w:cs="Times New Roman"/>
                    <w:sz w:val="18"/>
                    <w:szCs w:val="18"/>
                    <w:lang w:val="en-GB"/>
                  </w:rPr>
                  <w:br/>
                </m:r>
              </m:oMath>
            </m:oMathPara>
          </w:p>
          <w:p w14:paraId="62D0818D" w14:textId="407AF911" w:rsidR="00D73CA8" w:rsidRPr="005D191D" w:rsidRDefault="00D73CA8" w:rsidP="002A3BDF">
            <w:pPr>
              <w:spacing w:after="60"/>
              <w:jc w:val="both"/>
              <w:rPr>
                <w:rFonts w:cs="Times New Roman"/>
                <w:sz w:val="18"/>
                <w:szCs w:val="18"/>
                <w:lang w:val="en-GB"/>
              </w:rPr>
            </w:pPr>
          </w:p>
          <w:p w14:paraId="0DFE0CC9" w14:textId="78E0FFA7" w:rsidR="004E512F" w:rsidRPr="005D191D" w:rsidRDefault="004E512F" w:rsidP="002A3BDF">
            <w:pPr>
              <w:spacing w:after="60"/>
              <w:jc w:val="both"/>
              <w:rPr>
                <w:rFonts w:cs="Times New Roman"/>
                <w:sz w:val="18"/>
                <w:szCs w:val="18"/>
                <w:lang w:val="en-GB"/>
              </w:rPr>
            </w:pPr>
          </w:p>
        </w:tc>
        <w:tc>
          <w:tcPr>
            <w:tcW w:w="1617" w:type="dxa"/>
          </w:tcPr>
          <w:p w14:paraId="663D3FCD" w14:textId="77777777" w:rsidR="004E512F" w:rsidRPr="005D191D" w:rsidRDefault="004E512F" w:rsidP="002A3BDF">
            <w:pPr>
              <w:spacing w:after="60"/>
              <w:jc w:val="both"/>
              <w:rPr>
                <w:rFonts w:cs="Times New Roman"/>
                <w:sz w:val="18"/>
                <w:szCs w:val="18"/>
                <w:lang w:val="en-GB"/>
              </w:rPr>
            </w:pPr>
          </w:p>
        </w:tc>
        <w:tc>
          <w:tcPr>
            <w:tcW w:w="1750" w:type="dxa"/>
          </w:tcPr>
          <w:p w14:paraId="29F1B935" w14:textId="77777777" w:rsidR="00F379D4"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WB</m:t>
                    </m:r>
                  </m:e>
                  <m:sub>
                    <m:r>
                      <w:rPr>
                        <w:rFonts w:ascii="Cambria Math" w:hAnsi="Cambria Math" w:cs="Times New Roman"/>
                        <w:sz w:val="18"/>
                        <w:szCs w:val="18"/>
                        <w:lang w:val="en-GB"/>
                      </w:rPr>
                      <m:t>c</m:t>
                    </m:r>
                  </m:sub>
                </m:sSub>
              </m:oMath>
            </m:oMathPara>
          </w:p>
          <w:p w14:paraId="56C591EF" w14:textId="778AFBFB" w:rsidR="004E512F" w:rsidRPr="005D191D" w:rsidRDefault="00000000" w:rsidP="002A3BDF">
            <w:pPr>
              <w:spacing w:after="60"/>
              <w:jc w:val="both"/>
              <w:rPr>
                <w:rFonts w:cs="Times New Roman"/>
                <w:sz w:val="18"/>
                <w:szCs w:val="18"/>
                <w:lang w:val="en-GB"/>
              </w:rPr>
            </w:pPr>
            <m:oMathPara>
              <m:oMath>
                <m:r>
                  <w:rPr>
                    <w:rFonts w:ascii="Cambria Math" w:hAnsi="Cambria Math" w:cs="Times New Roman"/>
                    <w:sz w:val="18"/>
                    <w:szCs w:val="18"/>
                    <w:lang w:val="en-GB"/>
                  </w:rPr>
                  <m:t>+</m:t>
                </m:r>
                <m:d>
                  <m:dPr>
                    <m:ctrlPr>
                      <w:rPr>
                        <w:rFonts w:ascii="Cambria Math" w:hAnsi="Cambria Math" w:cs="Times New Roman"/>
                        <w:i/>
                        <w:sz w:val="18"/>
                        <w:szCs w:val="18"/>
                        <w:lang w:val="en-GB"/>
                      </w:rPr>
                    </m:ctrlPr>
                  </m:dPr>
                  <m:e>
                    <m:r>
                      <w:rPr>
                        <w:rFonts w:ascii="Cambria Math" w:hAnsi="Cambria Math" w:cs="Times New Roman"/>
                        <w:sz w:val="18"/>
                        <w:szCs w:val="18"/>
                        <w:lang w:val="en-GB"/>
                      </w:rPr>
                      <m:t>1-</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ret</m:t>
                        </m:r>
                      </m:e>
                      <m:sub>
                        <m:r>
                          <w:rPr>
                            <w:rFonts w:ascii="Cambria Math" w:hAnsi="Cambria Math" w:cs="Times New Roman"/>
                            <w:sz w:val="18"/>
                            <w:szCs w:val="18"/>
                            <w:lang w:val="en-GB"/>
                          </w:rPr>
                          <m:t>c</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P</m:t>
                        </m:r>
                      </m:e>
                      <m:sub>
                        <m:r>
                          <w:rPr>
                            <w:rFonts w:ascii="Cambria Math" w:hAnsi="Cambria Math" w:cs="Times New Roman"/>
                            <w:sz w:val="18"/>
                            <w:szCs w:val="18"/>
                            <w:lang w:val="en-GB"/>
                          </w:rPr>
                          <m:t>c</m:t>
                        </m:r>
                      </m:sub>
                    </m:sSub>
                  </m:e>
                </m:d>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s,c,g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l,c,g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s,c,b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l,c,b</m:t>
                    </m:r>
                  </m:sub>
                </m:sSub>
              </m:oMath>
            </m:oMathPara>
          </w:p>
        </w:tc>
      </w:tr>
      <w:tr w:rsidR="005D191D" w:rsidRPr="005D191D" w14:paraId="71703FCE" w14:textId="77777777" w:rsidTr="00D73CA8">
        <w:tc>
          <w:tcPr>
            <w:tcW w:w="1749" w:type="dxa"/>
          </w:tcPr>
          <w:p w14:paraId="623BBAEB" w14:textId="3DF06FE6" w:rsidR="004E512F" w:rsidRPr="005D191D" w:rsidRDefault="004E512F" w:rsidP="002A3BDF">
            <w:pPr>
              <w:spacing w:after="60"/>
              <w:jc w:val="both"/>
              <w:rPr>
                <w:rFonts w:cs="Times New Roman"/>
                <w:sz w:val="18"/>
                <w:szCs w:val="18"/>
                <w:lang w:val="en-GB"/>
              </w:rPr>
            </w:pPr>
            <w:r w:rsidRPr="005D191D">
              <w:rPr>
                <w:rFonts w:cs="Times New Roman"/>
                <w:sz w:val="18"/>
                <w:szCs w:val="18"/>
                <w:lang w:val="en-GB"/>
              </w:rPr>
              <w:t>Listed corporations</w:t>
            </w:r>
          </w:p>
        </w:tc>
        <w:tc>
          <w:tcPr>
            <w:tcW w:w="1749" w:type="dxa"/>
          </w:tcPr>
          <w:p w14:paraId="287EB3B2" w14:textId="4E48DF49" w:rsidR="004E512F" w:rsidRPr="005D191D" w:rsidRDefault="00000000" w:rsidP="005255CB">
            <w:pPr>
              <w:spacing w:after="60"/>
              <w:jc w:val="center"/>
              <w:rPr>
                <w:rFonts w:cs="Times New Roman"/>
                <w:sz w:val="18"/>
                <w:szCs w:val="18"/>
                <w:lang w:val="en-GB"/>
              </w:rPr>
            </w:pPr>
            <m:oMathPara>
              <m:oMathParaPr>
                <m:jc m:val="center"/>
              </m:oMathParaPr>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WB</m:t>
                    </m:r>
                  </m:e>
                  <m:sub>
                    <m:r>
                      <w:rPr>
                        <w:rFonts w:ascii="Cambria Math" w:hAnsi="Cambria Math" w:cs="Times New Roman"/>
                        <w:sz w:val="18"/>
                        <w:szCs w:val="18"/>
                        <w:lang w:val="en-GB"/>
                      </w:rPr>
                      <m:t>k</m:t>
                    </m:r>
                  </m:sub>
                </m:sSub>
              </m:oMath>
            </m:oMathPara>
          </w:p>
        </w:tc>
        <w:tc>
          <w:tcPr>
            <w:tcW w:w="1749" w:type="dxa"/>
          </w:tcPr>
          <w:p w14:paraId="1FC083D7" w14:textId="77777777" w:rsidR="004E512F" w:rsidRPr="005D191D" w:rsidRDefault="004E512F" w:rsidP="002A3BDF">
            <w:pPr>
              <w:spacing w:after="60"/>
              <w:jc w:val="both"/>
              <w:rPr>
                <w:rFonts w:cs="Times New Roman"/>
                <w:sz w:val="18"/>
                <w:szCs w:val="18"/>
                <w:lang w:val="en-GB"/>
              </w:rPr>
            </w:pPr>
          </w:p>
        </w:tc>
        <w:tc>
          <w:tcPr>
            <w:tcW w:w="1836" w:type="dxa"/>
          </w:tcPr>
          <w:p w14:paraId="378E9038" w14:textId="77777777" w:rsidR="004E512F" w:rsidRPr="005D191D" w:rsidRDefault="004E512F" w:rsidP="002A3BDF">
            <w:pPr>
              <w:spacing w:after="60"/>
              <w:jc w:val="both"/>
              <w:rPr>
                <w:rFonts w:cs="Times New Roman"/>
                <w:sz w:val="18"/>
                <w:szCs w:val="18"/>
                <w:lang w:val="en-GB"/>
              </w:rPr>
            </w:pPr>
          </w:p>
        </w:tc>
        <w:tc>
          <w:tcPr>
            <w:tcW w:w="2268" w:type="dxa"/>
          </w:tcPr>
          <w:p w14:paraId="733F8843" w14:textId="77777777" w:rsidR="004E512F" w:rsidRPr="005D191D" w:rsidRDefault="004E512F" w:rsidP="002A3BDF">
            <w:pPr>
              <w:spacing w:after="60"/>
              <w:jc w:val="both"/>
              <w:rPr>
                <w:rFonts w:cs="Times New Roman"/>
                <w:sz w:val="18"/>
                <w:szCs w:val="18"/>
                <w:lang w:val="en-GB"/>
              </w:rPr>
            </w:pPr>
          </w:p>
        </w:tc>
        <w:tc>
          <w:tcPr>
            <w:tcW w:w="1276" w:type="dxa"/>
          </w:tcPr>
          <w:p w14:paraId="675B5CF6" w14:textId="64E06775"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s,k,g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l,k,g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s,k,b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l,k,b</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CB</m:t>
                    </m:r>
                  </m:e>
                  <m:sub>
                    <m:r>
                      <w:rPr>
                        <w:rFonts w:ascii="Cambria Math" w:hAnsi="Cambria Math" w:cs="Times New Roman"/>
                        <w:sz w:val="18"/>
                        <w:szCs w:val="18"/>
                        <w:lang w:val="en-GB"/>
                      </w:rPr>
                      <m:t>s,g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cb,g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CB</m:t>
                    </m:r>
                  </m:e>
                  <m:sub>
                    <m:r>
                      <w:rPr>
                        <w:rFonts w:ascii="Cambria Math" w:hAnsi="Cambria Math" w:cs="Times New Roman"/>
                        <w:sz w:val="18"/>
                        <w:szCs w:val="18"/>
                        <w:lang w:val="en-GB"/>
                      </w:rPr>
                      <m:t>s,b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cb,b</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CP</m:t>
                    </m:r>
                  </m:e>
                  <m:sub>
                    <m:r>
                      <w:rPr>
                        <w:rFonts w:ascii="Cambria Math" w:hAnsi="Cambria Math" w:cs="Times New Roman"/>
                        <w:sz w:val="18"/>
                        <w:szCs w:val="18"/>
                        <w:lang w:val="en-GB"/>
                      </w:rPr>
                      <m:t>s,g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cp,g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CP</m:t>
                    </m:r>
                  </m:e>
                  <m:sub>
                    <m:r>
                      <w:rPr>
                        <w:rFonts w:ascii="Cambria Math" w:hAnsi="Cambria Math" w:cs="Times New Roman"/>
                        <w:sz w:val="18"/>
                        <w:szCs w:val="18"/>
                        <w:lang w:val="en-GB"/>
                      </w:rPr>
                      <m:t>s,b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cp,b</m:t>
                    </m:r>
                  </m:sub>
                </m:sSub>
              </m:oMath>
            </m:oMathPara>
          </w:p>
        </w:tc>
        <w:tc>
          <w:tcPr>
            <w:tcW w:w="1617" w:type="dxa"/>
          </w:tcPr>
          <w:p w14:paraId="370A357D" w14:textId="548E84C1"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Div</m:t>
                    </m:r>
                  </m:e>
                  <m:sub>
                    <m:r>
                      <w:rPr>
                        <w:rFonts w:ascii="Cambria Math" w:hAnsi="Cambria Math" w:cs="Times New Roman"/>
                        <w:sz w:val="18"/>
                        <w:szCs w:val="18"/>
                        <w:lang w:val="en-GB"/>
                      </w:rPr>
                      <m:t>if</m:t>
                    </m:r>
                  </m:sub>
                </m:sSub>
              </m:oMath>
            </m:oMathPara>
          </w:p>
        </w:tc>
        <w:tc>
          <w:tcPr>
            <w:tcW w:w="1750" w:type="dxa"/>
          </w:tcPr>
          <w:p w14:paraId="2B5489C7" w14:textId="77777777" w:rsidR="00F85296"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WB</m:t>
                    </m:r>
                  </m:e>
                  <m:sub>
                    <m:r>
                      <w:rPr>
                        <w:rFonts w:ascii="Cambria Math" w:hAnsi="Cambria Math" w:cs="Times New Roman"/>
                        <w:sz w:val="18"/>
                        <w:szCs w:val="18"/>
                        <w:lang w:val="en-GB"/>
                      </w:rPr>
                      <m:t>k</m:t>
                    </m:r>
                  </m:sub>
                </m:sSub>
              </m:oMath>
            </m:oMathPara>
          </w:p>
          <w:p w14:paraId="1DB2DA5F" w14:textId="403D43A2" w:rsidR="004E512F" w:rsidRPr="005D191D" w:rsidRDefault="00000000" w:rsidP="002A3BDF">
            <w:pPr>
              <w:spacing w:after="60"/>
              <w:jc w:val="both"/>
              <w:rPr>
                <w:rFonts w:cs="Times New Roman"/>
                <w:sz w:val="18"/>
                <w:szCs w:val="18"/>
                <w:lang w:val="en-GB"/>
              </w:rPr>
            </w:pPr>
            <m:oMathPara>
              <m:oMathParaPr>
                <m:jc m:val="left"/>
              </m:oMathParaPr>
              <m:oMath>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s,k,g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l,k,g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s,k,b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l,k,b</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CB</m:t>
                    </m:r>
                  </m:e>
                  <m:sub>
                    <m:r>
                      <w:rPr>
                        <w:rFonts w:ascii="Cambria Math" w:hAnsi="Cambria Math" w:cs="Times New Roman"/>
                        <w:sz w:val="18"/>
                        <w:szCs w:val="18"/>
                        <w:lang w:val="en-GB"/>
                      </w:rPr>
                      <m:t>s,g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cb,g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CB</m:t>
                    </m:r>
                  </m:e>
                  <m:sub>
                    <m:r>
                      <w:rPr>
                        <w:rFonts w:ascii="Cambria Math" w:hAnsi="Cambria Math" w:cs="Times New Roman"/>
                        <w:sz w:val="18"/>
                        <w:szCs w:val="18"/>
                        <w:lang w:val="en-GB"/>
                      </w:rPr>
                      <m:t>s,b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cb,b</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CP</m:t>
                    </m:r>
                  </m:e>
                  <m:sub>
                    <m:r>
                      <w:rPr>
                        <w:rFonts w:ascii="Cambria Math" w:hAnsi="Cambria Math" w:cs="Times New Roman"/>
                        <w:sz w:val="18"/>
                        <w:szCs w:val="18"/>
                        <w:lang w:val="en-GB"/>
                      </w:rPr>
                      <m:t>s,g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cp,g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CP</m:t>
                    </m:r>
                  </m:e>
                  <m:sub>
                    <m:r>
                      <w:rPr>
                        <w:rFonts w:ascii="Cambria Math" w:hAnsi="Cambria Math" w:cs="Times New Roman"/>
                        <w:sz w:val="18"/>
                        <w:szCs w:val="18"/>
                        <w:lang w:val="en-GB"/>
                      </w:rPr>
                      <m:t>s,b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cp,b</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Div</m:t>
                    </m:r>
                  </m:e>
                  <m:sub>
                    <m:r>
                      <w:rPr>
                        <w:rFonts w:ascii="Cambria Math" w:hAnsi="Cambria Math" w:cs="Times New Roman"/>
                        <w:sz w:val="18"/>
                        <w:szCs w:val="18"/>
                        <w:lang w:val="en-GB"/>
                      </w:rPr>
                      <m:t>if</m:t>
                    </m:r>
                  </m:sub>
                </m:sSub>
              </m:oMath>
            </m:oMathPara>
          </w:p>
        </w:tc>
      </w:tr>
      <w:tr w:rsidR="005D191D" w:rsidRPr="005D191D" w14:paraId="71DF0D7C" w14:textId="77777777" w:rsidTr="00D73CA8">
        <w:tc>
          <w:tcPr>
            <w:tcW w:w="1749" w:type="dxa"/>
          </w:tcPr>
          <w:p w14:paraId="7A4CC51B" w14:textId="025371C0" w:rsidR="004E512F" w:rsidRPr="005D191D" w:rsidRDefault="004E512F" w:rsidP="002A3BDF">
            <w:pPr>
              <w:spacing w:after="60"/>
              <w:jc w:val="both"/>
              <w:rPr>
                <w:rFonts w:cs="Times New Roman"/>
                <w:sz w:val="18"/>
                <w:szCs w:val="18"/>
                <w:lang w:val="en-GB"/>
              </w:rPr>
            </w:pPr>
            <w:r w:rsidRPr="005D191D">
              <w:rPr>
                <w:rFonts w:cs="Times New Roman"/>
                <w:sz w:val="18"/>
                <w:szCs w:val="18"/>
                <w:lang w:val="en-GB"/>
              </w:rPr>
              <w:t>Banks</w:t>
            </w:r>
          </w:p>
        </w:tc>
        <w:tc>
          <w:tcPr>
            <w:tcW w:w="1749" w:type="dxa"/>
          </w:tcPr>
          <w:p w14:paraId="6E32A600" w14:textId="4E9E6C8F"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sa</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M</m:t>
                    </m:r>
                  </m:e>
                  <m:sub>
                    <m:r>
                      <w:rPr>
                        <w:rFonts w:ascii="Cambria Math" w:hAnsi="Cambria Math" w:cs="Times New Roman"/>
                        <w:sz w:val="18"/>
                        <w:szCs w:val="18"/>
                        <w:lang w:val="en-GB"/>
                      </w:rPr>
                      <m:t>d,w</m:t>
                    </m:r>
                  </m:sub>
                </m:sSub>
              </m:oMath>
            </m:oMathPara>
          </w:p>
        </w:tc>
        <w:tc>
          <w:tcPr>
            <w:tcW w:w="1749" w:type="dxa"/>
          </w:tcPr>
          <w:p w14:paraId="28173E52" w14:textId="1E61E397"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sa</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M</m:t>
                    </m:r>
                  </m:e>
                  <m:sub>
                    <m:r>
                      <w:rPr>
                        <w:rFonts w:ascii="Cambria Math" w:hAnsi="Cambria Math" w:cs="Times New Roman"/>
                        <w:sz w:val="18"/>
                        <w:szCs w:val="18"/>
                        <w:lang w:val="en-GB"/>
                      </w:rPr>
                      <m:t>d,r</m:t>
                    </m:r>
                  </m:sub>
                </m:sSub>
              </m:oMath>
            </m:oMathPara>
          </w:p>
        </w:tc>
        <w:tc>
          <w:tcPr>
            <w:tcW w:w="1836" w:type="dxa"/>
          </w:tcPr>
          <w:p w14:paraId="1EBE8E0F" w14:textId="7FBC0871"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s,c</m:t>
                    </m:r>
                  </m:sub>
                </m:sSub>
              </m:oMath>
            </m:oMathPara>
          </w:p>
        </w:tc>
        <w:tc>
          <w:tcPr>
            <w:tcW w:w="2268" w:type="dxa"/>
          </w:tcPr>
          <w:p w14:paraId="0F5C86C1" w14:textId="11A98128"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f</m:t>
                    </m:r>
                  </m:e>
                  <m:sub>
                    <m:r>
                      <w:rPr>
                        <w:rFonts w:ascii="Cambria Math" w:hAnsi="Cambria Math" w:cs="Times New Roman"/>
                        <w:sz w:val="18"/>
                        <w:szCs w:val="18"/>
                        <w:lang w:val="en-GB"/>
                      </w:rPr>
                      <m:t>s,k</m:t>
                    </m:r>
                  </m:sub>
                </m:sSub>
              </m:oMath>
            </m:oMathPara>
          </w:p>
        </w:tc>
        <w:tc>
          <w:tcPr>
            <w:tcW w:w="1276" w:type="dxa"/>
          </w:tcPr>
          <w:p w14:paraId="6BAA6185" w14:textId="77777777" w:rsidR="004E512F" w:rsidRPr="005D191D" w:rsidRDefault="004E512F" w:rsidP="002A3BDF">
            <w:pPr>
              <w:spacing w:after="60"/>
              <w:jc w:val="both"/>
              <w:rPr>
                <w:rFonts w:cs="Times New Roman"/>
                <w:sz w:val="18"/>
                <w:szCs w:val="18"/>
                <w:lang w:val="en-GB"/>
              </w:rPr>
            </w:pPr>
          </w:p>
        </w:tc>
        <w:tc>
          <w:tcPr>
            <w:tcW w:w="1617" w:type="dxa"/>
          </w:tcPr>
          <w:p w14:paraId="026C0921" w14:textId="08D0163A"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Div</m:t>
                    </m:r>
                  </m:e>
                  <m:sub>
                    <m:r>
                      <w:rPr>
                        <w:rFonts w:ascii="Cambria Math" w:hAnsi="Cambria Math" w:cs="Times New Roman"/>
                        <w:sz w:val="18"/>
                        <w:szCs w:val="18"/>
                        <w:lang w:val="en-GB"/>
                      </w:rPr>
                      <m:t>bk</m:t>
                    </m:r>
                  </m:sub>
                </m:sSub>
              </m:oMath>
            </m:oMathPara>
          </w:p>
        </w:tc>
        <w:tc>
          <w:tcPr>
            <w:tcW w:w="1750" w:type="dxa"/>
          </w:tcPr>
          <w:p w14:paraId="05A6FA5A" w14:textId="4754D27E"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d</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M</m:t>
                    </m:r>
                  </m:e>
                  <m:sub>
                    <m:r>
                      <w:rPr>
                        <w:rFonts w:ascii="Cambria Math" w:hAnsi="Cambria Math" w:cs="Times New Roman"/>
                        <w:sz w:val="18"/>
                        <w:szCs w:val="18"/>
                        <w:lang w:val="en-GB"/>
                      </w:rPr>
                      <m:t>d,w</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d</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M</m:t>
                    </m:r>
                  </m:e>
                  <m:sub>
                    <m:r>
                      <w:rPr>
                        <w:rFonts w:ascii="Cambria Math" w:hAnsi="Cambria Math" w:cs="Times New Roman"/>
                        <w:sz w:val="18"/>
                        <w:szCs w:val="18"/>
                        <w:lang w:val="en-GB"/>
                      </w:rPr>
                      <m:t>d,r</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s,c</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f</m:t>
                    </m:r>
                  </m:e>
                  <m:sub>
                    <m:r>
                      <w:rPr>
                        <w:rFonts w:ascii="Cambria Math" w:hAnsi="Cambria Math" w:cs="Times New Roman"/>
                        <w:sz w:val="18"/>
                        <w:szCs w:val="18"/>
                        <w:lang w:val="en-GB"/>
                      </w:rPr>
                      <m:t>s,k</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Div</m:t>
                    </m:r>
                  </m:e>
                  <m:sub>
                    <m:r>
                      <w:rPr>
                        <w:rFonts w:ascii="Cambria Math" w:hAnsi="Cambria Math" w:cs="Times New Roman"/>
                        <w:sz w:val="18"/>
                        <w:szCs w:val="18"/>
                        <w:lang w:val="en-GB"/>
                      </w:rPr>
                      <m:t>bk</m:t>
                    </m:r>
                  </m:sub>
                </m:sSub>
              </m:oMath>
            </m:oMathPara>
          </w:p>
        </w:tc>
      </w:tr>
      <w:tr w:rsidR="005D191D" w:rsidRPr="005D191D" w14:paraId="1B2B9029" w14:textId="77777777" w:rsidTr="00D73CA8">
        <w:tc>
          <w:tcPr>
            <w:tcW w:w="1749" w:type="dxa"/>
          </w:tcPr>
          <w:p w14:paraId="15154720" w14:textId="530F866E" w:rsidR="004E512F" w:rsidRPr="005D191D" w:rsidRDefault="004E512F" w:rsidP="002A3BDF">
            <w:pPr>
              <w:spacing w:after="60"/>
              <w:jc w:val="both"/>
              <w:rPr>
                <w:rFonts w:cs="Times New Roman"/>
                <w:sz w:val="18"/>
                <w:szCs w:val="18"/>
                <w:lang w:val="en-GB"/>
              </w:rPr>
            </w:pPr>
            <w:r w:rsidRPr="005D191D">
              <w:rPr>
                <w:rFonts w:cs="Times New Roman"/>
                <w:sz w:val="18"/>
                <w:szCs w:val="18"/>
                <w:lang w:val="en-GB"/>
              </w:rPr>
              <w:t>Investment funds</w:t>
            </w:r>
          </w:p>
        </w:tc>
        <w:tc>
          <w:tcPr>
            <w:tcW w:w="1749" w:type="dxa"/>
          </w:tcPr>
          <w:p w14:paraId="6C564F58" w14:textId="77777777" w:rsidR="004E512F" w:rsidRPr="005D191D" w:rsidRDefault="004E512F" w:rsidP="002A3BDF">
            <w:pPr>
              <w:spacing w:after="60"/>
              <w:jc w:val="both"/>
              <w:rPr>
                <w:rFonts w:cs="Times New Roman"/>
                <w:sz w:val="18"/>
                <w:szCs w:val="18"/>
                <w:lang w:val="en-GB"/>
              </w:rPr>
            </w:pPr>
          </w:p>
        </w:tc>
        <w:tc>
          <w:tcPr>
            <w:tcW w:w="1749" w:type="dxa"/>
          </w:tcPr>
          <w:p w14:paraId="462ED010" w14:textId="64CC6911"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P</m:t>
                    </m:r>
                  </m:e>
                  <m:sub>
                    <m:r>
                      <w:rPr>
                        <w:rFonts w:ascii="Cambria Math" w:hAnsi="Cambria Math" w:cs="Times New Roman"/>
                        <w:sz w:val="18"/>
                        <w:szCs w:val="18"/>
                        <w:lang w:val="en-GB"/>
                      </w:rPr>
                      <m:t>if</m:t>
                    </m:r>
                  </m:sub>
                </m:sSub>
              </m:oMath>
            </m:oMathPara>
          </w:p>
        </w:tc>
        <w:tc>
          <w:tcPr>
            <w:tcW w:w="1836" w:type="dxa"/>
          </w:tcPr>
          <w:p w14:paraId="0CF0E1A3" w14:textId="77777777" w:rsidR="004E512F" w:rsidRPr="005D191D" w:rsidRDefault="004E512F" w:rsidP="002A3BDF">
            <w:pPr>
              <w:spacing w:after="60"/>
              <w:jc w:val="both"/>
              <w:rPr>
                <w:rFonts w:cs="Times New Roman"/>
                <w:sz w:val="18"/>
                <w:szCs w:val="18"/>
                <w:lang w:val="en-GB"/>
              </w:rPr>
            </w:pPr>
          </w:p>
        </w:tc>
        <w:tc>
          <w:tcPr>
            <w:tcW w:w="2268" w:type="dxa"/>
          </w:tcPr>
          <w:p w14:paraId="100CEC4E" w14:textId="731D49C1"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e</m:t>
                    </m:r>
                  </m:e>
                  <m:sub>
                    <m:r>
                      <w:rPr>
                        <w:rFonts w:ascii="Cambria Math" w:hAnsi="Cambria Math" w:cs="Times New Roman"/>
                        <w:sz w:val="18"/>
                        <w:szCs w:val="18"/>
                        <w:lang w:val="en-GB"/>
                      </w:rPr>
                      <m:t>s,k</m:t>
                    </m:r>
                  </m:sub>
                </m:sSub>
              </m:oMath>
            </m:oMathPara>
          </w:p>
        </w:tc>
        <w:tc>
          <w:tcPr>
            <w:tcW w:w="1276" w:type="dxa"/>
          </w:tcPr>
          <w:p w14:paraId="5AD227C1" w14:textId="77777777" w:rsidR="004E512F" w:rsidRPr="005D191D" w:rsidRDefault="004E512F" w:rsidP="002A3BDF">
            <w:pPr>
              <w:spacing w:after="60"/>
              <w:jc w:val="both"/>
              <w:rPr>
                <w:rFonts w:cs="Times New Roman"/>
                <w:sz w:val="18"/>
                <w:szCs w:val="18"/>
                <w:lang w:val="en-GB"/>
              </w:rPr>
            </w:pPr>
          </w:p>
        </w:tc>
        <w:tc>
          <w:tcPr>
            <w:tcW w:w="1617" w:type="dxa"/>
          </w:tcPr>
          <w:p w14:paraId="4B4BF287" w14:textId="77777777" w:rsidR="004E512F" w:rsidRPr="005D191D" w:rsidRDefault="004E512F" w:rsidP="002A3BDF">
            <w:pPr>
              <w:spacing w:after="60"/>
              <w:jc w:val="both"/>
              <w:rPr>
                <w:rFonts w:cs="Times New Roman"/>
                <w:sz w:val="18"/>
                <w:szCs w:val="18"/>
                <w:lang w:val="en-GB"/>
              </w:rPr>
            </w:pPr>
          </w:p>
        </w:tc>
        <w:tc>
          <w:tcPr>
            <w:tcW w:w="1750" w:type="dxa"/>
          </w:tcPr>
          <w:p w14:paraId="3BA3EF99" w14:textId="10E79C07"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P</m:t>
                    </m:r>
                  </m:e>
                  <m:sub>
                    <m:r>
                      <w:rPr>
                        <w:rFonts w:ascii="Cambria Math" w:hAnsi="Cambria Math" w:cs="Times New Roman"/>
                        <w:sz w:val="18"/>
                        <w:szCs w:val="18"/>
                        <w:lang w:val="en-GB"/>
                      </w:rPr>
                      <m:t>if</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e</m:t>
                    </m:r>
                  </m:e>
                  <m:sub>
                    <m:r>
                      <w:rPr>
                        <w:rFonts w:ascii="Cambria Math" w:hAnsi="Cambria Math" w:cs="Times New Roman"/>
                        <w:sz w:val="18"/>
                        <w:szCs w:val="18"/>
                        <w:lang w:val="en-GB"/>
                      </w:rPr>
                      <m:t>s,k</m:t>
                    </m:r>
                  </m:sub>
                </m:sSub>
              </m:oMath>
            </m:oMathPara>
          </w:p>
        </w:tc>
      </w:tr>
      <w:tr w:rsidR="005D191D" w:rsidRPr="005D191D" w14:paraId="19A09C88" w14:textId="77777777" w:rsidTr="00D73CA8">
        <w:tc>
          <w:tcPr>
            <w:tcW w:w="1749" w:type="dxa"/>
          </w:tcPr>
          <w:p w14:paraId="7146249F" w14:textId="30C95116" w:rsidR="004E512F" w:rsidRPr="005D191D" w:rsidRDefault="00C04538" w:rsidP="002A3BDF">
            <w:pPr>
              <w:spacing w:after="60"/>
              <w:jc w:val="both"/>
              <w:rPr>
                <w:rFonts w:cs="Times New Roman"/>
                <w:sz w:val="18"/>
                <w:szCs w:val="18"/>
                <w:lang w:val="en-GB"/>
              </w:rPr>
            </w:pPr>
            <w:r w:rsidRPr="005D191D">
              <w:rPr>
                <w:rFonts w:cs="Times New Roman"/>
                <w:sz w:val="18"/>
                <w:szCs w:val="18"/>
                <w:lang w:val="en-GB"/>
              </w:rPr>
              <w:t>All</w:t>
            </w:r>
          </w:p>
        </w:tc>
        <w:tc>
          <w:tcPr>
            <w:tcW w:w="1749" w:type="dxa"/>
          </w:tcPr>
          <w:p w14:paraId="2AF7DCA7" w14:textId="1636D821"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WB</m:t>
                    </m:r>
                  </m:e>
                  <m:sub>
                    <m:r>
                      <w:rPr>
                        <w:rFonts w:ascii="Cambria Math" w:hAnsi="Cambria Math" w:cs="Times New Roman"/>
                        <w:sz w:val="18"/>
                        <w:szCs w:val="18"/>
                        <w:lang w:val="en-GB"/>
                      </w:rPr>
                      <m:t>c</m:t>
                    </m:r>
                  </m:sub>
                </m:sSub>
                <m:r>
                  <w:rPr>
                    <w:rFonts w:ascii="Cambria Math" w:hAnsi="Cambria Math" w:cs="Times New Roman"/>
                    <w:sz w:val="18"/>
                    <w:szCs w:val="18"/>
                    <w:lang w:val="en-GB"/>
                  </w:rPr>
                  <m:t>+</m:t>
                </m:r>
                <m:d>
                  <m:dPr>
                    <m:ctrlPr>
                      <w:rPr>
                        <w:rFonts w:ascii="Cambria Math" w:hAnsi="Cambria Math" w:cs="Times New Roman"/>
                        <w:i/>
                        <w:sz w:val="18"/>
                        <w:szCs w:val="18"/>
                        <w:lang w:val="en-GB"/>
                      </w:rPr>
                    </m:ctrlPr>
                  </m:dPr>
                  <m:e>
                    <m:r>
                      <w:rPr>
                        <w:rFonts w:ascii="Cambria Math" w:hAnsi="Cambria Math" w:cs="Times New Roman"/>
                        <w:sz w:val="18"/>
                        <w:szCs w:val="18"/>
                        <w:lang w:val="en-GB"/>
                      </w:rPr>
                      <m:t>1-</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ret</m:t>
                        </m:r>
                      </m:e>
                      <m:sub>
                        <m:r>
                          <w:rPr>
                            <w:rFonts w:ascii="Cambria Math" w:hAnsi="Cambria Math" w:cs="Times New Roman"/>
                            <w:sz w:val="18"/>
                            <w:szCs w:val="18"/>
                            <w:lang w:val="en-GB"/>
                          </w:rPr>
                          <m:t>c</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P</m:t>
                        </m:r>
                      </m:e>
                      <m:sub>
                        <m:r>
                          <w:rPr>
                            <w:rFonts w:ascii="Cambria Math" w:hAnsi="Cambria Math" w:cs="Times New Roman"/>
                            <w:sz w:val="18"/>
                            <w:szCs w:val="18"/>
                            <w:lang w:val="en-GB"/>
                          </w:rPr>
                          <m:t>c</m:t>
                        </m:r>
                      </m:sub>
                    </m:sSub>
                  </m:e>
                </m:d>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WB</m:t>
                    </m:r>
                  </m:e>
                  <m:sub>
                    <m:r>
                      <w:rPr>
                        <w:rFonts w:ascii="Cambria Math" w:hAnsi="Cambria Math" w:cs="Times New Roman"/>
                        <w:sz w:val="18"/>
                        <w:szCs w:val="18"/>
                        <w:lang w:val="en-GB"/>
                      </w:rPr>
                      <m:t>k</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sa</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M</m:t>
                    </m:r>
                  </m:e>
                  <m:sub>
                    <m:r>
                      <w:rPr>
                        <w:rFonts w:ascii="Cambria Math" w:hAnsi="Cambria Math" w:cs="Times New Roman"/>
                        <w:sz w:val="18"/>
                        <w:szCs w:val="18"/>
                        <w:lang w:val="en-GB"/>
                      </w:rPr>
                      <m:t>d,w</m:t>
                    </m:r>
                  </m:sub>
                </m:sSub>
              </m:oMath>
            </m:oMathPara>
          </w:p>
        </w:tc>
        <w:tc>
          <w:tcPr>
            <w:tcW w:w="1749" w:type="dxa"/>
          </w:tcPr>
          <w:p w14:paraId="01D8B3EF" w14:textId="5E6B6759"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sa</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M</m:t>
                    </m:r>
                  </m:e>
                  <m:sub>
                    <m:r>
                      <w:rPr>
                        <w:rFonts w:ascii="Cambria Math" w:hAnsi="Cambria Math" w:cs="Times New Roman"/>
                        <w:sz w:val="18"/>
                        <w:szCs w:val="18"/>
                        <w:lang w:val="en-GB"/>
                      </w:rPr>
                      <m:t>d,r</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P</m:t>
                    </m:r>
                  </m:e>
                  <m:sub>
                    <m:r>
                      <w:rPr>
                        <w:rFonts w:ascii="Cambria Math" w:hAnsi="Cambria Math" w:cs="Times New Roman"/>
                        <w:sz w:val="18"/>
                        <w:szCs w:val="18"/>
                        <w:lang w:val="en-GB"/>
                      </w:rPr>
                      <m:t>if</m:t>
                    </m:r>
                  </m:sub>
                </m:sSub>
              </m:oMath>
            </m:oMathPara>
          </w:p>
        </w:tc>
        <w:tc>
          <w:tcPr>
            <w:tcW w:w="1836" w:type="dxa"/>
          </w:tcPr>
          <w:p w14:paraId="717B9351" w14:textId="5FC1524C"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α</m:t>
                    </m:r>
                  </m:e>
                  <m:sub>
                    <m:r>
                      <w:rPr>
                        <w:rFonts w:ascii="Cambria Math" w:hAnsi="Cambria Math" w:cs="Times New Roman"/>
                        <w:sz w:val="18"/>
                        <w:szCs w:val="18"/>
                        <w:lang w:val="en-GB"/>
                      </w:rPr>
                      <m:t>1,c</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w</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α</m:t>
                    </m:r>
                  </m:e>
                  <m:sub>
                    <m:r>
                      <w:rPr>
                        <w:rFonts w:ascii="Cambria Math" w:hAnsi="Cambria Math" w:cs="Times New Roman"/>
                        <w:sz w:val="18"/>
                        <w:szCs w:val="18"/>
                        <w:lang w:val="en-GB"/>
                      </w:rPr>
                      <m:t>1,c</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r</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s,c</m:t>
                    </m:r>
                  </m:sub>
                </m:sSub>
              </m:oMath>
            </m:oMathPara>
          </w:p>
        </w:tc>
        <w:tc>
          <w:tcPr>
            <w:tcW w:w="2268" w:type="dxa"/>
          </w:tcPr>
          <w:p w14:paraId="2CBF319C" w14:textId="77777777" w:rsidR="007E003D" w:rsidRPr="005D191D" w:rsidRDefault="00000000" w:rsidP="002A3BDF">
            <w:pPr>
              <w:spacing w:after="60"/>
              <w:jc w:val="both"/>
              <w:rPr>
                <w:rFonts w:cs="Times New Roman"/>
                <w:sz w:val="18"/>
                <w:szCs w:val="18"/>
                <w:lang w:val="en-GB"/>
              </w:rPr>
            </w:pPr>
            <m:oMathPara>
              <m:oMath>
                <m:d>
                  <m:dPr>
                    <m:ctrlPr>
                      <w:rPr>
                        <w:rFonts w:ascii="Cambria Math" w:hAnsi="Cambria Math" w:cs="Times New Roman"/>
                        <w:i/>
                        <w:sz w:val="18"/>
                        <w:szCs w:val="18"/>
                        <w:lang w:val="en-GB"/>
                      </w:rPr>
                    </m:ctrlPr>
                  </m:dPr>
                  <m:e>
                    <m:r>
                      <w:rPr>
                        <w:rFonts w:ascii="Cambria Math" w:hAnsi="Cambria Math" w:cs="Times New Roman"/>
                        <w:sz w:val="18"/>
                        <w:szCs w:val="18"/>
                        <w:lang w:val="en-GB"/>
                      </w:rPr>
                      <m:t>1-</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α</m:t>
                        </m:r>
                      </m:e>
                      <m:sub>
                        <m:r>
                          <w:rPr>
                            <w:rFonts w:ascii="Cambria Math" w:hAnsi="Cambria Math" w:cs="Times New Roman"/>
                            <w:sz w:val="18"/>
                            <w:szCs w:val="18"/>
                            <w:lang w:val="en-GB"/>
                          </w:rPr>
                          <m:t>1,c</m:t>
                        </m:r>
                      </m:sub>
                    </m:sSub>
                  </m:e>
                </m:d>
                <m:sSub>
                  <m:sSubPr>
                    <m:ctrlPr>
                      <w:rPr>
                        <w:rFonts w:ascii="Cambria Math" w:hAnsi="Cambria Math" w:cs="Times New Roman"/>
                        <w:i/>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w</m:t>
                    </m:r>
                  </m:sub>
                </m:sSub>
              </m:oMath>
            </m:oMathPara>
          </w:p>
          <w:p w14:paraId="39A7A9A8" w14:textId="77777777" w:rsidR="007E003D" w:rsidRPr="005D191D" w:rsidRDefault="007E003D" w:rsidP="002A3BDF">
            <w:pPr>
              <w:spacing w:after="60"/>
              <w:jc w:val="both"/>
              <w:rPr>
                <w:rFonts w:cs="Times New Roman"/>
                <w:sz w:val="18"/>
                <w:szCs w:val="18"/>
                <w:lang w:val="en-GB"/>
              </w:rPr>
            </w:pPr>
            <m:oMathPara>
              <m:oMath>
                <m:r>
                  <w:rPr>
                    <w:rFonts w:ascii="Cambria Math" w:hAnsi="Cambria Math" w:cs="Times New Roman"/>
                    <w:sz w:val="18"/>
                    <w:szCs w:val="18"/>
                    <w:lang w:val="en-GB"/>
                  </w:rPr>
                  <m:t>+</m:t>
                </m:r>
                <m:d>
                  <m:dPr>
                    <m:ctrlPr>
                      <w:rPr>
                        <w:rFonts w:ascii="Cambria Math" w:hAnsi="Cambria Math" w:cs="Times New Roman"/>
                        <w:i/>
                        <w:sz w:val="18"/>
                        <w:szCs w:val="18"/>
                        <w:lang w:val="en-GB"/>
                      </w:rPr>
                    </m:ctrlPr>
                  </m:dPr>
                  <m:e>
                    <m:r>
                      <w:rPr>
                        <w:rFonts w:ascii="Cambria Math" w:hAnsi="Cambria Math" w:cs="Times New Roman"/>
                        <w:sz w:val="18"/>
                        <w:szCs w:val="18"/>
                        <w:lang w:val="en-GB"/>
                      </w:rPr>
                      <m:t>1-</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α</m:t>
                        </m:r>
                      </m:e>
                      <m:sub>
                        <m:r>
                          <w:rPr>
                            <w:rFonts w:ascii="Cambria Math" w:hAnsi="Cambria Math" w:cs="Times New Roman"/>
                            <w:sz w:val="18"/>
                            <w:szCs w:val="18"/>
                            <w:lang w:val="en-GB"/>
                          </w:rPr>
                          <m:t>1,c</m:t>
                        </m:r>
                      </m:sub>
                    </m:sSub>
                  </m:e>
                </m:d>
                <m:sSub>
                  <m:sSubPr>
                    <m:ctrlPr>
                      <w:rPr>
                        <w:rFonts w:ascii="Cambria Math" w:hAnsi="Cambria Math" w:cs="Times New Roman"/>
                        <w:i/>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r</m:t>
                    </m:r>
                  </m:sub>
                </m:sSub>
              </m:oMath>
            </m:oMathPara>
          </w:p>
          <w:p w14:paraId="2CCF6CCF" w14:textId="768A7B43" w:rsidR="004E512F" w:rsidRPr="005D191D" w:rsidRDefault="00000000" w:rsidP="002A3BDF">
            <w:pPr>
              <w:spacing w:after="60"/>
              <w:jc w:val="both"/>
              <w:rPr>
                <w:rFonts w:cs="Times New Roman"/>
                <w:sz w:val="18"/>
                <w:szCs w:val="18"/>
                <w:lang w:val="en-GB"/>
              </w:rPr>
            </w:pPr>
            <m:oMathPara>
              <m:oMath>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f</m:t>
                    </m:r>
                  </m:e>
                  <m:sub>
                    <m:r>
                      <w:rPr>
                        <w:rFonts w:ascii="Cambria Math" w:hAnsi="Cambria Math" w:cs="Times New Roman"/>
                        <w:sz w:val="18"/>
                        <w:szCs w:val="18"/>
                        <w:lang w:val="en-GB"/>
                      </w:rPr>
                      <m:t>s,k</m:t>
                    </m:r>
                  </m:sub>
                </m:sSub>
              </m:oMath>
            </m:oMathPara>
          </w:p>
        </w:tc>
        <w:tc>
          <w:tcPr>
            <w:tcW w:w="1276" w:type="dxa"/>
          </w:tcPr>
          <w:p w14:paraId="22B6394C" w14:textId="77777777" w:rsidR="004177F5"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 xml:space="preserve"> +L</m:t>
                    </m:r>
                  </m:e>
                  <m:sub>
                    <m:r>
                      <w:rPr>
                        <w:rFonts w:ascii="Cambria Math" w:hAnsi="Cambria Math" w:cs="Times New Roman"/>
                        <w:sz w:val="18"/>
                        <w:szCs w:val="18"/>
                        <w:lang w:val="en-GB"/>
                      </w:rPr>
                      <m:t>s,c,g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l,c,g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s,c,b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l,c,b</m:t>
                    </m:r>
                  </m:sub>
                </m:sSub>
              </m:oMath>
            </m:oMathPara>
          </w:p>
          <w:p w14:paraId="2C8E1EA3" w14:textId="43C0E317" w:rsidR="007254A2" w:rsidRPr="005D191D" w:rsidRDefault="00000000" w:rsidP="004177F5">
            <w:pPr>
              <w:spacing w:after="60"/>
              <w:jc w:val="both"/>
              <w:rPr>
                <w:rFonts w:cs="Times New Roman"/>
                <w:sz w:val="18"/>
                <w:szCs w:val="18"/>
                <w:lang w:val="en-GB"/>
              </w:rPr>
            </w:pPr>
            <m:oMathPara>
              <m:oMath>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s,k,g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l,k,g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s,k,b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l,k,b</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CB</m:t>
                    </m:r>
                  </m:e>
                  <m:sub>
                    <m:r>
                      <w:rPr>
                        <w:rFonts w:ascii="Cambria Math" w:hAnsi="Cambria Math" w:cs="Times New Roman"/>
                        <w:sz w:val="18"/>
                        <w:szCs w:val="18"/>
                        <w:lang w:val="en-GB"/>
                      </w:rPr>
                      <m:t>s,g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cb,g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CB</m:t>
                    </m:r>
                  </m:e>
                  <m:sub>
                    <m:r>
                      <w:rPr>
                        <w:rFonts w:ascii="Cambria Math" w:hAnsi="Cambria Math" w:cs="Times New Roman"/>
                        <w:sz w:val="18"/>
                        <w:szCs w:val="18"/>
                        <w:lang w:val="en-GB"/>
                      </w:rPr>
                      <m:t>s,b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cb,b</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CP</m:t>
                    </m:r>
                  </m:e>
                  <m:sub>
                    <m:r>
                      <w:rPr>
                        <w:rFonts w:ascii="Cambria Math" w:hAnsi="Cambria Math" w:cs="Times New Roman"/>
                        <w:sz w:val="18"/>
                        <w:szCs w:val="18"/>
                        <w:lang w:val="en-GB"/>
                      </w:rPr>
                      <m:t>s,g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cp,g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CP</m:t>
                    </m:r>
                  </m:e>
                  <m:sub>
                    <m:r>
                      <w:rPr>
                        <w:rFonts w:ascii="Cambria Math" w:hAnsi="Cambria Math" w:cs="Times New Roman"/>
                        <w:sz w:val="18"/>
                        <w:szCs w:val="18"/>
                        <w:lang w:val="en-GB"/>
                      </w:rPr>
                      <m:t>s,b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cp,b</m:t>
                    </m:r>
                  </m:sub>
                </m:sSub>
              </m:oMath>
            </m:oMathPara>
          </w:p>
        </w:tc>
        <w:tc>
          <w:tcPr>
            <w:tcW w:w="1617" w:type="dxa"/>
          </w:tcPr>
          <w:p w14:paraId="279F8B8D" w14:textId="62865DA1"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∆S</m:t>
                    </m:r>
                  </m:e>
                  <m:sub>
                    <m:r>
                      <w:rPr>
                        <w:rFonts w:ascii="Cambria Math" w:hAnsi="Cambria Math" w:cs="Times New Roman"/>
                        <w:sz w:val="18"/>
                        <w:szCs w:val="18"/>
                        <w:lang w:val="en-GB"/>
                      </w:rPr>
                      <m:t>d,r</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Div</m:t>
                    </m:r>
                  </m:e>
                  <m:sub>
                    <m:r>
                      <w:rPr>
                        <w:rFonts w:ascii="Cambria Math" w:hAnsi="Cambria Math" w:cs="Times New Roman"/>
                        <w:sz w:val="18"/>
                        <w:szCs w:val="18"/>
                        <w:lang w:val="en-GB"/>
                      </w:rPr>
                      <m:t>if</m:t>
                    </m:r>
                  </m:sub>
                </m:sSub>
                <m:r>
                  <w:rPr>
                    <w:rFonts w:ascii="Cambria Math" w:hAnsi="Cambria Math" w:cs="Times New Roman"/>
                    <w:sz w:val="18"/>
                    <w:szCs w:val="18"/>
                    <w:lang w:val="en-GB"/>
                  </w:rPr>
                  <m:t>+</m:t>
                </m:r>
              </m:oMath>
            </m:oMathPara>
          </w:p>
          <w:p w14:paraId="633A1A18" w14:textId="57C2E26C" w:rsidR="007254A2"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r>
                      <w:rPr>
                        <w:rFonts w:ascii="Cambria Math" w:hAnsi="Cambria Math" w:cs="Times New Roman"/>
                        <w:sz w:val="18"/>
                        <w:szCs w:val="18"/>
                        <w:lang w:val="en-GB"/>
                      </w:rPr>
                      <m:t>Div</m:t>
                    </m:r>
                  </m:e>
                  <m:sub>
                    <m:r>
                      <w:rPr>
                        <w:rFonts w:ascii="Cambria Math" w:hAnsi="Cambria Math" w:cs="Times New Roman"/>
                        <w:sz w:val="18"/>
                        <w:szCs w:val="18"/>
                        <w:lang w:val="en-GB"/>
                      </w:rPr>
                      <m:t>bk</m:t>
                    </m:r>
                  </m:sub>
                </m:sSub>
              </m:oMath>
            </m:oMathPara>
          </w:p>
        </w:tc>
        <w:tc>
          <w:tcPr>
            <w:tcW w:w="1750" w:type="dxa"/>
          </w:tcPr>
          <w:p w14:paraId="4708047A" w14:textId="25156889" w:rsidR="004E512F" w:rsidRPr="005D191D" w:rsidRDefault="00000000" w:rsidP="002A3BDF">
            <w:pPr>
              <w:spacing w:after="60"/>
              <w:jc w:val="both"/>
              <w:rPr>
                <w:rFonts w:cs="Times New Roman"/>
                <w:sz w:val="18"/>
                <w:szCs w:val="18"/>
                <w:lang w:val="en-GB"/>
              </w:rPr>
            </w:pPr>
            <m:oMathPara>
              <m:oMath>
                <m:sSub>
                  <m:sSubPr>
                    <m:ctrlPr>
                      <w:rPr>
                        <w:rFonts w:ascii="Cambria Math" w:hAnsi="Cambria Math" w:cs="Times New Roman"/>
                        <w:i/>
                        <w:sz w:val="18"/>
                        <w:szCs w:val="18"/>
                        <w:lang w:val="en-GB"/>
                      </w:rPr>
                    </m:ctrlPr>
                  </m:sSubPr>
                  <m:e>
                    <m:sSub>
                      <m:sSubPr>
                        <m:ctrlPr>
                          <w:rPr>
                            <w:rFonts w:ascii="Cambria Math" w:hAnsi="Cambria Math" w:cs="Times New Roman"/>
                            <w:i/>
                            <w:sz w:val="18"/>
                            <w:szCs w:val="18"/>
                            <w:lang w:val="en-GB"/>
                          </w:rPr>
                        </m:ctrlPr>
                      </m:sSubPr>
                      <m:e>
                        <m:r>
                          <w:rPr>
                            <w:rFonts w:ascii="Cambria Math" w:hAnsi="Cambria Math" w:cs="Times New Roman"/>
                            <w:sz w:val="18"/>
                            <w:szCs w:val="18"/>
                            <w:lang w:val="en-GB"/>
                          </w:rPr>
                          <m:t>∆M</m:t>
                        </m:r>
                      </m:e>
                      <m:sub>
                        <m:r>
                          <w:rPr>
                            <w:rFonts w:ascii="Cambria Math" w:hAnsi="Cambria Math" w:cs="Times New Roman"/>
                            <w:sz w:val="18"/>
                            <w:szCs w:val="18"/>
                            <w:lang w:val="en-GB"/>
                          </w:rPr>
                          <m:t>d,w</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∆M</m:t>
                        </m:r>
                      </m:e>
                      <m:sub>
                        <m:r>
                          <w:rPr>
                            <w:rFonts w:ascii="Cambria Math" w:hAnsi="Cambria Math" w:cs="Times New Roman"/>
                            <w:sz w:val="18"/>
                            <w:szCs w:val="18"/>
                            <w:lang w:val="en-GB"/>
                          </w:rPr>
                          <m:t>d,r</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∆S</m:t>
                        </m:r>
                      </m:e>
                      <m:sub>
                        <m:r>
                          <w:rPr>
                            <w:rFonts w:ascii="Cambria Math" w:hAnsi="Cambria Math" w:cs="Times New Roman"/>
                            <w:sz w:val="18"/>
                            <w:szCs w:val="18"/>
                            <w:lang w:val="en-GB"/>
                          </w:rPr>
                          <m:t>d,r</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e</m:t>
                        </m:r>
                      </m:e>
                      <m:sub>
                        <m:r>
                          <w:rPr>
                            <w:rFonts w:ascii="Cambria Math" w:hAnsi="Cambria Math" w:cs="Times New Roman"/>
                            <w:sz w:val="18"/>
                            <w:szCs w:val="18"/>
                            <w:lang w:val="en-GB"/>
                          </w:rPr>
                          <m:t>s,k</m:t>
                        </m:r>
                      </m:sub>
                    </m:sSub>
                    <m:r>
                      <w:rPr>
                        <w:rFonts w:ascii="Cambria Math" w:hAnsi="Cambria Math" w:cs="Times New Roman"/>
                        <w:sz w:val="18"/>
                        <w:szCs w:val="18"/>
                        <w:lang w:val="en-GB"/>
                      </w:rPr>
                      <m:t>+C</m:t>
                    </m:r>
                  </m:e>
                  <m:sub>
                    <m:r>
                      <w:rPr>
                        <w:rFonts w:ascii="Cambria Math" w:hAnsi="Cambria Math" w:cs="Times New Roman"/>
                        <w:sz w:val="18"/>
                        <w:szCs w:val="18"/>
                        <w:lang w:val="en-GB"/>
                      </w:rPr>
                      <m:t>w</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m:t>
                    </m:r>
                  </m:e>
                  <m:sub>
                    <m:r>
                      <w:rPr>
                        <w:rFonts w:ascii="Cambria Math" w:hAnsi="Cambria Math" w:cs="Times New Roman"/>
                        <w:sz w:val="18"/>
                        <w:szCs w:val="18"/>
                        <w:lang w:val="en-GB"/>
                      </w:rPr>
                      <m:t>r</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WB</m:t>
                    </m:r>
                  </m:e>
                  <m:sub>
                    <m:r>
                      <w:rPr>
                        <w:rFonts w:ascii="Cambria Math" w:hAnsi="Cambria Math" w:cs="Times New Roman"/>
                        <w:sz w:val="18"/>
                        <w:szCs w:val="18"/>
                        <w:lang w:val="en-GB"/>
                      </w:rPr>
                      <m:t>c</m:t>
                    </m:r>
                  </m:sub>
                </m:sSub>
                <m:r>
                  <w:rPr>
                    <w:rFonts w:ascii="Cambria Math" w:hAnsi="Cambria Math" w:cs="Times New Roman"/>
                    <w:sz w:val="18"/>
                    <w:szCs w:val="18"/>
                    <w:lang w:val="en-GB"/>
                  </w:rPr>
                  <m:t>+</m:t>
                </m:r>
                <m:d>
                  <m:dPr>
                    <m:ctrlPr>
                      <w:rPr>
                        <w:rFonts w:ascii="Cambria Math" w:hAnsi="Cambria Math" w:cs="Times New Roman"/>
                        <w:i/>
                        <w:sz w:val="18"/>
                        <w:szCs w:val="18"/>
                        <w:lang w:val="en-GB"/>
                      </w:rPr>
                    </m:ctrlPr>
                  </m:dPr>
                  <m:e>
                    <m:r>
                      <w:rPr>
                        <w:rFonts w:ascii="Cambria Math" w:hAnsi="Cambria Math" w:cs="Times New Roman"/>
                        <w:sz w:val="18"/>
                        <w:szCs w:val="18"/>
                        <w:lang w:val="en-GB"/>
                      </w:rPr>
                      <m:t>1-</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ret</m:t>
                        </m:r>
                      </m:e>
                      <m:sub>
                        <m:r>
                          <w:rPr>
                            <w:rFonts w:ascii="Cambria Math" w:hAnsi="Cambria Math" w:cs="Times New Roman"/>
                            <w:sz w:val="18"/>
                            <w:szCs w:val="18"/>
                            <w:lang w:val="en-GB"/>
                          </w:rPr>
                          <m:t>c</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P</m:t>
                        </m:r>
                      </m:e>
                      <m:sub>
                        <m:r>
                          <w:rPr>
                            <w:rFonts w:ascii="Cambria Math" w:hAnsi="Cambria Math" w:cs="Times New Roman"/>
                            <w:sz w:val="18"/>
                            <w:szCs w:val="18"/>
                            <w:lang w:val="en-GB"/>
                          </w:rPr>
                          <m:t>c</m:t>
                        </m:r>
                      </m:sub>
                    </m:sSub>
                  </m:e>
                </m:d>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s,c,g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l,c,g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s,c,b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l,c,b</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WB</m:t>
                    </m:r>
                  </m:e>
                  <m:sub>
                    <m:r>
                      <w:rPr>
                        <w:rFonts w:ascii="Cambria Math" w:hAnsi="Cambria Math" w:cs="Times New Roman"/>
                        <w:sz w:val="18"/>
                        <w:szCs w:val="18"/>
                        <w:lang w:val="en-GB"/>
                      </w:rPr>
                      <m:t>k</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s,k,g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l,k,g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L</m:t>
                    </m:r>
                  </m:e>
                  <m:sub>
                    <m:r>
                      <w:rPr>
                        <w:rFonts w:ascii="Cambria Math" w:hAnsi="Cambria Math" w:cs="Times New Roman"/>
                        <w:sz w:val="18"/>
                        <w:szCs w:val="18"/>
                        <w:lang w:val="en-GB"/>
                      </w:rPr>
                      <m:t>s,k,b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l,k,b</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CB</m:t>
                    </m:r>
                  </m:e>
                  <m:sub>
                    <m:r>
                      <w:rPr>
                        <w:rFonts w:ascii="Cambria Math" w:hAnsi="Cambria Math" w:cs="Times New Roman"/>
                        <w:sz w:val="18"/>
                        <w:szCs w:val="18"/>
                        <w:lang w:val="en-GB"/>
                      </w:rPr>
                      <m:t>s,g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cb,g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CB</m:t>
                    </m:r>
                  </m:e>
                  <m:sub>
                    <m:r>
                      <w:rPr>
                        <w:rFonts w:ascii="Cambria Math" w:hAnsi="Cambria Math" w:cs="Times New Roman"/>
                        <w:sz w:val="18"/>
                        <w:szCs w:val="18"/>
                        <w:lang w:val="en-GB"/>
                      </w:rPr>
                      <m:t>s,b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cb,b</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CP</m:t>
                    </m:r>
                  </m:e>
                  <m:sub>
                    <m:r>
                      <w:rPr>
                        <w:rFonts w:ascii="Cambria Math" w:hAnsi="Cambria Math" w:cs="Times New Roman"/>
                        <w:sz w:val="18"/>
                        <w:szCs w:val="18"/>
                        <w:lang w:val="en-GB"/>
                      </w:rPr>
                      <m:t>s,g</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cp,g</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CP</m:t>
                    </m:r>
                  </m:e>
                  <m:sub>
                    <m:r>
                      <w:rPr>
                        <w:rFonts w:ascii="Cambria Math" w:hAnsi="Cambria Math" w:cs="Times New Roman"/>
                        <w:sz w:val="18"/>
                        <w:szCs w:val="18"/>
                        <w:lang w:val="en-GB"/>
                      </w:rPr>
                      <m:t>s,b</m:t>
                    </m:r>
                  </m:sub>
                </m:sSub>
                <m:sSub>
                  <m:sSubPr>
                    <m:ctrlPr>
                      <w:rPr>
                        <w:rFonts w:ascii="Cambria Math" w:hAnsi="Cambria Math" w:cs="Times New Roman"/>
                        <w:i/>
                        <w:sz w:val="18"/>
                        <w:szCs w:val="18"/>
                        <w:lang w:val="en-GB"/>
                      </w:rPr>
                    </m:ctrlPr>
                  </m:sSubPr>
                  <m:e>
                    <m:r>
                      <w:rPr>
                        <w:rFonts w:ascii="Cambria Math" w:hAnsi="Cambria Math" w:cs="Times New Roman"/>
                        <w:sz w:val="18"/>
                        <w:szCs w:val="18"/>
                        <w:lang w:val="en-GB"/>
                      </w:rPr>
                      <m:t>i</m:t>
                    </m:r>
                  </m:e>
                  <m:sub>
                    <m:r>
                      <w:rPr>
                        <w:rFonts w:ascii="Cambria Math" w:hAnsi="Cambria Math" w:cs="Times New Roman"/>
                        <w:sz w:val="18"/>
                        <w:szCs w:val="18"/>
                        <w:lang w:val="en-GB"/>
                      </w:rPr>
                      <m:t>cp,b</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Div</m:t>
                    </m:r>
                  </m:e>
                  <m:sub>
                    <m:r>
                      <w:rPr>
                        <w:rFonts w:ascii="Cambria Math" w:hAnsi="Cambria Math" w:cs="Times New Roman"/>
                        <w:sz w:val="18"/>
                        <w:szCs w:val="18"/>
                        <w:lang w:val="en-GB"/>
                      </w:rPr>
                      <m:t>bk</m:t>
                    </m:r>
                  </m:sub>
                </m:sSub>
                <m:r>
                  <w:rPr>
                    <w:rFonts w:ascii="Cambria Math" w:hAnsi="Cambria Math" w:cs="Times New Roman"/>
                    <w:sz w:val="18"/>
                    <w:szCs w:val="18"/>
                    <w:lang w:val="en-GB"/>
                  </w:rPr>
                  <m:t>+</m:t>
                </m:r>
                <m:sSub>
                  <m:sSubPr>
                    <m:ctrlPr>
                      <w:rPr>
                        <w:rFonts w:ascii="Cambria Math" w:hAnsi="Cambria Math" w:cs="Times New Roman"/>
                        <w:i/>
                        <w:sz w:val="18"/>
                        <w:szCs w:val="18"/>
                        <w:lang w:val="en-GB"/>
                      </w:rPr>
                    </m:ctrlPr>
                  </m:sSubPr>
                  <m:e>
                    <m:r>
                      <w:rPr>
                        <w:rFonts w:ascii="Cambria Math" w:hAnsi="Cambria Math" w:cs="Times New Roman"/>
                        <w:sz w:val="18"/>
                        <w:szCs w:val="18"/>
                        <w:lang w:val="en-GB"/>
                      </w:rPr>
                      <m:t>P</m:t>
                    </m:r>
                  </m:e>
                  <m:sub>
                    <m:r>
                      <w:rPr>
                        <w:rFonts w:ascii="Cambria Math" w:hAnsi="Cambria Math" w:cs="Times New Roman"/>
                        <w:sz w:val="18"/>
                        <w:szCs w:val="18"/>
                        <w:lang w:val="en-GB"/>
                      </w:rPr>
                      <m:t>if</m:t>
                    </m:r>
                  </m:sub>
                </m:sSub>
              </m:oMath>
            </m:oMathPara>
          </w:p>
        </w:tc>
      </w:tr>
    </w:tbl>
    <w:p w14:paraId="5D767DEE" w14:textId="1FE059CA" w:rsidR="004E512F" w:rsidRPr="005D191D" w:rsidRDefault="0026118B" w:rsidP="002A3BDF">
      <w:pPr>
        <w:spacing w:after="60"/>
        <w:jc w:val="both"/>
        <w:rPr>
          <w:rFonts w:cs="Times New Roman"/>
          <w:sz w:val="20"/>
          <w:szCs w:val="20"/>
          <w:lang w:val="en-GB"/>
        </w:rPr>
      </w:pPr>
      <w:r w:rsidRPr="005D191D">
        <w:rPr>
          <w:rFonts w:cs="Times New Roman"/>
          <w:sz w:val="20"/>
          <w:szCs w:val="20"/>
          <w:lang w:val="en-GB"/>
        </w:rPr>
        <w:t xml:space="preserve">Note: this table shows </w:t>
      </w:r>
      <w:r w:rsidR="00C04538" w:rsidRPr="005D191D">
        <w:rPr>
          <w:rFonts w:cs="Times New Roman"/>
          <w:sz w:val="20"/>
          <w:szCs w:val="20"/>
          <w:lang w:val="en-GB"/>
        </w:rPr>
        <w:t>private sector</w:t>
      </w:r>
      <w:r w:rsidRPr="005D191D">
        <w:rPr>
          <w:rFonts w:cs="Times New Roman"/>
          <w:sz w:val="20"/>
          <w:szCs w:val="20"/>
          <w:lang w:val="en-GB"/>
        </w:rPr>
        <w:t xml:space="preserve"> trophic flows </w:t>
      </w:r>
      <w:r w:rsidR="00C04538" w:rsidRPr="005D191D">
        <w:rPr>
          <w:rFonts w:cs="Times New Roman"/>
          <w:sz w:val="20"/>
          <w:szCs w:val="20"/>
          <w:lang w:val="en-GB"/>
        </w:rPr>
        <w:t>within</w:t>
      </w:r>
      <w:r w:rsidRPr="005D191D">
        <w:rPr>
          <w:rFonts w:cs="Times New Roman"/>
          <w:sz w:val="20"/>
          <w:szCs w:val="20"/>
          <w:lang w:val="en-GB"/>
        </w:rPr>
        <w:t xml:space="preserve"> Philia </w:t>
      </w:r>
      <w:r w:rsidR="00C04538" w:rsidRPr="005D191D">
        <w:rPr>
          <w:rFonts w:cs="Times New Roman"/>
          <w:sz w:val="20"/>
          <w:szCs w:val="20"/>
          <w:lang w:val="en-GB"/>
        </w:rPr>
        <w:t>1.0</w:t>
      </w:r>
      <w:r w:rsidRPr="005D191D">
        <w:rPr>
          <w:rFonts w:cs="Times New Roman"/>
          <w:sz w:val="20"/>
          <w:szCs w:val="20"/>
          <w:lang w:val="en-GB"/>
        </w:rPr>
        <w:t>.</w:t>
      </w:r>
      <w:r w:rsidR="00C04538" w:rsidRPr="005D191D">
        <w:rPr>
          <w:rFonts w:cs="Times New Roman"/>
          <w:sz w:val="20"/>
          <w:szCs w:val="20"/>
          <w:lang w:val="en-GB"/>
        </w:rPr>
        <w:t xml:space="preserve"> The first column lists the originating sector, and the first line lists the receiving sector.</w:t>
      </w:r>
      <w:r w:rsidRPr="005D191D">
        <w:rPr>
          <w:rFonts w:cs="Times New Roman"/>
          <w:sz w:val="20"/>
          <w:szCs w:val="20"/>
          <w:lang w:val="en-GB"/>
        </w:rPr>
        <w:t xml:space="preserve"> </w:t>
      </w:r>
    </w:p>
    <w:p w14:paraId="6B1426D9" w14:textId="77777777" w:rsidR="004E512F" w:rsidRPr="005D191D" w:rsidRDefault="004E512F" w:rsidP="002A3BDF">
      <w:pPr>
        <w:spacing w:after="60"/>
        <w:jc w:val="both"/>
        <w:rPr>
          <w:rFonts w:cs="Times New Roman"/>
          <w:lang w:val="en-GB"/>
        </w:rPr>
      </w:pPr>
    </w:p>
    <w:p w14:paraId="2A7E8DB8" w14:textId="77777777" w:rsidR="00BF487E" w:rsidRPr="005D191D" w:rsidRDefault="00BF487E" w:rsidP="002A3BDF">
      <w:pPr>
        <w:spacing w:after="60"/>
        <w:jc w:val="both"/>
        <w:rPr>
          <w:rFonts w:cs="Times New Roman"/>
          <w:lang w:val="en-GB"/>
        </w:rPr>
        <w:sectPr w:rsidR="00BF487E" w:rsidRPr="005D191D" w:rsidSect="007A5296">
          <w:pgSz w:w="16838" w:h="11906" w:orient="landscape"/>
          <w:pgMar w:top="1417" w:right="1417" w:bottom="1417" w:left="1417" w:header="708" w:footer="708" w:gutter="0"/>
          <w:cols w:space="708"/>
          <w:docGrid w:linePitch="360"/>
        </w:sectPr>
      </w:pPr>
    </w:p>
    <w:p w14:paraId="7B301CEE" w14:textId="549DE5FA" w:rsidR="00136555" w:rsidRPr="005D191D" w:rsidRDefault="007D4E23" w:rsidP="00DE7F7A">
      <w:pPr>
        <w:pStyle w:val="Titre4"/>
        <w:rPr>
          <w:lang w:val="en-US"/>
        </w:rPr>
      </w:pPr>
      <w:bookmarkStart w:id="184" w:name="_Toc196904150"/>
      <w:bookmarkStart w:id="185" w:name="_Toc197393886"/>
      <w:r w:rsidRPr="005D191D">
        <w:rPr>
          <w:lang w:val="en-US"/>
        </w:rPr>
        <w:t>Boltzmann transformation</w:t>
      </w:r>
      <w:bookmarkEnd w:id="184"/>
      <w:bookmarkEnd w:id="185"/>
    </w:p>
    <w:p w14:paraId="51D37A09" w14:textId="3E8231AE" w:rsidR="002A3BDF" w:rsidRPr="005D191D" w:rsidRDefault="002A3BDF" w:rsidP="002A3BDF">
      <w:pPr>
        <w:spacing w:after="60"/>
        <w:jc w:val="both"/>
        <w:rPr>
          <w:rFonts w:cs="Times New Roman"/>
          <w:szCs w:val="24"/>
          <w:lang w:val="en-GB"/>
        </w:rPr>
      </w:pPr>
      <w:r w:rsidRPr="005D191D">
        <w:rPr>
          <w:rFonts w:cs="Times New Roman"/>
          <w:szCs w:val="24"/>
          <w:lang w:val="en-US"/>
        </w:rPr>
        <w:t xml:space="preserve">Defining the sum of all net transfers of money between units </w:t>
      </w:r>
      <m:oMath>
        <m:r>
          <w:rPr>
            <w:rFonts w:ascii="Cambria Math" w:hAnsi="Cambria Math" w:cs="Times New Roman"/>
            <w:szCs w:val="24"/>
            <w:lang w:val="en-US"/>
          </w:rPr>
          <m:t>i</m:t>
        </m:r>
      </m:oMath>
      <w:r w:rsidRPr="005D191D">
        <w:rPr>
          <w:rFonts w:cs="Times New Roman"/>
          <w:szCs w:val="24"/>
          <w:lang w:val="en-US"/>
        </w:rPr>
        <w:t xml:space="preserve"> and </w:t>
      </w:r>
      <m:oMath>
        <m:r>
          <w:rPr>
            <w:rFonts w:ascii="Cambria Math" w:hAnsi="Cambria Math" w:cs="Times New Roman"/>
            <w:szCs w:val="24"/>
            <w:lang w:val="en-US"/>
          </w:rPr>
          <m:t>j</m:t>
        </m:r>
      </m:oMath>
      <w:r w:rsidRPr="005D191D">
        <w:rPr>
          <w:rFonts w:cs="Times New Roman"/>
          <w:szCs w:val="24"/>
          <w:lang w:val="en-US"/>
        </w:rPr>
        <w:t xml:space="preserve"> as </w:t>
      </w:r>
      <m:oMath>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m:t>
                </m:r>
              </m:sub>
            </m:sSub>
            <m:r>
              <w:rPr>
                <w:rFonts w:ascii="Cambria Math" w:hAnsi="Cambria Math" w:cs="Times New Roman"/>
                <w:szCs w:val="24"/>
                <w:lang w:val="en-US"/>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ij</m:t>
                </m:r>
              </m:sub>
              <m:sup/>
              <m:e>
                <m:r>
                  <w:rPr>
                    <w:rFonts w:ascii="Cambria Math" w:hAnsi="Cambria Math" w:cs="Times New Roman"/>
                    <w:szCs w:val="24"/>
                    <w:lang w:val="en-US"/>
                  </w:rPr>
                  <m:t xml:space="preserve"> </m:t>
                </m:r>
              </m:e>
            </m:nary>
            <m:r>
              <w:rPr>
                <w:rFonts w:ascii="Cambria Math" w:hAnsi="Cambria Math" w:cs="Times New Roman"/>
                <w:szCs w:val="24"/>
              </w:rPr>
              <m:t>T</m:t>
            </m:r>
          </m:e>
          <m:sub>
            <m:r>
              <w:rPr>
                <w:rFonts w:ascii="Cambria Math" w:hAnsi="Cambria Math" w:cs="Times New Roman"/>
                <w:szCs w:val="24"/>
              </w:rPr>
              <m:t>ij</m:t>
            </m:r>
          </m:sub>
        </m:sSub>
      </m:oMath>
      <w:r w:rsidRPr="005D191D">
        <w:rPr>
          <w:rFonts w:cs="Times New Roman"/>
          <w:szCs w:val="24"/>
          <w:lang w:val="en-US"/>
        </w:rPr>
        <w:t xml:space="preserve">, the </w:t>
      </w:r>
      <w:r w:rsidR="008F0172" w:rsidRPr="005D191D">
        <w:rPr>
          <w:rFonts w:cs="Times New Roman"/>
          <w:szCs w:val="24"/>
          <w:lang w:val="en-US"/>
        </w:rPr>
        <w:t xml:space="preserve">realization </w:t>
      </w:r>
      <w:r w:rsidRPr="005D191D">
        <w:rPr>
          <w:rFonts w:cs="Times New Roman"/>
          <w:szCs w:val="24"/>
          <w:lang w:val="en-US"/>
        </w:rPr>
        <w:t xml:space="preserve">probability of each transaction </w:t>
      </w:r>
      <w:r w:rsidR="008F0172" w:rsidRPr="005D191D">
        <w:rPr>
          <w:rFonts w:cs="Times New Roman"/>
          <w:szCs w:val="24"/>
          <w:lang w:val="en-US"/>
        </w:rPr>
        <w:t>is given by its</w:t>
      </w:r>
      <w:r w:rsidRPr="005D191D">
        <w:rPr>
          <w:rFonts w:cs="Times New Roman"/>
          <w:szCs w:val="24"/>
          <w:lang w:val="en-US"/>
        </w:rPr>
        <w:t xml:space="preserve"> frequency:</w:t>
      </w:r>
    </w:p>
    <w:p w14:paraId="38FD7B38" w14:textId="77777777" w:rsidR="002A3BDF" w:rsidRPr="005D191D" w:rsidRDefault="002A3BDF" w:rsidP="002A3BDF">
      <w:pPr>
        <w:pStyle w:val="Paragraphedeliste"/>
        <w:ind w:left="0"/>
        <w:jc w:val="both"/>
        <w:rPr>
          <w:rFonts w:cs="Times New Roman"/>
          <w:szCs w:val="24"/>
          <w:lang w:val="en-US"/>
        </w:rPr>
      </w:pPr>
    </w:p>
    <w:p w14:paraId="6F6CE5EA" w14:textId="77777777" w:rsidR="002A3BDF" w:rsidRPr="005D191D" w:rsidRDefault="00000000" w:rsidP="002A3BDF">
      <w:pPr>
        <w:pStyle w:val="Paragraphedeliste"/>
        <w:ind w:left="0"/>
        <w:jc w:val="both"/>
        <w:rPr>
          <w:rFonts w:cs="Times New Roman"/>
          <w:szCs w:val="24"/>
          <w:lang w:val="en-US"/>
        </w:rPr>
      </w:p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ij</m:t>
            </m:r>
          </m:sub>
        </m:sSub>
        <m:r>
          <w:rPr>
            <w:rFonts w:ascii="Cambria Math" w:hAnsi="Cambria Math" w:cs="Times New Roman"/>
            <w:szCs w:val="24"/>
            <w:lang w:val="en-US"/>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m:t>
                </m:r>
              </m:sub>
            </m:sSub>
          </m:den>
        </m:f>
        <m:r>
          <w:rPr>
            <w:rFonts w:ascii="Cambria Math" w:hAnsi="Cambria Math" w:cs="Times New Roman"/>
            <w:szCs w:val="24"/>
            <w:lang w:val="en-US"/>
          </w:rPr>
          <m:t> </m:t>
        </m:r>
      </m:oMath>
      <w:r w:rsidR="002A3BDF" w:rsidRPr="005D191D">
        <w:rPr>
          <w:rFonts w:cs="Times New Roman"/>
          <w:szCs w:val="24"/>
          <w:lang w:val="en-US"/>
        </w:rPr>
        <w:t>;</w:t>
      </w:r>
      <m:oMath>
        <m:r>
          <w:rPr>
            <w:rFonts w:ascii="Cambria Math" w:hAnsi="Cambria Math" w:cs="Times New Roman"/>
            <w:szCs w:val="24"/>
            <w:lang w:val="en-US"/>
          </w:rPr>
          <m:t xml:space="preserve">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r>
              <w:rPr>
                <w:rFonts w:ascii="Cambria Math" w:hAnsi="Cambria Math" w:cs="Times New Roman"/>
                <w:szCs w:val="24"/>
                <w:lang w:val="en-US"/>
              </w:rPr>
              <m:t>.</m:t>
            </m:r>
          </m:sub>
        </m:sSub>
        <m:r>
          <w:rPr>
            <w:rFonts w:ascii="Cambria Math" w:hAnsi="Cambria Math" w:cs="Times New Roman"/>
            <w:szCs w:val="24"/>
            <w:lang w:val="en-US"/>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r>
                  <w:rPr>
                    <w:rFonts w:ascii="Cambria Math" w:hAnsi="Cambria Math" w:cs="Times New Roman"/>
                    <w:szCs w:val="24"/>
                    <w:lang w:val="en-US"/>
                  </w:rPr>
                  <m:t>.</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m:t>
                </m:r>
              </m:sub>
            </m:sSub>
          </m:den>
        </m:f>
        <m:r>
          <w:rPr>
            <w:rFonts w:ascii="Cambria Math" w:hAnsi="Cambria Math" w:cs="Times New Roman"/>
            <w:szCs w:val="24"/>
            <w:lang w:val="en-US"/>
          </w:rPr>
          <m:t>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lang w:val="en-US"/>
              </w:rPr>
              <m:t>.</m:t>
            </m:r>
            <m:r>
              <w:rPr>
                <w:rFonts w:ascii="Cambria Math" w:hAnsi="Cambria Math" w:cs="Times New Roman"/>
                <w:szCs w:val="24"/>
              </w:rPr>
              <m:t>j</m:t>
            </m:r>
          </m:sub>
        </m:sSub>
        <m:r>
          <w:rPr>
            <w:rFonts w:ascii="Cambria Math" w:hAnsi="Cambria Math" w:cs="Times New Roman"/>
            <w:szCs w:val="24"/>
            <w:lang w:val="en-US"/>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m:t>
                </m:r>
                <m:r>
                  <w:rPr>
                    <w:rFonts w:ascii="Cambria Math" w:hAnsi="Cambria Math" w:cs="Times New Roman"/>
                    <w:szCs w:val="24"/>
                  </w:rPr>
                  <m:t>j</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en-US"/>
                  </w:rPr>
                  <m:t>..</m:t>
                </m:r>
              </m:sub>
            </m:sSub>
          </m:den>
        </m:f>
        <m:r>
          <w:rPr>
            <w:rFonts w:ascii="Cambria Math" w:hAnsi="Cambria Math" w:cs="Times New Roman"/>
            <w:szCs w:val="24"/>
            <w:lang w:val="en-US"/>
          </w:rPr>
          <m:t>  </m:t>
        </m:r>
      </m:oMath>
    </w:p>
    <w:p w14:paraId="3FBD224B" w14:textId="77777777" w:rsidR="002A3BDF" w:rsidRPr="005D191D" w:rsidRDefault="002A3BDF" w:rsidP="002A3BDF">
      <w:pPr>
        <w:pStyle w:val="Paragraphedeliste"/>
        <w:ind w:left="0"/>
        <w:jc w:val="both"/>
        <w:rPr>
          <w:rFonts w:cs="Times New Roman"/>
          <w:szCs w:val="24"/>
          <w:lang w:val="en-US"/>
        </w:rPr>
      </w:pPr>
      <w:r w:rsidRPr="005D191D">
        <w:rPr>
          <w:rFonts w:cs="Times New Roman"/>
          <w:szCs w:val="24"/>
          <w:lang w:val="en-US"/>
        </w:rPr>
        <w:t> </w:t>
      </w:r>
    </w:p>
    <w:p w14:paraId="2CC1E5DF" w14:textId="43CA2D0C" w:rsidR="003020F2" w:rsidRPr="005D191D" w:rsidRDefault="002A3BDF" w:rsidP="007350A4">
      <w:pPr>
        <w:pStyle w:val="Paragraphedeliste"/>
        <w:ind w:left="0"/>
        <w:jc w:val="both"/>
        <w:rPr>
          <w:rFonts w:cs="Times New Roman"/>
          <w:szCs w:val="24"/>
          <w:lang w:val="en-US"/>
        </w:rPr>
      </w:pPr>
      <w:r w:rsidRPr="005D191D">
        <w:rPr>
          <w:rFonts w:cs="Times New Roman"/>
          <w:szCs w:val="24"/>
          <w:lang w:val="en-US"/>
        </w:rPr>
        <w:t>Following Ulanowicz</w:t>
      </w:r>
      <w:r w:rsidR="005C3DC4" w:rsidRPr="005D191D">
        <w:rPr>
          <w:rFonts w:cs="Times New Roman"/>
          <w:szCs w:val="24"/>
          <w:lang w:val="en-US"/>
        </w:rPr>
        <w:t xml:space="preserve"> et al.</w:t>
      </w:r>
      <w:r w:rsidRPr="005D191D">
        <w:rPr>
          <w:rFonts w:cs="Times New Roman"/>
          <w:szCs w:val="24"/>
          <w:lang w:val="en-US"/>
        </w:rPr>
        <w:t xml:space="preserve"> </w:t>
      </w:r>
      <w:r w:rsidR="005C3DC4" w:rsidRPr="005D191D">
        <w:rPr>
          <w:rFonts w:cs="Times New Roman"/>
          <w:szCs w:val="24"/>
          <w:lang w:val="en-US"/>
        </w:rPr>
        <w:fldChar w:fldCharType="begin"/>
      </w:r>
      <w:r w:rsidR="005C3DC4" w:rsidRPr="005D191D">
        <w:rPr>
          <w:rFonts w:cs="Times New Roman"/>
          <w:szCs w:val="24"/>
          <w:lang w:val="en-US"/>
        </w:rPr>
        <w:instrText xml:space="preserve"> ADDIN ZOTERO_ITEM CSL_CITATION {"citationID":"kfSbjrg5","properties":{"formattedCitation":"(2009)","plainCitation":"(2009)","noteIndex":0},"citationItems":[{"id":1649,"uris":["http://zotero.org/users/6262730/items/TQ2VXHVP"],"uri":["http://zotero.org/users/6262730/items/TQ2VXHVP"],"itemData":{"id":1649,"type":"article-journal","container-title":"Ecological Complexity","DOI":"10.1016/j.ecocom.2008.10.005","ISSN":"1476945X","issue":"1","journalAbbreviation":"Ecological Complexity","language":"en","page":"27-36","source":"DOI.org (Crossref)","title":"Quantifying sustainability: Resilience, efficiency and the return of information theory","title-short":"Quantifying sustainability","volume":"6","author":[{"family":"Ulanowicz","given":"Robert E."},{"family":"Goerner","given":"Sally J."},{"family":"Lietaer","given":"Bernard"},{"family":"Gomez","given":"Rocio"}],"issued":{"date-parts":[["2009",3]]}},"suppress-author":true}],"schema":"https://github.com/citation-style-language/schema/raw/master/csl-citation.json"} </w:instrText>
      </w:r>
      <w:r w:rsidR="005C3DC4" w:rsidRPr="005D191D">
        <w:rPr>
          <w:rFonts w:cs="Times New Roman"/>
          <w:szCs w:val="24"/>
          <w:lang w:val="en-US"/>
        </w:rPr>
        <w:fldChar w:fldCharType="separate"/>
      </w:r>
      <w:r w:rsidR="005C3DC4" w:rsidRPr="005D191D">
        <w:rPr>
          <w:rFonts w:cs="Times New Roman"/>
          <w:lang w:val="en-US"/>
        </w:rPr>
        <w:t>(2009)</w:t>
      </w:r>
      <w:r w:rsidR="005C3DC4" w:rsidRPr="005D191D">
        <w:rPr>
          <w:rFonts w:cs="Times New Roman"/>
          <w:szCs w:val="24"/>
          <w:lang w:val="en-US"/>
        </w:rPr>
        <w:fldChar w:fldCharType="end"/>
      </w:r>
      <w:r w:rsidRPr="005D191D">
        <w:rPr>
          <w:rFonts w:cs="Times New Roman"/>
          <w:szCs w:val="24"/>
          <w:lang w:val="en-US"/>
        </w:rPr>
        <w:t xml:space="preserve">, the </w:t>
      </w:r>
      <w:r w:rsidR="00A46529" w:rsidRPr="005D191D">
        <w:rPr>
          <w:rFonts w:cs="Times New Roman"/>
          <w:szCs w:val="24"/>
          <w:lang w:val="en-US"/>
        </w:rPr>
        <w:t>‘</w:t>
      </w:r>
      <w:r w:rsidRPr="005D191D">
        <w:rPr>
          <w:rFonts w:cs="Times New Roman"/>
          <w:szCs w:val="24"/>
          <w:lang w:val="en-US"/>
        </w:rPr>
        <w:t>evolutionary capacity</w:t>
      </w:r>
      <w:r w:rsidR="00A46529" w:rsidRPr="005D191D">
        <w:rPr>
          <w:rFonts w:cs="Times New Roman"/>
          <w:szCs w:val="24"/>
          <w:lang w:val="en-US"/>
        </w:rPr>
        <w:t>’</w:t>
      </w:r>
      <w:r w:rsidRPr="005D191D">
        <w:rPr>
          <w:rFonts w:cs="Times New Roman"/>
          <w:szCs w:val="24"/>
          <w:lang w:val="en-US"/>
        </w:rPr>
        <w:t xml:space="preserve"> of the </w:t>
      </w:r>
      <w:r w:rsidR="00093FA4" w:rsidRPr="005D191D">
        <w:rPr>
          <w:rFonts w:cs="Times New Roman"/>
          <w:szCs w:val="24"/>
          <w:lang w:val="en-US"/>
        </w:rPr>
        <w:t>private sector</w:t>
      </w:r>
      <w:r w:rsidRPr="005D191D">
        <w:rPr>
          <w:rFonts w:cs="Times New Roman"/>
          <w:szCs w:val="24"/>
          <w:lang w:val="en-US"/>
        </w:rPr>
        <w:t xml:space="preserve"> is </w:t>
      </w:r>
      <w:r w:rsidR="00C2302C" w:rsidRPr="005D191D">
        <w:rPr>
          <w:rFonts w:cs="Times New Roman"/>
          <w:szCs w:val="24"/>
          <w:lang w:val="en-US"/>
        </w:rPr>
        <w:t xml:space="preserve">then </w:t>
      </w:r>
      <w:r w:rsidRPr="005D191D">
        <w:rPr>
          <w:rFonts w:cs="Times New Roman"/>
          <w:szCs w:val="24"/>
          <w:lang w:val="en-US"/>
        </w:rPr>
        <w:t xml:space="preserve">equal to </w:t>
      </w: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lang w:val="en-US"/>
              </w:rPr>
              <m:t xml:space="preserve"> </m:t>
            </m:r>
          </m:sub>
        </m:sSub>
        <m:r>
          <w:rPr>
            <w:rFonts w:ascii="Cambria Math" w:hAnsi="Cambria Math" w:cs="Times New Roman"/>
            <w:szCs w:val="24"/>
            <w:lang w:val="en-US"/>
          </w:rPr>
          <m:t>=</m:t>
        </m:r>
        <m:r>
          <w:rPr>
            <w:rFonts w:ascii="Cambria Math" w:hAnsi="Cambria Math" w:cs="Times New Roman"/>
            <w:szCs w:val="24"/>
          </w:rPr>
          <m:t>ASC</m:t>
        </m:r>
        <m:r>
          <w:rPr>
            <w:rFonts w:ascii="Cambria Math" w:hAnsi="Cambria Math" w:cs="Times New Roman"/>
            <w:szCs w:val="24"/>
            <w:lang w:val="en-US"/>
          </w:rPr>
          <m:t>+</m:t>
        </m:r>
        <m:r>
          <m:rPr>
            <m:sty m:val="p"/>
          </m:rPr>
          <w:rPr>
            <w:rFonts w:ascii="Cambria Math" w:hAnsi="Cambria Math" w:cs="Times New Roman"/>
            <w:szCs w:val="24"/>
          </w:rPr>
          <m:t>Φ</m:t>
        </m:r>
      </m:oMath>
      <w:r w:rsidRPr="005D191D">
        <w:rPr>
          <w:rFonts w:cs="Times New Roman"/>
          <w:szCs w:val="24"/>
          <w:lang w:val="en-US"/>
        </w:rPr>
        <w:t xml:space="preserve">, </w:t>
      </w:r>
      <w:r w:rsidR="0001718F" w:rsidRPr="005D191D">
        <w:rPr>
          <w:rFonts w:cs="Times New Roman"/>
          <w:szCs w:val="24"/>
          <w:lang w:val="en-US"/>
        </w:rPr>
        <w:t xml:space="preserve">which states that a system's capacity for evolutionary change or self-organization </w:t>
      </w:r>
      <m:oMath>
        <m:r>
          <m:rPr>
            <m:sty m:val="p"/>
          </m:rPr>
          <w:rPr>
            <w:rFonts w:ascii="Cambria Math" w:hAnsi="Cambria Math" w:cs="Times New Roman"/>
            <w:szCs w:val="24"/>
            <w:lang w:val="en-US"/>
          </w:rPr>
          <m:t>(</m:t>
        </m:r>
        <m:r>
          <w:rPr>
            <w:rFonts w:ascii="Cambria Math" w:hAnsi="Cambria Math" w:cs="Times New Roman"/>
            <w:szCs w:val="24"/>
            <w:lang w:val="en-US"/>
          </w:rPr>
          <m:t>CAP</m:t>
        </m:r>
        <m:r>
          <m:rPr>
            <m:sty m:val="p"/>
          </m:rPr>
          <w:rPr>
            <w:rFonts w:ascii="Cambria Math" w:hAnsi="Cambria Math" w:cs="Times New Roman"/>
            <w:szCs w:val="24"/>
            <w:lang w:val="en-US"/>
          </w:rPr>
          <m:t>)</m:t>
        </m:r>
      </m:oMath>
      <w:r w:rsidR="0001718F" w:rsidRPr="005D191D">
        <w:rPr>
          <w:rFonts w:cs="Times New Roman"/>
          <w:szCs w:val="24"/>
          <w:lang w:val="en-US"/>
        </w:rPr>
        <w:t xml:space="preserve"> depends on a complementary balance between ascendency </w:t>
      </w:r>
      <m:oMath>
        <m:r>
          <w:rPr>
            <w:rFonts w:ascii="Cambria Math" w:hAnsi="Cambria Math" w:cs="Times New Roman"/>
            <w:szCs w:val="24"/>
            <w:lang w:val="en-US"/>
          </w:rPr>
          <m:t>(</m:t>
        </m:r>
        <m:r>
          <w:rPr>
            <w:rFonts w:ascii="Cambria Math" w:hAnsi="Cambria Math" w:cs="Times New Roman"/>
            <w:szCs w:val="24"/>
          </w:rPr>
          <m:t>ASC</m:t>
        </m:r>
      </m:oMath>
      <w:r w:rsidR="0001718F" w:rsidRPr="005D191D">
        <w:rPr>
          <w:rFonts w:eastAsiaTheme="minorEastAsia" w:cs="Times New Roman"/>
          <w:szCs w:val="24"/>
          <w:lang w:val="en-US"/>
        </w:rPr>
        <w:t>)</w:t>
      </w:r>
      <w:r w:rsidR="0001718F" w:rsidRPr="005D191D">
        <w:rPr>
          <w:rFonts w:cs="Times New Roman"/>
          <w:szCs w:val="24"/>
          <w:lang w:val="en-US"/>
        </w:rPr>
        <w:t xml:space="preserve"> —its ability to maintain integrity through directed power—and flexibility reserve </w:t>
      </w:r>
      <m:oMath>
        <m:r>
          <w:rPr>
            <w:rFonts w:ascii="Cambria Math" w:hAnsi="Cambria Math" w:cs="Times New Roman"/>
            <w:szCs w:val="24"/>
            <w:lang w:val="en-US"/>
          </w:rPr>
          <m:t>(</m:t>
        </m:r>
        <m:r>
          <m:rPr>
            <m:sty m:val="p"/>
          </m:rPr>
          <w:rPr>
            <w:rFonts w:ascii="Cambria Math" w:hAnsi="Cambria Math" w:cs="Times New Roman"/>
            <w:szCs w:val="24"/>
          </w:rPr>
          <m:t>Φ</m:t>
        </m:r>
      </m:oMath>
      <w:r w:rsidR="0001718F" w:rsidRPr="005D191D">
        <w:rPr>
          <w:rFonts w:eastAsiaTheme="minorEastAsia" w:cs="Times New Roman"/>
          <w:szCs w:val="24"/>
          <w:lang w:val="en-US"/>
        </w:rPr>
        <w:t>)</w:t>
      </w:r>
      <w:r w:rsidR="0001718F" w:rsidRPr="005D191D">
        <w:rPr>
          <w:rFonts w:cs="Times New Roman"/>
          <w:szCs w:val="24"/>
          <w:lang w:val="en-US"/>
        </w:rPr>
        <w:t xml:space="preserve"> —its reserve of adaptive actions to respond to novel disturbances, </w:t>
      </w:r>
      <w:r w:rsidRPr="005D191D">
        <w:rPr>
          <w:rFonts w:cs="Times New Roman"/>
          <w:szCs w:val="24"/>
          <w:lang w:val="en-US"/>
        </w:rPr>
        <w:t>where each term is defined in equations</w:t>
      </w:r>
      <w:r w:rsidR="007350A4" w:rsidRPr="005D191D">
        <w:rPr>
          <w:rFonts w:cs="Times New Roman"/>
          <w:szCs w:val="24"/>
          <w:lang w:val="en-US"/>
        </w:rPr>
        <w:t xml:space="preserve"> (11.60) to (11.62):</w:t>
      </w:r>
    </w:p>
    <w:p w14:paraId="1942535B" w14:textId="77777777" w:rsidR="00B7186F" w:rsidRPr="005D191D" w:rsidRDefault="00B7186F" w:rsidP="007350A4">
      <w:pPr>
        <w:pStyle w:val="Paragraphedeliste"/>
        <w:ind w:left="0"/>
        <w:jc w:val="both"/>
        <w:rPr>
          <w:rFonts w:cs="Times New Roman"/>
          <w:szCs w:val="24"/>
          <w:lang w:val="en-US"/>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5D191D" w:rsidRPr="005D191D" w14:paraId="604D5024" w14:textId="77777777" w:rsidTr="00E36D25">
        <w:tc>
          <w:tcPr>
            <w:tcW w:w="8152" w:type="dxa"/>
            <w:vAlign w:val="center"/>
          </w:tcPr>
          <w:p w14:paraId="7DBB455D" w14:textId="66558FEA" w:rsidR="003020F2" w:rsidRPr="005D191D" w:rsidRDefault="00000000" w:rsidP="00AC337A">
            <w:pPr>
              <w:pStyle w:val="Paragraphedeliste"/>
              <w:ind w:left="0"/>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CAP</m:t>
                    </m:r>
                  </m:e>
                  <m:sub>
                    <m:r>
                      <w:rPr>
                        <w:rFonts w:ascii="Cambria Math" w:hAnsi="Cambria Math" w:cs="Times New Roman"/>
                        <w:szCs w:val="24"/>
                      </w:rPr>
                      <m:t xml:space="preserve"> </m:t>
                    </m:r>
                  </m:sub>
                </m:sSub>
                <m:r>
                  <w:rPr>
                    <w:rFonts w:ascii="Cambria Math" w:hAnsi="Cambria Math" w:cs="Times New Roman"/>
                    <w:szCs w:val="24"/>
                  </w:rPr>
                  <m:t>=-</m:t>
                </m:r>
                <m:sSub>
                  <m:sSubPr>
                    <m:ctrlPr>
                      <w:rPr>
                        <w:rFonts w:ascii="Cambria Math" w:hAnsi="Cambria Math" w:cs="Times New Roman"/>
                        <w:i/>
                        <w:szCs w:val="24"/>
                      </w:rPr>
                    </m:ctrlPr>
                  </m:sSubPr>
                  <m:e>
                    <m:nary>
                      <m:naryPr>
                        <m:chr m:val="∑"/>
                        <m:limLoc m:val="undOvr"/>
                        <m:supHide m:val="1"/>
                        <m:ctrlPr>
                          <w:rPr>
                            <w:rFonts w:ascii="Cambria Math" w:hAnsi="Cambria Math" w:cs="Times New Roman"/>
                            <w:i/>
                            <w:szCs w:val="24"/>
                          </w:rPr>
                        </m:ctrlPr>
                      </m:naryPr>
                      <m:sub>
                        <m:r>
                          <w:rPr>
                            <w:rFonts w:ascii="Cambria Math" w:hAnsi="Cambria Math" w:cs="Times New Roman"/>
                            <w:szCs w:val="24"/>
                          </w:rPr>
                          <m:t>ij</m:t>
                        </m:r>
                      </m:sub>
                      <m:sup/>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m:t>
                                    </m:r>
                                  </m:sub>
                                </m:sSub>
                              </m:den>
                            </m:f>
                          </m:e>
                        </m:d>
                      </m:e>
                    </m:nary>
                  </m:e>
                  <m:sub>
                    <m:r>
                      <w:rPr>
                        <w:rFonts w:ascii="Cambria Math" w:hAnsi="Cambria Math" w:cs="Times New Roman"/>
                        <w:szCs w:val="24"/>
                      </w:rPr>
                      <m:t xml:space="preserve"> </m:t>
                    </m:r>
                  </m:sub>
                </m:sSub>
              </m:oMath>
            </m:oMathPara>
          </w:p>
        </w:tc>
        <w:tc>
          <w:tcPr>
            <w:tcW w:w="918" w:type="dxa"/>
            <w:vAlign w:val="center"/>
          </w:tcPr>
          <w:p w14:paraId="69B1AD2C" w14:textId="576BD988" w:rsidR="003020F2" w:rsidRPr="005D191D" w:rsidRDefault="003020F2" w:rsidP="0083209D">
            <w:pPr>
              <w:jc w:val="right"/>
              <w:rPr>
                <w:rFonts w:eastAsia="Calibri" w:cs="Times New Roman"/>
                <w:szCs w:val="24"/>
                <w:lang w:val="en-US"/>
              </w:rPr>
            </w:pPr>
            <w:r w:rsidRPr="005D191D">
              <w:rPr>
                <w:rFonts w:eastAsia="Calibri" w:cs="Times New Roman"/>
                <w:szCs w:val="24"/>
                <w:lang w:val="en-US"/>
              </w:rPr>
              <w:t>(11.60)</w:t>
            </w:r>
          </w:p>
        </w:tc>
      </w:tr>
      <w:tr w:rsidR="005D191D" w:rsidRPr="005D191D" w14:paraId="218B50CB" w14:textId="77777777" w:rsidTr="00E36D25">
        <w:tc>
          <w:tcPr>
            <w:tcW w:w="8152" w:type="dxa"/>
            <w:vAlign w:val="center"/>
          </w:tcPr>
          <w:p w14:paraId="0918180A" w14:textId="4C6C2CCF" w:rsidR="003020F2" w:rsidRPr="005D191D" w:rsidRDefault="0001718F" w:rsidP="00AC337A">
            <w:pPr>
              <w:pStyle w:val="Paragraphedeliste"/>
              <w:ind w:left="0"/>
              <w:rPr>
                <w:rFonts w:cs="Times New Roman"/>
                <w:szCs w:val="24"/>
              </w:rPr>
            </w:pPr>
            <m:oMathPara>
              <m:oMathParaPr>
                <m:jc m:val="left"/>
              </m:oMathParaPr>
              <m:oMath>
                <m:r>
                  <w:rPr>
                    <w:rFonts w:ascii="Cambria Math" w:hAnsi="Cambria Math" w:cs="Times New Roman"/>
                    <w:szCs w:val="24"/>
                  </w:rPr>
                  <m:t>ASC=</m:t>
                </m:r>
                <m:sSub>
                  <m:sSubPr>
                    <m:ctrlPr>
                      <w:rPr>
                        <w:rFonts w:ascii="Cambria Math" w:hAnsi="Cambria Math" w:cs="Times New Roman"/>
                        <w:i/>
                        <w:szCs w:val="24"/>
                      </w:rPr>
                    </m:ctrlPr>
                  </m:sSubPr>
                  <m:e>
                    <m:nary>
                      <m:naryPr>
                        <m:chr m:val="∑"/>
                        <m:limLoc m:val="undOvr"/>
                        <m:supHide m:val="1"/>
                        <m:ctrlPr>
                          <w:rPr>
                            <w:rFonts w:ascii="Cambria Math" w:hAnsi="Cambria Math" w:cs="Times New Roman"/>
                            <w:i/>
                            <w:szCs w:val="24"/>
                          </w:rPr>
                        </m:ctrlPr>
                      </m:naryPr>
                      <m:sub>
                        <m:r>
                          <w:rPr>
                            <w:rFonts w:ascii="Cambria Math" w:hAnsi="Cambria Math" w:cs="Times New Roman"/>
                            <w:szCs w:val="24"/>
                          </w:rPr>
                          <m:t>ij</m:t>
                        </m:r>
                      </m:sub>
                      <m:sup/>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m:t>
                                    </m:r>
                                  </m:sub>
                                </m:sSub>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.j</m:t>
                                    </m:r>
                                  </m:sub>
                                </m:sSub>
                              </m:den>
                            </m:f>
                          </m:e>
                        </m:d>
                      </m:e>
                    </m:nary>
                  </m:e>
                  <m:sub>
                    <m:r>
                      <w:rPr>
                        <w:rFonts w:ascii="Cambria Math" w:hAnsi="Cambria Math" w:cs="Times New Roman"/>
                        <w:szCs w:val="24"/>
                      </w:rPr>
                      <m:t xml:space="preserve"> </m:t>
                    </m:r>
                  </m:sub>
                </m:sSub>
              </m:oMath>
            </m:oMathPara>
          </w:p>
        </w:tc>
        <w:tc>
          <w:tcPr>
            <w:tcW w:w="918" w:type="dxa"/>
            <w:vAlign w:val="center"/>
          </w:tcPr>
          <w:p w14:paraId="5F858D51" w14:textId="5F851C62" w:rsidR="003020F2" w:rsidRPr="005D191D" w:rsidRDefault="003020F2" w:rsidP="0083209D">
            <w:pPr>
              <w:jc w:val="right"/>
              <w:rPr>
                <w:rFonts w:eastAsia="Calibri" w:cs="Times New Roman"/>
                <w:szCs w:val="24"/>
                <w:lang w:val="en-US"/>
              </w:rPr>
            </w:pPr>
            <w:r w:rsidRPr="005D191D">
              <w:rPr>
                <w:rFonts w:eastAsia="Calibri" w:cs="Times New Roman"/>
                <w:szCs w:val="24"/>
                <w:lang w:val="en-US"/>
              </w:rPr>
              <w:t>(11.61)</w:t>
            </w:r>
          </w:p>
        </w:tc>
      </w:tr>
      <w:tr w:rsidR="00050B90" w:rsidRPr="005D191D" w14:paraId="484293A8" w14:textId="77777777" w:rsidTr="00E36D25">
        <w:tc>
          <w:tcPr>
            <w:tcW w:w="8152" w:type="dxa"/>
            <w:vAlign w:val="center"/>
          </w:tcPr>
          <w:p w14:paraId="39941558" w14:textId="04CA3171" w:rsidR="003020F2" w:rsidRPr="005D191D" w:rsidRDefault="003020F2" w:rsidP="00AC337A">
            <w:pPr>
              <w:pStyle w:val="Paragraphedeliste"/>
              <w:ind w:left="0"/>
              <w:rPr>
                <w:rFonts w:cs="Times New Roman"/>
                <w:szCs w:val="24"/>
              </w:rPr>
            </w:pPr>
            <m:oMathPara>
              <m:oMathParaPr>
                <m:jc m:val="left"/>
              </m:oMathParaPr>
              <m:oMath>
                <m:r>
                  <m:rPr>
                    <m:sty m:val="p"/>
                  </m:rPr>
                  <w:rPr>
                    <w:rFonts w:ascii="Cambria Math" w:hAnsi="Cambria Math" w:cs="Times New Roman"/>
                    <w:szCs w:val="24"/>
                  </w:rPr>
                  <m:t>Φ</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ij</m:t>
                        </m:r>
                      </m:sub>
                      <m:sup/>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ij</m:t>
                            </m:r>
                          </m:sub>
                        </m:sSub>
                        <m: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ij</m:t>
                                    </m:r>
                                  </m:sub>
                                  <m:sup>
                                    <m:r>
                                      <w:rPr>
                                        <w:rFonts w:ascii="Cambria Math" w:hAnsi="Cambria Math" w:cs="Times New Roman"/>
                                        <w:szCs w:val="24"/>
                                      </w:rPr>
                                      <m:t>2</m:t>
                                    </m:r>
                                  </m:sup>
                                </m:sSubSup>
                              </m:num>
                              <m:den>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.j</m:t>
                                    </m:r>
                                  </m:sub>
                                </m:sSub>
                              </m:den>
                            </m:f>
                          </m:e>
                        </m:d>
                      </m:e>
                    </m:nary>
                  </m:e>
                  <m:sub>
                    <m:r>
                      <w:rPr>
                        <w:rFonts w:ascii="Cambria Math" w:hAnsi="Cambria Math" w:cs="Times New Roman"/>
                        <w:szCs w:val="24"/>
                      </w:rPr>
                      <m:t xml:space="preserve"> </m:t>
                    </m:r>
                  </m:sub>
                </m:sSub>
              </m:oMath>
            </m:oMathPara>
          </w:p>
        </w:tc>
        <w:tc>
          <w:tcPr>
            <w:tcW w:w="918" w:type="dxa"/>
            <w:vAlign w:val="center"/>
          </w:tcPr>
          <w:p w14:paraId="05A28E87" w14:textId="109EBD9C" w:rsidR="003020F2" w:rsidRPr="005D191D" w:rsidRDefault="003020F2" w:rsidP="0083209D">
            <w:pPr>
              <w:jc w:val="right"/>
              <w:rPr>
                <w:rFonts w:eastAsia="Calibri" w:cs="Times New Roman"/>
                <w:szCs w:val="24"/>
                <w:lang w:val="en-US"/>
              </w:rPr>
            </w:pPr>
            <w:r w:rsidRPr="005D191D">
              <w:rPr>
                <w:rFonts w:eastAsia="Calibri" w:cs="Times New Roman"/>
                <w:szCs w:val="24"/>
                <w:lang w:val="en-US"/>
              </w:rPr>
              <w:t>(11.62)</w:t>
            </w:r>
          </w:p>
        </w:tc>
      </w:tr>
    </w:tbl>
    <w:p w14:paraId="6A0A6B43" w14:textId="77777777" w:rsidR="003020F2" w:rsidRPr="005D191D" w:rsidRDefault="003020F2" w:rsidP="002A3BDF">
      <w:pPr>
        <w:pStyle w:val="Paragraphedeliste"/>
        <w:ind w:left="0"/>
        <w:jc w:val="both"/>
        <w:rPr>
          <w:rFonts w:cs="Times New Roman"/>
          <w:szCs w:val="24"/>
          <w:lang w:val="en-US"/>
        </w:rPr>
      </w:pPr>
    </w:p>
    <w:p w14:paraId="51F69F7D" w14:textId="70A94086" w:rsidR="002A3BDF" w:rsidRPr="005D191D" w:rsidRDefault="002A3BDF" w:rsidP="002A3BDF">
      <w:pPr>
        <w:pStyle w:val="Paragraphedeliste"/>
        <w:ind w:left="0"/>
        <w:jc w:val="both"/>
        <w:rPr>
          <w:rFonts w:cs="Times New Roman"/>
          <w:strike/>
          <w:szCs w:val="24"/>
          <w:lang w:val="en-GB"/>
        </w:rPr>
      </w:pPr>
      <w:r w:rsidRPr="005D191D">
        <w:rPr>
          <w:rFonts w:cs="Times New Roman"/>
          <w:szCs w:val="24"/>
          <w:lang w:val="en-US"/>
        </w:rPr>
        <w:t xml:space="preserve">Defining </w:t>
      </w:r>
      <m:oMath>
        <m:r>
          <w:rPr>
            <w:rFonts w:ascii="Cambria Math" w:hAnsi="Cambria Math" w:cs="Times New Roman"/>
            <w:szCs w:val="24"/>
          </w:rPr>
          <m:t>a</m:t>
        </m:r>
        <m:r>
          <w:rPr>
            <w:rFonts w:ascii="Cambria Math" w:hAnsi="Cambria Math" w:cs="Times New Roman"/>
            <w:szCs w:val="24"/>
            <w:lang w:val="en-US"/>
          </w:rPr>
          <m:t>=</m:t>
        </m:r>
        <m:f>
          <m:fPr>
            <m:ctrlPr>
              <w:rPr>
                <w:rFonts w:ascii="Cambria Math" w:hAnsi="Cambria Math" w:cs="Times New Roman"/>
                <w:i/>
                <w:szCs w:val="24"/>
              </w:rPr>
            </m:ctrlPr>
          </m:fPr>
          <m:num>
            <m:r>
              <m:rPr>
                <m:sty m:val="p"/>
              </m:rPr>
              <w:rPr>
                <w:rFonts w:ascii="Cambria Math" w:hAnsi="Cambria Math" w:cs="Times New Roman"/>
                <w:szCs w:val="24"/>
                <w:lang w:val="en-US"/>
              </w:rPr>
              <m:t>A</m:t>
            </m:r>
          </m:num>
          <m:den>
            <m:r>
              <w:rPr>
                <w:rFonts w:ascii="Cambria Math" w:hAnsi="Cambria Math" w:cs="Times New Roman"/>
                <w:szCs w:val="24"/>
              </w:rPr>
              <m:t>C</m:t>
            </m:r>
          </m:den>
        </m:f>
        <m:r>
          <w:rPr>
            <w:rFonts w:ascii="Cambria Math" w:hAnsi="Cambria Math" w:cs="Times New Roman"/>
            <w:szCs w:val="24"/>
            <w:lang w:val="en-US"/>
          </w:rPr>
          <m:t xml:space="preserve"> </m:t>
        </m:r>
      </m:oMath>
      <w:r w:rsidR="00911142" w:rsidRPr="005D191D">
        <w:rPr>
          <w:rFonts w:cs="Times New Roman"/>
          <w:szCs w:val="24"/>
          <w:lang w:val="en-GB"/>
        </w:rPr>
        <w:t xml:space="preserve"> </w:t>
      </w:r>
      <w:r w:rsidR="00911142" w:rsidRPr="005D191D">
        <w:rPr>
          <w:rFonts w:eastAsiaTheme="minorEastAsia" w:cs="Times New Roman"/>
          <w:szCs w:val="24"/>
          <w:lang w:val="en-US"/>
        </w:rPr>
        <w:t>yields the economy’s</w:t>
      </w:r>
      <w:r w:rsidR="00911142" w:rsidRPr="005D191D">
        <w:rPr>
          <w:rFonts w:cs="Times New Roman"/>
          <w:szCs w:val="24"/>
          <w:lang w:val="en-GB"/>
        </w:rPr>
        <w:t xml:space="preserve"> fitness for evolution</w:t>
      </w:r>
      <w:r w:rsidR="00A46529" w:rsidRPr="005D191D">
        <w:rPr>
          <w:rFonts w:cs="Times New Roman"/>
          <w:szCs w:val="24"/>
          <w:lang w:val="en-GB"/>
        </w:rPr>
        <w:t xml:space="preserve"> </w:t>
      </w:r>
      <m:oMath>
        <m:r>
          <w:rPr>
            <w:rFonts w:ascii="Cambria Math" w:hAnsi="Cambria Math" w:cs="Times New Roman"/>
            <w:szCs w:val="24"/>
            <w:lang w:val="en-GB"/>
          </w:rPr>
          <m:t>(FIT</m:t>
        </m:r>
      </m:oMath>
      <w:r w:rsidR="00911142" w:rsidRPr="005D191D">
        <w:rPr>
          <w:rFonts w:eastAsiaTheme="minorEastAsia" w:cs="Times New Roman"/>
          <w:szCs w:val="24"/>
          <w:lang w:val="en-GB"/>
        </w:rPr>
        <w:t>)</w:t>
      </w:r>
      <w:r w:rsidR="00911142" w:rsidRPr="005D191D">
        <w:rPr>
          <w:rFonts w:cs="Times New Roman"/>
          <w:szCs w:val="24"/>
          <w:lang w:val="en-GB"/>
        </w:rPr>
        <w:t xml:space="preserve"> </w:t>
      </w:r>
      <w:r w:rsidR="00A46529" w:rsidRPr="005D191D">
        <w:rPr>
          <w:rFonts w:cs="Times New Roman"/>
          <w:szCs w:val="24"/>
          <w:lang w:val="en-GB"/>
        </w:rPr>
        <w:t>through</w:t>
      </w:r>
      <w:r w:rsidRPr="005D191D">
        <w:rPr>
          <w:rFonts w:cs="Times New Roman"/>
          <w:szCs w:val="24"/>
          <w:lang w:val="en-GB"/>
        </w:rPr>
        <w:t xml:space="preserve"> a Boltzmann transformation (equation </w:t>
      </w:r>
      <w:r w:rsidR="007350A4" w:rsidRPr="005D191D">
        <w:rPr>
          <w:rFonts w:cs="Times New Roman"/>
          <w:szCs w:val="24"/>
          <w:lang w:val="en-US"/>
        </w:rPr>
        <w:t>(11.62)).</w:t>
      </w:r>
    </w:p>
    <w:p w14:paraId="19A7D637" w14:textId="77777777" w:rsidR="00B7186F" w:rsidRPr="005D191D" w:rsidRDefault="00B7186F" w:rsidP="002A3BDF">
      <w:pPr>
        <w:pStyle w:val="Paragraphedeliste"/>
        <w:ind w:left="0"/>
        <w:jc w:val="both"/>
        <w:rPr>
          <w:rFonts w:cs="Times New Roman"/>
          <w:szCs w:val="24"/>
          <w:lang w:val="en-GB"/>
        </w:rPr>
      </w:pPr>
    </w:p>
    <w:tbl>
      <w:tblPr>
        <w:tblStyle w:val="Grilledutableau"/>
        <w:tblW w:w="9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2"/>
        <w:gridCol w:w="918"/>
      </w:tblGrid>
      <w:tr w:rsidR="00050B90" w:rsidRPr="005D191D" w14:paraId="1BA1D224" w14:textId="77777777" w:rsidTr="00E36D25">
        <w:tc>
          <w:tcPr>
            <w:tcW w:w="8152" w:type="dxa"/>
          </w:tcPr>
          <w:p w14:paraId="0B009C25" w14:textId="082CAD40" w:rsidR="003020F2" w:rsidRPr="005D191D" w:rsidRDefault="00157D24" w:rsidP="00AC337A">
            <w:pPr>
              <w:jc w:val="both"/>
              <w:rPr>
                <w:rFonts w:cs="Times New Roman"/>
                <w:szCs w:val="24"/>
                <w:lang w:val="en-GB"/>
              </w:rPr>
            </w:pPr>
            <m:oMathPara>
              <m:oMathParaPr>
                <m:jc m:val="left"/>
              </m:oMathParaPr>
              <m:oMath>
                <m:r>
                  <w:rPr>
                    <w:rFonts w:ascii="Cambria Math" w:hAnsi="Cambria Math" w:cs="Times New Roman"/>
                    <w:szCs w:val="24"/>
                    <w:lang w:val="en-GB"/>
                  </w:rPr>
                  <m:t>FIT=-</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fit</m:t>
                    </m:r>
                  </m:sub>
                </m:sSub>
                <m:r>
                  <w:rPr>
                    <w:rFonts w:ascii="Cambria Math" w:hAnsi="Cambria Math" w:cs="Times New Roman"/>
                    <w:szCs w:val="24"/>
                    <w:lang w:val="en-GB"/>
                  </w:rPr>
                  <m:t xml:space="preserve"> a </m:t>
                </m:r>
                <m:r>
                  <m:rPr>
                    <m:sty m:val="p"/>
                  </m:rPr>
                  <w:rPr>
                    <w:rFonts w:ascii="Cambria Math" w:hAnsi="Cambria Math" w:cs="Times New Roman"/>
                    <w:szCs w:val="24"/>
                    <w:lang w:val="en-GB"/>
                  </w:rPr>
                  <m:t>log⁡</m:t>
                </m:r>
                <m:r>
                  <w:rPr>
                    <w:rFonts w:ascii="Cambria Math" w:hAnsi="Cambria Math" w:cs="Times New Roman"/>
                    <w:szCs w:val="24"/>
                    <w:lang w:val="en-GB"/>
                  </w:rPr>
                  <m:t>(a)</m:t>
                </m:r>
              </m:oMath>
            </m:oMathPara>
          </w:p>
        </w:tc>
        <w:tc>
          <w:tcPr>
            <w:tcW w:w="918" w:type="dxa"/>
            <w:vAlign w:val="center"/>
          </w:tcPr>
          <w:p w14:paraId="21ECFC90" w14:textId="02768846" w:rsidR="003020F2" w:rsidRPr="005D191D" w:rsidRDefault="003020F2" w:rsidP="00AC337A">
            <w:pPr>
              <w:jc w:val="right"/>
              <w:rPr>
                <w:rFonts w:eastAsia="Calibri" w:cs="Times New Roman"/>
                <w:szCs w:val="24"/>
                <w:lang w:val="en-US"/>
              </w:rPr>
            </w:pPr>
            <w:r w:rsidRPr="005D191D">
              <w:rPr>
                <w:rFonts w:eastAsia="Calibri" w:cs="Times New Roman"/>
                <w:szCs w:val="24"/>
                <w:lang w:val="en-US"/>
              </w:rPr>
              <w:t>(11.63)</w:t>
            </w:r>
          </w:p>
        </w:tc>
      </w:tr>
    </w:tbl>
    <w:p w14:paraId="0403D790" w14:textId="77777777" w:rsidR="003020F2" w:rsidRPr="005D191D" w:rsidRDefault="003020F2" w:rsidP="002A3BDF">
      <w:pPr>
        <w:pStyle w:val="Paragraphedeliste"/>
        <w:ind w:left="0"/>
        <w:jc w:val="both"/>
        <w:rPr>
          <w:rFonts w:cs="Times New Roman"/>
          <w:szCs w:val="24"/>
          <w:lang w:val="en-US"/>
        </w:rPr>
      </w:pPr>
    </w:p>
    <w:p w14:paraId="771A7179" w14:textId="4272453F" w:rsidR="002A3BDF" w:rsidRPr="005D191D" w:rsidRDefault="002A3BDF" w:rsidP="00BF487E">
      <w:pPr>
        <w:autoSpaceDE w:val="0"/>
        <w:autoSpaceDN w:val="0"/>
        <w:adjustRightInd w:val="0"/>
        <w:spacing w:after="60"/>
        <w:jc w:val="both"/>
        <w:rPr>
          <w:rFonts w:cs="Times New Roman"/>
          <w:szCs w:val="24"/>
          <w:lang w:val="en-GB"/>
        </w:rPr>
      </w:pPr>
      <w:r w:rsidRPr="005D191D">
        <w:rPr>
          <w:rFonts w:cs="Times New Roman"/>
          <w:szCs w:val="24"/>
          <w:lang w:val="en-GB"/>
        </w:rPr>
        <w:t xml:space="preserve">Where </w:t>
      </w:r>
      <w:r w:rsidRPr="005D191D">
        <w:rPr>
          <w:rFonts w:cs="Times New Roman"/>
          <w:i/>
          <w:szCs w:val="24"/>
          <w:lang w:val="en-GB"/>
        </w:rPr>
        <w:t xml:space="preserve">k </w:t>
      </w:r>
      <w:r w:rsidRPr="005D191D">
        <w:rPr>
          <w:rFonts w:cs="Times New Roman"/>
          <w:szCs w:val="24"/>
          <w:lang w:val="en-GB"/>
        </w:rPr>
        <w:t xml:space="preserve">is a positive scalar set to 2.71. </w:t>
      </w:r>
      <w:r w:rsidR="00A46529" w:rsidRPr="005D191D">
        <w:rPr>
          <w:rFonts w:cs="Times New Roman"/>
          <w:szCs w:val="24"/>
          <w:lang w:val="en-GB"/>
        </w:rPr>
        <w:t>I</w:t>
      </w:r>
      <w:r w:rsidRPr="005D191D">
        <w:rPr>
          <w:rFonts w:cs="Times New Roman"/>
          <w:szCs w:val="24"/>
          <w:lang w:val="en-GB"/>
        </w:rPr>
        <w:t xml:space="preserve">f </w:t>
      </w:r>
      <m:oMath>
        <m:r>
          <w:rPr>
            <w:rFonts w:ascii="Cambria Math" w:hAnsi="Cambria Math" w:cs="Times New Roman"/>
            <w:szCs w:val="24"/>
            <w:lang w:val="en-GB"/>
          </w:rPr>
          <m:t>a=</m:t>
        </m:r>
      </m:oMath>
      <w:r w:rsidRPr="005D191D">
        <w:rPr>
          <w:rFonts w:cs="Times New Roman"/>
          <w:szCs w:val="24"/>
          <w:lang w:val="en-GB"/>
        </w:rPr>
        <w:t xml:space="preserve">1, </w:t>
      </w:r>
      <m:oMath>
        <m:r>
          <w:rPr>
            <w:rFonts w:ascii="Cambria Math" w:hAnsi="Cambria Math" w:cs="Times New Roman"/>
            <w:szCs w:val="24"/>
            <w:lang w:val="en-GB"/>
          </w:rPr>
          <m:t>FIT</m:t>
        </m:r>
      </m:oMath>
      <w:r w:rsidRPr="005D191D">
        <w:rPr>
          <w:rFonts w:cs="Times New Roman"/>
          <w:szCs w:val="24"/>
          <w:lang w:val="en-GB"/>
        </w:rPr>
        <w:t xml:space="preserve"> tends to zero, because the ability to adapt to shocks is insufficient. If </w:t>
      </w:r>
      <m:oMath>
        <m:r>
          <w:rPr>
            <w:rFonts w:ascii="Cambria Math" w:hAnsi="Cambria Math" w:cs="Times New Roman"/>
            <w:szCs w:val="24"/>
            <w:lang w:val="en-GB"/>
          </w:rPr>
          <m:t>a=</m:t>
        </m:r>
      </m:oMath>
      <w:r w:rsidRPr="005D191D">
        <w:rPr>
          <w:rFonts w:cs="Times New Roman"/>
          <w:szCs w:val="24"/>
          <w:lang w:val="en-GB"/>
        </w:rPr>
        <w:t xml:space="preserve">0, then </w:t>
      </w:r>
      <m:oMath>
        <m:r>
          <w:rPr>
            <w:rFonts w:ascii="Cambria Math" w:hAnsi="Cambria Math" w:cs="Times New Roman"/>
            <w:szCs w:val="24"/>
            <w:lang w:val="en-GB"/>
          </w:rPr>
          <m:t>F</m:t>
        </m:r>
      </m:oMath>
      <w:r w:rsidRPr="005D191D">
        <w:rPr>
          <w:rFonts w:cs="Times New Roman"/>
          <w:szCs w:val="24"/>
          <w:lang w:val="en-GB"/>
        </w:rPr>
        <w:t xml:space="preserve"> also tends to zero because the system is insufficiently structured. </w:t>
      </w:r>
      <m:oMath>
        <m:r>
          <w:rPr>
            <w:rFonts w:ascii="Cambria Math" w:hAnsi="Cambria Math" w:cs="Times New Roman"/>
            <w:szCs w:val="24"/>
            <w:lang w:val="en-GB"/>
          </w:rPr>
          <m:t>F</m:t>
        </m:r>
      </m:oMath>
      <w:r w:rsidRPr="005D191D">
        <w:rPr>
          <w:rFonts w:cs="Times New Roman"/>
          <w:szCs w:val="24"/>
          <w:lang w:val="en-GB"/>
        </w:rPr>
        <w:t xml:space="preserve"> takes significant values for intermediate values of </w:t>
      </w:r>
      <m:oMath>
        <m:r>
          <w:rPr>
            <w:rFonts w:ascii="Cambria Math" w:hAnsi="Cambria Math" w:cs="Times New Roman"/>
            <w:szCs w:val="24"/>
            <w:lang w:val="en-GB"/>
          </w:rPr>
          <m:t>a</m:t>
        </m:r>
      </m:oMath>
      <w:r w:rsidRPr="005D191D">
        <w:rPr>
          <w:rFonts w:cs="Times New Roman"/>
          <w:szCs w:val="24"/>
          <w:lang w:val="en-GB"/>
        </w:rPr>
        <w:t xml:space="preserve"> and reaches its maximum at </w:t>
      </w:r>
      <m:oMath>
        <m:r>
          <w:rPr>
            <w:rFonts w:ascii="Cambria Math" w:hAnsi="Cambria Math" w:cs="Times New Roman"/>
            <w:szCs w:val="24"/>
            <w:lang w:val="en-GB"/>
          </w:rPr>
          <m:t>a=</m:t>
        </m:r>
        <m:f>
          <m:fPr>
            <m:ctrlPr>
              <w:rPr>
                <w:rFonts w:ascii="Cambria Math" w:hAnsi="Cambria Math" w:cs="Times New Roman"/>
                <w:i/>
                <w:szCs w:val="24"/>
                <w:lang w:val="en-GB"/>
              </w:rPr>
            </m:ctrlPr>
          </m:fPr>
          <m:num>
            <m:r>
              <w:rPr>
                <w:rFonts w:ascii="Cambria Math" w:hAnsi="Cambria Math" w:cs="Times New Roman"/>
                <w:szCs w:val="24"/>
                <w:lang w:val="en-GB"/>
              </w:rPr>
              <m:t>1</m:t>
            </m:r>
          </m:num>
          <m:den>
            <m:r>
              <w:rPr>
                <w:rFonts w:ascii="Cambria Math" w:hAnsi="Cambria Math" w:cs="Times New Roman"/>
                <w:szCs w:val="24"/>
                <w:lang w:val="en-GB"/>
              </w:rPr>
              <m:t>e</m:t>
            </m:r>
          </m:den>
        </m:f>
      </m:oMath>
      <w:r w:rsidRPr="005D191D">
        <w:rPr>
          <w:rFonts w:cs="Times New Roman"/>
          <w:szCs w:val="24"/>
          <w:lang w:val="en-GB"/>
        </w:rPr>
        <w:t xml:space="preserve"> = 0.36. </w:t>
      </w:r>
      <w:r w:rsidR="00860C0A" w:rsidRPr="005D191D">
        <w:rPr>
          <w:rFonts w:cs="Times New Roman"/>
          <w:szCs w:val="24"/>
          <w:lang w:val="en-GB"/>
        </w:rPr>
        <w:t>(figure A3).</w:t>
      </w:r>
    </w:p>
    <w:p w14:paraId="37514C49" w14:textId="473888CC" w:rsidR="00742C4C" w:rsidRPr="005D191D" w:rsidRDefault="00742C4C" w:rsidP="00742C4C">
      <w:pPr>
        <w:jc w:val="both"/>
        <w:rPr>
          <w:lang w:val="en-US"/>
        </w:rPr>
      </w:pPr>
    </w:p>
    <w:p w14:paraId="4C999433" w14:textId="73D75649" w:rsidR="00225485" w:rsidRPr="005D191D" w:rsidRDefault="00225485" w:rsidP="00225485">
      <w:pPr>
        <w:pStyle w:val="Lgende"/>
        <w:rPr>
          <w:rFonts w:cs="Times New Roman"/>
          <w:b/>
          <w:i w:val="0"/>
          <w:color w:val="auto"/>
          <w:sz w:val="22"/>
          <w:szCs w:val="22"/>
          <w:lang w:val="en-GB"/>
        </w:rPr>
      </w:pPr>
      <w:r w:rsidRPr="005D191D">
        <w:rPr>
          <w:rFonts w:cs="Times New Roman"/>
          <w:b/>
          <w:i w:val="0"/>
          <w:color w:val="auto"/>
          <w:sz w:val="22"/>
          <w:szCs w:val="22"/>
          <w:lang w:val="en-GB"/>
        </w:rPr>
        <w:t xml:space="preserve">Figure </w:t>
      </w:r>
      <w:r w:rsidR="00860C0A" w:rsidRPr="005D191D">
        <w:rPr>
          <w:rFonts w:cs="Times New Roman"/>
          <w:b/>
          <w:i w:val="0"/>
          <w:color w:val="auto"/>
          <w:sz w:val="22"/>
          <w:szCs w:val="22"/>
          <w:lang w:val="en-GB"/>
        </w:rPr>
        <w:t>A3</w:t>
      </w:r>
      <w:r w:rsidRPr="005D191D">
        <w:rPr>
          <w:rFonts w:cs="Times New Roman"/>
          <w:b/>
          <w:i w:val="0"/>
          <w:color w:val="auto"/>
          <w:sz w:val="22"/>
          <w:szCs w:val="22"/>
          <w:lang w:val="en-GB"/>
        </w:rPr>
        <w:t xml:space="preserve"> Fitness for evolution and resilience</w:t>
      </w:r>
    </w:p>
    <w:p w14:paraId="3AD74D75" w14:textId="77777777" w:rsidR="00225485" w:rsidRPr="005D191D" w:rsidRDefault="00225485" w:rsidP="00225485">
      <w:pPr>
        <w:autoSpaceDE w:val="0"/>
        <w:autoSpaceDN w:val="0"/>
        <w:adjustRightInd w:val="0"/>
        <w:spacing w:after="60"/>
        <w:rPr>
          <w:rFonts w:cs="Times New Roman"/>
          <w:lang w:val="en-GB"/>
        </w:rPr>
      </w:pPr>
      <w:r w:rsidRPr="005D191D">
        <w:rPr>
          <w:rFonts w:cs="Times New Roman"/>
          <w:noProof/>
          <w:lang w:val="en-GB"/>
        </w:rPr>
        <w:drawing>
          <wp:inline distT="0" distB="0" distL="0" distR="0" wp14:anchorId="0FAE4680" wp14:editId="3DF67D02">
            <wp:extent cx="3330552" cy="2169005"/>
            <wp:effectExtent l="0" t="0" r="381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6593" cy="2185964"/>
                    </a:xfrm>
                    <a:prstGeom prst="rect">
                      <a:avLst/>
                    </a:prstGeom>
                    <a:noFill/>
                    <a:ln>
                      <a:noFill/>
                    </a:ln>
                  </pic:spPr>
                </pic:pic>
              </a:graphicData>
            </a:graphic>
          </wp:inline>
        </w:drawing>
      </w:r>
      <w:r w:rsidRPr="005D191D">
        <w:rPr>
          <w:rFonts w:cs="Times New Roman"/>
          <w:lang w:val="en-GB"/>
        </w:rPr>
        <w:t xml:space="preserve"> </w:t>
      </w:r>
    </w:p>
    <w:p w14:paraId="70C34EAD" w14:textId="05E6ED47" w:rsidR="00225485" w:rsidRPr="005D191D" w:rsidRDefault="00225485" w:rsidP="00225485">
      <w:pPr>
        <w:spacing w:after="60"/>
        <w:rPr>
          <w:rFonts w:cs="Times New Roman"/>
          <w:sz w:val="20"/>
          <w:lang w:val="en-GB"/>
        </w:rPr>
      </w:pPr>
      <w:r w:rsidRPr="005D191D">
        <w:rPr>
          <w:rFonts w:cs="Times New Roman"/>
          <w:sz w:val="20"/>
          <w:lang w:val="en-GB"/>
        </w:rPr>
        <w:t xml:space="preserve">Note: this graph represents the ability of the system to evolve </w:t>
      </w:r>
      <m:oMath>
        <m:r>
          <m:rPr>
            <m:sty m:val="p"/>
          </m:rPr>
          <w:rPr>
            <w:rFonts w:ascii="Cambria Math" w:hAnsi="Cambria Math" w:cs="Times New Roman"/>
            <w:sz w:val="20"/>
            <w:lang w:val="en-GB"/>
          </w:rPr>
          <m:t>FIT=-k a log⁡(a)</m:t>
        </m:r>
      </m:oMath>
      <w:r w:rsidRPr="005D191D">
        <w:rPr>
          <w:rFonts w:cs="Times New Roman"/>
          <w:sz w:val="20"/>
          <w:lang w:val="en-GB"/>
        </w:rPr>
        <w:t xml:space="preserve"> for different values of 0&lt; a &lt;1. The dotted line indicates values above 0.954 and the resilience window. See Ulanowicz et al (2009) for more details.</w:t>
      </w:r>
    </w:p>
    <w:p w14:paraId="5000BA6E" w14:textId="77777777" w:rsidR="005478A9" w:rsidRPr="005D191D" w:rsidRDefault="005478A9" w:rsidP="00225485">
      <w:pPr>
        <w:spacing w:after="60"/>
        <w:rPr>
          <w:rFonts w:cs="Times New Roman"/>
          <w:sz w:val="20"/>
          <w:lang w:val="en-GB"/>
        </w:rPr>
      </w:pPr>
    </w:p>
    <w:p w14:paraId="71779C92" w14:textId="77777777" w:rsidR="005478A9" w:rsidRPr="005D191D" w:rsidRDefault="005478A9" w:rsidP="00225485">
      <w:pPr>
        <w:spacing w:after="60"/>
        <w:rPr>
          <w:rFonts w:cs="Times New Roman"/>
          <w:sz w:val="20"/>
          <w:lang w:val="en-GB"/>
        </w:rPr>
      </w:pPr>
    </w:p>
    <w:p w14:paraId="0018B387" w14:textId="77777777" w:rsidR="005478A9" w:rsidRPr="005D191D" w:rsidRDefault="005478A9" w:rsidP="005478A9">
      <w:pPr>
        <w:spacing w:after="160" w:line="259" w:lineRule="auto"/>
        <w:rPr>
          <w:rFonts w:eastAsiaTheme="majorEastAsia" w:cstheme="majorBidi"/>
          <w:b/>
          <w:szCs w:val="26"/>
          <w:lang w:val="en-US"/>
        </w:rPr>
      </w:pPr>
      <w:bookmarkStart w:id="186" w:name="_Toc194667735"/>
      <w:bookmarkStart w:id="187" w:name="_Toc196904065"/>
      <w:r w:rsidRPr="005D191D">
        <w:rPr>
          <w:lang w:val="en-US"/>
        </w:rPr>
        <w:br w:type="page"/>
      </w:r>
    </w:p>
    <w:p w14:paraId="4EABE2A3" w14:textId="77777777" w:rsidR="005478A9" w:rsidRPr="005D191D" w:rsidRDefault="005478A9" w:rsidP="005478A9">
      <w:pPr>
        <w:pStyle w:val="Titre2"/>
        <w:rPr>
          <w:color w:val="auto"/>
          <w:lang w:val="en-US"/>
        </w:rPr>
      </w:pPr>
      <w:bookmarkStart w:id="188" w:name="_Toc197393887"/>
      <w:r w:rsidRPr="005D191D">
        <w:rPr>
          <w:color w:val="auto"/>
          <w:lang w:val="en-US"/>
        </w:rPr>
        <w:t>Accounting closure</w:t>
      </w:r>
      <w:bookmarkEnd w:id="186"/>
      <w:bookmarkEnd w:id="187"/>
      <w:bookmarkEnd w:id="188"/>
    </w:p>
    <w:p w14:paraId="33226195" w14:textId="77777777" w:rsidR="005478A9" w:rsidRPr="005D191D" w:rsidRDefault="005478A9" w:rsidP="005478A9">
      <w:pPr>
        <w:jc w:val="both"/>
        <w:rPr>
          <w:rFonts w:cs="Times New Roman"/>
          <w:lang w:val="en-US"/>
        </w:rPr>
      </w:pPr>
    </w:p>
    <w:p w14:paraId="4906547D" w14:textId="77777777" w:rsidR="005478A9" w:rsidRPr="005D191D" w:rsidRDefault="005478A9" w:rsidP="005478A9">
      <w:pPr>
        <w:jc w:val="both"/>
        <w:rPr>
          <w:rFonts w:cs="Times New Roman"/>
          <w:lang w:val="en-GB"/>
        </w:rPr>
      </w:pPr>
      <w:r w:rsidRPr="005D191D">
        <w:rPr>
          <w:rFonts w:cs="Times New Roman"/>
          <w:lang w:val="en-US"/>
        </w:rPr>
        <w:t>The model’s</w:t>
      </w:r>
      <w:r w:rsidRPr="005D191D">
        <w:rPr>
          <w:rFonts w:cs="Times New Roman"/>
          <w:lang w:val="en-GB"/>
        </w:rPr>
        <w:t xml:space="preserve"> accounting closure can be assessed by comparing each item on table A1, A2 and A3 with its predicted accounting counterpart which we calculate from the opposite line or column. For example, taking line 10 of Table 1, we verify that </w:t>
      </w:r>
      <m:oMath>
        <m:sSub>
          <m:sSubPr>
            <m:ctrlPr>
              <w:rPr>
                <w:rFonts w:ascii="Cambria Math" w:hAnsi="Cambria Math" w:cs="Times New Roman"/>
                <w:i/>
                <w:lang w:val="en-GB"/>
              </w:rPr>
            </m:ctrlPr>
          </m:sSubPr>
          <m:e>
            <m:acc>
              <m:accPr>
                <m:ctrlPr>
                  <w:rPr>
                    <w:rFonts w:ascii="Cambria Math" w:hAnsi="Cambria Math" w:cs="Times New Roman"/>
                    <w:i/>
                    <w:lang w:val="en-GB"/>
                  </w:rPr>
                </m:ctrlPr>
              </m:accPr>
              <m:e>
                <m:r>
                  <w:rPr>
                    <w:rFonts w:ascii="Cambria Math" w:hAnsi="Cambria Math" w:cs="Times New Roman"/>
                    <w:lang w:val="en-GB"/>
                  </w:rPr>
                  <m:t>P</m:t>
                </m:r>
              </m:e>
            </m:acc>
          </m:e>
          <m:sub>
            <m:r>
              <w:rPr>
                <w:rFonts w:ascii="Cambria Math" w:hAnsi="Cambria Math" w:cs="Times New Roman"/>
                <w:lang w:val="en-GB"/>
              </w:rPr>
              <m:t>if</m:t>
            </m:r>
          </m:sub>
        </m:sSub>
        <m:r>
          <w:rPr>
            <w:rFonts w:ascii="Cambria Math" w:hAnsi="Cambria Math" w:cs="Times New Roman"/>
            <w:lang w:val="en-GB"/>
          </w:rPr>
          <m:t>-(</m:t>
        </m:r>
        <m:sSub>
          <m:sSubPr>
            <m:ctrlPr>
              <w:rPr>
                <w:rFonts w:ascii="Cambria Math" w:hAnsi="Cambria Math" w:cs="Times New Roman"/>
                <w:i/>
                <w:lang w:val="en-GB"/>
              </w:rPr>
            </m:ctrlPr>
          </m:sSubPr>
          <m:e>
            <m:acc>
              <m:accPr>
                <m:ctrlPr>
                  <w:rPr>
                    <w:rFonts w:ascii="Cambria Math" w:hAnsi="Cambria Math" w:cs="Times New Roman"/>
                    <w:i/>
                    <w:lang w:val="en-GB"/>
                  </w:rPr>
                </m:ctrlPr>
              </m:accPr>
              <m:e>
                <m:r>
                  <w:rPr>
                    <w:rFonts w:ascii="Cambria Math" w:hAnsi="Cambria Math" w:cs="Times New Roman"/>
                    <w:lang w:val="en-GB"/>
                  </w:rPr>
                  <m:t>P</m:t>
                </m:r>
              </m:e>
            </m:acc>
          </m:e>
          <m:sub>
            <m:r>
              <w:rPr>
                <w:rFonts w:ascii="Cambria Math" w:hAnsi="Cambria Math" w:cs="Times New Roman"/>
                <w:lang w:val="en-GB"/>
              </w:rPr>
              <m:t>bk</m:t>
            </m:r>
          </m:sub>
        </m:sSub>
        <m:r>
          <w:rPr>
            <w:rFonts w:ascii="Cambria Math" w:hAnsi="Cambria Math" w:cs="Times New Roman"/>
            <w:lang w:val="en-GB"/>
          </w:rPr>
          <m:t>+Div</m:t>
        </m:r>
        <m:sSub>
          <m:sSubPr>
            <m:ctrlPr>
              <w:rPr>
                <w:rFonts w:ascii="Cambria Math" w:hAnsi="Cambria Math" w:cs="Times New Roman"/>
                <w:i/>
                <w:lang w:val="en-GB"/>
              </w:rPr>
            </m:ctrlPr>
          </m:sSubPr>
          <m:e>
            <m:r>
              <w:rPr>
                <w:rFonts w:ascii="Cambria Math" w:hAnsi="Cambria Math" w:cs="Times New Roman"/>
                <w:lang w:val="en-GB"/>
              </w:rPr>
              <m:t xml:space="preserve"> </m:t>
            </m:r>
          </m:e>
          <m:sub>
            <m:r>
              <w:rPr>
                <w:rFonts w:ascii="Cambria Math" w:hAnsi="Cambria Math" w:cs="Times New Roman"/>
                <w:lang w:val="en-GB"/>
              </w:rPr>
              <m:t>k</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gb</m:t>
            </m:r>
          </m:sub>
        </m:sSub>
        <m:sSub>
          <m:sSubPr>
            <m:ctrlPr>
              <w:rPr>
                <w:rFonts w:ascii="Cambria Math" w:hAnsi="Cambria Math" w:cs="Times New Roman"/>
                <w:i/>
                <w:lang w:val="en-GB"/>
              </w:rPr>
            </m:ctrlPr>
          </m:sSubPr>
          <m:e>
            <m:r>
              <w:rPr>
                <w:rFonts w:ascii="Cambria Math" w:hAnsi="Cambria Math" w:cs="Times New Roman"/>
                <w:lang w:val="en-GB"/>
              </w:rPr>
              <m:t>GB</m:t>
            </m:r>
          </m:e>
          <m:sub>
            <m:r>
              <w:rPr>
                <w:rFonts w:ascii="Cambria Math" w:hAnsi="Cambria Math" w:cs="Times New Roman"/>
                <w:lang w:val="en-GB"/>
              </w:rPr>
              <m:t>d,s</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i</m:t>
            </m:r>
          </m:e>
          <m:sub>
            <m:r>
              <w:rPr>
                <w:rFonts w:ascii="Cambria Math" w:hAnsi="Cambria Math" w:cs="Times New Roman"/>
                <w:lang w:val="en-GB"/>
              </w:rPr>
              <m:t>sa</m:t>
            </m:r>
          </m:sub>
        </m:sSub>
        <m:sSub>
          <m:sSubPr>
            <m:ctrlPr>
              <w:rPr>
                <w:rFonts w:ascii="Cambria Math" w:hAnsi="Cambria Math" w:cs="Times New Roman"/>
                <w:i/>
                <w:lang w:val="en-GB"/>
              </w:rPr>
            </m:ctrlPr>
          </m:sSubPr>
          <m:e>
            <m:r>
              <w:rPr>
                <w:rFonts w:ascii="Cambria Math" w:hAnsi="Cambria Math" w:cs="Times New Roman"/>
                <w:lang w:val="en-GB"/>
              </w:rPr>
              <m:t>M</m:t>
            </m:r>
          </m:e>
          <m:sub>
            <m:r>
              <w:rPr>
                <w:rFonts w:ascii="Cambria Math" w:hAnsi="Cambria Math" w:cs="Times New Roman"/>
                <w:lang w:val="en-GB"/>
              </w:rPr>
              <m:t>s</m:t>
            </m:r>
          </m:sub>
        </m:sSub>
        <m:r>
          <w:rPr>
            <w:rFonts w:ascii="Cambria Math" w:hAnsi="Cambria Math" w:cs="Times New Roman"/>
            <w:lang w:val="en-GB"/>
          </w:rPr>
          <m:t>)=0</m:t>
        </m:r>
      </m:oMath>
      <w:r w:rsidRPr="005D191D">
        <w:rPr>
          <w:rFonts w:cs="Times New Roman"/>
          <w:lang w:val="en-GB"/>
        </w:rPr>
        <w:t>. The 48 accounting closure tests are shown in figure A3 to A11.</w:t>
      </w:r>
    </w:p>
    <w:p w14:paraId="12E42491" w14:textId="77777777" w:rsidR="005478A9" w:rsidRPr="005D191D" w:rsidRDefault="005478A9" w:rsidP="005478A9">
      <w:pPr>
        <w:jc w:val="both"/>
        <w:rPr>
          <w:rFonts w:cs="Times New Roman"/>
          <w:lang w:val="en-GB"/>
        </w:rPr>
      </w:pPr>
    </w:p>
    <w:p w14:paraId="555B8A65" w14:textId="77777777" w:rsidR="005478A9" w:rsidRPr="005D191D" w:rsidRDefault="005478A9" w:rsidP="005478A9">
      <w:pPr>
        <w:jc w:val="both"/>
        <w:rPr>
          <w:rFonts w:cs="Times New Roman"/>
          <w:b/>
          <w:bCs/>
          <w:szCs w:val="23"/>
          <w:lang w:val="en-US"/>
        </w:rPr>
      </w:pPr>
      <w:r w:rsidRPr="005D191D">
        <w:rPr>
          <w:rFonts w:cs="Times New Roman"/>
          <w:b/>
          <w:bCs/>
          <w:szCs w:val="23"/>
          <w:lang w:val="en-US"/>
        </w:rPr>
        <w:t xml:space="preserve">Figure A3: Accounting closure, income and spending </w:t>
      </w:r>
    </w:p>
    <w:p w14:paraId="33D9159D" w14:textId="77777777" w:rsidR="005478A9" w:rsidRPr="005D191D" w:rsidRDefault="005478A9" w:rsidP="005478A9">
      <w:pPr>
        <w:jc w:val="both"/>
      </w:pPr>
      <w:r w:rsidRPr="005D191D">
        <w:object w:dxaOrig="10091" w:dyaOrig="11781" w14:anchorId="5993C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529.5pt" o:ole="">
            <v:imagedata r:id="rId16" o:title=""/>
          </v:shape>
          <o:OLEObject Type="Embed" ProgID="EViews.Workfile.2" ShapeID="_x0000_i1025" DrawAspect="Content" ObjectID="_1808158033" r:id="rId17"/>
        </w:object>
      </w:r>
    </w:p>
    <w:p w14:paraId="2A1F0878" w14:textId="77777777" w:rsidR="005478A9" w:rsidRPr="005D191D" w:rsidRDefault="005478A9" w:rsidP="005478A9">
      <w:pPr>
        <w:jc w:val="both"/>
      </w:pPr>
    </w:p>
    <w:p w14:paraId="0394B4AC" w14:textId="77777777" w:rsidR="005478A9" w:rsidRPr="005D191D" w:rsidRDefault="005478A9" w:rsidP="005478A9">
      <w:pPr>
        <w:jc w:val="both"/>
      </w:pPr>
    </w:p>
    <w:p w14:paraId="7AE3CC20" w14:textId="77777777" w:rsidR="005478A9" w:rsidRPr="005D191D" w:rsidRDefault="005478A9" w:rsidP="005478A9">
      <w:pPr>
        <w:jc w:val="both"/>
      </w:pPr>
    </w:p>
    <w:p w14:paraId="101AD6D2" w14:textId="77777777" w:rsidR="005478A9" w:rsidRPr="005D191D" w:rsidRDefault="005478A9" w:rsidP="005478A9">
      <w:pPr>
        <w:jc w:val="both"/>
      </w:pPr>
    </w:p>
    <w:p w14:paraId="70AFFF0B" w14:textId="77777777" w:rsidR="005478A9" w:rsidRPr="005D191D" w:rsidRDefault="005478A9" w:rsidP="005478A9">
      <w:pPr>
        <w:jc w:val="both"/>
        <w:rPr>
          <w:rFonts w:cs="Times New Roman"/>
          <w:b/>
          <w:bCs/>
          <w:szCs w:val="23"/>
          <w:lang w:val="en-US"/>
        </w:rPr>
      </w:pPr>
      <w:r w:rsidRPr="005D191D">
        <w:rPr>
          <w:rFonts w:cs="Times New Roman"/>
          <w:b/>
          <w:bCs/>
          <w:szCs w:val="23"/>
          <w:lang w:val="en-US"/>
        </w:rPr>
        <w:t>Figure A4: Accounting closure, income and spending (cont’d)</w:t>
      </w:r>
    </w:p>
    <w:p w14:paraId="2AD83126" w14:textId="77777777" w:rsidR="005478A9" w:rsidRPr="005D191D" w:rsidRDefault="005478A9" w:rsidP="005478A9">
      <w:pPr>
        <w:jc w:val="both"/>
        <w:rPr>
          <w:lang w:val="en-US"/>
        </w:rPr>
      </w:pPr>
      <w:r w:rsidRPr="005D191D">
        <w:object w:dxaOrig="10111" w:dyaOrig="11591" w14:anchorId="143B2C0F">
          <v:shape id="_x0000_i1026" type="#_x0000_t75" style="width:453.5pt;height:520pt" o:ole="">
            <v:imagedata r:id="rId18" o:title=""/>
          </v:shape>
          <o:OLEObject Type="Embed" ProgID="EViews.Workfile.2" ShapeID="_x0000_i1026" DrawAspect="Content" ObjectID="_1808158034" r:id="rId19"/>
        </w:object>
      </w:r>
    </w:p>
    <w:p w14:paraId="42E244DD" w14:textId="77777777" w:rsidR="005478A9" w:rsidRPr="005D191D" w:rsidRDefault="005478A9" w:rsidP="005478A9">
      <w:pPr>
        <w:jc w:val="both"/>
        <w:rPr>
          <w:rFonts w:cs="Times New Roman"/>
          <w:b/>
          <w:bCs/>
          <w:szCs w:val="23"/>
          <w:lang w:val="en-US"/>
        </w:rPr>
      </w:pPr>
    </w:p>
    <w:p w14:paraId="7D78A5C0" w14:textId="77777777" w:rsidR="005478A9" w:rsidRPr="005D191D" w:rsidRDefault="005478A9" w:rsidP="005478A9">
      <w:pPr>
        <w:jc w:val="both"/>
        <w:rPr>
          <w:rFonts w:cs="Times New Roman"/>
          <w:b/>
          <w:bCs/>
          <w:szCs w:val="23"/>
          <w:lang w:val="en-US"/>
        </w:rPr>
      </w:pPr>
    </w:p>
    <w:p w14:paraId="187BC44B" w14:textId="77777777" w:rsidR="005478A9" w:rsidRPr="005D191D" w:rsidRDefault="005478A9" w:rsidP="005478A9">
      <w:pPr>
        <w:jc w:val="both"/>
        <w:rPr>
          <w:rFonts w:cs="Times New Roman"/>
          <w:b/>
          <w:bCs/>
          <w:szCs w:val="23"/>
          <w:lang w:val="en-US"/>
        </w:rPr>
      </w:pPr>
    </w:p>
    <w:p w14:paraId="5F26295E" w14:textId="77777777" w:rsidR="005478A9" w:rsidRPr="005D191D" w:rsidRDefault="005478A9" w:rsidP="005478A9">
      <w:pPr>
        <w:jc w:val="both"/>
        <w:rPr>
          <w:rFonts w:cs="Times New Roman"/>
          <w:b/>
          <w:bCs/>
          <w:szCs w:val="23"/>
          <w:lang w:val="en-US"/>
        </w:rPr>
      </w:pPr>
    </w:p>
    <w:p w14:paraId="560DD6DC" w14:textId="77777777" w:rsidR="005478A9" w:rsidRPr="005D191D" w:rsidRDefault="005478A9" w:rsidP="005478A9">
      <w:pPr>
        <w:jc w:val="both"/>
        <w:rPr>
          <w:rFonts w:cs="Times New Roman"/>
          <w:b/>
          <w:bCs/>
          <w:szCs w:val="23"/>
          <w:lang w:val="en-US"/>
        </w:rPr>
      </w:pPr>
    </w:p>
    <w:p w14:paraId="6BF89C59" w14:textId="77777777" w:rsidR="005478A9" w:rsidRPr="005D191D" w:rsidRDefault="005478A9" w:rsidP="005478A9">
      <w:pPr>
        <w:jc w:val="both"/>
        <w:rPr>
          <w:rFonts w:cs="Times New Roman"/>
          <w:b/>
          <w:bCs/>
          <w:szCs w:val="23"/>
          <w:lang w:val="en-US"/>
        </w:rPr>
      </w:pPr>
    </w:p>
    <w:p w14:paraId="3B92E7C9" w14:textId="77777777" w:rsidR="005478A9" w:rsidRPr="005D191D" w:rsidRDefault="005478A9" w:rsidP="005478A9">
      <w:pPr>
        <w:jc w:val="both"/>
        <w:rPr>
          <w:rFonts w:cs="Times New Roman"/>
          <w:b/>
          <w:bCs/>
          <w:szCs w:val="23"/>
          <w:lang w:val="en-US"/>
        </w:rPr>
      </w:pPr>
    </w:p>
    <w:p w14:paraId="0DD2E1C4" w14:textId="77777777" w:rsidR="005478A9" w:rsidRPr="005D191D" w:rsidRDefault="005478A9" w:rsidP="005478A9">
      <w:pPr>
        <w:jc w:val="both"/>
        <w:rPr>
          <w:rFonts w:cs="Times New Roman"/>
          <w:b/>
          <w:bCs/>
          <w:szCs w:val="23"/>
          <w:lang w:val="en-US"/>
        </w:rPr>
      </w:pPr>
    </w:p>
    <w:p w14:paraId="6E2BC436" w14:textId="77777777" w:rsidR="005478A9" w:rsidRPr="005D191D" w:rsidRDefault="005478A9" w:rsidP="005478A9">
      <w:pPr>
        <w:jc w:val="both"/>
        <w:rPr>
          <w:rFonts w:cs="Times New Roman"/>
          <w:b/>
          <w:bCs/>
          <w:szCs w:val="23"/>
          <w:lang w:val="en-US"/>
        </w:rPr>
      </w:pPr>
    </w:p>
    <w:p w14:paraId="20134BAC" w14:textId="77777777" w:rsidR="005478A9" w:rsidRPr="005D191D" w:rsidRDefault="005478A9" w:rsidP="005478A9">
      <w:pPr>
        <w:jc w:val="both"/>
        <w:rPr>
          <w:rFonts w:cs="Times New Roman"/>
          <w:b/>
          <w:bCs/>
          <w:szCs w:val="23"/>
          <w:lang w:val="en-US"/>
        </w:rPr>
      </w:pPr>
    </w:p>
    <w:p w14:paraId="1F4AC94C" w14:textId="77777777" w:rsidR="005478A9" w:rsidRPr="005D191D" w:rsidRDefault="005478A9" w:rsidP="005478A9">
      <w:pPr>
        <w:jc w:val="both"/>
        <w:rPr>
          <w:rFonts w:cs="Times New Roman"/>
          <w:b/>
          <w:bCs/>
          <w:szCs w:val="23"/>
          <w:lang w:val="en-US"/>
        </w:rPr>
      </w:pPr>
    </w:p>
    <w:p w14:paraId="13192AD9" w14:textId="77777777" w:rsidR="005478A9" w:rsidRPr="005D191D" w:rsidRDefault="005478A9" w:rsidP="005478A9">
      <w:pPr>
        <w:jc w:val="both"/>
        <w:rPr>
          <w:rFonts w:cs="Times New Roman"/>
          <w:b/>
          <w:bCs/>
          <w:szCs w:val="23"/>
          <w:lang w:val="en-US"/>
        </w:rPr>
      </w:pPr>
    </w:p>
    <w:p w14:paraId="478D9030" w14:textId="77777777" w:rsidR="005478A9" w:rsidRPr="005D191D" w:rsidRDefault="005478A9" w:rsidP="005478A9">
      <w:pPr>
        <w:jc w:val="both"/>
        <w:rPr>
          <w:rFonts w:cs="Times New Roman"/>
          <w:b/>
          <w:bCs/>
          <w:szCs w:val="23"/>
          <w:lang w:val="en-US"/>
        </w:rPr>
      </w:pPr>
      <w:r w:rsidRPr="005D191D">
        <w:rPr>
          <w:rFonts w:cs="Times New Roman"/>
          <w:b/>
          <w:bCs/>
          <w:szCs w:val="23"/>
          <w:lang w:val="en-US"/>
        </w:rPr>
        <w:t>Figure A5: Accounting closure, income and spending (cont’d)</w:t>
      </w:r>
    </w:p>
    <w:p w14:paraId="1CE1549C" w14:textId="77777777" w:rsidR="005478A9" w:rsidRPr="005D191D" w:rsidRDefault="005478A9" w:rsidP="005478A9">
      <w:pPr>
        <w:jc w:val="both"/>
        <w:rPr>
          <w:rFonts w:cs="Times New Roman"/>
          <w:b/>
          <w:bCs/>
          <w:szCs w:val="23"/>
          <w:lang w:val="en-US"/>
        </w:rPr>
      </w:pPr>
    </w:p>
    <w:p w14:paraId="0B77AFFA" w14:textId="77777777" w:rsidR="005478A9" w:rsidRPr="005D191D" w:rsidRDefault="005478A9" w:rsidP="005478A9">
      <w:pPr>
        <w:jc w:val="both"/>
        <w:rPr>
          <w:rFonts w:cs="Times New Roman"/>
          <w:b/>
          <w:bCs/>
          <w:szCs w:val="23"/>
          <w:lang w:val="en-US"/>
        </w:rPr>
      </w:pPr>
      <w:r w:rsidRPr="005D191D">
        <w:object w:dxaOrig="8601" w:dyaOrig="5131" w14:anchorId="3D15E88E">
          <v:shape id="_x0000_i1027" type="#_x0000_t75" style="width:252.5pt;height:150.5pt" o:ole="">
            <v:imagedata r:id="rId20" o:title=""/>
          </v:shape>
          <o:OLEObject Type="Embed" ProgID="EViews.Workfile.2" ShapeID="_x0000_i1027" DrawAspect="Content" ObjectID="_1808158035" r:id="rId21"/>
        </w:object>
      </w:r>
    </w:p>
    <w:p w14:paraId="09A6D25B" w14:textId="77777777" w:rsidR="005478A9" w:rsidRPr="005D191D" w:rsidRDefault="005478A9" w:rsidP="005478A9">
      <w:pPr>
        <w:jc w:val="both"/>
        <w:rPr>
          <w:rFonts w:cs="Times New Roman"/>
          <w:b/>
          <w:bCs/>
          <w:szCs w:val="23"/>
          <w:lang w:val="en-US"/>
        </w:rPr>
      </w:pPr>
    </w:p>
    <w:p w14:paraId="5FE099F0" w14:textId="77777777" w:rsidR="005478A9" w:rsidRPr="005D191D" w:rsidRDefault="005478A9" w:rsidP="005478A9">
      <w:pPr>
        <w:jc w:val="both"/>
        <w:rPr>
          <w:rFonts w:cs="Times New Roman"/>
          <w:b/>
          <w:bCs/>
          <w:szCs w:val="23"/>
          <w:lang w:val="en-US"/>
        </w:rPr>
      </w:pPr>
    </w:p>
    <w:p w14:paraId="467E84D2" w14:textId="77777777" w:rsidR="005478A9" w:rsidRPr="005D191D" w:rsidRDefault="005478A9" w:rsidP="005478A9">
      <w:pPr>
        <w:jc w:val="both"/>
        <w:rPr>
          <w:rFonts w:cs="Times New Roman"/>
          <w:b/>
          <w:bCs/>
          <w:szCs w:val="23"/>
          <w:lang w:val="en-US"/>
        </w:rPr>
      </w:pPr>
    </w:p>
    <w:p w14:paraId="7EBA570F" w14:textId="77777777" w:rsidR="005478A9" w:rsidRPr="005D191D" w:rsidRDefault="005478A9" w:rsidP="005478A9">
      <w:pPr>
        <w:jc w:val="both"/>
        <w:rPr>
          <w:rFonts w:cs="Times New Roman"/>
          <w:b/>
          <w:bCs/>
          <w:szCs w:val="23"/>
          <w:lang w:val="en-US"/>
        </w:rPr>
      </w:pPr>
    </w:p>
    <w:p w14:paraId="4DAAD46F" w14:textId="77777777" w:rsidR="005478A9" w:rsidRPr="005D191D" w:rsidRDefault="005478A9" w:rsidP="005478A9">
      <w:pPr>
        <w:jc w:val="both"/>
        <w:rPr>
          <w:rFonts w:cs="Times New Roman"/>
          <w:b/>
          <w:bCs/>
          <w:szCs w:val="23"/>
          <w:lang w:val="en-US"/>
        </w:rPr>
      </w:pPr>
    </w:p>
    <w:p w14:paraId="2DA47513" w14:textId="77777777" w:rsidR="005478A9" w:rsidRPr="005D191D" w:rsidRDefault="005478A9" w:rsidP="005478A9">
      <w:pPr>
        <w:jc w:val="both"/>
        <w:rPr>
          <w:rFonts w:cs="Times New Roman"/>
          <w:b/>
          <w:bCs/>
          <w:szCs w:val="23"/>
          <w:lang w:val="en-US"/>
        </w:rPr>
      </w:pPr>
    </w:p>
    <w:p w14:paraId="192C3013" w14:textId="77777777" w:rsidR="005478A9" w:rsidRPr="005D191D" w:rsidRDefault="005478A9" w:rsidP="005478A9">
      <w:pPr>
        <w:jc w:val="both"/>
        <w:rPr>
          <w:rFonts w:cs="Times New Roman"/>
          <w:b/>
          <w:bCs/>
          <w:szCs w:val="23"/>
          <w:lang w:val="en-US"/>
        </w:rPr>
      </w:pPr>
    </w:p>
    <w:p w14:paraId="4F3CF808" w14:textId="77777777" w:rsidR="005478A9" w:rsidRPr="005D191D" w:rsidRDefault="005478A9" w:rsidP="005478A9">
      <w:pPr>
        <w:jc w:val="both"/>
        <w:rPr>
          <w:rFonts w:cs="Times New Roman"/>
          <w:b/>
          <w:bCs/>
          <w:szCs w:val="23"/>
          <w:lang w:val="en-US"/>
        </w:rPr>
      </w:pPr>
    </w:p>
    <w:p w14:paraId="71042E69" w14:textId="77777777" w:rsidR="005478A9" w:rsidRPr="005D191D" w:rsidRDefault="005478A9" w:rsidP="005478A9">
      <w:pPr>
        <w:jc w:val="both"/>
        <w:rPr>
          <w:rFonts w:cs="Times New Roman"/>
          <w:b/>
          <w:bCs/>
          <w:szCs w:val="23"/>
          <w:lang w:val="en-US"/>
        </w:rPr>
      </w:pPr>
    </w:p>
    <w:p w14:paraId="48755460" w14:textId="77777777" w:rsidR="005478A9" w:rsidRPr="005D191D" w:rsidRDefault="005478A9" w:rsidP="005478A9">
      <w:pPr>
        <w:jc w:val="both"/>
        <w:rPr>
          <w:rFonts w:cs="Times New Roman"/>
          <w:b/>
          <w:bCs/>
          <w:szCs w:val="23"/>
          <w:lang w:val="en-US"/>
        </w:rPr>
      </w:pPr>
    </w:p>
    <w:p w14:paraId="5832C5CF" w14:textId="77777777" w:rsidR="005478A9" w:rsidRPr="005D191D" w:rsidRDefault="005478A9" w:rsidP="005478A9">
      <w:pPr>
        <w:jc w:val="both"/>
        <w:rPr>
          <w:rFonts w:cs="Times New Roman"/>
          <w:b/>
          <w:bCs/>
          <w:szCs w:val="23"/>
          <w:lang w:val="en-US"/>
        </w:rPr>
      </w:pPr>
    </w:p>
    <w:p w14:paraId="2EDB755C" w14:textId="77777777" w:rsidR="005478A9" w:rsidRPr="005D191D" w:rsidRDefault="005478A9" w:rsidP="005478A9">
      <w:pPr>
        <w:jc w:val="both"/>
        <w:rPr>
          <w:rFonts w:cs="Times New Roman"/>
          <w:b/>
          <w:bCs/>
          <w:szCs w:val="23"/>
          <w:lang w:val="en-US"/>
        </w:rPr>
      </w:pPr>
    </w:p>
    <w:p w14:paraId="34321820" w14:textId="77777777" w:rsidR="005478A9" w:rsidRPr="005D191D" w:rsidRDefault="005478A9" w:rsidP="005478A9">
      <w:pPr>
        <w:jc w:val="both"/>
        <w:rPr>
          <w:rFonts w:cs="Times New Roman"/>
          <w:b/>
          <w:bCs/>
          <w:szCs w:val="23"/>
          <w:lang w:val="en-US"/>
        </w:rPr>
      </w:pPr>
    </w:p>
    <w:p w14:paraId="00D444F7" w14:textId="77777777" w:rsidR="005478A9" w:rsidRPr="005D191D" w:rsidRDefault="005478A9" w:rsidP="005478A9">
      <w:pPr>
        <w:jc w:val="both"/>
        <w:rPr>
          <w:rFonts w:cs="Times New Roman"/>
          <w:b/>
          <w:bCs/>
          <w:szCs w:val="23"/>
          <w:lang w:val="en-US"/>
        </w:rPr>
      </w:pPr>
    </w:p>
    <w:p w14:paraId="6A667A31" w14:textId="77777777" w:rsidR="005478A9" w:rsidRPr="005D191D" w:rsidRDefault="005478A9" w:rsidP="005478A9">
      <w:pPr>
        <w:jc w:val="both"/>
        <w:rPr>
          <w:rFonts w:cs="Times New Roman"/>
          <w:b/>
          <w:bCs/>
          <w:szCs w:val="23"/>
          <w:lang w:val="en-US"/>
        </w:rPr>
      </w:pPr>
    </w:p>
    <w:p w14:paraId="786A880F" w14:textId="77777777" w:rsidR="005478A9" w:rsidRPr="005D191D" w:rsidRDefault="005478A9" w:rsidP="005478A9">
      <w:pPr>
        <w:jc w:val="both"/>
        <w:rPr>
          <w:rFonts w:cs="Times New Roman"/>
          <w:b/>
          <w:bCs/>
          <w:szCs w:val="23"/>
          <w:lang w:val="en-US"/>
        </w:rPr>
      </w:pPr>
    </w:p>
    <w:p w14:paraId="29F2A016" w14:textId="77777777" w:rsidR="005478A9" w:rsidRPr="005D191D" w:rsidRDefault="005478A9" w:rsidP="005478A9">
      <w:pPr>
        <w:jc w:val="both"/>
        <w:rPr>
          <w:rFonts w:cs="Times New Roman"/>
          <w:b/>
          <w:bCs/>
          <w:szCs w:val="23"/>
          <w:lang w:val="en-US"/>
        </w:rPr>
      </w:pPr>
    </w:p>
    <w:p w14:paraId="5BF4308D" w14:textId="77777777" w:rsidR="005478A9" w:rsidRPr="005D191D" w:rsidRDefault="005478A9" w:rsidP="005478A9">
      <w:pPr>
        <w:jc w:val="both"/>
        <w:rPr>
          <w:rFonts w:cs="Times New Roman"/>
          <w:b/>
          <w:bCs/>
          <w:szCs w:val="23"/>
          <w:lang w:val="en-US"/>
        </w:rPr>
      </w:pPr>
    </w:p>
    <w:p w14:paraId="41F772C8" w14:textId="77777777" w:rsidR="005478A9" w:rsidRPr="005D191D" w:rsidRDefault="005478A9" w:rsidP="005478A9">
      <w:pPr>
        <w:jc w:val="both"/>
        <w:rPr>
          <w:rFonts w:cs="Times New Roman"/>
          <w:b/>
          <w:bCs/>
          <w:szCs w:val="23"/>
          <w:lang w:val="en-US"/>
        </w:rPr>
      </w:pPr>
    </w:p>
    <w:p w14:paraId="4CFB292A" w14:textId="77777777" w:rsidR="005478A9" w:rsidRPr="005D191D" w:rsidRDefault="005478A9" w:rsidP="005478A9">
      <w:pPr>
        <w:jc w:val="both"/>
        <w:rPr>
          <w:rFonts w:cs="Times New Roman"/>
          <w:b/>
          <w:bCs/>
          <w:szCs w:val="23"/>
          <w:lang w:val="en-US"/>
        </w:rPr>
      </w:pPr>
    </w:p>
    <w:p w14:paraId="5A67072C" w14:textId="77777777" w:rsidR="005478A9" w:rsidRPr="005D191D" w:rsidRDefault="005478A9" w:rsidP="005478A9">
      <w:pPr>
        <w:jc w:val="both"/>
        <w:rPr>
          <w:rFonts w:cs="Times New Roman"/>
          <w:b/>
          <w:bCs/>
          <w:szCs w:val="23"/>
          <w:lang w:val="en-US"/>
        </w:rPr>
      </w:pPr>
    </w:p>
    <w:p w14:paraId="3D8B17CC" w14:textId="77777777" w:rsidR="005478A9" w:rsidRPr="005D191D" w:rsidRDefault="005478A9" w:rsidP="005478A9">
      <w:pPr>
        <w:jc w:val="both"/>
        <w:rPr>
          <w:rFonts w:cs="Times New Roman"/>
          <w:b/>
          <w:bCs/>
          <w:szCs w:val="23"/>
          <w:lang w:val="en-US"/>
        </w:rPr>
      </w:pPr>
    </w:p>
    <w:p w14:paraId="1C1CCDC5" w14:textId="77777777" w:rsidR="005478A9" w:rsidRPr="005D191D" w:rsidRDefault="005478A9" w:rsidP="005478A9">
      <w:pPr>
        <w:jc w:val="both"/>
        <w:rPr>
          <w:rFonts w:cs="Times New Roman"/>
          <w:b/>
          <w:bCs/>
          <w:szCs w:val="23"/>
          <w:lang w:val="en-US"/>
        </w:rPr>
      </w:pPr>
    </w:p>
    <w:p w14:paraId="180EBE2F" w14:textId="77777777" w:rsidR="005478A9" w:rsidRPr="005D191D" w:rsidRDefault="005478A9" w:rsidP="005478A9">
      <w:pPr>
        <w:jc w:val="both"/>
        <w:rPr>
          <w:rFonts w:cs="Times New Roman"/>
          <w:b/>
          <w:bCs/>
          <w:szCs w:val="23"/>
          <w:lang w:val="en-US"/>
        </w:rPr>
      </w:pPr>
    </w:p>
    <w:p w14:paraId="08A2CCB9" w14:textId="77777777" w:rsidR="005478A9" w:rsidRPr="005D191D" w:rsidRDefault="005478A9" w:rsidP="005478A9">
      <w:pPr>
        <w:jc w:val="both"/>
        <w:rPr>
          <w:rFonts w:cs="Times New Roman"/>
          <w:b/>
          <w:bCs/>
          <w:szCs w:val="23"/>
          <w:lang w:val="en-US"/>
        </w:rPr>
      </w:pPr>
    </w:p>
    <w:p w14:paraId="689478CC" w14:textId="77777777" w:rsidR="005478A9" w:rsidRPr="005D191D" w:rsidRDefault="005478A9" w:rsidP="005478A9">
      <w:pPr>
        <w:jc w:val="both"/>
        <w:rPr>
          <w:rFonts w:cs="Times New Roman"/>
          <w:b/>
          <w:bCs/>
          <w:szCs w:val="23"/>
          <w:lang w:val="en-US"/>
        </w:rPr>
      </w:pPr>
    </w:p>
    <w:p w14:paraId="22EB0EAA" w14:textId="77777777" w:rsidR="005478A9" w:rsidRPr="005D191D" w:rsidRDefault="005478A9" w:rsidP="005478A9">
      <w:pPr>
        <w:jc w:val="both"/>
        <w:rPr>
          <w:rFonts w:cs="Times New Roman"/>
          <w:b/>
          <w:bCs/>
          <w:szCs w:val="23"/>
          <w:lang w:val="en-US"/>
        </w:rPr>
      </w:pPr>
    </w:p>
    <w:p w14:paraId="2E9E6075" w14:textId="77777777" w:rsidR="005478A9" w:rsidRPr="005D191D" w:rsidRDefault="005478A9" w:rsidP="005478A9">
      <w:pPr>
        <w:jc w:val="both"/>
        <w:rPr>
          <w:rFonts w:cs="Times New Roman"/>
          <w:b/>
          <w:bCs/>
          <w:szCs w:val="23"/>
          <w:lang w:val="en-US"/>
        </w:rPr>
      </w:pPr>
    </w:p>
    <w:p w14:paraId="0CE73409" w14:textId="77777777" w:rsidR="005478A9" w:rsidRPr="005D191D" w:rsidRDefault="005478A9" w:rsidP="005478A9">
      <w:pPr>
        <w:jc w:val="both"/>
        <w:rPr>
          <w:rFonts w:cs="Times New Roman"/>
          <w:b/>
          <w:bCs/>
          <w:szCs w:val="23"/>
          <w:lang w:val="en-US"/>
        </w:rPr>
      </w:pPr>
    </w:p>
    <w:p w14:paraId="1CC3F458" w14:textId="77777777" w:rsidR="005478A9" w:rsidRPr="005D191D" w:rsidRDefault="005478A9" w:rsidP="005478A9">
      <w:pPr>
        <w:jc w:val="both"/>
        <w:rPr>
          <w:rFonts w:cs="Times New Roman"/>
          <w:b/>
          <w:bCs/>
          <w:szCs w:val="23"/>
          <w:lang w:val="en-US"/>
        </w:rPr>
      </w:pPr>
    </w:p>
    <w:p w14:paraId="24819ADA" w14:textId="77777777" w:rsidR="005478A9" w:rsidRPr="005D191D" w:rsidRDefault="005478A9" w:rsidP="005478A9">
      <w:pPr>
        <w:jc w:val="both"/>
        <w:rPr>
          <w:rFonts w:cs="Times New Roman"/>
          <w:b/>
          <w:bCs/>
          <w:szCs w:val="23"/>
          <w:lang w:val="en-US"/>
        </w:rPr>
      </w:pPr>
    </w:p>
    <w:p w14:paraId="1B1E7098" w14:textId="77777777" w:rsidR="005478A9" w:rsidRPr="005D191D" w:rsidRDefault="005478A9" w:rsidP="005478A9">
      <w:pPr>
        <w:jc w:val="both"/>
        <w:rPr>
          <w:rFonts w:cs="Times New Roman"/>
          <w:b/>
          <w:bCs/>
          <w:szCs w:val="23"/>
          <w:lang w:val="en-US"/>
        </w:rPr>
      </w:pPr>
    </w:p>
    <w:p w14:paraId="79D2310F" w14:textId="77777777" w:rsidR="005478A9" w:rsidRPr="005D191D" w:rsidRDefault="005478A9" w:rsidP="005478A9">
      <w:pPr>
        <w:jc w:val="both"/>
        <w:rPr>
          <w:rFonts w:cs="Times New Roman"/>
          <w:b/>
          <w:bCs/>
          <w:szCs w:val="23"/>
          <w:lang w:val="en-US"/>
        </w:rPr>
      </w:pPr>
    </w:p>
    <w:p w14:paraId="0FB11559" w14:textId="77777777" w:rsidR="005478A9" w:rsidRPr="005D191D" w:rsidRDefault="005478A9" w:rsidP="005478A9">
      <w:pPr>
        <w:jc w:val="both"/>
        <w:rPr>
          <w:rFonts w:cs="Times New Roman"/>
          <w:b/>
          <w:bCs/>
          <w:szCs w:val="23"/>
          <w:lang w:val="en-US"/>
        </w:rPr>
      </w:pPr>
    </w:p>
    <w:p w14:paraId="178CA56A" w14:textId="77777777" w:rsidR="005478A9" w:rsidRPr="005D191D" w:rsidRDefault="005478A9" w:rsidP="005478A9">
      <w:pPr>
        <w:jc w:val="both"/>
        <w:rPr>
          <w:rFonts w:cs="Times New Roman"/>
          <w:b/>
          <w:bCs/>
          <w:szCs w:val="23"/>
          <w:lang w:val="en-US"/>
        </w:rPr>
      </w:pPr>
    </w:p>
    <w:p w14:paraId="09B2A230" w14:textId="77777777" w:rsidR="005478A9" w:rsidRPr="005D191D" w:rsidRDefault="005478A9" w:rsidP="005478A9">
      <w:pPr>
        <w:jc w:val="both"/>
        <w:rPr>
          <w:rFonts w:cs="Times New Roman"/>
          <w:b/>
          <w:bCs/>
          <w:szCs w:val="23"/>
          <w:lang w:val="en-US"/>
        </w:rPr>
      </w:pPr>
    </w:p>
    <w:p w14:paraId="2504B447" w14:textId="77777777" w:rsidR="005478A9" w:rsidRPr="005D191D" w:rsidRDefault="005478A9" w:rsidP="005478A9">
      <w:pPr>
        <w:jc w:val="both"/>
        <w:rPr>
          <w:rFonts w:cs="Times New Roman"/>
          <w:b/>
          <w:bCs/>
          <w:szCs w:val="23"/>
          <w:lang w:val="en-US"/>
        </w:rPr>
      </w:pPr>
    </w:p>
    <w:p w14:paraId="4084BB0B" w14:textId="77777777" w:rsidR="005478A9" w:rsidRPr="005D191D" w:rsidRDefault="005478A9" w:rsidP="005478A9">
      <w:pPr>
        <w:jc w:val="both"/>
        <w:rPr>
          <w:rFonts w:cs="Times New Roman"/>
          <w:b/>
          <w:bCs/>
          <w:szCs w:val="23"/>
          <w:lang w:val="en-US"/>
        </w:rPr>
      </w:pPr>
      <w:r w:rsidRPr="005D191D">
        <w:rPr>
          <w:rFonts w:cs="Times New Roman"/>
          <w:b/>
          <w:bCs/>
          <w:szCs w:val="23"/>
          <w:lang w:val="en-US"/>
        </w:rPr>
        <w:t>Figure A6: Accounting closure, assets and liabilities</w:t>
      </w:r>
    </w:p>
    <w:p w14:paraId="3F087820" w14:textId="77777777" w:rsidR="005478A9" w:rsidRPr="005D191D" w:rsidRDefault="005478A9" w:rsidP="005478A9">
      <w:pPr>
        <w:jc w:val="both"/>
        <w:rPr>
          <w:rFonts w:cs="Times New Roman"/>
          <w:b/>
          <w:bCs/>
          <w:szCs w:val="23"/>
          <w:lang w:val="en-US"/>
        </w:rPr>
      </w:pPr>
      <w:r w:rsidRPr="005D191D">
        <w:object w:dxaOrig="10070" w:dyaOrig="11951" w14:anchorId="0C8776C4">
          <v:shape id="_x0000_i1028" type="#_x0000_t75" style="width:453pt;height:538pt" o:ole="">
            <v:imagedata r:id="rId22" o:title=""/>
          </v:shape>
          <o:OLEObject Type="Embed" ProgID="EViews.Workfile.2" ShapeID="_x0000_i1028" DrawAspect="Content" ObjectID="_1808158036" r:id="rId23"/>
        </w:object>
      </w:r>
    </w:p>
    <w:p w14:paraId="42F54961" w14:textId="77777777" w:rsidR="005478A9" w:rsidRPr="005D191D" w:rsidRDefault="005478A9" w:rsidP="005478A9">
      <w:pPr>
        <w:jc w:val="both"/>
        <w:rPr>
          <w:rFonts w:cs="Times New Roman"/>
          <w:b/>
          <w:bCs/>
          <w:szCs w:val="23"/>
          <w:lang w:val="en-US"/>
        </w:rPr>
      </w:pPr>
    </w:p>
    <w:p w14:paraId="570CDB57" w14:textId="77777777" w:rsidR="005478A9" w:rsidRPr="005D191D" w:rsidRDefault="005478A9" w:rsidP="005478A9">
      <w:pPr>
        <w:jc w:val="both"/>
        <w:rPr>
          <w:rFonts w:cs="Times New Roman"/>
          <w:b/>
          <w:bCs/>
          <w:szCs w:val="23"/>
          <w:lang w:val="en-US"/>
        </w:rPr>
      </w:pPr>
    </w:p>
    <w:p w14:paraId="23476EED" w14:textId="77777777" w:rsidR="005478A9" w:rsidRPr="005D191D" w:rsidRDefault="005478A9" w:rsidP="005478A9">
      <w:pPr>
        <w:jc w:val="both"/>
        <w:rPr>
          <w:rFonts w:cs="Times New Roman"/>
          <w:b/>
          <w:bCs/>
          <w:szCs w:val="23"/>
          <w:lang w:val="en-US"/>
        </w:rPr>
      </w:pPr>
    </w:p>
    <w:p w14:paraId="0677372B" w14:textId="77777777" w:rsidR="005478A9" w:rsidRPr="005D191D" w:rsidRDefault="005478A9" w:rsidP="005478A9">
      <w:pPr>
        <w:jc w:val="both"/>
        <w:rPr>
          <w:rFonts w:cs="Times New Roman"/>
          <w:b/>
          <w:bCs/>
          <w:szCs w:val="23"/>
          <w:lang w:val="en-US"/>
        </w:rPr>
      </w:pPr>
    </w:p>
    <w:p w14:paraId="268C2186" w14:textId="77777777" w:rsidR="005478A9" w:rsidRPr="005D191D" w:rsidRDefault="005478A9" w:rsidP="005478A9">
      <w:pPr>
        <w:jc w:val="both"/>
        <w:rPr>
          <w:rFonts w:cs="Times New Roman"/>
          <w:b/>
          <w:bCs/>
          <w:szCs w:val="23"/>
          <w:lang w:val="en-US"/>
        </w:rPr>
      </w:pPr>
    </w:p>
    <w:p w14:paraId="68EECE4B" w14:textId="77777777" w:rsidR="005478A9" w:rsidRPr="005D191D" w:rsidRDefault="005478A9" w:rsidP="005478A9">
      <w:pPr>
        <w:jc w:val="both"/>
        <w:rPr>
          <w:rFonts w:cs="Times New Roman"/>
          <w:b/>
          <w:bCs/>
          <w:szCs w:val="23"/>
          <w:lang w:val="en-US"/>
        </w:rPr>
      </w:pPr>
    </w:p>
    <w:p w14:paraId="2C6D116D" w14:textId="77777777" w:rsidR="005478A9" w:rsidRPr="005D191D" w:rsidRDefault="005478A9" w:rsidP="005478A9">
      <w:pPr>
        <w:jc w:val="both"/>
        <w:rPr>
          <w:rFonts w:cs="Times New Roman"/>
          <w:b/>
          <w:bCs/>
          <w:szCs w:val="23"/>
          <w:lang w:val="en-US"/>
        </w:rPr>
      </w:pPr>
    </w:p>
    <w:p w14:paraId="6F4257F0" w14:textId="77777777" w:rsidR="005478A9" w:rsidRPr="005D191D" w:rsidRDefault="005478A9" w:rsidP="005478A9">
      <w:pPr>
        <w:jc w:val="both"/>
        <w:rPr>
          <w:rFonts w:cs="Times New Roman"/>
          <w:b/>
          <w:bCs/>
          <w:szCs w:val="23"/>
          <w:lang w:val="en-US"/>
        </w:rPr>
      </w:pPr>
    </w:p>
    <w:p w14:paraId="5F348E1E" w14:textId="77777777" w:rsidR="005478A9" w:rsidRPr="005D191D" w:rsidRDefault="005478A9" w:rsidP="005478A9">
      <w:pPr>
        <w:jc w:val="both"/>
        <w:rPr>
          <w:rFonts w:cs="Times New Roman"/>
          <w:b/>
          <w:bCs/>
          <w:szCs w:val="23"/>
          <w:lang w:val="en-US"/>
        </w:rPr>
      </w:pPr>
    </w:p>
    <w:p w14:paraId="7E3CFF85" w14:textId="77777777" w:rsidR="005478A9" w:rsidRPr="005D191D" w:rsidRDefault="005478A9" w:rsidP="005478A9">
      <w:pPr>
        <w:jc w:val="both"/>
        <w:rPr>
          <w:rFonts w:cs="Times New Roman"/>
          <w:b/>
          <w:bCs/>
          <w:szCs w:val="23"/>
          <w:lang w:val="en-US"/>
        </w:rPr>
      </w:pPr>
    </w:p>
    <w:p w14:paraId="05237D5E" w14:textId="77777777" w:rsidR="005478A9" w:rsidRPr="005D191D" w:rsidRDefault="005478A9" w:rsidP="005478A9">
      <w:pPr>
        <w:jc w:val="both"/>
        <w:rPr>
          <w:rFonts w:cs="Times New Roman"/>
          <w:b/>
          <w:bCs/>
          <w:szCs w:val="23"/>
          <w:lang w:val="en-US"/>
        </w:rPr>
      </w:pPr>
      <w:r w:rsidRPr="005D191D">
        <w:rPr>
          <w:rFonts w:cs="Times New Roman"/>
          <w:b/>
          <w:bCs/>
          <w:szCs w:val="23"/>
          <w:lang w:val="en-US"/>
        </w:rPr>
        <w:t>Figure A7: Accounting closure, assets and liabilities (cont’d)</w:t>
      </w:r>
    </w:p>
    <w:p w14:paraId="3D8D2FED" w14:textId="77777777" w:rsidR="005478A9" w:rsidRPr="005D191D" w:rsidRDefault="005478A9" w:rsidP="005478A9">
      <w:pPr>
        <w:jc w:val="both"/>
        <w:rPr>
          <w:rFonts w:cs="Times New Roman"/>
          <w:b/>
          <w:bCs/>
          <w:szCs w:val="23"/>
          <w:lang w:val="en-US"/>
        </w:rPr>
      </w:pPr>
    </w:p>
    <w:p w14:paraId="6C747A73" w14:textId="77777777" w:rsidR="005478A9" w:rsidRPr="005D191D" w:rsidRDefault="005478A9" w:rsidP="005478A9">
      <w:pPr>
        <w:jc w:val="both"/>
        <w:rPr>
          <w:rFonts w:cs="Times New Roman"/>
          <w:b/>
          <w:bCs/>
          <w:szCs w:val="23"/>
          <w:lang w:val="en-US"/>
        </w:rPr>
      </w:pPr>
      <w:r w:rsidRPr="005D191D">
        <w:object w:dxaOrig="10011" w:dyaOrig="2760" w14:anchorId="43E3F540">
          <v:shape id="_x0000_i1029" type="#_x0000_t75" style="width:453.5pt;height:125pt" o:ole="">
            <v:imagedata r:id="rId24" o:title=""/>
          </v:shape>
          <o:OLEObject Type="Embed" ProgID="EViews.Workfile.2" ShapeID="_x0000_i1029" DrawAspect="Content" ObjectID="_1808158037" r:id="rId25"/>
        </w:object>
      </w:r>
    </w:p>
    <w:p w14:paraId="4B8A886F" w14:textId="77777777" w:rsidR="005478A9" w:rsidRPr="005D191D" w:rsidRDefault="005478A9" w:rsidP="005478A9">
      <w:pPr>
        <w:jc w:val="both"/>
        <w:rPr>
          <w:rFonts w:cs="Times New Roman"/>
          <w:b/>
          <w:bCs/>
          <w:szCs w:val="23"/>
          <w:lang w:val="en-US"/>
        </w:rPr>
      </w:pPr>
    </w:p>
    <w:p w14:paraId="1CA0F181" w14:textId="77777777" w:rsidR="005478A9" w:rsidRPr="005D191D" w:rsidRDefault="005478A9" w:rsidP="005478A9">
      <w:pPr>
        <w:jc w:val="both"/>
        <w:rPr>
          <w:rFonts w:cs="Times New Roman"/>
          <w:b/>
          <w:bCs/>
          <w:szCs w:val="23"/>
          <w:lang w:val="en-US"/>
        </w:rPr>
      </w:pPr>
    </w:p>
    <w:p w14:paraId="655D99E8" w14:textId="77777777" w:rsidR="005478A9" w:rsidRPr="005D191D" w:rsidRDefault="005478A9" w:rsidP="005478A9">
      <w:pPr>
        <w:jc w:val="both"/>
        <w:rPr>
          <w:rFonts w:cs="Times New Roman"/>
          <w:b/>
          <w:bCs/>
          <w:szCs w:val="23"/>
          <w:lang w:val="en-US"/>
        </w:rPr>
      </w:pPr>
    </w:p>
    <w:p w14:paraId="52E65463" w14:textId="77777777" w:rsidR="005478A9" w:rsidRPr="005D191D" w:rsidRDefault="005478A9" w:rsidP="005478A9">
      <w:pPr>
        <w:jc w:val="both"/>
        <w:rPr>
          <w:rFonts w:cs="Times New Roman"/>
          <w:b/>
          <w:bCs/>
          <w:szCs w:val="23"/>
          <w:lang w:val="en-US"/>
        </w:rPr>
      </w:pPr>
    </w:p>
    <w:p w14:paraId="69404483" w14:textId="77777777" w:rsidR="005478A9" w:rsidRPr="005D191D" w:rsidRDefault="005478A9" w:rsidP="005478A9">
      <w:pPr>
        <w:jc w:val="both"/>
        <w:rPr>
          <w:rFonts w:cs="Times New Roman"/>
          <w:b/>
          <w:bCs/>
          <w:szCs w:val="23"/>
          <w:lang w:val="en-US"/>
        </w:rPr>
      </w:pPr>
    </w:p>
    <w:p w14:paraId="61913AAB" w14:textId="77777777" w:rsidR="005478A9" w:rsidRPr="005D191D" w:rsidRDefault="005478A9" w:rsidP="005478A9">
      <w:pPr>
        <w:jc w:val="both"/>
        <w:rPr>
          <w:rFonts w:cs="Times New Roman"/>
          <w:b/>
          <w:bCs/>
          <w:szCs w:val="23"/>
          <w:lang w:val="en-US"/>
        </w:rPr>
      </w:pPr>
    </w:p>
    <w:p w14:paraId="1B848D3D" w14:textId="77777777" w:rsidR="005478A9" w:rsidRPr="005D191D" w:rsidRDefault="005478A9" w:rsidP="005478A9">
      <w:pPr>
        <w:jc w:val="both"/>
        <w:rPr>
          <w:rFonts w:cs="Times New Roman"/>
          <w:b/>
          <w:bCs/>
          <w:szCs w:val="23"/>
          <w:lang w:val="en-US"/>
        </w:rPr>
      </w:pPr>
    </w:p>
    <w:p w14:paraId="472B0BD7" w14:textId="77777777" w:rsidR="005478A9" w:rsidRPr="005D191D" w:rsidRDefault="005478A9" w:rsidP="005478A9">
      <w:pPr>
        <w:jc w:val="both"/>
        <w:rPr>
          <w:rFonts w:cs="Times New Roman"/>
          <w:b/>
          <w:bCs/>
          <w:szCs w:val="23"/>
          <w:lang w:val="en-US"/>
        </w:rPr>
      </w:pPr>
    </w:p>
    <w:p w14:paraId="5972172A" w14:textId="77777777" w:rsidR="005478A9" w:rsidRPr="005D191D" w:rsidRDefault="005478A9" w:rsidP="005478A9">
      <w:pPr>
        <w:jc w:val="both"/>
        <w:rPr>
          <w:rFonts w:cs="Times New Roman"/>
          <w:b/>
          <w:bCs/>
          <w:szCs w:val="23"/>
          <w:lang w:val="en-US"/>
        </w:rPr>
      </w:pPr>
    </w:p>
    <w:p w14:paraId="08EF7ADB" w14:textId="77777777" w:rsidR="005478A9" w:rsidRPr="005D191D" w:rsidRDefault="005478A9" w:rsidP="005478A9">
      <w:pPr>
        <w:jc w:val="both"/>
        <w:rPr>
          <w:rFonts w:cs="Times New Roman"/>
          <w:b/>
          <w:bCs/>
          <w:szCs w:val="23"/>
          <w:lang w:val="en-US"/>
        </w:rPr>
      </w:pPr>
    </w:p>
    <w:p w14:paraId="6648D9CE" w14:textId="77777777" w:rsidR="005478A9" w:rsidRPr="005D191D" w:rsidRDefault="005478A9" w:rsidP="005478A9">
      <w:pPr>
        <w:jc w:val="both"/>
        <w:rPr>
          <w:rFonts w:cs="Times New Roman"/>
          <w:b/>
          <w:bCs/>
          <w:szCs w:val="23"/>
          <w:lang w:val="en-US"/>
        </w:rPr>
      </w:pPr>
    </w:p>
    <w:p w14:paraId="13D8A129" w14:textId="77777777" w:rsidR="005478A9" w:rsidRPr="005D191D" w:rsidRDefault="005478A9" w:rsidP="005478A9">
      <w:pPr>
        <w:jc w:val="both"/>
        <w:rPr>
          <w:rFonts w:cs="Times New Roman"/>
          <w:b/>
          <w:bCs/>
          <w:szCs w:val="23"/>
          <w:lang w:val="en-US"/>
        </w:rPr>
      </w:pPr>
    </w:p>
    <w:p w14:paraId="78AB55E4" w14:textId="77777777" w:rsidR="005478A9" w:rsidRPr="005D191D" w:rsidRDefault="005478A9" w:rsidP="005478A9">
      <w:pPr>
        <w:jc w:val="both"/>
        <w:rPr>
          <w:rFonts w:cs="Times New Roman"/>
          <w:b/>
          <w:bCs/>
          <w:szCs w:val="23"/>
          <w:lang w:val="en-US"/>
        </w:rPr>
      </w:pPr>
    </w:p>
    <w:p w14:paraId="600B0E47" w14:textId="77777777" w:rsidR="005478A9" w:rsidRPr="005D191D" w:rsidRDefault="005478A9" w:rsidP="005478A9">
      <w:pPr>
        <w:jc w:val="both"/>
        <w:rPr>
          <w:rFonts w:cs="Times New Roman"/>
          <w:b/>
          <w:bCs/>
          <w:szCs w:val="23"/>
          <w:lang w:val="en-US"/>
        </w:rPr>
      </w:pPr>
    </w:p>
    <w:p w14:paraId="232F9CC6" w14:textId="77777777" w:rsidR="005478A9" w:rsidRPr="005D191D" w:rsidRDefault="005478A9" w:rsidP="005478A9">
      <w:pPr>
        <w:jc w:val="both"/>
        <w:rPr>
          <w:rFonts w:cs="Times New Roman"/>
          <w:b/>
          <w:bCs/>
          <w:szCs w:val="23"/>
          <w:lang w:val="en-US"/>
        </w:rPr>
      </w:pPr>
    </w:p>
    <w:p w14:paraId="749E2FBE" w14:textId="77777777" w:rsidR="005478A9" w:rsidRPr="005D191D" w:rsidRDefault="005478A9" w:rsidP="005478A9">
      <w:pPr>
        <w:jc w:val="both"/>
        <w:rPr>
          <w:rFonts w:cs="Times New Roman"/>
          <w:b/>
          <w:bCs/>
          <w:szCs w:val="23"/>
          <w:lang w:val="en-US"/>
        </w:rPr>
      </w:pPr>
    </w:p>
    <w:p w14:paraId="739A87BA" w14:textId="77777777" w:rsidR="005478A9" w:rsidRPr="005D191D" w:rsidRDefault="005478A9" w:rsidP="005478A9">
      <w:pPr>
        <w:jc w:val="both"/>
        <w:rPr>
          <w:rFonts w:cs="Times New Roman"/>
          <w:b/>
          <w:bCs/>
          <w:szCs w:val="23"/>
          <w:lang w:val="en-US"/>
        </w:rPr>
      </w:pPr>
    </w:p>
    <w:p w14:paraId="0A55E695" w14:textId="77777777" w:rsidR="005478A9" w:rsidRPr="005D191D" w:rsidRDefault="005478A9" w:rsidP="005478A9">
      <w:pPr>
        <w:jc w:val="both"/>
        <w:rPr>
          <w:rFonts w:cs="Times New Roman"/>
          <w:b/>
          <w:bCs/>
          <w:szCs w:val="23"/>
          <w:lang w:val="en-US"/>
        </w:rPr>
      </w:pPr>
    </w:p>
    <w:p w14:paraId="1C7B86EC" w14:textId="77777777" w:rsidR="005478A9" w:rsidRPr="005D191D" w:rsidRDefault="005478A9" w:rsidP="005478A9">
      <w:pPr>
        <w:jc w:val="both"/>
        <w:rPr>
          <w:rFonts w:cs="Times New Roman"/>
          <w:b/>
          <w:bCs/>
          <w:szCs w:val="23"/>
          <w:lang w:val="en-US"/>
        </w:rPr>
      </w:pPr>
    </w:p>
    <w:p w14:paraId="49F3C654" w14:textId="77777777" w:rsidR="005478A9" w:rsidRPr="005D191D" w:rsidRDefault="005478A9" w:rsidP="005478A9">
      <w:pPr>
        <w:jc w:val="both"/>
        <w:rPr>
          <w:rFonts w:cs="Times New Roman"/>
          <w:b/>
          <w:bCs/>
          <w:szCs w:val="23"/>
          <w:lang w:val="en-US"/>
        </w:rPr>
      </w:pPr>
    </w:p>
    <w:p w14:paraId="280C6001" w14:textId="77777777" w:rsidR="005478A9" w:rsidRPr="005D191D" w:rsidRDefault="005478A9" w:rsidP="005478A9">
      <w:pPr>
        <w:jc w:val="both"/>
        <w:rPr>
          <w:rFonts w:cs="Times New Roman"/>
          <w:b/>
          <w:bCs/>
          <w:szCs w:val="23"/>
          <w:lang w:val="en-US"/>
        </w:rPr>
      </w:pPr>
    </w:p>
    <w:p w14:paraId="7DCBD7E2" w14:textId="77777777" w:rsidR="005478A9" w:rsidRPr="005D191D" w:rsidRDefault="005478A9" w:rsidP="005478A9">
      <w:pPr>
        <w:jc w:val="both"/>
        <w:rPr>
          <w:rFonts w:cs="Times New Roman"/>
          <w:b/>
          <w:bCs/>
          <w:szCs w:val="23"/>
          <w:lang w:val="en-US"/>
        </w:rPr>
      </w:pPr>
    </w:p>
    <w:p w14:paraId="1025EAEC" w14:textId="77777777" w:rsidR="005478A9" w:rsidRPr="005D191D" w:rsidRDefault="005478A9" w:rsidP="005478A9">
      <w:pPr>
        <w:jc w:val="both"/>
        <w:rPr>
          <w:rFonts w:cs="Times New Roman"/>
          <w:b/>
          <w:bCs/>
          <w:szCs w:val="23"/>
          <w:lang w:val="en-US"/>
        </w:rPr>
      </w:pPr>
    </w:p>
    <w:p w14:paraId="19B20FEA" w14:textId="77777777" w:rsidR="005478A9" w:rsidRPr="005D191D" w:rsidRDefault="005478A9" w:rsidP="005478A9">
      <w:pPr>
        <w:jc w:val="both"/>
        <w:rPr>
          <w:rFonts w:cs="Times New Roman"/>
          <w:b/>
          <w:bCs/>
          <w:szCs w:val="23"/>
          <w:lang w:val="en-US"/>
        </w:rPr>
      </w:pPr>
    </w:p>
    <w:p w14:paraId="5F1955FA" w14:textId="77777777" w:rsidR="005478A9" w:rsidRPr="005D191D" w:rsidRDefault="005478A9" w:rsidP="005478A9">
      <w:pPr>
        <w:jc w:val="both"/>
        <w:rPr>
          <w:rFonts w:cs="Times New Roman"/>
          <w:b/>
          <w:bCs/>
          <w:szCs w:val="23"/>
          <w:lang w:val="en-US"/>
        </w:rPr>
      </w:pPr>
    </w:p>
    <w:p w14:paraId="6A044D15" w14:textId="77777777" w:rsidR="005478A9" w:rsidRPr="005D191D" w:rsidRDefault="005478A9" w:rsidP="005478A9">
      <w:pPr>
        <w:jc w:val="both"/>
        <w:rPr>
          <w:rFonts w:cs="Times New Roman"/>
          <w:b/>
          <w:bCs/>
          <w:szCs w:val="23"/>
          <w:lang w:val="en-US"/>
        </w:rPr>
      </w:pPr>
    </w:p>
    <w:p w14:paraId="420E02BC" w14:textId="77777777" w:rsidR="005478A9" w:rsidRPr="005D191D" w:rsidRDefault="005478A9" w:rsidP="005478A9">
      <w:pPr>
        <w:jc w:val="both"/>
        <w:rPr>
          <w:rFonts w:cs="Times New Roman"/>
          <w:b/>
          <w:bCs/>
          <w:szCs w:val="23"/>
          <w:lang w:val="en-US"/>
        </w:rPr>
      </w:pPr>
    </w:p>
    <w:p w14:paraId="2E8BB38D" w14:textId="77777777" w:rsidR="005478A9" w:rsidRPr="005D191D" w:rsidRDefault="005478A9" w:rsidP="005478A9">
      <w:pPr>
        <w:jc w:val="both"/>
        <w:rPr>
          <w:rFonts w:cs="Times New Roman"/>
          <w:b/>
          <w:bCs/>
          <w:szCs w:val="23"/>
          <w:lang w:val="en-US"/>
        </w:rPr>
      </w:pPr>
    </w:p>
    <w:p w14:paraId="4073E61D" w14:textId="77777777" w:rsidR="005478A9" w:rsidRPr="005D191D" w:rsidRDefault="005478A9" w:rsidP="005478A9">
      <w:pPr>
        <w:jc w:val="both"/>
        <w:rPr>
          <w:rFonts w:cs="Times New Roman"/>
          <w:b/>
          <w:bCs/>
          <w:szCs w:val="23"/>
          <w:lang w:val="en-US"/>
        </w:rPr>
      </w:pPr>
    </w:p>
    <w:p w14:paraId="394FC1B9" w14:textId="77777777" w:rsidR="005478A9" w:rsidRPr="005D191D" w:rsidRDefault="005478A9" w:rsidP="005478A9">
      <w:pPr>
        <w:jc w:val="both"/>
        <w:rPr>
          <w:rFonts w:cs="Times New Roman"/>
          <w:b/>
          <w:bCs/>
          <w:szCs w:val="23"/>
          <w:lang w:val="en-US"/>
        </w:rPr>
      </w:pPr>
    </w:p>
    <w:p w14:paraId="43C7B238" w14:textId="77777777" w:rsidR="005478A9" w:rsidRPr="005D191D" w:rsidRDefault="005478A9" w:rsidP="005478A9">
      <w:pPr>
        <w:jc w:val="both"/>
        <w:rPr>
          <w:rFonts w:cs="Times New Roman"/>
          <w:b/>
          <w:bCs/>
          <w:szCs w:val="23"/>
          <w:lang w:val="en-US"/>
        </w:rPr>
      </w:pPr>
    </w:p>
    <w:p w14:paraId="5F0CEA47" w14:textId="77777777" w:rsidR="005478A9" w:rsidRPr="005D191D" w:rsidRDefault="005478A9" w:rsidP="005478A9">
      <w:pPr>
        <w:jc w:val="both"/>
        <w:rPr>
          <w:rFonts w:cs="Times New Roman"/>
          <w:b/>
          <w:bCs/>
          <w:szCs w:val="23"/>
          <w:lang w:val="en-US"/>
        </w:rPr>
      </w:pPr>
    </w:p>
    <w:p w14:paraId="0D84A121" w14:textId="77777777" w:rsidR="005478A9" w:rsidRPr="005D191D" w:rsidRDefault="005478A9" w:rsidP="005478A9">
      <w:pPr>
        <w:jc w:val="both"/>
        <w:rPr>
          <w:rFonts w:cs="Times New Roman"/>
          <w:b/>
          <w:bCs/>
          <w:szCs w:val="23"/>
          <w:lang w:val="en-US"/>
        </w:rPr>
      </w:pPr>
    </w:p>
    <w:p w14:paraId="342621B7" w14:textId="77777777" w:rsidR="005478A9" w:rsidRPr="005D191D" w:rsidRDefault="005478A9" w:rsidP="005478A9">
      <w:pPr>
        <w:jc w:val="both"/>
        <w:rPr>
          <w:rFonts w:cs="Times New Roman"/>
          <w:b/>
          <w:bCs/>
          <w:szCs w:val="23"/>
          <w:lang w:val="en-US"/>
        </w:rPr>
      </w:pPr>
    </w:p>
    <w:p w14:paraId="35E84232" w14:textId="77777777" w:rsidR="005478A9" w:rsidRPr="005D191D" w:rsidRDefault="005478A9" w:rsidP="005478A9">
      <w:pPr>
        <w:jc w:val="both"/>
        <w:rPr>
          <w:rFonts w:cs="Times New Roman"/>
          <w:b/>
          <w:bCs/>
          <w:szCs w:val="23"/>
          <w:lang w:val="en-US"/>
        </w:rPr>
      </w:pPr>
    </w:p>
    <w:p w14:paraId="2A405467" w14:textId="77777777" w:rsidR="005478A9" w:rsidRPr="005D191D" w:rsidRDefault="005478A9" w:rsidP="005478A9">
      <w:pPr>
        <w:jc w:val="both"/>
        <w:rPr>
          <w:rFonts w:cs="Times New Roman"/>
          <w:b/>
          <w:bCs/>
          <w:szCs w:val="23"/>
          <w:lang w:val="en-US"/>
        </w:rPr>
      </w:pPr>
    </w:p>
    <w:p w14:paraId="00F2BDE7" w14:textId="77777777" w:rsidR="005478A9" w:rsidRPr="005D191D" w:rsidRDefault="005478A9" w:rsidP="005478A9">
      <w:pPr>
        <w:jc w:val="both"/>
        <w:rPr>
          <w:rFonts w:cs="Times New Roman"/>
          <w:b/>
          <w:bCs/>
          <w:szCs w:val="23"/>
          <w:lang w:val="en-US"/>
        </w:rPr>
      </w:pPr>
    </w:p>
    <w:p w14:paraId="7B6BE928" w14:textId="77777777" w:rsidR="005478A9" w:rsidRPr="005D191D" w:rsidRDefault="005478A9" w:rsidP="005478A9">
      <w:pPr>
        <w:jc w:val="both"/>
        <w:rPr>
          <w:rFonts w:cs="Times New Roman"/>
          <w:b/>
          <w:bCs/>
          <w:szCs w:val="23"/>
          <w:lang w:val="en-US"/>
        </w:rPr>
      </w:pPr>
    </w:p>
    <w:p w14:paraId="75DCA41B" w14:textId="77777777" w:rsidR="005478A9" w:rsidRPr="005D191D" w:rsidRDefault="005478A9" w:rsidP="005478A9">
      <w:pPr>
        <w:jc w:val="both"/>
        <w:rPr>
          <w:rFonts w:cs="Times New Roman"/>
          <w:b/>
          <w:bCs/>
          <w:szCs w:val="23"/>
          <w:lang w:val="en-US"/>
        </w:rPr>
      </w:pPr>
    </w:p>
    <w:p w14:paraId="2C909FDD" w14:textId="77777777" w:rsidR="005478A9" w:rsidRPr="005D191D" w:rsidRDefault="005478A9" w:rsidP="005478A9">
      <w:pPr>
        <w:jc w:val="both"/>
        <w:rPr>
          <w:rFonts w:cs="Times New Roman"/>
          <w:b/>
          <w:bCs/>
          <w:szCs w:val="23"/>
          <w:lang w:val="en-US"/>
        </w:rPr>
      </w:pPr>
      <w:r w:rsidRPr="005D191D">
        <w:rPr>
          <w:rFonts w:cs="Times New Roman"/>
          <w:b/>
          <w:bCs/>
          <w:szCs w:val="23"/>
          <w:lang w:val="en-US"/>
        </w:rPr>
        <w:t>Figure A8: Accounting closure, sectoral budget constraints</w:t>
      </w:r>
    </w:p>
    <w:p w14:paraId="4351A518" w14:textId="77777777" w:rsidR="005478A9" w:rsidRPr="005D191D" w:rsidRDefault="005478A9" w:rsidP="005478A9">
      <w:pPr>
        <w:jc w:val="both"/>
        <w:rPr>
          <w:rFonts w:cs="Times New Roman"/>
          <w:b/>
          <w:bCs/>
          <w:szCs w:val="23"/>
          <w:lang w:val="en-US"/>
        </w:rPr>
      </w:pPr>
      <w:r w:rsidRPr="005D191D">
        <w:object w:dxaOrig="10081" w:dyaOrig="11801" w14:anchorId="1B446CFF">
          <v:shape id="_x0000_i1030" type="#_x0000_t75" style="width:453pt;height:530.5pt" o:ole="">
            <v:imagedata r:id="rId26" o:title=""/>
          </v:shape>
          <o:OLEObject Type="Embed" ProgID="EViews.Workfile.2" ShapeID="_x0000_i1030" DrawAspect="Content" ObjectID="_1808158038" r:id="rId27"/>
        </w:object>
      </w:r>
    </w:p>
    <w:p w14:paraId="2E377252" w14:textId="77777777" w:rsidR="005478A9" w:rsidRPr="005D191D" w:rsidRDefault="005478A9" w:rsidP="005478A9">
      <w:pPr>
        <w:jc w:val="both"/>
        <w:rPr>
          <w:rFonts w:cs="Times New Roman"/>
          <w:b/>
          <w:bCs/>
          <w:szCs w:val="23"/>
          <w:lang w:val="en-US"/>
        </w:rPr>
      </w:pPr>
    </w:p>
    <w:p w14:paraId="20297D25" w14:textId="77777777" w:rsidR="005478A9" w:rsidRPr="005D191D" w:rsidRDefault="005478A9" w:rsidP="005478A9">
      <w:pPr>
        <w:jc w:val="both"/>
        <w:rPr>
          <w:rFonts w:cs="Times New Roman"/>
          <w:b/>
          <w:bCs/>
          <w:szCs w:val="23"/>
          <w:lang w:val="en-US"/>
        </w:rPr>
      </w:pPr>
    </w:p>
    <w:p w14:paraId="72B2C79C" w14:textId="77777777" w:rsidR="005478A9" w:rsidRPr="005D191D" w:rsidRDefault="005478A9" w:rsidP="005478A9">
      <w:pPr>
        <w:jc w:val="both"/>
        <w:rPr>
          <w:rFonts w:cs="Times New Roman"/>
          <w:b/>
          <w:bCs/>
          <w:szCs w:val="23"/>
          <w:lang w:val="en-US"/>
        </w:rPr>
      </w:pPr>
    </w:p>
    <w:p w14:paraId="4FA09D56" w14:textId="77777777" w:rsidR="005478A9" w:rsidRPr="005D191D" w:rsidRDefault="005478A9" w:rsidP="005478A9">
      <w:pPr>
        <w:jc w:val="both"/>
        <w:rPr>
          <w:rFonts w:cs="Times New Roman"/>
          <w:b/>
          <w:bCs/>
          <w:szCs w:val="23"/>
          <w:lang w:val="en-US"/>
        </w:rPr>
      </w:pPr>
    </w:p>
    <w:p w14:paraId="5FC0DB36" w14:textId="77777777" w:rsidR="005478A9" w:rsidRPr="005D191D" w:rsidRDefault="005478A9" w:rsidP="005478A9">
      <w:pPr>
        <w:jc w:val="both"/>
        <w:rPr>
          <w:rFonts w:cs="Times New Roman"/>
          <w:b/>
          <w:bCs/>
          <w:szCs w:val="23"/>
          <w:lang w:val="en-US"/>
        </w:rPr>
      </w:pPr>
    </w:p>
    <w:p w14:paraId="04A680D6" w14:textId="77777777" w:rsidR="005478A9" w:rsidRPr="005D191D" w:rsidRDefault="005478A9" w:rsidP="005478A9">
      <w:pPr>
        <w:jc w:val="both"/>
        <w:rPr>
          <w:rFonts w:cs="Times New Roman"/>
          <w:b/>
          <w:bCs/>
          <w:szCs w:val="23"/>
          <w:lang w:val="en-US"/>
        </w:rPr>
      </w:pPr>
    </w:p>
    <w:p w14:paraId="02A93988" w14:textId="77777777" w:rsidR="005478A9" w:rsidRPr="005D191D" w:rsidRDefault="005478A9" w:rsidP="005478A9">
      <w:pPr>
        <w:jc w:val="both"/>
        <w:rPr>
          <w:rFonts w:cs="Times New Roman"/>
          <w:b/>
          <w:bCs/>
          <w:szCs w:val="23"/>
          <w:lang w:val="en-US"/>
        </w:rPr>
      </w:pPr>
    </w:p>
    <w:p w14:paraId="3110DB31" w14:textId="77777777" w:rsidR="005478A9" w:rsidRPr="005D191D" w:rsidRDefault="005478A9" w:rsidP="005478A9">
      <w:pPr>
        <w:jc w:val="both"/>
        <w:rPr>
          <w:rFonts w:cs="Times New Roman"/>
          <w:b/>
          <w:bCs/>
          <w:szCs w:val="23"/>
          <w:lang w:val="en-US"/>
        </w:rPr>
      </w:pPr>
    </w:p>
    <w:p w14:paraId="6EB5B6E6" w14:textId="77777777" w:rsidR="005478A9" w:rsidRPr="005D191D" w:rsidRDefault="005478A9" w:rsidP="005478A9">
      <w:pPr>
        <w:jc w:val="both"/>
        <w:rPr>
          <w:rFonts w:cs="Times New Roman"/>
          <w:b/>
          <w:bCs/>
          <w:szCs w:val="23"/>
          <w:lang w:val="en-US"/>
        </w:rPr>
      </w:pPr>
    </w:p>
    <w:p w14:paraId="4C368D11" w14:textId="77777777" w:rsidR="005478A9" w:rsidRPr="005D191D" w:rsidRDefault="005478A9" w:rsidP="005478A9">
      <w:pPr>
        <w:jc w:val="both"/>
        <w:rPr>
          <w:rFonts w:cs="Times New Roman"/>
          <w:b/>
          <w:bCs/>
          <w:szCs w:val="23"/>
          <w:lang w:val="en-US"/>
        </w:rPr>
      </w:pPr>
    </w:p>
    <w:p w14:paraId="63CE9439" w14:textId="77777777" w:rsidR="005478A9" w:rsidRPr="005D191D" w:rsidRDefault="005478A9" w:rsidP="005478A9">
      <w:pPr>
        <w:jc w:val="both"/>
        <w:rPr>
          <w:rFonts w:cs="Times New Roman"/>
          <w:b/>
          <w:bCs/>
          <w:szCs w:val="23"/>
          <w:lang w:val="en-US"/>
        </w:rPr>
      </w:pPr>
    </w:p>
    <w:p w14:paraId="071940C0" w14:textId="77777777" w:rsidR="005478A9" w:rsidRPr="005D191D" w:rsidRDefault="005478A9" w:rsidP="005478A9">
      <w:pPr>
        <w:jc w:val="both"/>
        <w:rPr>
          <w:rFonts w:cs="Times New Roman"/>
          <w:b/>
          <w:bCs/>
          <w:szCs w:val="23"/>
          <w:lang w:val="en-US"/>
        </w:rPr>
      </w:pPr>
      <w:r w:rsidRPr="005D191D">
        <w:rPr>
          <w:rFonts w:cs="Times New Roman"/>
          <w:b/>
          <w:bCs/>
          <w:szCs w:val="23"/>
          <w:lang w:val="en-US"/>
        </w:rPr>
        <w:t>Figure A9: Accounting closure, sectoral budget constraints</w:t>
      </w:r>
    </w:p>
    <w:p w14:paraId="6ED5CAC2" w14:textId="77777777" w:rsidR="005478A9" w:rsidRPr="005D191D" w:rsidRDefault="005478A9" w:rsidP="005478A9">
      <w:pPr>
        <w:jc w:val="both"/>
        <w:rPr>
          <w:rFonts w:cs="Times New Roman"/>
          <w:b/>
          <w:bCs/>
          <w:szCs w:val="23"/>
          <w:lang w:val="en-US"/>
        </w:rPr>
      </w:pPr>
      <w:r w:rsidRPr="005D191D">
        <w:object w:dxaOrig="10081" w:dyaOrig="11881" w14:anchorId="2B1636D3">
          <v:shape id="_x0000_i1031" type="#_x0000_t75" style="width:453pt;height:534pt" o:ole="">
            <v:imagedata r:id="rId28" o:title=""/>
          </v:shape>
          <o:OLEObject Type="Embed" ProgID="EViews.Workfile.2" ShapeID="_x0000_i1031" DrawAspect="Content" ObjectID="_1808158039" r:id="rId29"/>
        </w:object>
      </w:r>
    </w:p>
    <w:p w14:paraId="1AD0597C" w14:textId="77777777" w:rsidR="005478A9" w:rsidRPr="005D191D" w:rsidRDefault="005478A9" w:rsidP="005478A9">
      <w:pPr>
        <w:jc w:val="both"/>
        <w:rPr>
          <w:rFonts w:cs="Times New Roman"/>
          <w:b/>
          <w:bCs/>
          <w:szCs w:val="23"/>
          <w:lang w:val="en-US"/>
        </w:rPr>
      </w:pPr>
    </w:p>
    <w:p w14:paraId="460597D4" w14:textId="77777777" w:rsidR="005478A9" w:rsidRPr="005D191D" w:rsidRDefault="005478A9" w:rsidP="005478A9">
      <w:pPr>
        <w:jc w:val="both"/>
        <w:rPr>
          <w:rFonts w:cs="Times New Roman"/>
          <w:b/>
          <w:bCs/>
          <w:szCs w:val="23"/>
          <w:lang w:val="en-US"/>
        </w:rPr>
      </w:pPr>
    </w:p>
    <w:p w14:paraId="5F9E792E" w14:textId="77777777" w:rsidR="005478A9" w:rsidRPr="005D191D" w:rsidRDefault="005478A9" w:rsidP="005478A9">
      <w:pPr>
        <w:jc w:val="both"/>
        <w:rPr>
          <w:rFonts w:cs="Times New Roman"/>
          <w:b/>
          <w:bCs/>
          <w:szCs w:val="23"/>
          <w:lang w:val="en-US"/>
        </w:rPr>
      </w:pPr>
    </w:p>
    <w:p w14:paraId="5D9BB965" w14:textId="77777777" w:rsidR="005478A9" w:rsidRPr="005D191D" w:rsidRDefault="005478A9" w:rsidP="005478A9">
      <w:pPr>
        <w:jc w:val="both"/>
        <w:rPr>
          <w:rFonts w:cs="Times New Roman"/>
          <w:b/>
          <w:bCs/>
          <w:szCs w:val="23"/>
          <w:lang w:val="en-US"/>
        </w:rPr>
      </w:pPr>
    </w:p>
    <w:p w14:paraId="3A242FCF" w14:textId="77777777" w:rsidR="005478A9" w:rsidRPr="005D191D" w:rsidRDefault="005478A9" w:rsidP="005478A9">
      <w:pPr>
        <w:jc w:val="both"/>
        <w:rPr>
          <w:rFonts w:cs="Times New Roman"/>
          <w:b/>
          <w:bCs/>
          <w:szCs w:val="23"/>
          <w:lang w:val="en-US"/>
        </w:rPr>
      </w:pPr>
    </w:p>
    <w:p w14:paraId="194AE30E" w14:textId="77777777" w:rsidR="005478A9" w:rsidRPr="005D191D" w:rsidRDefault="005478A9" w:rsidP="005478A9">
      <w:pPr>
        <w:jc w:val="both"/>
        <w:rPr>
          <w:rFonts w:cs="Times New Roman"/>
          <w:b/>
          <w:bCs/>
          <w:szCs w:val="23"/>
          <w:lang w:val="en-US"/>
        </w:rPr>
      </w:pPr>
    </w:p>
    <w:p w14:paraId="68F5552B" w14:textId="77777777" w:rsidR="005478A9" w:rsidRPr="005D191D" w:rsidRDefault="005478A9" w:rsidP="005478A9">
      <w:pPr>
        <w:jc w:val="both"/>
        <w:rPr>
          <w:rFonts w:cs="Times New Roman"/>
          <w:b/>
          <w:bCs/>
          <w:szCs w:val="23"/>
          <w:lang w:val="en-US"/>
        </w:rPr>
      </w:pPr>
    </w:p>
    <w:p w14:paraId="26D13E98" w14:textId="77777777" w:rsidR="005478A9" w:rsidRPr="005D191D" w:rsidRDefault="005478A9" w:rsidP="005478A9">
      <w:pPr>
        <w:jc w:val="both"/>
        <w:rPr>
          <w:rFonts w:cs="Times New Roman"/>
          <w:b/>
          <w:bCs/>
          <w:szCs w:val="23"/>
          <w:lang w:val="en-US"/>
        </w:rPr>
      </w:pPr>
    </w:p>
    <w:p w14:paraId="445B1D3E" w14:textId="77777777" w:rsidR="005478A9" w:rsidRPr="005D191D" w:rsidRDefault="005478A9" w:rsidP="005478A9">
      <w:pPr>
        <w:jc w:val="both"/>
        <w:rPr>
          <w:rFonts w:cs="Times New Roman"/>
          <w:b/>
          <w:bCs/>
          <w:szCs w:val="23"/>
          <w:lang w:val="en-US"/>
        </w:rPr>
      </w:pPr>
    </w:p>
    <w:p w14:paraId="767DAD0F" w14:textId="77777777" w:rsidR="005478A9" w:rsidRPr="005D191D" w:rsidRDefault="005478A9" w:rsidP="005478A9">
      <w:pPr>
        <w:jc w:val="both"/>
        <w:rPr>
          <w:rFonts w:cs="Times New Roman"/>
          <w:b/>
          <w:bCs/>
          <w:szCs w:val="23"/>
          <w:lang w:val="en-US"/>
        </w:rPr>
      </w:pPr>
    </w:p>
    <w:p w14:paraId="4E651AF9" w14:textId="77777777" w:rsidR="005478A9" w:rsidRPr="005D191D" w:rsidRDefault="005478A9" w:rsidP="005478A9">
      <w:pPr>
        <w:jc w:val="both"/>
        <w:rPr>
          <w:rFonts w:cs="Times New Roman"/>
          <w:b/>
          <w:bCs/>
          <w:szCs w:val="23"/>
          <w:lang w:val="en-US"/>
        </w:rPr>
      </w:pPr>
    </w:p>
    <w:p w14:paraId="17C8AC7C" w14:textId="77777777" w:rsidR="005478A9" w:rsidRPr="005D191D" w:rsidRDefault="005478A9" w:rsidP="005478A9">
      <w:pPr>
        <w:jc w:val="both"/>
        <w:rPr>
          <w:rFonts w:cs="Times New Roman"/>
          <w:b/>
          <w:bCs/>
          <w:szCs w:val="23"/>
          <w:lang w:val="en-US"/>
        </w:rPr>
      </w:pPr>
      <w:r w:rsidRPr="005D191D">
        <w:rPr>
          <w:rFonts w:cs="Times New Roman"/>
          <w:b/>
          <w:bCs/>
          <w:szCs w:val="23"/>
          <w:lang w:val="en-US"/>
        </w:rPr>
        <w:t>Figure A10: Material and energy closure</w:t>
      </w:r>
    </w:p>
    <w:p w14:paraId="088DC55A" w14:textId="77777777" w:rsidR="005478A9" w:rsidRPr="005D191D" w:rsidRDefault="005478A9" w:rsidP="005478A9">
      <w:pPr>
        <w:jc w:val="both"/>
        <w:rPr>
          <w:rFonts w:cs="Times New Roman"/>
          <w:b/>
          <w:bCs/>
          <w:szCs w:val="23"/>
          <w:lang w:val="en-US"/>
        </w:rPr>
      </w:pPr>
      <w:r w:rsidRPr="005D191D">
        <w:object w:dxaOrig="10011" w:dyaOrig="2731" w14:anchorId="0E41FB5F">
          <v:shape id="_x0000_i1032" type="#_x0000_t75" style="width:453.5pt;height:123.5pt" o:ole="">
            <v:imagedata r:id="rId30" o:title=""/>
          </v:shape>
          <o:OLEObject Type="Embed" ProgID="EViews.Workfile.2" ShapeID="_x0000_i1032" DrawAspect="Content" ObjectID="_1808158040" r:id="rId31"/>
        </w:object>
      </w:r>
    </w:p>
    <w:p w14:paraId="41D8B8EE" w14:textId="77777777" w:rsidR="005478A9" w:rsidRPr="005D191D" w:rsidRDefault="005478A9" w:rsidP="005478A9">
      <w:pPr>
        <w:jc w:val="both"/>
        <w:rPr>
          <w:rFonts w:cs="Times New Roman"/>
          <w:b/>
          <w:bCs/>
          <w:szCs w:val="23"/>
          <w:lang w:val="en-US"/>
        </w:rPr>
      </w:pPr>
    </w:p>
    <w:p w14:paraId="323B54E2" w14:textId="77777777" w:rsidR="005478A9" w:rsidRPr="005D191D" w:rsidRDefault="005478A9" w:rsidP="005478A9">
      <w:pPr>
        <w:jc w:val="both"/>
        <w:rPr>
          <w:rFonts w:cs="Times New Roman"/>
          <w:b/>
          <w:bCs/>
          <w:szCs w:val="23"/>
          <w:lang w:val="en-US"/>
        </w:rPr>
      </w:pPr>
      <w:r w:rsidRPr="005D191D">
        <w:rPr>
          <w:rFonts w:cs="Times New Roman"/>
          <w:b/>
          <w:bCs/>
          <w:szCs w:val="23"/>
          <w:lang w:val="en-US"/>
        </w:rPr>
        <w:t>Figure A11: Physical stocks and flows closure</w:t>
      </w:r>
    </w:p>
    <w:p w14:paraId="29343473" w14:textId="77777777" w:rsidR="005478A9" w:rsidRPr="005D191D" w:rsidRDefault="005478A9" w:rsidP="005478A9">
      <w:pPr>
        <w:jc w:val="both"/>
      </w:pPr>
      <w:r w:rsidRPr="005D191D">
        <w:object w:dxaOrig="10211" w:dyaOrig="6060" w14:anchorId="14552044">
          <v:shape id="_x0000_i1033" type="#_x0000_t75" style="width:453.5pt;height:269pt" o:ole="">
            <v:imagedata r:id="rId32" o:title=""/>
          </v:shape>
          <o:OLEObject Type="Embed" ProgID="EViews.Workfile.2" ShapeID="_x0000_i1033" DrawAspect="Content" ObjectID="_1808158041" r:id="rId33"/>
        </w:object>
      </w:r>
    </w:p>
    <w:p w14:paraId="52CCEB28" w14:textId="77777777" w:rsidR="005478A9" w:rsidRPr="005D191D" w:rsidRDefault="005478A9" w:rsidP="005478A9">
      <w:pPr>
        <w:jc w:val="both"/>
      </w:pPr>
    </w:p>
    <w:p w14:paraId="1A662D08" w14:textId="77777777" w:rsidR="005478A9" w:rsidRPr="005D191D" w:rsidRDefault="005478A9" w:rsidP="005478A9">
      <w:pPr>
        <w:jc w:val="both"/>
      </w:pPr>
    </w:p>
    <w:p w14:paraId="5CDA5B07" w14:textId="77777777" w:rsidR="005478A9" w:rsidRPr="005D191D" w:rsidRDefault="005478A9" w:rsidP="005478A9">
      <w:pPr>
        <w:jc w:val="both"/>
      </w:pPr>
    </w:p>
    <w:p w14:paraId="3FE3148D" w14:textId="77777777" w:rsidR="005478A9" w:rsidRPr="005D191D" w:rsidRDefault="005478A9" w:rsidP="005478A9">
      <w:pPr>
        <w:jc w:val="both"/>
      </w:pPr>
    </w:p>
    <w:p w14:paraId="05984C7A" w14:textId="77777777" w:rsidR="005478A9" w:rsidRPr="005D191D" w:rsidRDefault="005478A9" w:rsidP="005478A9">
      <w:pPr>
        <w:jc w:val="both"/>
      </w:pPr>
    </w:p>
    <w:p w14:paraId="3EBAA356" w14:textId="77777777" w:rsidR="005478A9" w:rsidRPr="005D191D" w:rsidRDefault="005478A9" w:rsidP="005478A9">
      <w:pPr>
        <w:jc w:val="both"/>
      </w:pPr>
    </w:p>
    <w:p w14:paraId="1918EADE" w14:textId="77777777" w:rsidR="005478A9" w:rsidRPr="005D191D" w:rsidRDefault="005478A9" w:rsidP="005478A9">
      <w:pPr>
        <w:jc w:val="both"/>
      </w:pPr>
    </w:p>
    <w:p w14:paraId="6BF70B35" w14:textId="77777777" w:rsidR="005478A9" w:rsidRPr="005D191D" w:rsidRDefault="005478A9" w:rsidP="005478A9">
      <w:pPr>
        <w:jc w:val="both"/>
      </w:pPr>
    </w:p>
    <w:p w14:paraId="7F75D1CF" w14:textId="77777777" w:rsidR="005478A9" w:rsidRPr="005D191D" w:rsidRDefault="005478A9" w:rsidP="005478A9">
      <w:pPr>
        <w:jc w:val="both"/>
      </w:pPr>
    </w:p>
    <w:p w14:paraId="65FEDF38" w14:textId="77777777" w:rsidR="005478A9" w:rsidRPr="005D191D" w:rsidRDefault="005478A9" w:rsidP="005478A9">
      <w:pPr>
        <w:jc w:val="both"/>
        <w:rPr>
          <w:rFonts w:cs="Times New Roman"/>
          <w:b/>
          <w:bCs/>
          <w:szCs w:val="23"/>
          <w:lang w:val="en-US"/>
        </w:rPr>
      </w:pPr>
    </w:p>
    <w:p w14:paraId="7DC64C45" w14:textId="77777777" w:rsidR="005478A9" w:rsidRPr="005D191D" w:rsidRDefault="005478A9" w:rsidP="005478A9">
      <w:pPr>
        <w:spacing w:after="160" w:line="259" w:lineRule="auto"/>
        <w:rPr>
          <w:rFonts w:eastAsiaTheme="majorEastAsia" w:cstheme="majorBidi"/>
          <w:b/>
          <w:szCs w:val="26"/>
          <w:lang w:val="en-US"/>
        </w:rPr>
      </w:pPr>
      <w:bookmarkStart w:id="189" w:name="_Toc194667736"/>
      <w:bookmarkStart w:id="190" w:name="_Toc196904066"/>
      <w:r w:rsidRPr="005D191D">
        <w:rPr>
          <w:lang w:val="en-US"/>
        </w:rPr>
        <w:br w:type="page"/>
      </w:r>
    </w:p>
    <w:p w14:paraId="3B68E69B" w14:textId="77777777" w:rsidR="005478A9" w:rsidRPr="005D191D" w:rsidRDefault="005478A9" w:rsidP="005478A9">
      <w:pPr>
        <w:pStyle w:val="Titre2"/>
        <w:rPr>
          <w:color w:val="auto"/>
          <w:lang w:val="en-US"/>
        </w:rPr>
      </w:pPr>
      <w:bookmarkStart w:id="191" w:name="_Toc197393888"/>
      <w:r w:rsidRPr="005D191D">
        <w:rPr>
          <w:color w:val="auto"/>
          <w:lang w:val="en-US"/>
        </w:rPr>
        <w:t>Economic block: steady state criteria</w:t>
      </w:r>
      <w:bookmarkEnd w:id="189"/>
      <w:bookmarkEnd w:id="190"/>
      <w:bookmarkEnd w:id="191"/>
    </w:p>
    <w:p w14:paraId="4263A5BF" w14:textId="77777777" w:rsidR="005478A9" w:rsidRPr="005D191D" w:rsidRDefault="005478A9" w:rsidP="005478A9">
      <w:pPr>
        <w:jc w:val="both"/>
        <w:rPr>
          <w:rFonts w:cs="Times New Roman"/>
          <w:szCs w:val="24"/>
          <w:lang w:val="en-US"/>
        </w:rPr>
      </w:pPr>
    </w:p>
    <w:p w14:paraId="03DA5746" w14:textId="77777777" w:rsidR="005478A9" w:rsidRPr="005D191D" w:rsidRDefault="005478A9" w:rsidP="005478A9">
      <w:pPr>
        <w:jc w:val="both"/>
        <w:rPr>
          <w:rFonts w:cs="Times New Roman"/>
          <w:i/>
          <w:iCs/>
          <w:szCs w:val="24"/>
          <w:lang w:val="en-US"/>
        </w:rPr>
      </w:pPr>
      <w:r w:rsidRPr="005D191D">
        <w:rPr>
          <w:rFonts w:cs="Times New Roman"/>
          <w:szCs w:val="24"/>
          <w:lang w:val="en-US"/>
        </w:rPr>
        <w:t xml:space="preserve">Policy analysis in Philia 1.0 is made in reference to a theoretical steady state where all variables reach credible values and grow at a constant rate. This condition, as highlighted in Godley and Lavoie </w:t>
      </w:r>
      <w:r w:rsidRPr="005D191D">
        <w:rPr>
          <w:rFonts w:cs="Times New Roman"/>
          <w:szCs w:val="24"/>
          <w:lang w:val="en-US"/>
        </w:rPr>
        <w:fldChar w:fldCharType="begin"/>
      </w:r>
      <w:r w:rsidRPr="005D191D">
        <w:rPr>
          <w:rFonts w:cs="Times New Roman"/>
          <w:szCs w:val="24"/>
          <w:lang w:val="en-US"/>
        </w:rPr>
        <w:instrText xml:space="preserve"> ADDIN ZOTERO_ITEM CSL_CITATION {"citationID":"C2jYCKMk","properties":{"formattedCitation":"(2012, p. 71)","plainCitation":"(2012, p. 71)","noteIndex":0},"citationItems":[{"id":32,"uris":["http://zotero.org/users/6262730/items/NEPDZT62"],"itemData":{"id":32,"type":"book","call-number":"HG221 .G57 2012","edition":"2nd ed","event-place":"Houndmills, Basingstoke, Hampshire ; New York","ISBN":"978-0-230-30184-9","note":"OCLC: ocn793212299","number-of-pages":"530","publisher":"Palgrave Macmillan","publisher-place":"Houndmills, Basingstoke, Hampshire ; New York","source":"Library of Congress ISBN","title":"Monetary economics: an integrated approach to credit, money, income, production and wealth","title-short":"Monetary economics","author":[{"family":"Godley","given":"Wynne"},{"family":"Lavoie","given":"M."}],"issued":{"date-parts":[["2012"]]}},"locator":"71","label":"page","suppress-author":true}],"schema":"https://github.com/citation-style-language/schema/raw/master/csl-citation.json"} </w:instrText>
      </w:r>
      <w:r w:rsidRPr="005D191D">
        <w:rPr>
          <w:rFonts w:cs="Times New Roman"/>
          <w:szCs w:val="24"/>
          <w:lang w:val="en-US"/>
        </w:rPr>
        <w:fldChar w:fldCharType="separate"/>
      </w:r>
      <w:r w:rsidRPr="005D191D">
        <w:rPr>
          <w:rFonts w:cs="Times New Roman"/>
          <w:szCs w:val="24"/>
          <w:lang w:val="en-GB"/>
        </w:rPr>
        <w:t>(2012, p. 71)</w:t>
      </w:r>
      <w:r w:rsidRPr="005D191D">
        <w:rPr>
          <w:rFonts w:cs="Times New Roman"/>
          <w:szCs w:val="24"/>
          <w:lang w:val="en-US"/>
        </w:rPr>
        <w:fldChar w:fldCharType="end"/>
      </w:r>
      <w:r w:rsidRPr="005D191D">
        <w:rPr>
          <w:rFonts w:cs="Times New Roman"/>
          <w:szCs w:val="24"/>
          <w:lang w:val="en-US"/>
        </w:rPr>
        <w:t xml:space="preserve"> applies to “</w:t>
      </w:r>
      <w:r w:rsidRPr="005D191D">
        <w:rPr>
          <w:rFonts w:cs="Times New Roman"/>
          <w:i/>
          <w:iCs/>
          <w:szCs w:val="24"/>
          <w:lang w:val="en-US"/>
        </w:rPr>
        <w:t>both flows and stocks, and not flows only as with short-run (temporary) equilibria</w:t>
      </w:r>
      <w:r w:rsidRPr="005D191D">
        <w:rPr>
          <w:rFonts w:cs="Times New Roman"/>
          <w:szCs w:val="24"/>
          <w:lang w:val="en-US"/>
        </w:rPr>
        <w:t>” .</w:t>
      </w:r>
      <w:r w:rsidRPr="005D191D">
        <w:rPr>
          <w:rFonts w:cs="Times New Roman"/>
          <w:i/>
          <w:iCs/>
          <w:szCs w:val="24"/>
          <w:lang w:val="en-US"/>
        </w:rPr>
        <w:t xml:space="preserve"> </w:t>
      </w:r>
      <w:r w:rsidRPr="005D191D">
        <w:rPr>
          <w:rFonts w:cs="Times New Roman"/>
          <w:szCs w:val="23"/>
          <w:lang w:val="en-US"/>
        </w:rPr>
        <w:t xml:space="preserve">The conditions for two variables i and j to grow at the same rate </w:t>
      </w:r>
      <m:oMath>
        <m:r>
          <m:rPr>
            <m:sty m:val="p"/>
          </m:rPr>
          <w:rPr>
            <w:rFonts w:ascii="Cambria Math" w:hAnsi="Cambria Math" w:cs="Times New Roman"/>
            <w:szCs w:val="23"/>
            <w:lang w:val="en-US"/>
          </w:rPr>
          <m:t>(</m:t>
        </m:r>
        <m:sSub>
          <m:sSubPr>
            <m:ctrlPr>
              <w:rPr>
                <w:rFonts w:ascii="Cambria Math" w:hAnsi="Cambria Math" w:cs="Times New Roman"/>
                <w:szCs w:val="23"/>
                <w:lang w:val="en-US"/>
              </w:rPr>
            </m:ctrlPr>
          </m:sSubPr>
          <m:e>
            <m:r>
              <m:rPr>
                <m:sty m:val="p"/>
              </m:rPr>
              <w:rPr>
                <w:rFonts w:ascii="Cambria Math" w:hAnsi="Cambria Math" w:cs="Times New Roman"/>
                <w:szCs w:val="23"/>
                <w:lang w:val="en-US"/>
              </w:rPr>
              <m:t>g</m:t>
            </m:r>
          </m:e>
          <m:sub>
            <m:r>
              <m:rPr>
                <m:sty m:val="p"/>
              </m:rPr>
              <w:rPr>
                <w:rFonts w:ascii="Cambria Math" w:hAnsi="Cambria Math" w:cs="Times New Roman"/>
                <w:szCs w:val="23"/>
                <w:lang w:val="en-US"/>
              </w:rPr>
              <m:t>i</m:t>
            </m:r>
          </m:sub>
        </m:sSub>
      </m:oMath>
      <w:r w:rsidRPr="005D191D">
        <w:rPr>
          <w:rFonts w:cs="Times New Roman"/>
          <w:szCs w:val="23"/>
          <w:lang w:val="en-US"/>
        </w:rPr>
        <w:t xml:space="preserve">= </w:t>
      </w:r>
      <m:oMath>
        <m:sSub>
          <m:sSubPr>
            <m:ctrlPr>
              <w:rPr>
                <w:rFonts w:ascii="Cambria Math" w:hAnsi="Cambria Math" w:cs="Times New Roman"/>
                <w:szCs w:val="23"/>
                <w:lang w:val="en-US"/>
              </w:rPr>
            </m:ctrlPr>
          </m:sSubPr>
          <m:e>
            <m:r>
              <m:rPr>
                <m:sty m:val="p"/>
              </m:rPr>
              <w:rPr>
                <w:rFonts w:ascii="Cambria Math" w:hAnsi="Cambria Math" w:cs="Times New Roman"/>
                <w:szCs w:val="23"/>
                <w:lang w:val="en-US"/>
              </w:rPr>
              <m:t>g</m:t>
            </m:r>
          </m:e>
          <m:sub>
            <m:r>
              <m:rPr>
                <m:sty m:val="p"/>
              </m:rPr>
              <w:rPr>
                <w:rFonts w:ascii="Cambria Math" w:hAnsi="Cambria Math" w:cs="Times New Roman"/>
                <w:szCs w:val="23"/>
                <w:lang w:val="en-US"/>
              </w:rPr>
              <m:t>j</m:t>
            </m:r>
          </m:sub>
        </m:sSub>
        <m:r>
          <m:rPr>
            <m:sty m:val="p"/>
          </m:rPr>
          <w:rPr>
            <w:rFonts w:ascii="Cambria Math" w:hAnsi="Cambria Math" w:cs="Times New Roman"/>
            <w:szCs w:val="23"/>
            <w:lang w:val="en-US"/>
          </w:rPr>
          <m:t>)</m:t>
        </m:r>
      </m:oMath>
      <w:r w:rsidRPr="005D191D">
        <w:rPr>
          <w:rFonts w:cs="Times New Roman"/>
          <w:szCs w:val="23"/>
          <w:lang w:val="en-US"/>
        </w:rPr>
        <w:t xml:space="preserve"> can be derived as follows:</w:t>
      </w:r>
    </w:p>
    <w:p w14:paraId="6A52C576" w14:textId="77777777" w:rsidR="005478A9" w:rsidRPr="005D191D" w:rsidRDefault="005478A9" w:rsidP="005478A9">
      <w:pPr>
        <w:jc w:val="both"/>
        <w:rPr>
          <w:rFonts w:cs="Times New Roman"/>
          <w:i/>
          <w:iCs/>
          <w:szCs w:val="23"/>
          <w:lang w:val="en-US"/>
        </w:rPr>
      </w:pPr>
      <m:oMathPara>
        <m:oMathParaPr>
          <m:jc m:val="left"/>
        </m:oMathParaPr>
        <m:oMath>
          <m:r>
            <w:rPr>
              <w:rFonts w:ascii="Cambria Math" w:hAnsi="Cambria Math" w:cs="Times New Roman"/>
              <w:szCs w:val="23"/>
              <w:lang w:val="en-US"/>
            </w:rPr>
            <m:t>∆</m:t>
          </m:r>
          <m:f>
            <m:fPr>
              <m:ctrlPr>
                <w:rPr>
                  <w:rFonts w:ascii="Cambria Math" w:hAnsi="Cambria Math" w:cs="Times New Roman"/>
                  <w:i/>
                  <w:iCs/>
                  <w:szCs w:val="23"/>
                  <w:lang w:val="en-US"/>
                </w:rPr>
              </m:ctrlPr>
            </m:fPr>
            <m:num>
              <m:r>
                <w:rPr>
                  <w:rFonts w:ascii="Cambria Math" w:hAnsi="Cambria Math" w:cs="Times New Roman"/>
                  <w:szCs w:val="23"/>
                  <w:lang w:val="en-US"/>
                </w:rPr>
                <m:t>i</m:t>
              </m:r>
            </m:num>
            <m:den>
              <m:r>
                <w:rPr>
                  <w:rFonts w:ascii="Cambria Math" w:hAnsi="Cambria Math" w:cs="Times New Roman"/>
                  <w:szCs w:val="23"/>
                  <w:lang w:val="en-US"/>
                </w:rPr>
                <m:t>j</m:t>
              </m:r>
            </m:den>
          </m:f>
          <m:r>
            <w:rPr>
              <w:rFonts w:ascii="Cambria Math" w:hAnsi="Cambria Math" w:cs="Times New Roman"/>
              <w:szCs w:val="23"/>
              <w:lang w:val="en-US"/>
            </w:rPr>
            <m:t>=</m:t>
          </m:r>
          <m:f>
            <m:fPr>
              <m:ctrlPr>
                <w:rPr>
                  <w:rFonts w:ascii="Cambria Math" w:hAnsi="Cambria Math" w:cs="Times New Roman"/>
                  <w:i/>
                  <w:iCs/>
                  <w:szCs w:val="23"/>
                  <w:lang w:val="en-US"/>
                </w:rPr>
              </m:ctrlPr>
            </m:fPr>
            <m:num>
              <m:r>
                <w:rPr>
                  <w:rFonts w:ascii="Cambria Math" w:hAnsi="Cambria Math" w:cs="Times New Roman"/>
                  <w:szCs w:val="23"/>
                  <w:lang w:val="en-US"/>
                </w:rPr>
                <m:t>i</m:t>
              </m:r>
            </m:num>
            <m:den>
              <m:r>
                <w:rPr>
                  <w:rFonts w:ascii="Cambria Math" w:hAnsi="Cambria Math" w:cs="Times New Roman"/>
                  <w:szCs w:val="23"/>
                  <w:lang w:val="en-US"/>
                </w:rPr>
                <m:t>j</m:t>
              </m:r>
            </m:den>
          </m:f>
          <m:r>
            <w:rPr>
              <w:rFonts w:ascii="Cambria Math" w:hAnsi="Cambria Math" w:cs="Times New Roman"/>
              <w:szCs w:val="23"/>
              <w:lang w:val="en-US"/>
            </w:rPr>
            <m:t>-</m:t>
          </m:r>
          <m:f>
            <m:fPr>
              <m:ctrlPr>
                <w:rPr>
                  <w:rFonts w:ascii="Cambria Math" w:hAnsi="Cambria Math" w:cs="Times New Roman"/>
                  <w:i/>
                  <w:iCs/>
                  <w:szCs w:val="23"/>
                  <w:lang w:val="en-US"/>
                </w:rPr>
              </m:ctrlPr>
            </m:fPr>
            <m:num>
              <m:sSub>
                <m:sSubPr>
                  <m:ctrlPr>
                    <w:rPr>
                      <w:rFonts w:ascii="Cambria Math" w:hAnsi="Cambria Math" w:cs="Times New Roman"/>
                      <w:i/>
                      <w:iCs/>
                      <w:szCs w:val="23"/>
                      <w:lang w:val="en-US"/>
                    </w:rPr>
                  </m:ctrlPr>
                </m:sSubPr>
                <m:e>
                  <m:r>
                    <w:rPr>
                      <w:rFonts w:ascii="Cambria Math" w:hAnsi="Cambria Math" w:cs="Times New Roman"/>
                      <w:szCs w:val="23"/>
                      <w:lang w:val="en-US"/>
                    </w:rPr>
                    <m:t>i</m:t>
                  </m:r>
                </m:e>
                <m:sub>
                  <m:r>
                    <w:rPr>
                      <w:rFonts w:ascii="Cambria Math" w:hAnsi="Cambria Math" w:cs="Times New Roman"/>
                      <w:szCs w:val="23"/>
                      <w:lang w:val="en-US"/>
                    </w:rPr>
                    <m:t>-1</m:t>
                  </m:r>
                </m:sub>
              </m:sSub>
            </m:num>
            <m:den>
              <m:sSub>
                <m:sSubPr>
                  <m:ctrlPr>
                    <w:rPr>
                      <w:rFonts w:ascii="Cambria Math" w:hAnsi="Cambria Math" w:cs="Times New Roman"/>
                      <w:i/>
                      <w:iCs/>
                      <w:szCs w:val="23"/>
                      <w:lang w:val="en-US"/>
                    </w:rPr>
                  </m:ctrlPr>
                </m:sSubPr>
                <m:e>
                  <m:r>
                    <w:rPr>
                      <w:rFonts w:ascii="Cambria Math" w:hAnsi="Cambria Math" w:cs="Times New Roman"/>
                      <w:szCs w:val="23"/>
                      <w:lang w:val="en-US"/>
                    </w:rPr>
                    <m:t>j</m:t>
                  </m:r>
                </m:e>
                <m:sub>
                  <m:r>
                    <w:rPr>
                      <w:rFonts w:ascii="Cambria Math" w:hAnsi="Cambria Math" w:cs="Times New Roman"/>
                      <w:szCs w:val="23"/>
                      <w:lang w:val="en-US"/>
                    </w:rPr>
                    <m:t>-1</m:t>
                  </m:r>
                </m:sub>
              </m:sSub>
            </m:den>
          </m:f>
          <m:r>
            <w:rPr>
              <w:rFonts w:ascii="Cambria Math" w:hAnsi="Cambria Math" w:cs="Times New Roman"/>
              <w:szCs w:val="23"/>
              <w:lang w:val="en-US"/>
            </w:rPr>
            <m:t>=</m:t>
          </m:r>
          <m:f>
            <m:fPr>
              <m:ctrlPr>
                <w:rPr>
                  <w:rFonts w:ascii="Cambria Math" w:hAnsi="Cambria Math" w:cs="Times New Roman"/>
                  <w:i/>
                  <w:iCs/>
                  <w:szCs w:val="23"/>
                  <w:lang w:val="en-US"/>
                </w:rPr>
              </m:ctrlPr>
            </m:fPr>
            <m:num>
              <m:sSub>
                <m:sSubPr>
                  <m:ctrlPr>
                    <w:rPr>
                      <w:rFonts w:ascii="Cambria Math" w:hAnsi="Cambria Math" w:cs="Times New Roman"/>
                      <w:i/>
                      <w:iCs/>
                      <w:szCs w:val="23"/>
                      <w:lang w:val="en-US"/>
                    </w:rPr>
                  </m:ctrlPr>
                </m:sSubPr>
                <m:e>
                  <m:r>
                    <w:rPr>
                      <w:rFonts w:ascii="Cambria Math" w:hAnsi="Cambria Math" w:cs="Times New Roman"/>
                      <w:szCs w:val="23"/>
                      <w:lang w:val="en-US"/>
                    </w:rPr>
                    <m:t>i</m:t>
                  </m:r>
                </m:e>
                <m:sub>
                  <m:r>
                    <w:rPr>
                      <w:rFonts w:ascii="Cambria Math" w:hAnsi="Cambria Math" w:cs="Times New Roman"/>
                      <w:szCs w:val="23"/>
                      <w:lang w:val="en-US"/>
                    </w:rPr>
                    <m:t>-1</m:t>
                  </m:r>
                </m:sub>
              </m:sSub>
              <m:d>
                <m:dPr>
                  <m:ctrlPr>
                    <w:rPr>
                      <w:rFonts w:ascii="Cambria Math" w:hAnsi="Cambria Math" w:cs="Times New Roman"/>
                      <w:i/>
                      <w:iCs/>
                      <w:szCs w:val="23"/>
                      <w:lang w:val="en-US"/>
                    </w:rPr>
                  </m:ctrlPr>
                </m:dPr>
                <m:e>
                  <m:r>
                    <w:rPr>
                      <w:rFonts w:ascii="Cambria Math" w:hAnsi="Cambria Math" w:cs="Times New Roman"/>
                      <w:szCs w:val="23"/>
                      <w:lang w:val="en-US"/>
                    </w:rPr>
                    <m:t>1+</m:t>
                  </m:r>
                  <m:sSub>
                    <m:sSubPr>
                      <m:ctrlPr>
                        <w:rPr>
                          <w:rFonts w:ascii="Cambria Math" w:hAnsi="Cambria Math" w:cs="Times New Roman"/>
                          <w:i/>
                          <w:iCs/>
                          <w:szCs w:val="23"/>
                          <w:lang w:val="en-US"/>
                        </w:rPr>
                      </m:ctrlPr>
                    </m:sSubPr>
                    <m:e>
                      <m:r>
                        <w:rPr>
                          <w:rFonts w:ascii="Cambria Math" w:hAnsi="Cambria Math" w:cs="Times New Roman"/>
                          <w:szCs w:val="23"/>
                          <w:lang w:val="en-US"/>
                        </w:rPr>
                        <m:t>g</m:t>
                      </m:r>
                    </m:e>
                    <m:sub>
                      <m:r>
                        <w:rPr>
                          <w:rFonts w:ascii="Cambria Math" w:hAnsi="Cambria Math" w:cs="Times New Roman"/>
                          <w:szCs w:val="23"/>
                          <w:lang w:val="en-US"/>
                        </w:rPr>
                        <m:t>i</m:t>
                      </m:r>
                    </m:sub>
                  </m:sSub>
                </m:e>
              </m:d>
            </m:num>
            <m:den>
              <m:sSub>
                <m:sSubPr>
                  <m:ctrlPr>
                    <w:rPr>
                      <w:rFonts w:ascii="Cambria Math" w:hAnsi="Cambria Math" w:cs="Times New Roman"/>
                      <w:i/>
                      <w:iCs/>
                      <w:szCs w:val="23"/>
                      <w:lang w:val="en-US"/>
                    </w:rPr>
                  </m:ctrlPr>
                </m:sSubPr>
                <m:e>
                  <m:r>
                    <w:rPr>
                      <w:rFonts w:ascii="Cambria Math" w:hAnsi="Cambria Math" w:cs="Times New Roman"/>
                      <w:szCs w:val="23"/>
                      <w:lang w:val="en-US"/>
                    </w:rPr>
                    <m:t>j</m:t>
                  </m:r>
                </m:e>
                <m:sub>
                  <m:r>
                    <w:rPr>
                      <w:rFonts w:ascii="Cambria Math" w:hAnsi="Cambria Math" w:cs="Times New Roman"/>
                      <w:szCs w:val="23"/>
                      <w:lang w:val="en-US"/>
                    </w:rPr>
                    <m:t>-1</m:t>
                  </m:r>
                </m:sub>
              </m:sSub>
              <m:d>
                <m:dPr>
                  <m:ctrlPr>
                    <w:rPr>
                      <w:rFonts w:ascii="Cambria Math" w:hAnsi="Cambria Math" w:cs="Times New Roman"/>
                      <w:i/>
                      <w:iCs/>
                      <w:szCs w:val="23"/>
                      <w:lang w:val="en-US"/>
                    </w:rPr>
                  </m:ctrlPr>
                </m:dPr>
                <m:e>
                  <m:r>
                    <w:rPr>
                      <w:rFonts w:ascii="Cambria Math" w:hAnsi="Cambria Math" w:cs="Times New Roman"/>
                      <w:szCs w:val="23"/>
                      <w:lang w:val="en-US"/>
                    </w:rPr>
                    <m:t>1+</m:t>
                  </m:r>
                  <m:sSub>
                    <m:sSubPr>
                      <m:ctrlPr>
                        <w:rPr>
                          <w:rFonts w:ascii="Cambria Math" w:hAnsi="Cambria Math" w:cs="Times New Roman"/>
                          <w:i/>
                          <w:iCs/>
                          <w:szCs w:val="23"/>
                          <w:lang w:val="en-US"/>
                        </w:rPr>
                      </m:ctrlPr>
                    </m:sSubPr>
                    <m:e>
                      <m:r>
                        <w:rPr>
                          <w:rFonts w:ascii="Cambria Math" w:hAnsi="Cambria Math" w:cs="Times New Roman"/>
                          <w:szCs w:val="23"/>
                          <w:lang w:val="en-US"/>
                        </w:rPr>
                        <m:t>g</m:t>
                      </m:r>
                    </m:e>
                    <m:sub>
                      <m:r>
                        <w:rPr>
                          <w:rFonts w:ascii="Cambria Math" w:hAnsi="Cambria Math" w:cs="Times New Roman"/>
                          <w:szCs w:val="23"/>
                          <w:lang w:val="en-US"/>
                        </w:rPr>
                        <m:t>j</m:t>
                      </m:r>
                    </m:sub>
                  </m:sSub>
                </m:e>
              </m:d>
            </m:den>
          </m:f>
          <m:r>
            <w:rPr>
              <w:rFonts w:ascii="Cambria Math" w:hAnsi="Cambria Math" w:cs="Times New Roman"/>
              <w:szCs w:val="23"/>
              <w:lang w:val="en-US"/>
            </w:rPr>
            <m:t>-</m:t>
          </m:r>
          <m:f>
            <m:fPr>
              <m:ctrlPr>
                <w:rPr>
                  <w:rFonts w:ascii="Cambria Math" w:hAnsi="Cambria Math" w:cs="Times New Roman"/>
                  <w:i/>
                  <w:iCs/>
                  <w:szCs w:val="23"/>
                  <w:lang w:val="en-US"/>
                </w:rPr>
              </m:ctrlPr>
            </m:fPr>
            <m:num>
              <m:sSub>
                <m:sSubPr>
                  <m:ctrlPr>
                    <w:rPr>
                      <w:rFonts w:ascii="Cambria Math" w:hAnsi="Cambria Math" w:cs="Times New Roman"/>
                      <w:i/>
                      <w:iCs/>
                      <w:szCs w:val="23"/>
                      <w:lang w:val="en-US"/>
                    </w:rPr>
                  </m:ctrlPr>
                </m:sSubPr>
                <m:e>
                  <m:r>
                    <w:rPr>
                      <w:rFonts w:ascii="Cambria Math" w:hAnsi="Cambria Math" w:cs="Times New Roman"/>
                      <w:szCs w:val="23"/>
                      <w:lang w:val="en-US"/>
                    </w:rPr>
                    <m:t>i</m:t>
                  </m:r>
                </m:e>
                <m:sub>
                  <m:r>
                    <w:rPr>
                      <w:rFonts w:ascii="Cambria Math" w:hAnsi="Cambria Math" w:cs="Times New Roman"/>
                      <w:szCs w:val="23"/>
                      <w:lang w:val="en-US"/>
                    </w:rPr>
                    <m:t>-1</m:t>
                  </m:r>
                </m:sub>
              </m:sSub>
            </m:num>
            <m:den>
              <m:sSub>
                <m:sSubPr>
                  <m:ctrlPr>
                    <w:rPr>
                      <w:rFonts w:ascii="Cambria Math" w:hAnsi="Cambria Math" w:cs="Times New Roman"/>
                      <w:i/>
                      <w:iCs/>
                      <w:szCs w:val="23"/>
                      <w:lang w:val="en-US"/>
                    </w:rPr>
                  </m:ctrlPr>
                </m:sSubPr>
                <m:e>
                  <m:r>
                    <w:rPr>
                      <w:rFonts w:ascii="Cambria Math" w:hAnsi="Cambria Math" w:cs="Times New Roman"/>
                      <w:szCs w:val="23"/>
                      <w:lang w:val="en-US"/>
                    </w:rPr>
                    <m:t>j</m:t>
                  </m:r>
                </m:e>
                <m:sub>
                  <m:r>
                    <w:rPr>
                      <w:rFonts w:ascii="Cambria Math" w:hAnsi="Cambria Math" w:cs="Times New Roman"/>
                      <w:szCs w:val="23"/>
                      <w:lang w:val="en-US"/>
                    </w:rPr>
                    <m:t>-1</m:t>
                  </m:r>
                </m:sub>
              </m:sSub>
            </m:den>
          </m:f>
          <m:r>
            <w:rPr>
              <w:rFonts w:ascii="Cambria Math" w:hAnsi="Cambria Math" w:cs="Times New Roman"/>
              <w:szCs w:val="23"/>
              <w:lang w:val="en-US"/>
            </w:rPr>
            <m:t>=</m:t>
          </m:r>
          <m:f>
            <m:fPr>
              <m:ctrlPr>
                <w:rPr>
                  <w:rFonts w:ascii="Cambria Math" w:hAnsi="Cambria Math" w:cs="Times New Roman"/>
                  <w:i/>
                  <w:iCs/>
                  <w:szCs w:val="23"/>
                  <w:lang w:val="en-US"/>
                </w:rPr>
              </m:ctrlPr>
            </m:fPr>
            <m:num>
              <m:sSub>
                <m:sSubPr>
                  <m:ctrlPr>
                    <w:rPr>
                      <w:rFonts w:ascii="Cambria Math" w:hAnsi="Cambria Math" w:cs="Times New Roman"/>
                      <w:i/>
                      <w:iCs/>
                      <w:szCs w:val="23"/>
                      <w:lang w:val="en-US"/>
                    </w:rPr>
                  </m:ctrlPr>
                </m:sSubPr>
                <m:e>
                  <m:r>
                    <w:rPr>
                      <w:rFonts w:ascii="Cambria Math" w:hAnsi="Cambria Math" w:cs="Times New Roman"/>
                      <w:szCs w:val="23"/>
                      <w:lang w:val="en-US"/>
                    </w:rPr>
                    <m:t>i</m:t>
                  </m:r>
                </m:e>
                <m:sub>
                  <m:r>
                    <w:rPr>
                      <w:rFonts w:ascii="Cambria Math" w:hAnsi="Cambria Math" w:cs="Times New Roman"/>
                      <w:szCs w:val="23"/>
                      <w:lang w:val="en-US"/>
                    </w:rPr>
                    <m:t>-1</m:t>
                  </m:r>
                </m:sub>
              </m:sSub>
              <m:d>
                <m:dPr>
                  <m:ctrlPr>
                    <w:rPr>
                      <w:rFonts w:ascii="Cambria Math" w:hAnsi="Cambria Math" w:cs="Times New Roman"/>
                      <w:i/>
                      <w:iCs/>
                      <w:szCs w:val="23"/>
                      <w:lang w:val="en-US"/>
                    </w:rPr>
                  </m:ctrlPr>
                </m:dPr>
                <m:e>
                  <m:r>
                    <w:rPr>
                      <w:rFonts w:ascii="Cambria Math" w:hAnsi="Cambria Math" w:cs="Times New Roman"/>
                      <w:szCs w:val="23"/>
                      <w:lang w:val="en-US"/>
                    </w:rPr>
                    <m:t>1+</m:t>
                  </m:r>
                  <m:sSub>
                    <m:sSubPr>
                      <m:ctrlPr>
                        <w:rPr>
                          <w:rFonts w:ascii="Cambria Math" w:hAnsi="Cambria Math" w:cs="Times New Roman"/>
                          <w:i/>
                          <w:iCs/>
                          <w:szCs w:val="23"/>
                          <w:lang w:val="en-US"/>
                        </w:rPr>
                      </m:ctrlPr>
                    </m:sSubPr>
                    <m:e>
                      <m:r>
                        <w:rPr>
                          <w:rFonts w:ascii="Cambria Math" w:hAnsi="Cambria Math" w:cs="Times New Roman"/>
                          <w:szCs w:val="23"/>
                          <w:lang w:val="en-US"/>
                        </w:rPr>
                        <m:t>g</m:t>
                      </m:r>
                    </m:e>
                    <m:sub>
                      <m:r>
                        <w:rPr>
                          <w:rFonts w:ascii="Cambria Math" w:hAnsi="Cambria Math" w:cs="Times New Roman"/>
                          <w:szCs w:val="23"/>
                          <w:lang w:val="en-US"/>
                        </w:rPr>
                        <m:t>i</m:t>
                      </m:r>
                    </m:sub>
                  </m:sSub>
                </m:e>
              </m:d>
            </m:num>
            <m:den>
              <m:sSub>
                <m:sSubPr>
                  <m:ctrlPr>
                    <w:rPr>
                      <w:rFonts w:ascii="Cambria Math" w:hAnsi="Cambria Math" w:cs="Times New Roman"/>
                      <w:i/>
                      <w:iCs/>
                      <w:szCs w:val="23"/>
                      <w:lang w:val="en-US"/>
                    </w:rPr>
                  </m:ctrlPr>
                </m:sSubPr>
                <m:e>
                  <m:r>
                    <w:rPr>
                      <w:rFonts w:ascii="Cambria Math" w:hAnsi="Cambria Math" w:cs="Times New Roman"/>
                      <w:szCs w:val="23"/>
                      <w:lang w:val="en-US"/>
                    </w:rPr>
                    <m:t>j</m:t>
                  </m:r>
                </m:e>
                <m:sub>
                  <m:r>
                    <w:rPr>
                      <w:rFonts w:ascii="Cambria Math" w:hAnsi="Cambria Math" w:cs="Times New Roman"/>
                      <w:szCs w:val="23"/>
                      <w:lang w:val="en-US"/>
                    </w:rPr>
                    <m:t>-1</m:t>
                  </m:r>
                </m:sub>
              </m:sSub>
              <m:d>
                <m:dPr>
                  <m:ctrlPr>
                    <w:rPr>
                      <w:rFonts w:ascii="Cambria Math" w:hAnsi="Cambria Math" w:cs="Times New Roman"/>
                      <w:i/>
                      <w:iCs/>
                      <w:szCs w:val="23"/>
                      <w:lang w:val="en-US"/>
                    </w:rPr>
                  </m:ctrlPr>
                </m:dPr>
                <m:e>
                  <m:r>
                    <w:rPr>
                      <w:rFonts w:ascii="Cambria Math" w:hAnsi="Cambria Math" w:cs="Times New Roman"/>
                      <w:szCs w:val="23"/>
                      <w:lang w:val="en-US"/>
                    </w:rPr>
                    <m:t>1+</m:t>
                  </m:r>
                  <m:sSub>
                    <m:sSubPr>
                      <m:ctrlPr>
                        <w:rPr>
                          <w:rFonts w:ascii="Cambria Math" w:hAnsi="Cambria Math" w:cs="Times New Roman"/>
                          <w:i/>
                          <w:iCs/>
                          <w:szCs w:val="23"/>
                          <w:lang w:val="en-US"/>
                        </w:rPr>
                      </m:ctrlPr>
                    </m:sSubPr>
                    <m:e>
                      <m:r>
                        <w:rPr>
                          <w:rFonts w:ascii="Cambria Math" w:hAnsi="Cambria Math" w:cs="Times New Roman"/>
                          <w:szCs w:val="23"/>
                          <w:lang w:val="en-US"/>
                        </w:rPr>
                        <m:t>g</m:t>
                      </m:r>
                    </m:e>
                    <m:sub>
                      <m:r>
                        <w:rPr>
                          <w:rFonts w:ascii="Cambria Math" w:hAnsi="Cambria Math" w:cs="Times New Roman"/>
                          <w:szCs w:val="23"/>
                          <w:lang w:val="en-US"/>
                        </w:rPr>
                        <m:t>j</m:t>
                      </m:r>
                    </m:sub>
                  </m:sSub>
                </m:e>
              </m:d>
            </m:den>
          </m:f>
          <m:r>
            <w:rPr>
              <w:rFonts w:ascii="Cambria Math" w:hAnsi="Cambria Math" w:cs="Times New Roman"/>
              <w:szCs w:val="23"/>
              <w:lang w:val="en-US"/>
            </w:rPr>
            <m:t>-</m:t>
          </m:r>
          <m:f>
            <m:fPr>
              <m:ctrlPr>
                <w:rPr>
                  <w:rFonts w:ascii="Cambria Math" w:hAnsi="Cambria Math" w:cs="Times New Roman"/>
                  <w:i/>
                  <w:iCs/>
                  <w:szCs w:val="23"/>
                  <w:lang w:val="en-US"/>
                </w:rPr>
              </m:ctrlPr>
            </m:fPr>
            <m:num>
              <m:sSub>
                <m:sSubPr>
                  <m:ctrlPr>
                    <w:rPr>
                      <w:rFonts w:ascii="Cambria Math" w:hAnsi="Cambria Math" w:cs="Times New Roman"/>
                      <w:i/>
                      <w:iCs/>
                      <w:szCs w:val="23"/>
                      <w:lang w:val="en-US"/>
                    </w:rPr>
                  </m:ctrlPr>
                </m:sSubPr>
                <m:e>
                  <m:r>
                    <w:rPr>
                      <w:rFonts w:ascii="Cambria Math" w:hAnsi="Cambria Math" w:cs="Times New Roman"/>
                      <w:szCs w:val="23"/>
                      <w:lang w:val="en-US"/>
                    </w:rPr>
                    <m:t>i</m:t>
                  </m:r>
                </m:e>
                <m:sub>
                  <m:r>
                    <w:rPr>
                      <w:rFonts w:ascii="Cambria Math" w:hAnsi="Cambria Math" w:cs="Times New Roman"/>
                      <w:szCs w:val="23"/>
                      <w:lang w:val="en-US"/>
                    </w:rPr>
                    <m:t>-1</m:t>
                  </m:r>
                </m:sub>
              </m:sSub>
              <m:d>
                <m:dPr>
                  <m:ctrlPr>
                    <w:rPr>
                      <w:rFonts w:ascii="Cambria Math" w:hAnsi="Cambria Math" w:cs="Times New Roman"/>
                      <w:i/>
                      <w:iCs/>
                      <w:szCs w:val="23"/>
                      <w:lang w:val="en-US"/>
                    </w:rPr>
                  </m:ctrlPr>
                </m:dPr>
                <m:e>
                  <m:r>
                    <w:rPr>
                      <w:rFonts w:ascii="Cambria Math" w:hAnsi="Cambria Math" w:cs="Times New Roman"/>
                      <w:szCs w:val="23"/>
                      <w:lang w:val="en-US"/>
                    </w:rPr>
                    <m:t>1+</m:t>
                  </m:r>
                  <m:sSub>
                    <m:sSubPr>
                      <m:ctrlPr>
                        <w:rPr>
                          <w:rFonts w:ascii="Cambria Math" w:hAnsi="Cambria Math" w:cs="Times New Roman"/>
                          <w:i/>
                          <w:iCs/>
                          <w:szCs w:val="23"/>
                          <w:lang w:val="en-US"/>
                        </w:rPr>
                      </m:ctrlPr>
                    </m:sSubPr>
                    <m:e>
                      <m:r>
                        <w:rPr>
                          <w:rFonts w:ascii="Cambria Math" w:hAnsi="Cambria Math" w:cs="Times New Roman"/>
                          <w:szCs w:val="23"/>
                          <w:lang w:val="en-US"/>
                        </w:rPr>
                        <m:t>g</m:t>
                      </m:r>
                    </m:e>
                    <m:sub>
                      <m:r>
                        <w:rPr>
                          <w:rFonts w:ascii="Cambria Math" w:hAnsi="Cambria Math" w:cs="Times New Roman"/>
                          <w:szCs w:val="23"/>
                          <w:lang w:val="en-US"/>
                        </w:rPr>
                        <m:t>j</m:t>
                      </m:r>
                    </m:sub>
                  </m:sSub>
                </m:e>
              </m:d>
            </m:num>
            <m:den>
              <m:sSub>
                <m:sSubPr>
                  <m:ctrlPr>
                    <w:rPr>
                      <w:rFonts w:ascii="Cambria Math" w:hAnsi="Cambria Math" w:cs="Times New Roman"/>
                      <w:i/>
                      <w:iCs/>
                      <w:szCs w:val="23"/>
                      <w:lang w:val="en-US"/>
                    </w:rPr>
                  </m:ctrlPr>
                </m:sSubPr>
                <m:e>
                  <m:r>
                    <w:rPr>
                      <w:rFonts w:ascii="Cambria Math" w:hAnsi="Cambria Math" w:cs="Times New Roman"/>
                      <w:szCs w:val="23"/>
                      <w:lang w:val="en-US"/>
                    </w:rPr>
                    <m:t>j</m:t>
                  </m:r>
                </m:e>
                <m:sub>
                  <m:r>
                    <w:rPr>
                      <w:rFonts w:ascii="Cambria Math" w:hAnsi="Cambria Math" w:cs="Times New Roman"/>
                      <w:szCs w:val="23"/>
                      <w:lang w:val="en-US"/>
                    </w:rPr>
                    <m:t>-1</m:t>
                  </m:r>
                </m:sub>
              </m:sSub>
              <m:d>
                <m:dPr>
                  <m:ctrlPr>
                    <w:rPr>
                      <w:rFonts w:ascii="Cambria Math" w:hAnsi="Cambria Math" w:cs="Times New Roman"/>
                      <w:i/>
                      <w:iCs/>
                      <w:szCs w:val="23"/>
                      <w:lang w:val="en-US"/>
                    </w:rPr>
                  </m:ctrlPr>
                </m:dPr>
                <m:e>
                  <m:r>
                    <w:rPr>
                      <w:rFonts w:ascii="Cambria Math" w:hAnsi="Cambria Math" w:cs="Times New Roman"/>
                      <w:szCs w:val="23"/>
                      <w:lang w:val="en-US"/>
                    </w:rPr>
                    <m:t>1+</m:t>
                  </m:r>
                  <m:sSub>
                    <m:sSubPr>
                      <m:ctrlPr>
                        <w:rPr>
                          <w:rFonts w:ascii="Cambria Math" w:hAnsi="Cambria Math" w:cs="Times New Roman"/>
                          <w:i/>
                          <w:iCs/>
                          <w:szCs w:val="23"/>
                          <w:lang w:val="en-US"/>
                        </w:rPr>
                      </m:ctrlPr>
                    </m:sSubPr>
                    <m:e>
                      <m:r>
                        <w:rPr>
                          <w:rFonts w:ascii="Cambria Math" w:hAnsi="Cambria Math" w:cs="Times New Roman"/>
                          <w:szCs w:val="23"/>
                          <w:lang w:val="en-US"/>
                        </w:rPr>
                        <m:t>g</m:t>
                      </m:r>
                    </m:e>
                    <m:sub>
                      <m:r>
                        <w:rPr>
                          <w:rFonts w:ascii="Cambria Math" w:hAnsi="Cambria Math" w:cs="Times New Roman"/>
                          <w:szCs w:val="23"/>
                          <w:lang w:val="en-US"/>
                        </w:rPr>
                        <m:t>j</m:t>
                      </m:r>
                    </m:sub>
                  </m:sSub>
                </m:e>
              </m:d>
            </m:den>
          </m:f>
          <m:r>
            <w:rPr>
              <w:rFonts w:ascii="Cambria Math" w:hAnsi="Cambria Math" w:cs="Times New Roman"/>
              <w:szCs w:val="23"/>
              <w:lang w:val="en-US"/>
            </w:rPr>
            <m:t>=</m:t>
          </m:r>
          <m:f>
            <m:fPr>
              <m:ctrlPr>
                <w:rPr>
                  <w:rFonts w:ascii="Cambria Math" w:hAnsi="Cambria Math" w:cs="Times New Roman"/>
                  <w:i/>
                  <w:iCs/>
                  <w:szCs w:val="23"/>
                  <w:lang w:val="en-US"/>
                </w:rPr>
              </m:ctrlPr>
            </m:fPr>
            <m:num>
              <m:sSub>
                <m:sSubPr>
                  <m:ctrlPr>
                    <w:rPr>
                      <w:rFonts w:ascii="Cambria Math" w:hAnsi="Cambria Math" w:cs="Times New Roman"/>
                      <w:i/>
                      <w:iCs/>
                      <w:szCs w:val="23"/>
                      <w:lang w:val="en-US"/>
                    </w:rPr>
                  </m:ctrlPr>
                </m:sSubPr>
                <m:e>
                  <m:r>
                    <w:rPr>
                      <w:rFonts w:ascii="Cambria Math" w:hAnsi="Cambria Math" w:cs="Times New Roman"/>
                      <w:szCs w:val="23"/>
                      <w:lang w:val="en-US"/>
                    </w:rPr>
                    <m:t>i</m:t>
                  </m:r>
                </m:e>
                <m:sub>
                  <m:r>
                    <w:rPr>
                      <w:rFonts w:ascii="Cambria Math" w:hAnsi="Cambria Math" w:cs="Times New Roman"/>
                      <w:szCs w:val="23"/>
                      <w:lang w:val="en-US"/>
                    </w:rPr>
                    <m:t>-1</m:t>
                  </m:r>
                </m:sub>
              </m:sSub>
              <m:d>
                <m:dPr>
                  <m:ctrlPr>
                    <w:rPr>
                      <w:rFonts w:ascii="Cambria Math" w:hAnsi="Cambria Math" w:cs="Times New Roman"/>
                      <w:i/>
                      <w:iCs/>
                      <w:szCs w:val="23"/>
                      <w:lang w:val="en-US"/>
                    </w:rPr>
                  </m:ctrlPr>
                </m:dPr>
                <m:e>
                  <m:sSub>
                    <m:sSubPr>
                      <m:ctrlPr>
                        <w:rPr>
                          <w:rFonts w:ascii="Cambria Math" w:hAnsi="Cambria Math" w:cs="Times New Roman"/>
                          <w:i/>
                          <w:iCs/>
                          <w:szCs w:val="23"/>
                          <w:lang w:val="en-US"/>
                        </w:rPr>
                      </m:ctrlPr>
                    </m:sSubPr>
                    <m:e>
                      <m:r>
                        <w:rPr>
                          <w:rFonts w:ascii="Cambria Math" w:hAnsi="Cambria Math" w:cs="Times New Roman"/>
                          <w:szCs w:val="23"/>
                          <w:lang w:val="en-US"/>
                        </w:rPr>
                        <m:t>g</m:t>
                      </m:r>
                    </m:e>
                    <m:sub>
                      <m:r>
                        <w:rPr>
                          <w:rFonts w:ascii="Cambria Math" w:hAnsi="Cambria Math" w:cs="Times New Roman"/>
                          <w:szCs w:val="23"/>
                          <w:lang w:val="en-US"/>
                        </w:rPr>
                        <m:t>i</m:t>
                      </m:r>
                    </m:sub>
                  </m:sSub>
                  <m:r>
                    <w:rPr>
                      <w:rFonts w:ascii="Cambria Math" w:hAnsi="Cambria Math" w:cs="Times New Roman"/>
                      <w:szCs w:val="23"/>
                      <w:lang w:val="en-US"/>
                    </w:rPr>
                    <m:t>-</m:t>
                  </m:r>
                  <m:sSub>
                    <m:sSubPr>
                      <m:ctrlPr>
                        <w:rPr>
                          <w:rFonts w:ascii="Cambria Math" w:hAnsi="Cambria Math" w:cs="Times New Roman"/>
                          <w:i/>
                          <w:iCs/>
                          <w:szCs w:val="23"/>
                          <w:lang w:val="en-US"/>
                        </w:rPr>
                      </m:ctrlPr>
                    </m:sSubPr>
                    <m:e>
                      <m:r>
                        <w:rPr>
                          <w:rFonts w:ascii="Cambria Math" w:hAnsi="Cambria Math" w:cs="Times New Roman"/>
                          <w:szCs w:val="23"/>
                          <w:lang w:val="en-US"/>
                        </w:rPr>
                        <m:t>g</m:t>
                      </m:r>
                    </m:e>
                    <m:sub>
                      <m:r>
                        <w:rPr>
                          <w:rFonts w:ascii="Cambria Math" w:hAnsi="Cambria Math" w:cs="Times New Roman"/>
                          <w:szCs w:val="23"/>
                          <w:lang w:val="en-US"/>
                        </w:rPr>
                        <m:t>j</m:t>
                      </m:r>
                    </m:sub>
                  </m:sSub>
                </m:e>
              </m:d>
            </m:num>
            <m:den>
              <m:sSub>
                <m:sSubPr>
                  <m:ctrlPr>
                    <w:rPr>
                      <w:rFonts w:ascii="Cambria Math" w:hAnsi="Cambria Math" w:cs="Times New Roman"/>
                      <w:i/>
                      <w:iCs/>
                      <w:szCs w:val="23"/>
                      <w:lang w:val="en-US"/>
                    </w:rPr>
                  </m:ctrlPr>
                </m:sSubPr>
                <m:e>
                  <m:r>
                    <w:rPr>
                      <w:rFonts w:ascii="Cambria Math" w:hAnsi="Cambria Math" w:cs="Times New Roman"/>
                      <w:szCs w:val="23"/>
                      <w:lang w:val="en-US"/>
                    </w:rPr>
                    <m:t>j</m:t>
                  </m:r>
                </m:e>
                <m:sub>
                  <m:r>
                    <w:rPr>
                      <w:rFonts w:ascii="Cambria Math" w:hAnsi="Cambria Math" w:cs="Times New Roman"/>
                      <w:szCs w:val="23"/>
                      <w:lang w:val="en-US"/>
                    </w:rPr>
                    <m:t>-1</m:t>
                  </m:r>
                </m:sub>
              </m:sSub>
              <m:d>
                <m:dPr>
                  <m:ctrlPr>
                    <w:rPr>
                      <w:rFonts w:ascii="Cambria Math" w:hAnsi="Cambria Math" w:cs="Times New Roman"/>
                      <w:i/>
                      <w:iCs/>
                      <w:szCs w:val="23"/>
                      <w:lang w:val="en-US"/>
                    </w:rPr>
                  </m:ctrlPr>
                </m:dPr>
                <m:e>
                  <m:r>
                    <w:rPr>
                      <w:rFonts w:ascii="Cambria Math" w:hAnsi="Cambria Math" w:cs="Times New Roman"/>
                      <w:szCs w:val="23"/>
                      <w:lang w:val="en-US"/>
                    </w:rPr>
                    <m:t>1+</m:t>
                  </m:r>
                  <m:sSub>
                    <m:sSubPr>
                      <m:ctrlPr>
                        <w:rPr>
                          <w:rFonts w:ascii="Cambria Math" w:hAnsi="Cambria Math" w:cs="Times New Roman"/>
                          <w:i/>
                          <w:iCs/>
                          <w:szCs w:val="23"/>
                          <w:lang w:val="en-US"/>
                        </w:rPr>
                      </m:ctrlPr>
                    </m:sSubPr>
                    <m:e>
                      <m:r>
                        <w:rPr>
                          <w:rFonts w:ascii="Cambria Math" w:hAnsi="Cambria Math" w:cs="Times New Roman"/>
                          <w:szCs w:val="23"/>
                          <w:lang w:val="en-US"/>
                        </w:rPr>
                        <m:t>g</m:t>
                      </m:r>
                    </m:e>
                    <m:sub>
                      <m:r>
                        <w:rPr>
                          <w:rFonts w:ascii="Cambria Math" w:hAnsi="Cambria Math" w:cs="Times New Roman"/>
                          <w:szCs w:val="23"/>
                          <w:lang w:val="en-US"/>
                        </w:rPr>
                        <m:t>j</m:t>
                      </m:r>
                    </m:sub>
                  </m:sSub>
                </m:e>
              </m:d>
            </m:den>
          </m:f>
        </m:oMath>
      </m:oMathPara>
    </w:p>
    <w:p w14:paraId="046E2014" w14:textId="77777777" w:rsidR="005478A9" w:rsidRPr="005D191D" w:rsidRDefault="005478A9" w:rsidP="005478A9">
      <w:pPr>
        <w:jc w:val="both"/>
        <w:rPr>
          <w:rFonts w:cs="Times New Roman"/>
          <w:szCs w:val="23"/>
          <w:lang w:val="en-US"/>
        </w:rPr>
      </w:pPr>
      <w:r w:rsidRPr="005D191D">
        <w:rPr>
          <w:rFonts w:cs="Times New Roman"/>
          <w:szCs w:val="23"/>
          <w:lang w:val="en-US"/>
        </w:rPr>
        <w:t xml:space="preserve">If </w:t>
      </w:r>
      <m:oMath>
        <m:sSub>
          <m:sSubPr>
            <m:ctrlPr>
              <w:rPr>
                <w:rFonts w:ascii="Cambria Math" w:hAnsi="Cambria Math" w:cs="Times New Roman"/>
                <w:szCs w:val="23"/>
                <w:lang w:val="en-US"/>
              </w:rPr>
            </m:ctrlPr>
          </m:sSubPr>
          <m:e>
            <m:r>
              <m:rPr>
                <m:sty m:val="p"/>
              </m:rPr>
              <w:rPr>
                <w:rFonts w:ascii="Cambria Math" w:hAnsi="Cambria Math" w:cs="Times New Roman"/>
                <w:szCs w:val="23"/>
                <w:lang w:val="en-US"/>
              </w:rPr>
              <m:t>g</m:t>
            </m:r>
          </m:e>
          <m:sub>
            <m:r>
              <m:rPr>
                <m:sty m:val="p"/>
              </m:rPr>
              <w:rPr>
                <w:rFonts w:ascii="Cambria Math" w:hAnsi="Cambria Math" w:cs="Times New Roman"/>
                <w:szCs w:val="23"/>
                <w:lang w:val="en-US"/>
              </w:rPr>
              <m:t>i</m:t>
            </m:r>
          </m:sub>
        </m:sSub>
      </m:oMath>
      <w:r w:rsidRPr="005D191D">
        <w:rPr>
          <w:rFonts w:cs="Times New Roman"/>
          <w:szCs w:val="23"/>
          <w:lang w:val="en-US"/>
        </w:rPr>
        <w:t xml:space="preserve"> = </w:t>
      </w:r>
      <m:oMath>
        <m:sSub>
          <m:sSubPr>
            <m:ctrlPr>
              <w:rPr>
                <w:rFonts w:ascii="Cambria Math" w:hAnsi="Cambria Math" w:cs="Times New Roman"/>
                <w:szCs w:val="23"/>
                <w:lang w:val="en-US"/>
              </w:rPr>
            </m:ctrlPr>
          </m:sSubPr>
          <m:e>
            <m:r>
              <m:rPr>
                <m:sty m:val="p"/>
              </m:rPr>
              <w:rPr>
                <w:rFonts w:ascii="Cambria Math" w:hAnsi="Cambria Math" w:cs="Times New Roman"/>
                <w:szCs w:val="23"/>
                <w:lang w:val="en-US"/>
              </w:rPr>
              <m:t>g</m:t>
            </m:r>
          </m:e>
          <m:sub>
            <m:r>
              <m:rPr>
                <m:sty m:val="p"/>
              </m:rPr>
              <w:rPr>
                <w:rFonts w:ascii="Cambria Math" w:hAnsi="Cambria Math" w:cs="Times New Roman"/>
                <w:szCs w:val="23"/>
                <w:lang w:val="en-US"/>
              </w:rPr>
              <m:t>j</m:t>
            </m:r>
          </m:sub>
        </m:sSub>
      </m:oMath>
      <w:r w:rsidRPr="005D191D">
        <w:rPr>
          <w:rFonts w:cs="Times New Roman"/>
          <w:szCs w:val="23"/>
          <w:lang w:val="en-US"/>
        </w:rPr>
        <w:t xml:space="preserve">then </w:t>
      </w:r>
      <m:oMath>
        <m:r>
          <w:rPr>
            <w:rFonts w:ascii="Cambria Math" w:hAnsi="Cambria Math" w:cs="Times New Roman"/>
            <w:szCs w:val="23"/>
            <w:lang w:val="en-US"/>
          </w:rPr>
          <m:t>∆</m:t>
        </m:r>
        <m:f>
          <m:fPr>
            <m:ctrlPr>
              <w:rPr>
                <w:rFonts w:ascii="Cambria Math" w:hAnsi="Cambria Math" w:cs="Times New Roman"/>
                <w:i/>
                <w:iCs/>
                <w:szCs w:val="23"/>
                <w:lang w:val="en-US"/>
              </w:rPr>
            </m:ctrlPr>
          </m:fPr>
          <m:num>
            <m:r>
              <w:rPr>
                <w:rFonts w:ascii="Cambria Math" w:hAnsi="Cambria Math" w:cs="Times New Roman"/>
                <w:szCs w:val="23"/>
                <w:lang w:val="en-US"/>
              </w:rPr>
              <m:t>i</m:t>
            </m:r>
          </m:num>
          <m:den>
            <m:r>
              <w:rPr>
                <w:rFonts w:ascii="Cambria Math" w:hAnsi="Cambria Math" w:cs="Times New Roman"/>
                <w:szCs w:val="23"/>
                <w:lang w:val="en-US"/>
              </w:rPr>
              <m:t>j</m:t>
            </m:r>
          </m:den>
        </m:f>
        <m:r>
          <w:rPr>
            <w:rFonts w:ascii="Cambria Math" w:hAnsi="Cambria Math" w:cs="Times New Roman"/>
            <w:szCs w:val="23"/>
            <w:lang w:val="en-US"/>
          </w:rPr>
          <m:t>=0</m:t>
        </m:r>
      </m:oMath>
      <w:r w:rsidRPr="005D191D">
        <w:rPr>
          <w:rFonts w:cs="Times New Roman"/>
          <w:szCs w:val="23"/>
          <w:lang w:val="en-US"/>
        </w:rPr>
        <w:t xml:space="preserve">. At the steady state, </w:t>
      </w:r>
      <m:oMath>
        <m:r>
          <m:rPr>
            <m:sty m:val="p"/>
          </m:rPr>
          <w:rPr>
            <w:rFonts w:ascii="Cambria Math" w:hAnsi="Cambria Math" w:cs="Times New Roman"/>
            <w:szCs w:val="23"/>
            <w:lang w:val="en-US"/>
          </w:rPr>
          <m:t>∆</m:t>
        </m:r>
        <m:f>
          <m:fPr>
            <m:ctrlPr>
              <w:rPr>
                <w:rFonts w:ascii="Cambria Math" w:hAnsi="Cambria Math" w:cs="Times New Roman"/>
                <w:szCs w:val="23"/>
                <w:lang w:val="en-US"/>
              </w:rPr>
            </m:ctrlPr>
          </m:fPr>
          <m:num>
            <m:r>
              <m:rPr>
                <m:sty m:val="p"/>
              </m:rPr>
              <w:rPr>
                <w:rFonts w:ascii="Cambria Math" w:hAnsi="Cambria Math" w:cs="Times New Roman"/>
                <w:szCs w:val="23"/>
                <w:lang w:val="en-US"/>
              </w:rPr>
              <m:t>i</m:t>
            </m:r>
          </m:num>
          <m:den>
            <m:r>
              <m:rPr>
                <m:sty m:val="p"/>
              </m:rPr>
              <w:rPr>
                <w:rFonts w:ascii="Cambria Math" w:hAnsi="Cambria Math" w:cs="Times New Roman"/>
                <w:szCs w:val="23"/>
                <w:lang w:val="en-US"/>
              </w:rPr>
              <m:t>j</m:t>
            </m:r>
          </m:den>
        </m:f>
        <m:r>
          <m:rPr>
            <m:sty m:val="p"/>
          </m:rPr>
          <w:rPr>
            <w:rFonts w:ascii="Cambria Math" w:hAnsi="Cambria Math" w:cs="Times New Roman"/>
            <w:szCs w:val="23"/>
            <w:lang w:val="en-US"/>
          </w:rPr>
          <m:t>=0</m:t>
        </m:r>
      </m:oMath>
      <w:r w:rsidRPr="005D191D">
        <w:rPr>
          <w:rFonts w:cs="Times New Roman"/>
          <w:szCs w:val="23"/>
          <w:lang w:val="en-US"/>
        </w:rPr>
        <w:t xml:space="preserve"> holds for key flow/flow, flow/stock and stock/stock ratios. The model’s aggregate key flow variables include GDP, consumption, the wage bill, and total disposable income (which includes wages as well as distributed profits, surpluses and other rents, net of taxes). The aggregate key stock variables include the productive capital stock and total household financial wealth. </w:t>
      </w:r>
    </w:p>
    <w:p w14:paraId="0FD15B70" w14:textId="77777777" w:rsidR="005478A9" w:rsidRPr="005D191D" w:rsidRDefault="005478A9" w:rsidP="005478A9">
      <w:pPr>
        <w:jc w:val="both"/>
        <w:rPr>
          <w:rFonts w:cs="Times New Roman"/>
          <w:i/>
          <w:iCs/>
          <w:szCs w:val="23"/>
          <w:lang w:val="en-US"/>
        </w:rPr>
      </w:pPr>
      <w:r w:rsidRPr="005D191D">
        <w:rPr>
          <w:rFonts w:cs="Times New Roman"/>
          <w:szCs w:val="23"/>
          <w:lang w:val="en-US"/>
        </w:rPr>
        <w:t>As mentioned in Godley and Lavoie (2012) a consistent model should reach a steady state on its own after a transient period. Figures A3 to A5 show the corresponding flow/flow, flow/stock and stock/stock ratios under the steady state (which is reached after 150 iterations using the Eviews’ Broyden algorithm).</w:t>
      </w:r>
    </w:p>
    <w:p w14:paraId="6DAD85B1" w14:textId="77777777" w:rsidR="005478A9" w:rsidRPr="005D191D" w:rsidRDefault="005478A9" w:rsidP="005478A9">
      <w:pPr>
        <w:jc w:val="both"/>
        <w:rPr>
          <w:rFonts w:cs="Times New Roman"/>
          <w:i/>
          <w:iCs/>
          <w:szCs w:val="23"/>
          <w:lang w:val="en-US"/>
        </w:rPr>
      </w:pPr>
      <w:r w:rsidRPr="005D191D">
        <w:rPr>
          <w:rFonts w:cs="Times New Roman"/>
          <w:i/>
          <w:iCs/>
          <w:szCs w:val="23"/>
          <w:lang w:val="en-US"/>
        </w:rPr>
        <w:t>.</w:t>
      </w:r>
    </w:p>
    <w:p w14:paraId="34EEC55F" w14:textId="77777777" w:rsidR="005478A9" w:rsidRPr="005D191D" w:rsidRDefault="005478A9" w:rsidP="005478A9">
      <w:pPr>
        <w:jc w:val="both"/>
        <w:rPr>
          <w:rFonts w:cs="Times New Roman"/>
          <w:szCs w:val="23"/>
          <w:lang w:val="en-US"/>
        </w:rPr>
      </w:pPr>
    </w:p>
    <w:p w14:paraId="4716A0E8" w14:textId="77777777" w:rsidR="005478A9" w:rsidRPr="005D191D" w:rsidRDefault="005478A9" w:rsidP="005478A9">
      <w:pPr>
        <w:jc w:val="both"/>
        <w:rPr>
          <w:rFonts w:cs="Times New Roman"/>
          <w:szCs w:val="23"/>
          <w:lang w:val="en-US"/>
        </w:rPr>
      </w:pPr>
    </w:p>
    <w:p w14:paraId="4A27C47D" w14:textId="77777777" w:rsidR="005478A9" w:rsidRPr="005D191D" w:rsidRDefault="005478A9" w:rsidP="005478A9">
      <w:pPr>
        <w:jc w:val="both"/>
        <w:rPr>
          <w:rFonts w:cs="Times New Roman"/>
          <w:szCs w:val="23"/>
          <w:lang w:val="en-US"/>
        </w:rPr>
      </w:pPr>
    </w:p>
    <w:p w14:paraId="72A9D1F0" w14:textId="77777777" w:rsidR="005478A9" w:rsidRPr="005D191D" w:rsidRDefault="005478A9" w:rsidP="005478A9">
      <w:pPr>
        <w:jc w:val="both"/>
        <w:rPr>
          <w:rFonts w:cs="Times New Roman"/>
          <w:szCs w:val="23"/>
          <w:lang w:val="en-US"/>
        </w:rPr>
      </w:pPr>
    </w:p>
    <w:p w14:paraId="77E7DEEB" w14:textId="77777777" w:rsidR="005478A9" w:rsidRPr="005D191D" w:rsidRDefault="005478A9" w:rsidP="005478A9">
      <w:pPr>
        <w:jc w:val="both"/>
        <w:rPr>
          <w:rFonts w:cs="Times New Roman"/>
          <w:szCs w:val="23"/>
          <w:lang w:val="en-US"/>
        </w:rPr>
      </w:pPr>
    </w:p>
    <w:p w14:paraId="155FCB98" w14:textId="77777777" w:rsidR="005478A9" w:rsidRPr="005D191D" w:rsidRDefault="005478A9" w:rsidP="005478A9">
      <w:pPr>
        <w:jc w:val="both"/>
        <w:rPr>
          <w:rFonts w:cs="Times New Roman"/>
          <w:szCs w:val="23"/>
          <w:lang w:val="en-US"/>
        </w:rPr>
      </w:pPr>
    </w:p>
    <w:p w14:paraId="17124131" w14:textId="77777777" w:rsidR="005478A9" w:rsidRPr="005D191D" w:rsidRDefault="005478A9" w:rsidP="005478A9">
      <w:pPr>
        <w:jc w:val="both"/>
        <w:rPr>
          <w:rFonts w:cs="Times New Roman"/>
          <w:b/>
          <w:szCs w:val="23"/>
          <w:lang w:val="en-US"/>
        </w:rPr>
      </w:pPr>
    </w:p>
    <w:p w14:paraId="325BA668" w14:textId="77777777" w:rsidR="005478A9" w:rsidRPr="005D191D" w:rsidRDefault="005478A9" w:rsidP="005478A9">
      <w:pPr>
        <w:jc w:val="both"/>
        <w:rPr>
          <w:rFonts w:cs="Times New Roman"/>
          <w:b/>
          <w:szCs w:val="23"/>
          <w:lang w:val="en-US"/>
        </w:rPr>
      </w:pPr>
    </w:p>
    <w:p w14:paraId="010BA0B4" w14:textId="77777777" w:rsidR="005478A9" w:rsidRPr="005D191D" w:rsidRDefault="005478A9" w:rsidP="005478A9">
      <w:pPr>
        <w:jc w:val="both"/>
        <w:rPr>
          <w:rFonts w:cs="Times New Roman"/>
          <w:b/>
          <w:szCs w:val="23"/>
          <w:lang w:val="en-US"/>
        </w:rPr>
      </w:pPr>
    </w:p>
    <w:p w14:paraId="3620C05B" w14:textId="77777777" w:rsidR="005478A9" w:rsidRPr="005D191D" w:rsidRDefault="005478A9" w:rsidP="005478A9">
      <w:pPr>
        <w:jc w:val="both"/>
        <w:rPr>
          <w:rFonts w:cs="Times New Roman"/>
          <w:b/>
          <w:szCs w:val="23"/>
          <w:lang w:val="en-US"/>
        </w:rPr>
      </w:pPr>
    </w:p>
    <w:p w14:paraId="218027EC" w14:textId="77777777" w:rsidR="005478A9" w:rsidRPr="005D191D" w:rsidRDefault="005478A9" w:rsidP="005478A9">
      <w:pPr>
        <w:jc w:val="both"/>
        <w:rPr>
          <w:rFonts w:cs="Times New Roman"/>
          <w:b/>
          <w:szCs w:val="23"/>
          <w:lang w:val="en-US"/>
        </w:rPr>
      </w:pPr>
    </w:p>
    <w:p w14:paraId="4C8844E7" w14:textId="77777777" w:rsidR="005478A9" w:rsidRPr="005D191D" w:rsidRDefault="005478A9" w:rsidP="005478A9">
      <w:pPr>
        <w:jc w:val="both"/>
        <w:rPr>
          <w:rFonts w:cs="Times New Roman"/>
          <w:b/>
          <w:szCs w:val="23"/>
          <w:lang w:val="en-US"/>
        </w:rPr>
      </w:pPr>
    </w:p>
    <w:p w14:paraId="22C8264A" w14:textId="77777777" w:rsidR="005478A9" w:rsidRPr="005D191D" w:rsidRDefault="005478A9" w:rsidP="005478A9">
      <w:pPr>
        <w:jc w:val="both"/>
        <w:rPr>
          <w:rFonts w:cs="Times New Roman"/>
          <w:b/>
          <w:szCs w:val="23"/>
          <w:lang w:val="en-US"/>
        </w:rPr>
      </w:pPr>
    </w:p>
    <w:p w14:paraId="7371AC96" w14:textId="77777777" w:rsidR="005478A9" w:rsidRPr="005D191D" w:rsidRDefault="005478A9" w:rsidP="005478A9">
      <w:pPr>
        <w:jc w:val="both"/>
        <w:rPr>
          <w:rFonts w:cs="Times New Roman"/>
          <w:b/>
          <w:szCs w:val="23"/>
          <w:lang w:val="en-US"/>
        </w:rPr>
      </w:pPr>
    </w:p>
    <w:p w14:paraId="6AF6F02C" w14:textId="77777777" w:rsidR="005478A9" w:rsidRPr="005D191D" w:rsidRDefault="005478A9" w:rsidP="005478A9">
      <w:pPr>
        <w:jc w:val="both"/>
        <w:rPr>
          <w:rFonts w:cs="Times New Roman"/>
          <w:b/>
          <w:szCs w:val="23"/>
          <w:lang w:val="en-US"/>
        </w:rPr>
      </w:pPr>
    </w:p>
    <w:p w14:paraId="1E68C797" w14:textId="77777777" w:rsidR="005478A9" w:rsidRPr="005D191D" w:rsidRDefault="005478A9" w:rsidP="005478A9">
      <w:pPr>
        <w:jc w:val="both"/>
        <w:rPr>
          <w:rFonts w:cs="Times New Roman"/>
          <w:b/>
          <w:szCs w:val="23"/>
          <w:lang w:val="en-US"/>
        </w:rPr>
      </w:pPr>
    </w:p>
    <w:p w14:paraId="34BDAC38" w14:textId="77777777" w:rsidR="005478A9" w:rsidRPr="005D191D" w:rsidRDefault="005478A9" w:rsidP="005478A9">
      <w:pPr>
        <w:jc w:val="both"/>
        <w:rPr>
          <w:rFonts w:cs="Times New Roman"/>
          <w:b/>
          <w:szCs w:val="23"/>
          <w:lang w:val="en-US"/>
        </w:rPr>
      </w:pPr>
    </w:p>
    <w:p w14:paraId="6B84BB4E" w14:textId="77777777" w:rsidR="005478A9" w:rsidRPr="005D191D" w:rsidRDefault="005478A9" w:rsidP="005478A9">
      <w:pPr>
        <w:jc w:val="both"/>
        <w:rPr>
          <w:rFonts w:cs="Times New Roman"/>
          <w:b/>
          <w:szCs w:val="23"/>
          <w:lang w:val="en-US"/>
        </w:rPr>
      </w:pPr>
    </w:p>
    <w:p w14:paraId="5E128CCE" w14:textId="77777777" w:rsidR="005478A9" w:rsidRPr="005D191D" w:rsidRDefault="005478A9" w:rsidP="005478A9">
      <w:pPr>
        <w:jc w:val="both"/>
        <w:rPr>
          <w:rFonts w:cs="Times New Roman"/>
          <w:b/>
          <w:szCs w:val="23"/>
          <w:lang w:val="en-US"/>
        </w:rPr>
      </w:pPr>
    </w:p>
    <w:p w14:paraId="08B0A337" w14:textId="77777777" w:rsidR="005478A9" w:rsidRPr="005D191D" w:rsidRDefault="005478A9" w:rsidP="005478A9">
      <w:pPr>
        <w:jc w:val="both"/>
        <w:rPr>
          <w:rFonts w:cs="Times New Roman"/>
          <w:b/>
          <w:szCs w:val="23"/>
          <w:lang w:val="en-US"/>
        </w:rPr>
      </w:pPr>
    </w:p>
    <w:p w14:paraId="7B72296D" w14:textId="77777777" w:rsidR="005478A9" w:rsidRPr="005D191D" w:rsidRDefault="005478A9" w:rsidP="005478A9">
      <w:pPr>
        <w:jc w:val="both"/>
        <w:rPr>
          <w:rFonts w:cs="Times New Roman"/>
          <w:b/>
          <w:szCs w:val="23"/>
          <w:lang w:val="en-US"/>
        </w:rPr>
      </w:pPr>
    </w:p>
    <w:p w14:paraId="65AC407E" w14:textId="77777777" w:rsidR="005478A9" w:rsidRPr="005D191D" w:rsidRDefault="005478A9" w:rsidP="005478A9">
      <w:pPr>
        <w:jc w:val="both"/>
        <w:rPr>
          <w:rFonts w:cs="Times New Roman"/>
          <w:b/>
          <w:szCs w:val="23"/>
          <w:lang w:val="en-US"/>
        </w:rPr>
      </w:pPr>
    </w:p>
    <w:p w14:paraId="1C331265" w14:textId="77777777" w:rsidR="005478A9" w:rsidRPr="005D191D" w:rsidRDefault="005478A9" w:rsidP="005478A9">
      <w:pPr>
        <w:jc w:val="both"/>
        <w:rPr>
          <w:rFonts w:cs="Times New Roman"/>
          <w:b/>
          <w:szCs w:val="23"/>
          <w:lang w:val="en-US"/>
        </w:rPr>
      </w:pPr>
    </w:p>
    <w:p w14:paraId="6E556064" w14:textId="77777777" w:rsidR="005478A9" w:rsidRPr="005D191D" w:rsidRDefault="005478A9" w:rsidP="005478A9">
      <w:pPr>
        <w:jc w:val="both"/>
        <w:rPr>
          <w:rFonts w:cs="Times New Roman"/>
          <w:b/>
          <w:szCs w:val="23"/>
          <w:lang w:val="en-US"/>
        </w:rPr>
      </w:pPr>
    </w:p>
    <w:p w14:paraId="5C5FC2E7" w14:textId="77777777" w:rsidR="005478A9" w:rsidRPr="005D191D" w:rsidRDefault="005478A9" w:rsidP="005478A9">
      <w:pPr>
        <w:jc w:val="both"/>
        <w:rPr>
          <w:rFonts w:cs="Times New Roman"/>
          <w:b/>
          <w:szCs w:val="23"/>
          <w:lang w:val="en-US"/>
        </w:rPr>
      </w:pPr>
    </w:p>
    <w:p w14:paraId="60C50B61" w14:textId="77777777" w:rsidR="005478A9" w:rsidRPr="005D191D" w:rsidRDefault="005478A9" w:rsidP="005478A9">
      <w:pPr>
        <w:jc w:val="both"/>
        <w:rPr>
          <w:rFonts w:cs="Times New Roman"/>
          <w:b/>
          <w:szCs w:val="23"/>
          <w:lang w:val="en-US"/>
        </w:rPr>
      </w:pPr>
    </w:p>
    <w:p w14:paraId="025284EC" w14:textId="77777777" w:rsidR="005478A9" w:rsidRPr="005D191D" w:rsidRDefault="005478A9" w:rsidP="005478A9">
      <w:pPr>
        <w:jc w:val="both"/>
        <w:rPr>
          <w:rFonts w:cs="Times New Roman"/>
          <w:b/>
          <w:szCs w:val="23"/>
          <w:lang w:val="en-US"/>
        </w:rPr>
      </w:pPr>
    </w:p>
    <w:p w14:paraId="32C20ECD" w14:textId="77777777" w:rsidR="005478A9" w:rsidRPr="005D191D" w:rsidRDefault="005478A9" w:rsidP="005478A9">
      <w:pPr>
        <w:jc w:val="both"/>
        <w:rPr>
          <w:rFonts w:cs="Times New Roman"/>
          <w:b/>
          <w:szCs w:val="23"/>
          <w:lang w:val="en-US"/>
        </w:rPr>
      </w:pPr>
    </w:p>
    <w:p w14:paraId="59BEA9BD" w14:textId="77777777" w:rsidR="005478A9" w:rsidRPr="005D191D" w:rsidRDefault="005478A9" w:rsidP="005478A9">
      <w:pPr>
        <w:jc w:val="both"/>
        <w:rPr>
          <w:rFonts w:cs="Times New Roman"/>
          <w:b/>
          <w:szCs w:val="23"/>
          <w:lang w:val="en-US"/>
        </w:rPr>
      </w:pPr>
    </w:p>
    <w:p w14:paraId="02828B49" w14:textId="77777777" w:rsidR="005478A9" w:rsidRPr="005D191D" w:rsidRDefault="005478A9" w:rsidP="005478A9">
      <w:pPr>
        <w:jc w:val="both"/>
        <w:rPr>
          <w:rFonts w:cs="Times New Roman"/>
          <w:b/>
          <w:szCs w:val="23"/>
          <w:lang w:val="en-US"/>
        </w:rPr>
      </w:pPr>
    </w:p>
    <w:p w14:paraId="652617E7" w14:textId="77777777" w:rsidR="005478A9" w:rsidRPr="005D191D" w:rsidRDefault="005478A9" w:rsidP="005478A9">
      <w:pPr>
        <w:jc w:val="both"/>
        <w:rPr>
          <w:rFonts w:cs="Times New Roman"/>
          <w:b/>
          <w:bCs/>
          <w:szCs w:val="23"/>
          <w:lang w:val="en-US"/>
        </w:rPr>
      </w:pPr>
      <w:r w:rsidRPr="005D191D">
        <w:rPr>
          <w:rFonts w:cs="Times New Roman"/>
          <w:b/>
          <w:bCs/>
          <w:szCs w:val="23"/>
          <w:lang w:val="en-US"/>
        </w:rPr>
        <w:t>Fig R6 Flow/flow ratios</w:t>
      </w:r>
    </w:p>
    <w:p w14:paraId="016FF575" w14:textId="77777777" w:rsidR="005478A9" w:rsidRPr="005D191D" w:rsidRDefault="005478A9" w:rsidP="005478A9">
      <w:pPr>
        <w:jc w:val="both"/>
        <w:rPr>
          <w:rFonts w:cs="Times New Roman"/>
          <w:szCs w:val="23"/>
          <w:lang w:val="en-US"/>
        </w:rPr>
      </w:pPr>
      <w:r w:rsidRPr="005D191D">
        <w:rPr>
          <w:rFonts w:cs="Times New Roman"/>
          <w:szCs w:val="23"/>
        </w:rPr>
        <w:object w:dxaOrig="10091" w:dyaOrig="9031" w14:anchorId="20C37F63">
          <v:shape id="_x0000_i1034" type="#_x0000_t75" style="width:484.5pt;height:411pt" o:ole="">
            <v:imagedata r:id="rId34" o:title=""/>
          </v:shape>
          <o:OLEObject Type="Embed" ProgID="EViews.Workfile.2" ShapeID="_x0000_i1034" DrawAspect="Content" ObjectID="_1808158042" r:id="rId35"/>
        </w:object>
      </w:r>
    </w:p>
    <w:p w14:paraId="3F282946" w14:textId="77777777" w:rsidR="005478A9" w:rsidRPr="005D191D" w:rsidRDefault="005478A9" w:rsidP="005478A9">
      <w:pPr>
        <w:jc w:val="both"/>
        <w:rPr>
          <w:rFonts w:cs="Times New Roman"/>
          <w:sz w:val="20"/>
          <w:lang w:val="en-US"/>
        </w:rPr>
      </w:pPr>
      <w:r w:rsidRPr="005D191D">
        <w:rPr>
          <w:rFonts w:cs="Times New Roman"/>
          <w:sz w:val="20"/>
          <w:lang w:val="en-US"/>
        </w:rPr>
        <w:t>Note: the ratios shown in this figure are taken in first difference.</w:t>
      </w:r>
    </w:p>
    <w:p w14:paraId="02C43CE0" w14:textId="77777777" w:rsidR="005478A9" w:rsidRPr="005D191D" w:rsidRDefault="005478A9" w:rsidP="005478A9">
      <w:pPr>
        <w:jc w:val="both"/>
        <w:rPr>
          <w:rFonts w:cs="Times New Roman"/>
          <w:szCs w:val="23"/>
          <w:lang w:val="en-US"/>
        </w:rPr>
      </w:pPr>
    </w:p>
    <w:p w14:paraId="3D5FFF2B" w14:textId="77777777" w:rsidR="005478A9" w:rsidRPr="005D191D" w:rsidRDefault="005478A9" w:rsidP="005478A9">
      <w:pPr>
        <w:jc w:val="both"/>
        <w:rPr>
          <w:rFonts w:cs="Times New Roman"/>
          <w:szCs w:val="23"/>
          <w:lang w:val="en-US"/>
        </w:rPr>
      </w:pPr>
    </w:p>
    <w:p w14:paraId="26CCEB64" w14:textId="77777777" w:rsidR="005478A9" w:rsidRPr="005D191D" w:rsidRDefault="005478A9" w:rsidP="005478A9">
      <w:pPr>
        <w:jc w:val="both"/>
        <w:rPr>
          <w:rFonts w:cs="Times New Roman"/>
          <w:b/>
          <w:szCs w:val="23"/>
          <w:lang w:val="en-US"/>
        </w:rPr>
      </w:pPr>
    </w:p>
    <w:p w14:paraId="1E6F32D9" w14:textId="77777777" w:rsidR="005478A9" w:rsidRPr="005D191D" w:rsidRDefault="005478A9" w:rsidP="005478A9">
      <w:pPr>
        <w:jc w:val="both"/>
        <w:rPr>
          <w:rFonts w:cs="Times New Roman"/>
          <w:b/>
          <w:szCs w:val="23"/>
          <w:lang w:val="en-US"/>
        </w:rPr>
      </w:pPr>
    </w:p>
    <w:p w14:paraId="2AFE684E" w14:textId="77777777" w:rsidR="005478A9" w:rsidRPr="005D191D" w:rsidRDefault="005478A9" w:rsidP="005478A9">
      <w:pPr>
        <w:jc w:val="both"/>
        <w:rPr>
          <w:rFonts w:cs="Times New Roman"/>
          <w:b/>
          <w:szCs w:val="23"/>
          <w:lang w:val="en-US"/>
        </w:rPr>
      </w:pPr>
    </w:p>
    <w:p w14:paraId="7CF43806" w14:textId="77777777" w:rsidR="005478A9" w:rsidRPr="005D191D" w:rsidRDefault="005478A9" w:rsidP="005478A9">
      <w:pPr>
        <w:jc w:val="both"/>
        <w:rPr>
          <w:rFonts w:cs="Times New Roman"/>
          <w:b/>
          <w:szCs w:val="23"/>
          <w:lang w:val="en-US"/>
        </w:rPr>
      </w:pPr>
    </w:p>
    <w:p w14:paraId="40162728" w14:textId="77777777" w:rsidR="005478A9" w:rsidRPr="005D191D" w:rsidRDefault="005478A9" w:rsidP="005478A9">
      <w:pPr>
        <w:jc w:val="both"/>
        <w:rPr>
          <w:rFonts w:cs="Times New Roman"/>
          <w:b/>
          <w:szCs w:val="23"/>
          <w:lang w:val="en-US"/>
        </w:rPr>
      </w:pPr>
    </w:p>
    <w:p w14:paraId="2CE8EF71" w14:textId="77777777" w:rsidR="005478A9" w:rsidRPr="005D191D" w:rsidRDefault="005478A9" w:rsidP="005478A9">
      <w:pPr>
        <w:jc w:val="both"/>
        <w:rPr>
          <w:rFonts w:cs="Times New Roman"/>
          <w:b/>
          <w:szCs w:val="23"/>
          <w:lang w:val="en-US"/>
        </w:rPr>
      </w:pPr>
    </w:p>
    <w:p w14:paraId="7F368795" w14:textId="77777777" w:rsidR="005478A9" w:rsidRPr="005D191D" w:rsidRDefault="005478A9" w:rsidP="005478A9">
      <w:pPr>
        <w:jc w:val="both"/>
        <w:rPr>
          <w:rFonts w:cs="Times New Roman"/>
          <w:b/>
          <w:szCs w:val="23"/>
          <w:lang w:val="en-US"/>
        </w:rPr>
      </w:pPr>
    </w:p>
    <w:p w14:paraId="69FC4E8C" w14:textId="77777777" w:rsidR="005478A9" w:rsidRPr="005D191D" w:rsidRDefault="005478A9" w:rsidP="005478A9">
      <w:pPr>
        <w:jc w:val="both"/>
        <w:rPr>
          <w:rFonts w:cs="Times New Roman"/>
          <w:b/>
          <w:szCs w:val="23"/>
          <w:lang w:val="en-US"/>
        </w:rPr>
      </w:pPr>
    </w:p>
    <w:p w14:paraId="0F5E2E99" w14:textId="77777777" w:rsidR="005478A9" w:rsidRPr="005D191D" w:rsidRDefault="005478A9" w:rsidP="005478A9">
      <w:pPr>
        <w:jc w:val="both"/>
        <w:rPr>
          <w:rFonts w:cs="Times New Roman"/>
          <w:b/>
          <w:szCs w:val="23"/>
          <w:lang w:val="en-US"/>
        </w:rPr>
      </w:pPr>
    </w:p>
    <w:p w14:paraId="2B2E5FFA" w14:textId="77777777" w:rsidR="005478A9" w:rsidRPr="005D191D" w:rsidRDefault="005478A9" w:rsidP="005478A9">
      <w:pPr>
        <w:jc w:val="both"/>
        <w:rPr>
          <w:rFonts w:cs="Times New Roman"/>
          <w:b/>
          <w:szCs w:val="23"/>
          <w:lang w:val="en-US"/>
        </w:rPr>
      </w:pPr>
    </w:p>
    <w:p w14:paraId="2D24BCBC" w14:textId="77777777" w:rsidR="005478A9" w:rsidRPr="005D191D" w:rsidRDefault="005478A9" w:rsidP="005478A9">
      <w:pPr>
        <w:jc w:val="both"/>
        <w:rPr>
          <w:rFonts w:cs="Times New Roman"/>
          <w:b/>
          <w:szCs w:val="23"/>
          <w:lang w:val="en-US"/>
        </w:rPr>
      </w:pPr>
    </w:p>
    <w:p w14:paraId="756933A3" w14:textId="77777777" w:rsidR="005478A9" w:rsidRPr="005D191D" w:rsidRDefault="005478A9" w:rsidP="005478A9">
      <w:pPr>
        <w:jc w:val="both"/>
        <w:rPr>
          <w:rFonts w:cs="Times New Roman"/>
          <w:b/>
          <w:szCs w:val="23"/>
          <w:lang w:val="en-US"/>
        </w:rPr>
      </w:pPr>
    </w:p>
    <w:p w14:paraId="5FEEEF05" w14:textId="77777777" w:rsidR="005478A9" w:rsidRPr="005D191D" w:rsidRDefault="005478A9" w:rsidP="005478A9">
      <w:pPr>
        <w:jc w:val="both"/>
        <w:rPr>
          <w:rFonts w:cs="Times New Roman"/>
          <w:b/>
          <w:szCs w:val="23"/>
          <w:lang w:val="en-US"/>
        </w:rPr>
      </w:pPr>
    </w:p>
    <w:p w14:paraId="6C5487ED" w14:textId="77777777" w:rsidR="005478A9" w:rsidRPr="005D191D" w:rsidRDefault="005478A9" w:rsidP="005478A9">
      <w:pPr>
        <w:jc w:val="both"/>
        <w:rPr>
          <w:rFonts w:cs="Times New Roman"/>
          <w:b/>
          <w:szCs w:val="23"/>
          <w:lang w:val="en-US"/>
        </w:rPr>
      </w:pPr>
    </w:p>
    <w:p w14:paraId="01EF8BA2" w14:textId="77777777" w:rsidR="005478A9" w:rsidRPr="005D191D" w:rsidRDefault="005478A9" w:rsidP="005478A9">
      <w:pPr>
        <w:jc w:val="both"/>
        <w:rPr>
          <w:rFonts w:cs="Times New Roman"/>
          <w:b/>
          <w:szCs w:val="23"/>
          <w:lang w:val="en-US"/>
        </w:rPr>
      </w:pPr>
    </w:p>
    <w:p w14:paraId="5DCC7521" w14:textId="77777777" w:rsidR="005478A9" w:rsidRPr="005D191D" w:rsidRDefault="005478A9" w:rsidP="005478A9">
      <w:pPr>
        <w:jc w:val="both"/>
        <w:rPr>
          <w:rFonts w:cs="Times New Roman"/>
          <w:b/>
          <w:szCs w:val="23"/>
          <w:lang w:val="en-US"/>
        </w:rPr>
      </w:pPr>
    </w:p>
    <w:p w14:paraId="07B66470" w14:textId="77777777" w:rsidR="005478A9" w:rsidRPr="005D191D" w:rsidRDefault="005478A9" w:rsidP="005478A9">
      <w:pPr>
        <w:jc w:val="both"/>
        <w:rPr>
          <w:rFonts w:cs="Times New Roman"/>
          <w:b/>
          <w:szCs w:val="23"/>
          <w:lang w:val="en-US"/>
        </w:rPr>
      </w:pPr>
    </w:p>
    <w:p w14:paraId="7B37C0F3" w14:textId="77777777" w:rsidR="005478A9" w:rsidRPr="005D191D" w:rsidRDefault="005478A9" w:rsidP="005478A9">
      <w:pPr>
        <w:jc w:val="both"/>
        <w:rPr>
          <w:rFonts w:cs="Times New Roman"/>
          <w:b/>
          <w:bCs/>
          <w:szCs w:val="23"/>
          <w:lang w:val="en-US"/>
        </w:rPr>
      </w:pPr>
      <w:r w:rsidRPr="005D191D">
        <w:rPr>
          <w:rFonts w:cs="Times New Roman"/>
          <w:b/>
          <w:bCs/>
          <w:szCs w:val="23"/>
          <w:lang w:val="en-US"/>
        </w:rPr>
        <w:t xml:space="preserve">Fig R7 Flow/stock and stock/stock ratios </w:t>
      </w:r>
    </w:p>
    <w:p w14:paraId="24F2272F" w14:textId="77777777" w:rsidR="005478A9" w:rsidRPr="005D191D" w:rsidRDefault="005478A9" w:rsidP="005478A9">
      <w:pPr>
        <w:jc w:val="both"/>
        <w:rPr>
          <w:rFonts w:cs="Times New Roman"/>
          <w:b/>
          <w:szCs w:val="23"/>
          <w:lang w:val="en-US"/>
        </w:rPr>
      </w:pPr>
    </w:p>
    <w:p w14:paraId="78D6081E" w14:textId="77777777" w:rsidR="005478A9" w:rsidRPr="005D191D" w:rsidRDefault="005478A9" w:rsidP="005478A9">
      <w:pPr>
        <w:jc w:val="both"/>
        <w:rPr>
          <w:rFonts w:cs="Times New Roman"/>
          <w:b/>
          <w:szCs w:val="23"/>
          <w:lang w:val="en-US"/>
        </w:rPr>
      </w:pPr>
      <w:r w:rsidRPr="005D191D">
        <w:rPr>
          <w:rFonts w:cs="Times New Roman"/>
          <w:szCs w:val="23"/>
        </w:rPr>
        <w:object w:dxaOrig="10091" w:dyaOrig="9031" w14:anchorId="06FAB2AA">
          <v:shape id="_x0000_i1035" type="#_x0000_t75" style="width:504.5pt;height:451.5pt" o:ole="">
            <v:imagedata r:id="rId36" o:title=""/>
          </v:shape>
          <o:OLEObject Type="Embed" ProgID="EViews.Workfile.2" ShapeID="_x0000_i1035" DrawAspect="Content" ObjectID="_1808158043" r:id="rId37"/>
        </w:object>
      </w:r>
    </w:p>
    <w:p w14:paraId="46026321" w14:textId="77777777" w:rsidR="005478A9" w:rsidRPr="005D191D" w:rsidRDefault="005478A9" w:rsidP="005478A9">
      <w:pPr>
        <w:jc w:val="both"/>
        <w:rPr>
          <w:rFonts w:cs="Times New Roman"/>
          <w:szCs w:val="23"/>
          <w:lang w:val="en-US"/>
        </w:rPr>
      </w:pPr>
    </w:p>
    <w:p w14:paraId="64A1C91F" w14:textId="77777777" w:rsidR="005478A9" w:rsidRPr="005D191D" w:rsidRDefault="005478A9" w:rsidP="005478A9">
      <w:pPr>
        <w:jc w:val="both"/>
        <w:rPr>
          <w:rFonts w:cs="Times New Roman"/>
          <w:sz w:val="20"/>
          <w:lang w:val="en-US"/>
        </w:rPr>
      </w:pPr>
      <w:r w:rsidRPr="005D191D">
        <w:rPr>
          <w:rFonts w:cs="Times New Roman"/>
          <w:sz w:val="20"/>
          <w:lang w:val="en-US"/>
        </w:rPr>
        <w:t>Note: the ratios shown in this figure are taken in first difference.</w:t>
      </w:r>
    </w:p>
    <w:p w14:paraId="2DAD85D3" w14:textId="77777777" w:rsidR="005478A9" w:rsidRPr="005D191D" w:rsidRDefault="005478A9" w:rsidP="005478A9">
      <w:pPr>
        <w:jc w:val="both"/>
        <w:rPr>
          <w:rFonts w:cs="Times New Roman"/>
          <w:szCs w:val="23"/>
          <w:lang w:val="en-US"/>
        </w:rPr>
      </w:pPr>
    </w:p>
    <w:p w14:paraId="74F3C824" w14:textId="77777777" w:rsidR="005478A9" w:rsidRPr="005D191D" w:rsidRDefault="005478A9" w:rsidP="005478A9">
      <w:pPr>
        <w:jc w:val="both"/>
        <w:rPr>
          <w:rFonts w:cs="Times New Roman"/>
          <w:szCs w:val="23"/>
          <w:lang w:val="en-US"/>
        </w:rPr>
      </w:pPr>
    </w:p>
    <w:p w14:paraId="4751FAC6" w14:textId="77777777" w:rsidR="005478A9" w:rsidRPr="005D191D" w:rsidRDefault="005478A9" w:rsidP="005478A9">
      <w:pPr>
        <w:jc w:val="both"/>
        <w:rPr>
          <w:rFonts w:cs="Times New Roman"/>
          <w:szCs w:val="23"/>
          <w:lang w:val="en-US"/>
        </w:rPr>
      </w:pPr>
    </w:p>
    <w:p w14:paraId="2F0E54C6" w14:textId="77777777" w:rsidR="005478A9" w:rsidRPr="005D191D" w:rsidRDefault="005478A9" w:rsidP="005478A9">
      <w:pPr>
        <w:jc w:val="both"/>
        <w:rPr>
          <w:rFonts w:cs="Times New Roman"/>
          <w:szCs w:val="23"/>
          <w:lang w:val="en-US"/>
        </w:rPr>
      </w:pPr>
    </w:p>
    <w:p w14:paraId="53D6F769" w14:textId="77777777" w:rsidR="005478A9" w:rsidRPr="005D191D" w:rsidRDefault="005478A9" w:rsidP="005478A9">
      <w:pPr>
        <w:jc w:val="both"/>
        <w:rPr>
          <w:rFonts w:cs="Times New Roman"/>
          <w:szCs w:val="23"/>
          <w:lang w:val="en-US"/>
        </w:rPr>
      </w:pPr>
    </w:p>
    <w:p w14:paraId="78DE5BEC" w14:textId="77777777" w:rsidR="005478A9" w:rsidRPr="005D191D" w:rsidRDefault="005478A9" w:rsidP="005478A9">
      <w:pPr>
        <w:jc w:val="both"/>
        <w:rPr>
          <w:rFonts w:cs="Times New Roman"/>
          <w:szCs w:val="23"/>
          <w:lang w:val="en-US"/>
        </w:rPr>
      </w:pPr>
    </w:p>
    <w:p w14:paraId="05795257" w14:textId="77777777" w:rsidR="005478A9" w:rsidRPr="005D191D" w:rsidRDefault="005478A9" w:rsidP="005478A9">
      <w:pPr>
        <w:jc w:val="both"/>
        <w:rPr>
          <w:rFonts w:cs="Times New Roman"/>
          <w:szCs w:val="23"/>
          <w:lang w:val="en-US"/>
        </w:rPr>
      </w:pPr>
    </w:p>
    <w:p w14:paraId="1A5892C6" w14:textId="77777777" w:rsidR="005478A9" w:rsidRPr="005D191D" w:rsidRDefault="005478A9" w:rsidP="005478A9">
      <w:pPr>
        <w:jc w:val="both"/>
        <w:rPr>
          <w:rFonts w:cs="Times New Roman"/>
          <w:szCs w:val="23"/>
          <w:lang w:val="en-US"/>
        </w:rPr>
      </w:pPr>
    </w:p>
    <w:p w14:paraId="53036E20" w14:textId="77777777" w:rsidR="005478A9" w:rsidRPr="005D191D" w:rsidRDefault="005478A9" w:rsidP="005478A9">
      <w:pPr>
        <w:jc w:val="both"/>
        <w:rPr>
          <w:rFonts w:cs="Times New Roman"/>
          <w:szCs w:val="23"/>
          <w:lang w:val="en-US"/>
        </w:rPr>
      </w:pPr>
    </w:p>
    <w:p w14:paraId="45A4A44E" w14:textId="77777777" w:rsidR="005478A9" w:rsidRPr="005D191D" w:rsidRDefault="005478A9" w:rsidP="005478A9">
      <w:pPr>
        <w:jc w:val="both"/>
        <w:rPr>
          <w:rFonts w:cs="Times New Roman"/>
          <w:szCs w:val="23"/>
          <w:lang w:val="en-US"/>
        </w:rPr>
      </w:pPr>
    </w:p>
    <w:p w14:paraId="584026A4" w14:textId="77777777" w:rsidR="005478A9" w:rsidRPr="005D191D" w:rsidRDefault="005478A9" w:rsidP="005478A9">
      <w:pPr>
        <w:jc w:val="both"/>
        <w:rPr>
          <w:rFonts w:cs="Times New Roman"/>
          <w:szCs w:val="23"/>
          <w:lang w:val="en-US"/>
        </w:rPr>
      </w:pPr>
    </w:p>
    <w:p w14:paraId="30174768" w14:textId="77777777" w:rsidR="005478A9" w:rsidRPr="005D191D" w:rsidRDefault="005478A9" w:rsidP="005478A9">
      <w:pPr>
        <w:jc w:val="both"/>
        <w:rPr>
          <w:rFonts w:cs="Times New Roman"/>
          <w:szCs w:val="23"/>
          <w:lang w:val="en-US"/>
        </w:rPr>
      </w:pPr>
    </w:p>
    <w:p w14:paraId="081B34DB" w14:textId="77777777" w:rsidR="005478A9" w:rsidRPr="005D191D" w:rsidRDefault="005478A9" w:rsidP="005478A9">
      <w:pPr>
        <w:jc w:val="both"/>
        <w:rPr>
          <w:rFonts w:cs="Times New Roman"/>
          <w:szCs w:val="23"/>
          <w:lang w:val="en-US"/>
        </w:rPr>
      </w:pPr>
    </w:p>
    <w:p w14:paraId="16C76165" w14:textId="77777777" w:rsidR="005478A9" w:rsidRPr="005D191D" w:rsidRDefault="005478A9" w:rsidP="005478A9">
      <w:pPr>
        <w:jc w:val="both"/>
        <w:rPr>
          <w:rFonts w:cs="Times New Roman"/>
          <w:szCs w:val="23"/>
          <w:lang w:val="en-US"/>
        </w:rPr>
      </w:pPr>
    </w:p>
    <w:p w14:paraId="79F01D21" w14:textId="77777777" w:rsidR="005478A9" w:rsidRPr="005D191D" w:rsidRDefault="005478A9" w:rsidP="005478A9">
      <w:pPr>
        <w:jc w:val="both"/>
        <w:rPr>
          <w:rFonts w:cs="Times New Roman"/>
          <w:b/>
          <w:bCs/>
          <w:szCs w:val="23"/>
          <w:lang w:val="en-US"/>
        </w:rPr>
      </w:pPr>
      <w:r w:rsidRPr="005D191D">
        <w:rPr>
          <w:rFonts w:cs="Times New Roman"/>
          <w:b/>
          <w:bCs/>
          <w:szCs w:val="23"/>
          <w:lang w:val="en-US"/>
        </w:rPr>
        <w:t>Fig R8 Flow/stock and stock/stock ratios</w:t>
      </w:r>
    </w:p>
    <w:p w14:paraId="0B9A7919" w14:textId="77777777" w:rsidR="005478A9" w:rsidRPr="005D191D" w:rsidRDefault="005478A9" w:rsidP="005478A9">
      <w:pPr>
        <w:jc w:val="both"/>
        <w:rPr>
          <w:rFonts w:cs="Times New Roman"/>
          <w:szCs w:val="23"/>
          <w:lang w:val="en-US"/>
        </w:rPr>
      </w:pPr>
      <w:r w:rsidRPr="005D191D">
        <w:rPr>
          <w:rFonts w:cs="Times New Roman"/>
          <w:szCs w:val="23"/>
        </w:rPr>
        <w:object w:dxaOrig="10091" w:dyaOrig="9031" w14:anchorId="5AA4D1FD">
          <v:shape id="_x0000_i1036" type="#_x0000_t75" style="width:504.5pt;height:451.5pt" o:ole="">
            <v:imagedata r:id="rId38" o:title=""/>
          </v:shape>
          <o:OLEObject Type="Embed" ProgID="EViews.Workfile.2" ShapeID="_x0000_i1036" DrawAspect="Content" ObjectID="_1808158044" r:id="rId39"/>
        </w:object>
      </w:r>
    </w:p>
    <w:p w14:paraId="40245C2B" w14:textId="77777777" w:rsidR="005478A9" w:rsidRPr="005D191D" w:rsidRDefault="005478A9" w:rsidP="005478A9">
      <w:pPr>
        <w:jc w:val="both"/>
        <w:rPr>
          <w:rFonts w:cs="Times New Roman"/>
          <w:sz w:val="20"/>
          <w:lang w:val="en-US"/>
        </w:rPr>
      </w:pPr>
      <w:r w:rsidRPr="005D191D">
        <w:rPr>
          <w:rFonts w:cs="Times New Roman"/>
          <w:sz w:val="20"/>
          <w:lang w:val="en-US"/>
        </w:rPr>
        <w:t>Note: the ratios shown in this figure are taken in first difference.</w:t>
      </w:r>
    </w:p>
    <w:p w14:paraId="4DF0BE47" w14:textId="77777777" w:rsidR="005478A9" w:rsidRPr="005D191D" w:rsidRDefault="005478A9" w:rsidP="005478A9">
      <w:pPr>
        <w:jc w:val="both"/>
        <w:rPr>
          <w:rFonts w:cs="Times New Roman"/>
          <w:szCs w:val="23"/>
          <w:lang w:val="en-US"/>
        </w:rPr>
      </w:pPr>
    </w:p>
    <w:p w14:paraId="27C08FC6" w14:textId="77777777" w:rsidR="005478A9" w:rsidRPr="005D191D" w:rsidRDefault="005478A9" w:rsidP="005478A9">
      <w:pPr>
        <w:jc w:val="both"/>
        <w:rPr>
          <w:rFonts w:cs="Times New Roman"/>
          <w:szCs w:val="23"/>
          <w:lang w:val="en-US"/>
        </w:rPr>
      </w:pPr>
    </w:p>
    <w:p w14:paraId="21585A93" w14:textId="77777777" w:rsidR="005478A9" w:rsidRPr="005D191D" w:rsidRDefault="005478A9" w:rsidP="005478A9">
      <w:pPr>
        <w:jc w:val="both"/>
        <w:rPr>
          <w:rFonts w:cs="Times New Roman"/>
          <w:szCs w:val="23"/>
          <w:lang w:val="en-US"/>
        </w:rPr>
      </w:pPr>
    </w:p>
    <w:p w14:paraId="6AD07134" w14:textId="77777777" w:rsidR="005478A9" w:rsidRPr="005D191D" w:rsidRDefault="005478A9" w:rsidP="00225485">
      <w:pPr>
        <w:spacing w:after="60"/>
        <w:rPr>
          <w:rFonts w:cs="Times New Roman"/>
          <w:sz w:val="20"/>
          <w:lang w:val="en-US"/>
        </w:rPr>
      </w:pPr>
    </w:p>
    <w:p w14:paraId="29D62576" w14:textId="77777777" w:rsidR="00AE0F87" w:rsidRPr="005D191D" w:rsidRDefault="00AE0F87" w:rsidP="00742C4C">
      <w:pPr>
        <w:jc w:val="both"/>
        <w:rPr>
          <w:lang w:val="en-US"/>
        </w:rPr>
      </w:pPr>
    </w:p>
    <w:p w14:paraId="61E55BFC" w14:textId="77777777" w:rsidR="005478A9" w:rsidRPr="005D191D" w:rsidRDefault="005478A9">
      <w:pPr>
        <w:spacing w:after="160" w:line="259" w:lineRule="auto"/>
        <w:rPr>
          <w:rFonts w:eastAsiaTheme="majorEastAsia" w:cs="Times New Roman"/>
          <w:b/>
          <w:szCs w:val="24"/>
          <w:lang w:val="en-US"/>
        </w:rPr>
      </w:pPr>
      <w:bookmarkStart w:id="192" w:name="_Toc196904151"/>
      <w:r w:rsidRPr="005D191D">
        <w:rPr>
          <w:rFonts w:cs="Times New Roman"/>
          <w:szCs w:val="24"/>
          <w:lang w:val="en-US"/>
        </w:rPr>
        <w:br w:type="page"/>
      </w:r>
    </w:p>
    <w:p w14:paraId="1E89D8B0" w14:textId="0CF303CC" w:rsidR="00742C4C" w:rsidRPr="005D191D" w:rsidRDefault="00AE0F87" w:rsidP="002F37F6">
      <w:pPr>
        <w:pStyle w:val="Titre2"/>
        <w:rPr>
          <w:rFonts w:cs="Times New Roman"/>
          <w:b w:val="0"/>
          <w:color w:val="auto"/>
          <w:szCs w:val="24"/>
          <w:lang w:val="en-US"/>
        </w:rPr>
      </w:pPr>
      <w:bookmarkStart w:id="193" w:name="_Toc197393889"/>
      <w:r w:rsidRPr="005D191D">
        <w:rPr>
          <w:rFonts w:cs="Times New Roman"/>
          <w:color w:val="auto"/>
          <w:szCs w:val="24"/>
          <w:lang w:val="en-US"/>
        </w:rPr>
        <w:t>References</w:t>
      </w:r>
      <w:bookmarkEnd w:id="192"/>
      <w:bookmarkEnd w:id="193"/>
    </w:p>
    <w:p w14:paraId="2AA65067" w14:textId="77777777" w:rsidR="002F37F6" w:rsidRPr="005D191D" w:rsidRDefault="002F37F6" w:rsidP="002F37F6">
      <w:pPr>
        <w:rPr>
          <w:lang w:val="en-US"/>
        </w:rPr>
      </w:pPr>
    </w:p>
    <w:p w14:paraId="033ADEDA" w14:textId="30B5C7EF" w:rsidR="005D64FC" w:rsidRPr="005D191D" w:rsidRDefault="00B24336" w:rsidP="005D64FC">
      <w:pPr>
        <w:pStyle w:val="Bibliographie"/>
        <w:jc w:val="both"/>
        <w:rPr>
          <w:rFonts w:cs="Times New Roman"/>
          <w:szCs w:val="24"/>
          <w:lang w:val="en-US"/>
        </w:rPr>
      </w:pPr>
      <w:r w:rsidRPr="005D191D">
        <w:rPr>
          <w:rFonts w:cs="Times New Roman"/>
          <w:szCs w:val="24"/>
          <w:lang w:val="en-US"/>
        </w:rPr>
        <w:fldChar w:fldCharType="begin"/>
      </w:r>
      <w:r w:rsidRPr="005D191D">
        <w:rPr>
          <w:rFonts w:cs="Times New Roman"/>
          <w:szCs w:val="24"/>
        </w:rPr>
        <w:instrText xml:space="preserve"> ADDIN ZOTERO_BIBL {"uncited":[],"omitted":[],"custom":[]} CSL_BIBLIOGRAPHY </w:instrText>
      </w:r>
      <w:r w:rsidRPr="005D191D">
        <w:rPr>
          <w:rFonts w:cs="Times New Roman"/>
          <w:szCs w:val="24"/>
          <w:lang w:val="en-US"/>
        </w:rPr>
        <w:fldChar w:fldCharType="separate"/>
      </w:r>
      <w:r w:rsidR="005D64FC" w:rsidRPr="005D191D">
        <w:rPr>
          <w:rFonts w:cs="Times New Roman"/>
          <w:szCs w:val="24"/>
        </w:rPr>
        <w:t xml:space="preserve">Carnevali, E., Deleidi, M., Pariboni, R., Veronese Passarella, M., 2021. </w:t>
      </w:r>
      <w:r w:rsidR="005D64FC" w:rsidRPr="005D191D">
        <w:rPr>
          <w:rFonts w:cs="Times New Roman"/>
          <w:szCs w:val="24"/>
          <w:lang w:val="en-US"/>
        </w:rPr>
        <w:t>Cross-border financial flows and global warming in a two-area ecological SFC model. Socio-Economic Planning Sciences 75, 100819. https://doi.org/10.1016/j.seps.2020.100819</w:t>
      </w:r>
    </w:p>
    <w:p w14:paraId="048402F4" w14:textId="77777777" w:rsidR="005D64FC" w:rsidRPr="005D191D" w:rsidRDefault="005D64FC" w:rsidP="005D64FC">
      <w:pPr>
        <w:pStyle w:val="Bibliographie"/>
        <w:rPr>
          <w:rFonts w:cs="Times New Roman"/>
          <w:szCs w:val="24"/>
          <w:lang w:val="en-US"/>
        </w:rPr>
      </w:pPr>
      <w:r w:rsidRPr="005D191D">
        <w:rPr>
          <w:rFonts w:cs="Times New Roman"/>
          <w:szCs w:val="24"/>
          <w:lang w:val="en-US"/>
        </w:rPr>
        <w:t>Godley, W., Lavoie, M., 2012. Monetary economics: an integrated approach to credit, money, income, production and wealth, 2nd ed. ed. Palgrave Macmillan, Houndmills, Basingstoke, Hampshire ; New York.</w:t>
      </w:r>
    </w:p>
    <w:p w14:paraId="5771EF22" w14:textId="77777777" w:rsidR="005D64FC" w:rsidRPr="005D191D" w:rsidRDefault="005D64FC" w:rsidP="005D64FC">
      <w:pPr>
        <w:pStyle w:val="Bibliographie"/>
        <w:rPr>
          <w:rFonts w:cs="Times New Roman"/>
          <w:szCs w:val="24"/>
          <w:lang w:val="en-US"/>
        </w:rPr>
      </w:pPr>
      <w:r w:rsidRPr="005D191D">
        <w:rPr>
          <w:rFonts w:cs="Times New Roman"/>
          <w:szCs w:val="24"/>
          <w:lang w:val="en-US"/>
        </w:rPr>
        <w:t xml:space="preserve">Lavoie, M., 2022. Post-Keynesian Economics: New Foundations. Edward Elgar Publishing. </w:t>
      </w:r>
      <w:hyperlink r:id="rId40" w:history="1">
        <w:r w:rsidRPr="005D191D">
          <w:rPr>
            <w:rStyle w:val="Lienhypertexte"/>
            <w:rFonts w:cs="Times New Roman"/>
            <w:color w:val="auto"/>
            <w:szCs w:val="24"/>
            <w:lang w:val="en-US"/>
          </w:rPr>
          <w:t>https://doi.org/10.4337/9781839109621</w:t>
        </w:r>
      </w:hyperlink>
    </w:p>
    <w:p w14:paraId="6190BF26" w14:textId="77777777" w:rsidR="005D64FC" w:rsidRPr="005D191D" w:rsidRDefault="005D64FC" w:rsidP="005D64FC">
      <w:pPr>
        <w:pStyle w:val="Bibliographie"/>
        <w:rPr>
          <w:rFonts w:cs="Times New Roman"/>
          <w:szCs w:val="24"/>
          <w:lang w:val="en-US"/>
        </w:rPr>
      </w:pPr>
      <w:r w:rsidRPr="005D191D">
        <w:rPr>
          <w:rFonts w:cs="Times New Roman"/>
          <w:szCs w:val="24"/>
          <w:lang w:val="en-US"/>
        </w:rPr>
        <w:t>Le Héron, E., Mouakil, T., 2008. A Post-Keynesian Stock-Flow Consistent Model for Dynamic Analysis of Monetary Policy Shock on Banking behaviour. Metroeconomica 59, 405–440. https://doi.org/10.1111/j.1467-999X.2008.00313.x</w:t>
      </w:r>
    </w:p>
    <w:p w14:paraId="208DC03C" w14:textId="77777777" w:rsidR="005D64FC" w:rsidRPr="005D191D" w:rsidRDefault="005D64FC" w:rsidP="005D64FC">
      <w:pPr>
        <w:pStyle w:val="Bibliographie"/>
        <w:rPr>
          <w:rFonts w:cs="Times New Roman"/>
          <w:szCs w:val="24"/>
          <w:lang w:val="en-US"/>
        </w:rPr>
      </w:pPr>
      <w:r w:rsidRPr="005D191D">
        <w:rPr>
          <w:rFonts w:cs="Times New Roman"/>
          <w:szCs w:val="24"/>
          <w:lang w:val="en-US"/>
        </w:rPr>
        <w:t xml:space="preserve">Moore, B., 1988. Horizontalists and Verticalists: The Macroeconomics of Credit Money. By Basil J. </w:t>
      </w:r>
      <w:r w:rsidRPr="005D191D">
        <w:rPr>
          <w:rStyle w:val="Accentuation"/>
          <w:rFonts w:cs="Times New Roman"/>
          <w:i w:val="0"/>
          <w:szCs w:val="24"/>
          <w:lang w:val="en-US"/>
        </w:rPr>
        <w:t>Moore</w:t>
      </w:r>
      <w:r w:rsidRPr="005D191D">
        <w:rPr>
          <w:rFonts w:cs="Times New Roman"/>
          <w:szCs w:val="24"/>
          <w:lang w:val="en-US"/>
        </w:rPr>
        <w:t>. New York: Cambridge University Press.</w:t>
      </w:r>
    </w:p>
    <w:p w14:paraId="75438925" w14:textId="77777777" w:rsidR="005D64FC" w:rsidRPr="005D191D" w:rsidRDefault="005D64FC" w:rsidP="005D64FC">
      <w:pPr>
        <w:pStyle w:val="Bibliographie"/>
        <w:rPr>
          <w:rFonts w:cs="Times New Roman"/>
          <w:szCs w:val="24"/>
          <w:lang w:val="en-US"/>
        </w:rPr>
      </w:pPr>
      <w:r w:rsidRPr="005D191D">
        <w:rPr>
          <w:rFonts w:cs="Times New Roman"/>
          <w:szCs w:val="24"/>
          <w:lang w:val="en-US"/>
        </w:rPr>
        <w:t>Nersisyan, Y., Wray, R., 2024. The Elgar companion to Modern Money Theory. Edward Elgar Publishing, 490 pp. ISBN</w:t>
      </w:r>
      <w:r w:rsidRPr="005D191D">
        <w:rPr>
          <w:rFonts w:cs="Times New Roman"/>
          <w:b/>
          <w:bCs/>
          <w:szCs w:val="24"/>
          <w:lang w:val="en-US"/>
        </w:rPr>
        <w:t>:</w:t>
      </w:r>
      <w:r w:rsidRPr="005D191D">
        <w:rPr>
          <w:rFonts w:cs="Times New Roman"/>
          <w:szCs w:val="24"/>
          <w:lang w:val="en-US"/>
        </w:rPr>
        <w:t xml:space="preserve"> 978 1 78897 223 9.</w:t>
      </w:r>
    </w:p>
    <w:p w14:paraId="53B5195E" w14:textId="77777777" w:rsidR="005D64FC" w:rsidRPr="005D191D" w:rsidRDefault="005D64FC" w:rsidP="005D64FC">
      <w:pPr>
        <w:pStyle w:val="Bibliographie"/>
        <w:rPr>
          <w:rFonts w:cs="Times New Roman"/>
          <w:szCs w:val="24"/>
          <w:lang w:val="en-GB"/>
        </w:rPr>
      </w:pPr>
      <w:r w:rsidRPr="005D191D">
        <w:rPr>
          <w:rFonts w:cs="Times New Roman"/>
          <w:szCs w:val="24"/>
          <w:lang w:val="en-GB"/>
        </w:rPr>
        <w:t>Nikolaidi, M. 2017. Post Keynesian stock-flow consistent modelling:, FMM summer school 2017</w:t>
      </w:r>
    </w:p>
    <w:p w14:paraId="6BA78D3F" w14:textId="77777777" w:rsidR="005D64FC" w:rsidRPr="005D191D" w:rsidRDefault="005D64FC" w:rsidP="005D64FC">
      <w:pPr>
        <w:pStyle w:val="Bibliographie"/>
        <w:rPr>
          <w:rFonts w:cs="Times New Roman"/>
          <w:szCs w:val="24"/>
        </w:rPr>
      </w:pPr>
      <w:r w:rsidRPr="005D191D">
        <w:rPr>
          <w:rFonts w:cs="Times New Roman"/>
          <w:szCs w:val="24"/>
        </w:rPr>
        <w:t>Poulon, F., 2015. Economie Générale. Dunod, 8th edition, 341 pp.</w:t>
      </w:r>
    </w:p>
    <w:p w14:paraId="20E63D70" w14:textId="0A514A99" w:rsidR="005D64FC" w:rsidRPr="005D191D" w:rsidRDefault="005D64FC" w:rsidP="005D64FC">
      <w:pPr>
        <w:pStyle w:val="Bibliographie"/>
        <w:rPr>
          <w:rFonts w:cs="Times New Roman"/>
          <w:szCs w:val="24"/>
          <w:lang w:val="en-US"/>
        </w:rPr>
      </w:pPr>
      <w:r w:rsidRPr="005D191D">
        <w:rPr>
          <w:rFonts w:eastAsia="Calibri" w:cs="Times New Roman"/>
          <w:szCs w:val="24"/>
          <w:lang w:val="en-US"/>
        </w:rPr>
        <w:t>Ulanowicz, R., Goerner, S.J., Lietaer, B., Gomez, R., 2009. Quantifying sustainability: Resilience, efficiency and the return of information theory, Ecological Complexity, Volume 6, Issue 1, pp 27-36.</w:t>
      </w:r>
    </w:p>
    <w:p w14:paraId="4B367532" w14:textId="77777777" w:rsidR="005D64FC" w:rsidRPr="005D191D" w:rsidRDefault="005D64FC" w:rsidP="005D64FC">
      <w:pPr>
        <w:rPr>
          <w:lang w:val="en-GB"/>
        </w:rPr>
      </w:pPr>
    </w:p>
    <w:p w14:paraId="4BFE0DBB" w14:textId="77777777" w:rsidR="005D64FC" w:rsidRPr="005D191D" w:rsidRDefault="005D64FC" w:rsidP="005D64FC">
      <w:pPr>
        <w:rPr>
          <w:lang w:val="en-GB"/>
        </w:rPr>
      </w:pPr>
    </w:p>
    <w:p w14:paraId="60CB2FE9" w14:textId="67D728F8" w:rsidR="00EA630F" w:rsidRPr="005D191D" w:rsidRDefault="00B24336" w:rsidP="0070630F">
      <w:pPr>
        <w:jc w:val="both"/>
        <w:rPr>
          <w:szCs w:val="24"/>
          <w:lang w:val="en-US"/>
        </w:rPr>
      </w:pPr>
      <w:r w:rsidRPr="005D191D">
        <w:rPr>
          <w:rFonts w:cs="Times New Roman"/>
          <w:szCs w:val="24"/>
          <w:lang w:val="en-US"/>
        </w:rPr>
        <w:fldChar w:fldCharType="end"/>
      </w:r>
    </w:p>
    <w:sectPr w:rsidR="00EA630F" w:rsidRPr="005D191D" w:rsidSect="007A52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618B1" w14:textId="77777777" w:rsidR="00355694" w:rsidRDefault="00355694" w:rsidP="00742C4C">
      <w:r>
        <w:separator/>
      </w:r>
    </w:p>
  </w:endnote>
  <w:endnote w:type="continuationSeparator" w:id="0">
    <w:p w14:paraId="4BEB8A5B" w14:textId="77777777" w:rsidR="00355694" w:rsidRDefault="00355694" w:rsidP="00742C4C">
      <w:r>
        <w:continuationSeparator/>
      </w:r>
    </w:p>
  </w:endnote>
  <w:endnote w:type="continuationNotice" w:id="1">
    <w:p w14:paraId="5852975F" w14:textId="77777777" w:rsidR="00355694" w:rsidRDefault="00355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Premr Pro">
    <w:altName w:val="Times New Roman"/>
    <w:panose1 w:val="00000000000000000000"/>
    <w:charset w:val="00"/>
    <w:family w:val="roman"/>
    <w:notTrueType/>
    <w:pitch w:val="variable"/>
    <w:sig w:usb0="00000001" w:usb1="5000E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00658" w14:textId="77777777" w:rsidR="00B05D9C" w:rsidRPr="004948E7" w:rsidRDefault="00000000" w:rsidP="001266C5">
    <w:pPr>
      <w:pStyle w:val="Pieddepage"/>
      <w:tabs>
        <w:tab w:val="left" w:pos="5925"/>
      </w:tabs>
      <w:rPr>
        <w:rFonts w:cs="Times New Roman"/>
        <w:sz w:val="20"/>
      </w:rPr>
    </w:pPr>
    <w:sdt>
      <w:sdtPr>
        <w:id w:val="1483191872"/>
        <w:docPartObj>
          <w:docPartGallery w:val="Page Numbers (Bottom of Page)"/>
          <w:docPartUnique/>
        </w:docPartObj>
      </w:sdtPr>
      <w:sdtEndPr>
        <w:rPr>
          <w:rFonts w:cs="Times New Roman"/>
          <w:sz w:val="20"/>
        </w:rPr>
      </w:sdtEndPr>
      <w:sdtContent>
        <w:r w:rsidR="00B05D9C" w:rsidRPr="004948E7">
          <w:rPr>
            <w:rFonts w:cs="Times New Roman"/>
            <w:sz w:val="20"/>
          </w:rPr>
          <w:fldChar w:fldCharType="begin"/>
        </w:r>
        <w:r w:rsidR="00B05D9C" w:rsidRPr="004948E7">
          <w:rPr>
            <w:rFonts w:cs="Times New Roman"/>
            <w:sz w:val="20"/>
          </w:rPr>
          <w:instrText>PAGE   \* MERGEFORMAT</w:instrText>
        </w:r>
        <w:r w:rsidR="00B05D9C" w:rsidRPr="004948E7">
          <w:rPr>
            <w:rFonts w:cs="Times New Roman"/>
            <w:sz w:val="20"/>
          </w:rPr>
          <w:fldChar w:fldCharType="separate"/>
        </w:r>
        <w:r w:rsidR="00B05D9C" w:rsidRPr="004948E7">
          <w:rPr>
            <w:rFonts w:cs="Times New Roman"/>
            <w:sz w:val="20"/>
          </w:rPr>
          <w:t>2</w:t>
        </w:r>
        <w:r w:rsidR="00B05D9C" w:rsidRPr="004948E7">
          <w:rPr>
            <w:rFonts w:cs="Times New Roman"/>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8CCE5" w14:textId="77777777" w:rsidR="00355694" w:rsidRDefault="00355694" w:rsidP="00742C4C">
      <w:r>
        <w:separator/>
      </w:r>
    </w:p>
  </w:footnote>
  <w:footnote w:type="continuationSeparator" w:id="0">
    <w:p w14:paraId="38F78E2C" w14:textId="77777777" w:rsidR="00355694" w:rsidRDefault="00355694" w:rsidP="00742C4C">
      <w:r>
        <w:continuationSeparator/>
      </w:r>
    </w:p>
  </w:footnote>
  <w:footnote w:type="continuationNotice" w:id="1">
    <w:p w14:paraId="441A3C9E" w14:textId="77777777" w:rsidR="00355694" w:rsidRDefault="00355694"/>
  </w:footnote>
  <w:footnote w:id="2">
    <w:p w14:paraId="4D217601" w14:textId="77777777" w:rsidR="00A0584F" w:rsidRPr="00237BA1" w:rsidRDefault="00A0584F" w:rsidP="00A0584F">
      <w:pPr>
        <w:pStyle w:val="Notedebasdepage"/>
        <w:rPr>
          <w:rFonts w:ascii="Times New Roman" w:hAnsi="Times New Roman"/>
        </w:rPr>
      </w:pPr>
      <w:r w:rsidRPr="00237BA1">
        <w:rPr>
          <w:rStyle w:val="Appelnotedebasdep"/>
          <w:rFonts w:ascii="Times New Roman" w:hAnsi="Times New Roman"/>
          <w:sz w:val="20"/>
        </w:rPr>
        <w:footnoteRef/>
      </w:r>
      <w:r w:rsidRPr="00237BA1">
        <w:rPr>
          <w:rFonts w:ascii="Times New Roman" w:hAnsi="Times New Roman"/>
        </w:rPr>
        <w:t xml:space="preserve"> See Godley and Lavoie </w:t>
      </w:r>
      <w:r>
        <w:rPr>
          <w:rFonts w:ascii="Times New Roman" w:hAnsi="Times New Roman"/>
        </w:rPr>
        <w:fldChar w:fldCharType="begin"/>
      </w:r>
      <w:r>
        <w:rPr>
          <w:rFonts w:ascii="Times New Roman" w:hAnsi="Times New Roman"/>
        </w:rPr>
        <w:instrText xml:space="preserve"> ADDIN ZOTERO_ITEM CSL_CITATION {"citationID":"TlEXtre6","properties":{"formattedCitation":"(2012, p. 293)","plainCitation":"(2012, p. 293)","noteIndex":1},"citationItems":[{"id":1648,"uris":["http://zotero.org/users/6262730/items/NEPDZT62"],"uri":["http://zotero.org/users/6262730/items/NEPDZT62"],"itemData":{"id":1648,"type":"book","call-number":"HG221 .G57 2012","edition":"2nd ed","event-place":"Houndmills, Basingstoke, Hampshire ; New York","ISBN":"978-0-230-30184-9","note":"OCLC: ocn793212299","number-of-pages":"530","publisher":"Palgrave Macmillan","publisher-place":"Houndmills, Basingstoke, Hampshire ; New York","source":"Library of Congress ISBN","title":"Monetary economics: an integrated approach to credit, money, income, production and wealth","title-short":"Monetary economics","author":[{"family":"Godley","given":"Wynne"},{"family":"Lavoie","given":"M."}],"issued":{"date-parts":[["2012"]]}},"locator":"293","suppress-author":true}],"schema":"https://github.com/citation-style-language/schema/raw/master/csl-citation.json"} </w:instrText>
      </w:r>
      <w:r>
        <w:rPr>
          <w:rFonts w:ascii="Times New Roman" w:hAnsi="Times New Roman"/>
        </w:rPr>
        <w:fldChar w:fldCharType="separate"/>
      </w:r>
      <w:r w:rsidRPr="00B024F5">
        <w:rPr>
          <w:rFonts w:ascii="Times New Roman" w:hAnsi="Times New Roman"/>
        </w:rPr>
        <w:t>(2012, p. 293)</w:t>
      </w:r>
      <w:r>
        <w:rPr>
          <w:rFonts w:ascii="Times New Roman" w:hAnsi="Times New Roman"/>
        </w:rPr>
        <w:fldChar w:fldCharType="end"/>
      </w:r>
      <w:r w:rsidRPr="00237BA1">
        <w:rPr>
          <w:rFonts w:ascii="Times New Roman" w:hAnsi="Times New Roman"/>
        </w:rPr>
        <w:t xml:space="preserve"> for a </w:t>
      </w:r>
      <w:r>
        <w:rPr>
          <w:rFonts w:ascii="Times New Roman" w:hAnsi="Times New Roman"/>
        </w:rPr>
        <w:t>definition of</w:t>
      </w:r>
      <w:r w:rsidRPr="00237BA1">
        <w:rPr>
          <w:rFonts w:ascii="Times New Roman" w:hAnsi="Times New Roman"/>
        </w:rPr>
        <w:t xml:space="preserve"> </w:t>
      </w:r>
      <w:r>
        <w:rPr>
          <w:rFonts w:ascii="Times New Roman" w:hAnsi="Times New Roman"/>
        </w:rPr>
        <w:t>inflation-accounted household real disposable income</w:t>
      </w:r>
      <w:r w:rsidRPr="00237BA1">
        <w:rPr>
          <w:rFonts w:ascii="Times New Roman" w:hAnsi="Times New Roman"/>
        </w:rPr>
        <w:t>.</w:t>
      </w:r>
    </w:p>
  </w:footnote>
  <w:footnote w:id="3">
    <w:p w14:paraId="724A7409" w14:textId="77777777" w:rsidR="005A6FC3" w:rsidRPr="00F8611E" w:rsidRDefault="005A6FC3" w:rsidP="005A6FC3">
      <w:pPr>
        <w:pStyle w:val="Notedebasdepage"/>
        <w:rPr>
          <w:rFonts w:ascii="Times New Roman" w:hAnsi="Times New Roman"/>
        </w:rPr>
      </w:pPr>
      <w:r w:rsidRPr="00F8611E">
        <w:rPr>
          <w:rStyle w:val="Appelnotedebasdep"/>
          <w:rFonts w:ascii="Times New Roman" w:hAnsi="Times New Roman"/>
          <w:sz w:val="20"/>
        </w:rPr>
        <w:footnoteRef/>
      </w:r>
      <w:r w:rsidRPr="00F8611E">
        <w:rPr>
          <w:rFonts w:ascii="Times New Roman" w:hAnsi="Times New Roman"/>
        </w:rPr>
        <w:t xml:space="preserve"> </w:t>
      </w:r>
      <w:r>
        <w:rPr>
          <w:rFonts w:ascii="Times New Roman" w:hAnsi="Times New Roman"/>
        </w:rPr>
        <w:t xml:space="preserve">While we use the term effective loan ‘supply’ to simplify notations, the flow of loans issued by the banking sector is always demand-driven: </w:t>
      </w:r>
      <w:r w:rsidRPr="00F8611E">
        <w:rPr>
          <w:rFonts w:ascii="Times New Roman" w:hAnsi="Times New Roman"/>
        </w:rPr>
        <w:t>“</w:t>
      </w:r>
      <w:r w:rsidRPr="00574F30">
        <w:rPr>
          <w:rFonts w:ascii="Times New Roman" w:hAnsi="Times New Roman"/>
          <w:i/>
          <w:iCs/>
        </w:rPr>
        <w:t>There is a notional demand curve, which corresponds to the demand for loans by entrepreneurs, according to their expectations. Then there is another demand curve, the ‘effective’ demand curve, which takes into account only the demand that responds to the conditions and expectations of the bankers</w:t>
      </w:r>
      <w:r w:rsidRPr="00F8611E">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ZOTERO_ITEM CSL_CITATION {"citationID":"yI7cXF25","properties":{"formattedCitation":"(Lavoie, 2022, p. 248)","plainCitation":"(Lavoie, 2022, p. 248)","noteIndex":3},"citationItems":[{"id":1640,"uris":["http://zotero.org/users/6262730/items/EL56CFZY"],"uri":["http://zotero.org/users/6262730/items/EL56CFZY"],"itemData":{"id":1640,"type":"book","ISBN":"978-1-83910-962-1","note":"DOI: 10.4337/9781839109621","publisher":"Edward Elgar Publishing","source":"DOI.org (Crossref)","title":"Post-Keynesian Economics: New Foundations","title-short":"Post-Keynesian Economics","URL":"https://www.elgaronline.com/view/book/9781839109621/9781839109621.xml","author":[{"family":"Lavoie","given":"Marc"}],"accessed":{"date-parts":[["2024",9,12]]},"issued":{"date-parts":[["2022",5,13]]}},"locator":"248"}],"schema":"https://github.com/citation-style-language/schema/raw/master/csl-citation.json"} </w:instrText>
      </w:r>
      <w:r>
        <w:rPr>
          <w:rFonts w:ascii="Times New Roman" w:hAnsi="Times New Roman"/>
        </w:rPr>
        <w:fldChar w:fldCharType="separate"/>
      </w:r>
      <w:r w:rsidRPr="00B024F5">
        <w:rPr>
          <w:rFonts w:ascii="Times New Roman" w:hAnsi="Times New Roman"/>
        </w:rPr>
        <w:t>(Lavoie, 2022, p. 248)</w:t>
      </w:r>
      <w:r>
        <w:rPr>
          <w:rFonts w:ascii="Times New Roman" w:hAnsi="Times New Roman"/>
        </w:rPr>
        <w:fldChar w:fldCharType="end"/>
      </w:r>
    </w:p>
  </w:footnote>
  <w:footnote w:id="4">
    <w:p w14:paraId="1AD74ED1" w14:textId="5EE8347D" w:rsidR="00C94D40" w:rsidRPr="007658F6" w:rsidRDefault="00C94D40" w:rsidP="007658F6">
      <w:pPr>
        <w:ind w:right="2"/>
        <w:contextualSpacing/>
        <w:jc w:val="both"/>
        <w:rPr>
          <w:rFonts w:eastAsia="Calibri" w:cs="Times New Roman"/>
          <w:sz w:val="20"/>
          <w:szCs w:val="20"/>
          <w:lang w:val="en-US"/>
        </w:rPr>
      </w:pPr>
      <w:r w:rsidRPr="00C94D40">
        <w:rPr>
          <w:rStyle w:val="Appelnotedebasdep"/>
          <w:rFonts w:eastAsia="Calibri" w:cs="Times New Roman"/>
          <w:sz w:val="20"/>
          <w:szCs w:val="20"/>
          <w:lang w:val="en-GB" w:eastAsia="en-GB" w:bidi="en-GB"/>
        </w:rPr>
        <w:footnoteRef/>
      </w:r>
      <w:r w:rsidR="007658F6">
        <w:rPr>
          <w:rFonts w:cs="Times New Roman"/>
          <w:sz w:val="20"/>
          <w:szCs w:val="20"/>
          <w:lang w:val="en-US"/>
        </w:rPr>
        <w:t xml:space="preserve"> </w:t>
      </w:r>
      <w:r w:rsidRPr="00C94D40">
        <w:rPr>
          <w:rFonts w:eastAsia="Calibri" w:cs="Times New Roman"/>
          <w:sz w:val="20"/>
          <w:szCs w:val="20"/>
          <w:lang w:val="en-US"/>
        </w:rPr>
        <w:t xml:space="preserve">Each individual bank </w:t>
      </w:r>
      <w:r w:rsidR="007658F6">
        <w:rPr>
          <w:rFonts w:eastAsia="Calibri" w:cs="Times New Roman"/>
          <w:sz w:val="20"/>
          <w:szCs w:val="20"/>
          <w:lang w:val="en-US"/>
        </w:rPr>
        <w:t>may</w:t>
      </w:r>
      <w:r w:rsidRPr="00C94D40">
        <w:rPr>
          <w:rFonts w:eastAsia="Calibri" w:cs="Times New Roman"/>
          <w:sz w:val="20"/>
          <w:szCs w:val="20"/>
          <w:lang w:val="en-US"/>
        </w:rPr>
        <w:t xml:space="preserve"> of course exchange these excess reserves for interest-bearing financial instruments. I</w:t>
      </w:r>
      <w:r w:rsidRPr="00C94D40">
        <w:rPr>
          <w:rFonts w:cs="Times New Roman"/>
          <w:sz w:val="20"/>
          <w:szCs w:val="20"/>
          <w:lang w:val="en-US"/>
        </w:rPr>
        <w:t>n this case, excess rese</w:t>
      </w:r>
      <w:r w:rsidR="00135BBA">
        <w:rPr>
          <w:rFonts w:cs="Times New Roman"/>
          <w:sz w:val="20"/>
          <w:szCs w:val="20"/>
          <w:lang w:val="en-US"/>
        </w:rPr>
        <w:t>r</w:t>
      </w:r>
      <w:r w:rsidRPr="00C94D40">
        <w:rPr>
          <w:rFonts w:cs="Times New Roman"/>
          <w:sz w:val="20"/>
          <w:szCs w:val="20"/>
          <w:lang w:val="en-US"/>
        </w:rPr>
        <w:t>ves are transferred from one bank's balance sheet to another, leaving the consolidated balance sheet of the banking sector</w:t>
      </w:r>
      <w:r>
        <w:rPr>
          <w:rFonts w:cs="Times New Roman"/>
          <w:sz w:val="20"/>
          <w:szCs w:val="20"/>
          <w:lang w:val="en-US"/>
        </w:rPr>
        <w:t>,</w:t>
      </w:r>
      <w:r w:rsidRPr="00C94D40">
        <w:rPr>
          <w:rFonts w:cs="Times New Roman"/>
          <w:sz w:val="20"/>
          <w:szCs w:val="20"/>
          <w:lang w:val="en-US"/>
        </w:rPr>
        <w:t xml:space="preserve"> as well as the amount showing up as a liability on the central bank's balance sheet</w:t>
      </w:r>
      <w:r w:rsidR="00135BBA">
        <w:rPr>
          <w:rFonts w:cs="Times New Roman"/>
          <w:sz w:val="20"/>
          <w:szCs w:val="20"/>
          <w:lang w:val="en-US"/>
        </w:rPr>
        <w:t>,</w:t>
      </w:r>
      <w:r w:rsidRPr="00C94D40">
        <w:rPr>
          <w:rFonts w:cs="Times New Roman"/>
          <w:sz w:val="20"/>
          <w:szCs w:val="20"/>
          <w:lang w:val="en-US"/>
        </w:rPr>
        <w:t xml:space="preserve"> unchanged. </w:t>
      </w:r>
    </w:p>
  </w:footnote>
  <w:footnote w:id="5">
    <w:p w14:paraId="06ED5707" w14:textId="77777777" w:rsidR="003567EE" w:rsidRPr="0040493E" w:rsidRDefault="003567EE" w:rsidP="003567EE">
      <w:pPr>
        <w:pStyle w:val="Notedebasdepage"/>
        <w:rPr>
          <w:rFonts w:ascii="Times New Roman" w:hAnsi="Times New Roman"/>
          <w:lang w:val="en-US"/>
        </w:rPr>
      </w:pPr>
      <w:r w:rsidRPr="0097201A">
        <w:rPr>
          <w:rStyle w:val="Appelnotedebasdep"/>
          <w:rFonts w:ascii="Times New Roman" w:hAnsi="Times New Roman"/>
        </w:rPr>
        <w:footnoteRef/>
      </w:r>
      <w:r w:rsidRPr="00D4187D">
        <w:rPr>
          <w:rFonts w:ascii="Times New Roman" w:hAnsi="Times New Roman"/>
          <w:lang w:val="en-US"/>
        </w:rPr>
        <w:t xml:space="preserve"> </w:t>
      </w:r>
      <w:r>
        <w:rPr>
          <w:rFonts w:ascii="Times New Roman" w:hAnsi="Times New Roman"/>
          <w:lang w:val="en-US"/>
        </w:rPr>
        <w:t xml:space="preserve">In the case of the euro area: </w:t>
      </w:r>
      <w:r w:rsidRPr="0005533B">
        <w:rPr>
          <w:rFonts w:ascii="Times New Roman" w:hAnsi="Times New Roman"/>
          <w:lang w:val="en-US"/>
        </w:rPr>
        <w:t>"</w:t>
      </w:r>
      <w:r w:rsidRPr="0005533B">
        <w:rPr>
          <w:rFonts w:ascii="Times New Roman" w:hAnsi="Times New Roman"/>
          <w:i/>
          <w:lang w:val="en-US"/>
        </w:rPr>
        <w:t xml:space="preserve">monetary policy cannot turn a blind eye to rising financial stability risks. </w:t>
      </w:r>
      <w:r w:rsidRPr="0097201A">
        <w:rPr>
          <w:rFonts w:ascii="Times New Roman" w:hAnsi="Times New Roman"/>
          <w:i/>
        </w:rPr>
        <w:t xml:space="preserve">This was one of the main conclusions of our monetary policy strategy review, which we completed in July of this </w:t>
      </w:r>
      <w:r w:rsidRPr="0097201A">
        <w:rPr>
          <w:rFonts w:ascii="Times New Roman" w:hAnsi="Times New Roman"/>
        </w:rPr>
        <w:t xml:space="preserve">year" (Isabel Schnabel, executive board of the ECB, December 2021). </w:t>
      </w:r>
      <w:r w:rsidRPr="0040493E">
        <w:rPr>
          <w:rFonts w:ascii="Times New Roman" w:hAnsi="Times New Roman"/>
          <w:lang w:val="en-US"/>
        </w:rPr>
        <w:t xml:space="preserve">See </w:t>
      </w:r>
      <w:hyperlink r:id="rId1" w:history="1">
        <w:r w:rsidRPr="0040493E">
          <w:rPr>
            <w:rStyle w:val="Lienhypertexte"/>
            <w:rFonts w:ascii="Times New Roman" w:hAnsi="Times New Roman"/>
            <w:lang w:val="en-US"/>
          </w:rPr>
          <w:t>https://www.ecb.europa.eu/press/key/date/2021/html/ecb.sp211208_2~97c82f5cfb.en.html</w:t>
        </w:r>
      </w:hyperlink>
      <w:r w:rsidRPr="0040493E">
        <w:rPr>
          <w:rFonts w:ascii="Times New Roman" w:hAnsi="Times New Roman"/>
          <w:lang w:val="en-US"/>
        </w:rPr>
        <w:t xml:space="preserve">    </w:t>
      </w:r>
    </w:p>
  </w:footnote>
  <w:footnote w:id="6">
    <w:p w14:paraId="679777F1" w14:textId="0C9859CF" w:rsidR="0018119F" w:rsidRPr="0018119F" w:rsidRDefault="0018119F">
      <w:pPr>
        <w:pStyle w:val="Notedebasdepage"/>
      </w:pPr>
      <w:r>
        <w:rPr>
          <w:rStyle w:val="Appelnotedebasdep"/>
        </w:rPr>
        <w:footnoteRef/>
      </w:r>
      <w:r>
        <w:t xml:space="preserve"> </w:t>
      </w:r>
      <w:r w:rsidR="00665BDC" w:rsidRPr="00466B07">
        <w:rPr>
          <w:rFonts w:ascii="Times New Roman" w:hAnsi="Times New Roman"/>
        </w:rPr>
        <w:t xml:space="preserve">Variants of </w:t>
      </w:r>
      <w:r w:rsidR="00FE27D6" w:rsidRPr="00466B07">
        <w:rPr>
          <w:rFonts w:ascii="Times New Roman" w:hAnsi="Times New Roman"/>
        </w:rPr>
        <w:t>the floor system</w:t>
      </w:r>
      <w:r w:rsidR="00665BDC" w:rsidRPr="00466B07">
        <w:rPr>
          <w:rFonts w:ascii="Times New Roman" w:hAnsi="Times New Roman"/>
        </w:rPr>
        <w:t xml:space="preserve"> have become the new paradigm in Central Banking since the 2008 crisis.</w:t>
      </w:r>
      <w:r w:rsidR="003C2E57" w:rsidRPr="00466B07">
        <w:rPr>
          <w:rFonts w:ascii="Times New Roman" w:hAnsi="Times New Roman"/>
        </w:rPr>
        <w:t xml:space="preserve"> See </w:t>
      </w:r>
      <w:r w:rsidR="001A68AC" w:rsidRPr="00466B07">
        <w:rPr>
          <w:rFonts w:ascii="Times New Roman" w:hAnsi="Times New Roman"/>
        </w:rPr>
        <w:t>Schnabel (2024). The Eurosystem’s operational framework. Speech by Isabel Schnabel, member of the</w:t>
      </w:r>
      <w:r w:rsidR="00B32525" w:rsidRPr="00466B07">
        <w:rPr>
          <w:rFonts w:ascii="Times New Roman" w:hAnsi="Times New Roman"/>
        </w:rPr>
        <w:t xml:space="preserve"> Executive Board of the ECB. </w:t>
      </w:r>
      <w:hyperlink r:id="rId2" w:history="1">
        <w:r w:rsidR="00FE27D6" w:rsidRPr="00466B07">
          <w:rPr>
            <w:rStyle w:val="Lienhypertexte"/>
            <w:rFonts w:ascii="Times New Roman" w:hAnsi="Times New Roman"/>
          </w:rPr>
          <w:t>https://www.ecb.europa.eu/press/key/date/2024/html/ecb.sp240314~8b609de772.en.html</w:t>
        </w:r>
      </w:hyperlink>
      <w:r w:rsidR="003C2E57">
        <w:t xml:space="preserve"> </w:t>
      </w:r>
    </w:p>
  </w:footnote>
  <w:footnote w:id="7">
    <w:p w14:paraId="00A9288E" w14:textId="2FAAB9AE" w:rsidR="0038751F" w:rsidRPr="00FC55D0" w:rsidRDefault="0038751F" w:rsidP="0038751F">
      <w:pPr>
        <w:ind w:right="2"/>
        <w:contextualSpacing/>
        <w:jc w:val="both"/>
        <w:rPr>
          <w:rFonts w:eastAsia="Calibri" w:cs="Times New Roman"/>
          <w:b/>
          <w:sz w:val="20"/>
          <w:szCs w:val="20"/>
          <w:lang w:val="en-US"/>
        </w:rPr>
      </w:pPr>
      <w:r w:rsidRPr="006A7AB3">
        <w:rPr>
          <w:rStyle w:val="Appelnotedebasdep"/>
          <w:rFonts w:cs="Times New Roman"/>
          <w:sz w:val="20"/>
          <w:szCs w:val="20"/>
        </w:rPr>
        <w:footnoteRef/>
      </w:r>
      <w:r w:rsidRPr="006A7AB3">
        <w:rPr>
          <w:rFonts w:cs="Times New Roman"/>
          <w:sz w:val="20"/>
          <w:szCs w:val="20"/>
          <w:lang w:val="en-US"/>
        </w:rPr>
        <w:t xml:space="preserve"> </w:t>
      </w:r>
      <w:r>
        <w:rPr>
          <w:rFonts w:cs="Times New Roman"/>
          <w:sz w:val="20"/>
          <w:szCs w:val="20"/>
          <w:lang w:val="en-US"/>
        </w:rPr>
        <w:t xml:space="preserve">To understand </w:t>
      </w:r>
      <w:r w:rsidRPr="00FC55D0">
        <w:rPr>
          <w:rFonts w:cs="Times New Roman"/>
          <w:sz w:val="20"/>
          <w:szCs w:val="20"/>
          <w:lang w:val="en-US"/>
        </w:rPr>
        <w:t>equations (</w:t>
      </w:r>
      <w:r w:rsidR="00E1502E" w:rsidRPr="00FC55D0">
        <w:rPr>
          <w:rFonts w:cs="Times New Roman"/>
          <w:sz w:val="20"/>
          <w:szCs w:val="20"/>
          <w:lang w:val="en-US"/>
        </w:rPr>
        <w:t>9</w:t>
      </w:r>
      <w:r w:rsidRPr="00FC55D0">
        <w:rPr>
          <w:rFonts w:cs="Times New Roman"/>
          <w:sz w:val="20"/>
          <w:szCs w:val="20"/>
          <w:lang w:val="en-US"/>
        </w:rPr>
        <w:t>.</w:t>
      </w:r>
      <w:r w:rsidR="00E1502E" w:rsidRPr="00FC55D0">
        <w:rPr>
          <w:rFonts w:cs="Times New Roman"/>
          <w:sz w:val="20"/>
          <w:szCs w:val="20"/>
          <w:lang w:val="en-US"/>
        </w:rPr>
        <w:t>3</w:t>
      </w:r>
      <w:r w:rsidRPr="00FC55D0">
        <w:rPr>
          <w:rFonts w:cs="Times New Roman"/>
          <w:sz w:val="20"/>
          <w:szCs w:val="20"/>
          <w:lang w:val="en-US"/>
        </w:rPr>
        <w:t>3) and (</w:t>
      </w:r>
      <w:r w:rsidR="00E1502E" w:rsidRPr="00FC55D0">
        <w:rPr>
          <w:rFonts w:cs="Times New Roman"/>
          <w:sz w:val="20"/>
          <w:szCs w:val="20"/>
          <w:lang w:val="en-US"/>
        </w:rPr>
        <w:t>9</w:t>
      </w:r>
      <w:r w:rsidRPr="00FC55D0">
        <w:rPr>
          <w:rFonts w:cs="Times New Roman"/>
          <w:sz w:val="20"/>
          <w:szCs w:val="20"/>
          <w:lang w:val="en-US"/>
        </w:rPr>
        <w:t>.</w:t>
      </w:r>
      <w:r w:rsidR="00E1502E" w:rsidRPr="00FC55D0">
        <w:rPr>
          <w:rFonts w:cs="Times New Roman"/>
          <w:sz w:val="20"/>
          <w:szCs w:val="20"/>
          <w:lang w:val="en-US"/>
        </w:rPr>
        <w:t>3</w:t>
      </w:r>
      <w:r w:rsidRPr="00FC55D0">
        <w:rPr>
          <w:rFonts w:cs="Times New Roman"/>
          <w:sz w:val="20"/>
          <w:szCs w:val="20"/>
          <w:lang w:val="en-US"/>
        </w:rPr>
        <w:t xml:space="preserve">4), note that, letting S represent before-tax profit, P the after-tax profit, T tax payments,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e</m:t>
            </m:r>
          </m:sub>
        </m:sSub>
      </m:oMath>
      <w:r w:rsidRPr="00FC55D0">
        <w:rPr>
          <w:rFonts w:cs="Times New Roman"/>
          <w:sz w:val="20"/>
          <w:szCs w:val="20"/>
          <w:lang w:val="en-US"/>
        </w:rPr>
        <w:t xml:space="preserve"> the dividend payout ratio and </w:t>
      </w:r>
      <w:r w:rsidRPr="00FC55D0">
        <w:rPr>
          <w:rFonts w:eastAsia="Calibri" w:cs="Times New Roman"/>
          <w:i/>
          <w:sz w:val="20"/>
          <w:szCs w:val="20"/>
          <w:lang w:val="en-US"/>
        </w:rPr>
        <w:t xml:space="preserve">θ </w:t>
      </w:r>
      <w:r w:rsidRPr="00FC55D0">
        <w:rPr>
          <w:rFonts w:eastAsia="Calibri" w:cs="Times New Roman"/>
          <w:iCs/>
          <w:sz w:val="20"/>
          <w:szCs w:val="20"/>
          <w:lang w:val="en-US"/>
        </w:rPr>
        <w:t xml:space="preserve">the tax rate, then </w:t>
      </w:r>
      <m:oMath>
        <m:sSub>
          <m:sSubPr>
            <m:ctrlPr>
              <w:rPr>
                <w:rFonts w:ascii="Cambria Math" w:eastAsia="Calibri" w:hAnsi="Cambria Math" w:cs="Times New Roman"/>
                <w:i/>
                <w:sz w:val="20"/>
                <w:szCs w:val="20"/>
                <w:lang w:val="en-US"/>
              </w:rPr>
            </m:ctrlPr>
          </m:sSubPr>
          <m:e>
            <m:r>
              <w:rPr>
                <w:rFonts w:ascii="Cambria Math" w:eastAsia="Calibri" w:hAnsi="Cambria Math" w:cs="Times New Roman"/>
                <w:sz w:val="20"/>
                <w:szCs w:val="20"/>
                <w:lang w:val="en-US"/>
              </w:rPr>
              <m:t>P</m:t>
            </m:r>
          </m:e>
          <m:sub>
            <m:r>
              <w:rPr>
                <w:rFonts w:ascii="Cambria Math" w:eastAsia="Calibri" w:hAnsi="Cambria Math" w:cs="Times New Roman"/>
                <w:sz w:val="20"/>
                <w:szCs w:val="20"/>
                <w:lang w:val="en-US"/>
              </w:rPr>
              <m:t xml:space="preserve"> </m:t>
            </m:r>
          </m:sub>
        </m:sSub>
        <m:r>
          <w:rPr>
            <w:rFonts w:ascii="Cambria Math" w:eastAsia="Calibri" w:hAnsi="Cambria Math" w:cs="Times New Roman"/>
            <w:sz w:val="20"/>
            <w:szCs w:val="20"/>
            <w:lang w:val="en-US"/>
          </w:rPr>
          <m:t>=S</m:t>
        </m:r>
        <m:d>
          <m:dPr>
            <m:ctrlPr>
              <w:rPr>
                <w:rFonts w:ascii="Cambria Math" w:eastAsia="Calibri" w:hAnsi="Cambria Math" w:cs="Times New Roman"/>
                <w:i/>
                <w:sz w:val="20"/>
                <w:szCs w:val="20"/>
                <w:lang w:val="en-US"/>
              </w:rPr>
            </m:ctrlPr>
          </m:dPr>
          <m:e>
            <m:r>
              <w:rPr>
                <w:rFonts w:ascii="Cambria Math" w:eastAsia="Calibri"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e</m:t>
                </m:r>
              </m:sub>
            </m:sSub>
          </m:e>
        </m:d>
        <m:d>
          <m:dPr>
            <m:ctrlPr>
              <w:rPr>
                <w:rFonts w:ascii="Cambria Math" w:eastAsia="Calibri" w:hAnsi="Cambria Math" w:cs="Times New Roman"/>
                <w:i/>
                <w:sz w:val="20"/>
                <w:szCs w:val="20"/>
                <w:lang w:val="en-US"/>
              </w:rPr>
            </m:ctrlPr>
          </m:dPr>
          <m:e>
            <m:r>
              <w:rPr>
                <w:rFonts w:ascii="Cambria Math" w:eastAsia="Calibri" w:hAnsi="Cambria Math" w:cs="Times New Roman"/>
                <w:sz w:val="20"/>
                <w:szCs w:val="20"/>
                <w:lang w:val="en-US"/>
              </w:rPr>
              <m:t>1-θ</m:t>
            </m:r>
          </m:e>
        </m:d>
        <m:r>
          <w:rPr>
            <w:rFonts w:ascii="Cambria Math" w:eastAsia="Calibri" w:hAnsi="Cambria Math" w:cs="Times New Roman"/>
            <w:sz w:val="20"/>
            <w:szCs w:val="20"/>
            <w:lang w:val="en-US"/>
          </w:rPr>
          <m:t>=S</m:t>
        </m:r>
        <m:d>
          <m:dPr>
            <m:ctrlPr>
              <w:rPr>
                <w:rFonts w:ascii="Cambria Math" w:eastAsia="Calibri" w:hAnsi="Cambria Math" w:cs="Times New Roman"/>
                <w:i/>
                <w:sz w:val="20"/>
                <w:szCs w:val="20"/>
                <w:lang w:val="en-US"/>
              </w:rPr>
            </m:ctrlPr>
          </m:dPr>
          <m:e>
            <m:r>
              <w:rPr>
                <w:rFonts w:ascii="Cambria Math" w:eastAsia="Calibri"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e</m:t>
                </m:r>
              </m:sub>
            </m:sSub>
          </m:e>
        </m:d>
        <m:r>
          <w:rPr>
            <w:rFonts w:ascii="Cambria Math" w:eastAsia="Calibri" w:hAnsi="Cambria Math" w:cs="Times New Roman"/>
            <w:sz w:val="20"/>
            <w:szCs w:val="20"/>
            <w:lang w:val="en-US"/>
          </w:rPr>
          <m:t>-T</m:t>
        </m:r>
      </m:oMath>
      <w:r w:rsidRPr="00FC55D0">
        <w:rPr>
          <w:rFonts w:eastAsia="Calibri" w:cs="Times New Roman"/>
          <w:sz w:val="20"/>
          <w:szCs w:val="20"/>
          <w:lang w:val="en-US"/>
        </w:rPr>
        <w:t>. Given that</w:t>
      </w:r>
      <w:r w:rsidRPr="00FC55D0">
        <w:rPr>
          <w:rFonts w:ascii="Cambria Math" w:eastAsia="Calibri" w:hAnsi="Cambria Math" w:cs="Times New Roman"/>
          <w:i/>
          <w:sz w:val="20"/>
          <w:szCs w:val="20"/>
          <w:lang w:val="en-US"/>
        </w:rPr>
        <w:t xml:space="preserve"> </w:t>
      </w:r>
      <m:oMath>
        <m:r>
          <w:rPr>
            <w:rFonts w:ascii="Cambria Math" w:eastAsia="Calibri" w:hAnsi="Cambria Math" w:cs="Times New Roman"/>
            <w:sz w:val="20"/>
            <w:szCs w:val="20"/>
            <w:lang w:val="en-US"/>
          </w:rPr>
          <m:t>S=</m:t>
        </m:r>
        <m:f>
          <m:fPr>
            <m:ctrlPr>
              <w:rPr>
                <w:rFonts w:ascii="Cambria Math" w:eastAsia="Calibri" w:hAnsi="Cambria Math" w:cs="Times New Roman"/>
                <w:i/>
                <w:sz w:val="20"/>
                <w:szCs w:val="20"/>
                <w:lang w:val="en-US"/>
              </w:rPr>
            </m:ctrlPr>
          </m:fPr>
          <m:num>
            <m:r>
              <w:rPr>
                <w:rFonts w:ascii="Cambria Math" w:eastAsia="Calibri" w:hAnsi="Cambria Math" w:cs="Times New Roman"/>
                <w:sz w:val="20"/>
                <w:szCs w:val="20"/>
                <w:lang w:val="en-US"/>
              </w:rPr>
              <m:t>P</m:t>
            </m:r>
          </m:num>
          <m:den>
            <m:d>
              <m:dPr>
                <m:ctrlPr>
                  <w:rPr>
                    <w:rFonts w:ascii="Cambria Math" w:eastAsia="Calibri" w:hAnsi="Cambria Math" w:cs="Times New Roman"/>
                    <w:i/>
                    <w:sz w:val="20"/>
                    <w:szCs w:val="20"/>
                    <w:lang w:val="en-US"/>
                  </w:rPr>
                </m:ctrlPr>
              </m:dPr>
              <m:e>
                <m:r>
                  <w:rPr>
                    <w:rFonts w:ascii="Cambria Math" w:eastAsia="Calibri"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e</m:t>
                    </m:r>
                  </m:sub>
                </m:sSub>
              </m:e>
            </m:d>
            <m:d>
              <m:dPr>
                <m:ctrlPr>
                  <w:rPr>
                    <w:rFonts w:ascii="Cambria Math" w:eastAsia="Calibri" w:hAnsi="Cambria Math" w:cs="Times New Roman"/>
                    <w:i/>
                    <w:sz w:val="20"/>
                    <w:szCs w:val="20"/>
                    <w:lang w:val="en-US"/>
                  </w:rPr>
                </m:ctrlPr>
              </m:dPr>
              <m:e>
                <m:r>
                  <w:rPr>
                    <w:rFonts w:ascii="Cambria Math" w:eastAsia="Calibri" w:hAnsi="Cambria Math" w:cs="Times New Roman"/>
                    <w:sz w:val="20"/>
                    <w:szCs w:val="20"/>
                    <w:lang w:val="en-US"/>
                  </w:rPr>
                  <m:t>1-θ</m:t>
                </m:r>
              </m:e>
            </m:d>
          </m:den>
        </m:f>
      </m:oMath>
      <w:r w:rsidRPr="00FC55D0">
        <w:rPr>
          <w:rFonts w:eastAsia="Calibri" w:cs="Times New Roman"/>
          <w:sz w:val="20"/>
          <w:szCs w:val="20"/>
          <w:lang w:val="en-US"/>
        </w:rPr>
        <w:t xml:space="preserve"> , then </w:t>
      </w:r>
      <m:oMath>
        <m:r>
          <w:rPr>
            <w:rFonts w:ascii="Cambria Math" w:eastAsia="Calibri" w:hAnsi="Cambria Math" w:cs="Times New Roman"/>
            <w:sz w:val="20"/>
            <w:szCs w:val="20"/>
            <w:lang w:val="en-US"/>
          </w:rPr>
          <m:t>T=S-P=</m:t>
        </m:r>
        <m:f>
          <m:fPr>
            <m:ctrlPr>
              <w:rPr>
                <w:rFonts w:ascii="Cambria Math" w:eastAsia="Calibri" w:hAnsi="Cambria Math" w:cs="Times New Roman"/>
                <w:i/>
                <w:sz w:val="20"/>
                <w:szCs w:val="20"/>
                <w:lang w:val="en-US"/>
              </w:rPr>
            </m:ctrlPr>
          </m:fPr>
          <m:num>
            <m:r>
              <w:rPr>
                <w:rFonts w:ascii="Cambria Math" w:eastAsia="Calibri" w:hAnsi="Cambria Math" w:cs="Times New Roman"/>
                <w:sz w:val="20"/>
                <w:szCs w:val="20"/>
                <w:lang w:val="en-US"/>
              </w:rPr>
              <m:t>P</m:t>
            </m:r>
          </m:num>
          <m:den>
            <m:d>
              <m:dPr>
                <m:ctrlPr>
                  <w:rPr>
                    <w:rFonts w:ascii="Cambria Math" w:eastAsia="Calibri" w:hAnsi="Cambria Math" w:cs="Times New Roman"/>
                    <w:i/>
                    <w:sz w:val="20"/>
                    <w:szCs w:val="20"/>
                    <w:lang w:val="en-US"/>
                  </w:rPr>
                </m:ctrlPr>
              </m:dPr>
              <m:e>
                <m:r>
                  <w:rPr>
                    <w:rFonts w:ascii="Cambria Math" w:eastAsia="Calibri"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e</m:t>
                    </m:r>
                  </m:sub>
                </m:sSub>
              </m:e>
            </m:d>
            <m:d>
              <m:dPr>
                <m:ctrlPr>
                  <w:rPr>
                    <w:rFonts w:ascii="Cambria Math" w:eastAsia="Calibri" w:hAnsi="Cambria Math" w:cs="Times New Roman"/>
                    <w:i/>
                    <w:sz w:val="20"/>
                    <w:szCs w:val="20"/>
                    <w:lang w:val="en-US"/>
                  </w:rPr>
                </m:ctrlPr>
              </m:dPr>
              <m:e>
                <m:r>
                  <w:rPr>
                    <w:rFonts w:ascii="Cambria Math" w:eastAsia="Calibri" w:hAnsi="Cambria Math" w:cs="Times New Roman"/>
                    <w:sz w:val="20"/>
                    <w:szCs w:val="20"/>
                    <w:lang w:val="en-US"/>
                  </w:rPr>
                  <m:t>1-θ</m:t>
                </m:r>
              </m:e>
            </m:d>
          </m:den>
        </m:f>
        <m:r>
          <w:rPr>
            <w:rFonts w:ascii="Cambria Math" w:eastAsia="Calibri" w:hAnsi="Cambria Math" w:cs="Times New Roman"/>
            <w:sz w:val="20"/>
            <w:szCs w:val="20"/>
            <w:lang w:val="en-US"/>
          </w:rPr>
          <m:t>-P=</m:t>
        </m:r>
        <m:f>
          <m:fPr>
            <m:ctrlPr>
              <w:rPr>
                <w:rFonts w:ascii="Cambria Math" w:eastAsia="Calibri" w:hAnsi="Cambria Math" w:cs="Times New Roman"/>
                <w:i/>
                <w:sz w:val="20"/>
                <w:szCs w:val="20"/>
                <w:lang w:val="en-US"/>
              </w:rPr>
            </m:ctrlPr>
          </m:fPr>
          <m:num>
            <m:r>
              <w:rPr>
                <w:rFonts w:ascii="Cambria Math" w:eastAsia="Calibri" w:hAnsi="Cambria Math" w:cs="Times New Roman"/>
                <w:sz w:val="20"/>
                <w:szCs w:val="20"/>
                <w:lang w:val="en-US"/>
              </w:rPr>
              <m:t>θ</m:t>
            </m:r>
          </m:num>
          <m:den>
            <m:d>
              <m:dPr>
                <m:ctrlPr>
                  <w:rPr>
                    <w:rFonts w:ascii="Cambria Math" w:eastAsia="Calibri" w:hAnsi="Cambria Math" w:cs="Times New Roman"/>
                    <w:i/>
                    <w:sz w:val="20"/>
                    <w:szCs w:val="20"/>
                    <w:lang w:val="en-US"/>
                  </w:rPr>
                </m:ctrlPr>
              </m:dPr>
              <m:e>
                <m:r>
                  <w:rPr>
                    <w:rFonts w:ascii="Cambria Math" w:eastAsia="Calibri"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e</m:t>
                    </m:r>
                  </m:sub>
                </m:sSub>
              </m:e>
            </m:d>
            <m:d>
              <m:dPr>
                <m:ctrlPr>
                  <w:rPr>
                    <w:rFonts w:ascii="Cambria Math" w:eastAsia="Calibri" w:hAnsi="Cambria Math" w:cs="Times New Roman"/>
                    <w:i/>
                    <w:sz w:val="20"/>
                    <w:szCs w:val="20"/>
                    <w:lang w:val="en-US"/>
                  </w:rPr>
                </m:ctrlPr>
              </m:dPr>
              <m:e>
                <m:r>
                  <w:rPr>
                    <w:rFonts w:ascii="Cambria Math" w:eastAsia="Calibri" w:hAnsi="Cambria Math" w:cs="Times New Roman"/>
                    <w:sz w:val="20"/>
                    <w:szCs w:val="20"/>
                    <w:lang w:val="en-US"/>
                  </w:rPr>
                  <m:t>1-θ</m:t>
                </m:r>
              </m:e>
            </m:d>
          </m:den>
        </m:f>
        <m:r>
          <w:rPr>
            <w:rFonts w:ascii="Cambria Math" w:eastAsia="Calibri" w:hAnsi="Cambria Math" w:cs="Times New Roman"/>
            <w:sz w:val="20"/>
            <w:szCs w:val="20"/>
            <w:lang w:val="en-US"/>
          </w:rPr>
          <m:t>P</m:t>
        </m:r>
      </m:oMath>
      <w:r w:rsidRPr="00FC55D0">
        <w:rPr>
          <w:rFonts w:eastAsia="Calibri" w:cs="Times New Roman"/>
          <w:sz w:val="20"/>
          <w:szCs w:val="20"/>
          <w:lang w:val="en-US"/>
        </w:rPr>
        <w:t>. Equation (</w:t>
      </w:r>
      <w:r w:rsidR="00257B3D" w:rsidRPr="00FC55D0">
        <w:rPr>
          <w:rFonts w:eastAsia="Calibri" w:cs="Times New Roman"/>
          <w:sz w:val="20"/>
          <w:szCs w:val="20"/>
          <w:lang w:val="en-US"/>
        </w:rPr>
        <w:t>9</w:t>
      </w:r>
      <w:r w:rsidRPr="00FC55D0">
        <w:rPr>
          <w:rFonts w:eastAsia="Calibri" w:cs="Times New Roman"/>
          <w:sz w:val="20"/>
          <w:szCs w:val="20"/>
          <w:lang w:val="en-US"/>
        </w:rPr>
        <w:t>.3</w:t>
      </w:r>
      <w:r w:rsidR="00257B3D" w:rsidRPr="00FC55D0">
        <w:rPr>
          <w:rFonts w:eastAsia="Calibri" w:cs="Times New Roman"/>
          <w:sz w:val="20"/>
          <w:szCs w:val="20"/>
          <w:lang w:val="en-US"/>
        </w:rPr>
        <w:t>3</w:t>
      </w:r>
      <w:r w:rsidRPr="00FC55D0">
        <w:rPr>
          <w:rFonts w:eastAsia="Calibri" w:cs="Times New Roman"/>
          <w:sz w:val="20"/>
          <w:szCs w:val="20"/>
          <w:lang w:val="en-US"/>
        </w:rPr>
        <w:t xml:space="preserve">) is a specific case 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e</m:t>
            </m:r>
          </m:sub>
        </m:sSub>
        <m:r>
          <w:rPr>
            <w:rFonts w:ascii="Cambria Math" w:hAnsi="Cambria Math" w:cs="Times New Roman"/>
            <w:sz w:val="20"/>
            <w:szCs w:val="20"/>
            <w:lang w:val="en-US"/>
          </w:rPr>
          <m:t>=0</m:t>
        </m:r>
      </m:oMath>
      <w:r w:rsidRPr="00FC55D0">
        <w:rPr>
          <w:rFonts w:eastAsia="Calibri" w:cs="Times New Roman"/>
          <w:sz w:val="20"/>
          <w:szCs w:val="20"/>
          <w:lang w:val="en-US"/>
        </w:rPr>
        <w:t>.</w:t>
      </w:r>
    </w:p>
    <w:p w14:paraId="7485713A" w14:textId="77777777" w:rsidR="0038751F" w:rsidRPr="008670F1" w:rsidRDefault="0038751F" w:rsidP="0038751F">
      <w:pPr>
        <w:pStyle w:val="Notedebasdepag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EB5"/>
    <w:multiLevelType w:val="hybridMultilevel"/>
    <w:tmpl w:val="60201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20012"/>
    <w:multiLevelType w:val="hybridMultilevel"/>
    <w:tmpl w:val="C8841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A26CE"/>
    <w:multiLevelType w:val="hybridMultilevel"/>
    <w:tmpl w:val="CE588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1C1A87"/>
    <w:multiLevelType w:val="hybridMultilevel"/>
    <w:tmpl w:val="EDCA1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F06700"/>
    <w:multiLevelType w:val="hybridMultilevel"/>
    <w:tmpl w:val="6C06A954"/>
    <w:lvl w:ilvl="0" w:tplc="F1CCCBE4">
      <w:start w:val="1"/>
      <w:numFmt w:val="decimal"/>
      <w:lvlText w:val="%1."/>
      <w:lvlJc w:val="left"/>
      <w:pPr>
        <w:ind w:left="720" w:hanging="360"/>
      </w:pPr>
      <w:rPr>
        <w:rFonts w:hint="default"/>
        <w:b/>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293B16"/>
    <w:multiLevelType w:val="hybridMultilevel"/>
    <w:tmpl w:val="D2F81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3B31BB"/>
    <w:multiLevelType w:val="hybridMultilevel"/>
    <w:tmpl w:val="6C06A954"/>
    <w:lvl w:ilvl="0" w:tplc="FFFFFFFF">
      <w:start w:val="1"/>
      <w:numFmt w:val="decimal"/>
      <w:lvlText w:val="%1."/>
      <w:lvlJc w:val="left"/>
      <w:pPr>
        <w:ind w:left="720" w:hanging="360"/>
      </w:pPr>
      <w:rPr>
        <w:rFonts w:hint="default"/>
        <w:b/>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9B492B"/>
    <w:multiLevelType w:val="hybridMultilevel"/>
    <w:tmpl w:val="8A681C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2E51F5"/>
    <w:multiLevelType w:val="multilevel"/>
    <w:tmpl w:val="8EE4459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FCD5CE2"/>
    <w:multiLevelType w:val="hybridMultilevel"/>
    <w:tmpl w:val="1B54E3F4"/>
    <w:lvl w:ilvl="0" w:tplc="8F4CEF7A">
      <w:start w:val="1"/>
      <w:numFmt w:val="bullet"/>
      <w:lvlText w:val="•"/>
      <w:lvlJc w:val="left"/>
      <w:pPr>
        <w:tabs>
          <w:tab w:val="num" w:pos="720"/>
        </w:tabs>
        <w:ind w:left="720" w:hanging="360"/>
      </w:pPr>
      <w:rPr>
        <w:rFonts w:ascii="Arial" w:hAnsi="Arial" w:hint="default"/>
      </w:rPr>
    </w:lvl>
    <w:lvl w:ilvl="1" w:tplc="DF74057E" w:tentative="1">
      <w:start w:val="1"/>
      <w:numFmt w:val="bullet"/>
      <w:lvlText w:val="•"/>
      <w:lvlJc w:val="left"/>
      <w:pPr>
        <w:tabs>
          <w:tab w:val="num" w:pos="1440"/>
        </w:tabs>
        <w:ind w:left="1440" w:hanging="360"/>
      </w:pPr>
      <w:rPr>
        <w:rFonts w:ascii="Arial" w:hAnsi="Arial" w:hint="default"/>
      </w:rPr>
    </w:lvl>
    <w:lvl w:ilvl="2" w:tplc="FC501696" w:tentative="1">
      <w:start w:val="1"/>
      <w:numFmt w:val="bullet"/>
      <w:lvlText w:val="•"/>
      <w:lvlJc w:val="left"/>
      <w:pPr>
        <w:tabs>
          <w:tab w:val="num" w:pos="2160"/>
        </w:tabs>
        <w:ind w:left="2160" w:hanging="360"/>
      </w:pPr>
      <w:rPr>
        <w:rFonts w:ascii="Arial" w:hAnsi="Arial" w:hint="default"/>
      </w:rPr>
    </w:lvl>
    <w:lvl w:ilvl="3" w:tplc="CAF8FFB8" w:tentative="1">
      <w:start w:val="1"/>
      <w:numFmt w:val="bullet"/>
      <w:lvlText w:val="•"/>
      <w:lvlJc w:val="left"/>
      <w:pPr>
        <w:tabs>
          <w:tab w:val="num" w:pos="2880"/>
        </w:tabs>
        <w:ind w:left="2880" w:hanging="360"/>
      </w:pPr>
      <w:rPr>
        <w:rFonts w:ascii="Arial" w:hAnsi="Arial" w:hint="default"/>
      </w:rPr>
    </w:lvl>
    <w:lvl w:ilvl="4" w:tplc="EB942E8A" w:tentative="1">
      <w:start w:val="1"/>
      <w:numFmt w:val="bullet"/>
      <w:lvlText w:val="•"/>
      <w:lvlJc w:val="left"/>
      <w:pPr>
        <w:tabs>
          <w:tab w:val="num" w:pos="3600"/>
        </w:tabs>
        <w:ind w:left="3600" w:hanging="360"/>
      </w:pPr>
      <w:rPr>
        <w:rFonts w:ascii="Arial" w:hAnsi="Arial" w:hint="default"/>
      </w:rPr>
    </w:lvl>
    <w:lvl w:ilvl="5" w:tplc="C8AE5CC6" w:tentative="1">
      <w:start w:val="1"/>
      <w:numFmt w:val="bullet"/>
      <w:lvlText w:val="•"/>
      <w:lvlJc w:val="left"/>
      <w:pPr>
        <w:tabs>
          <w:tab w:val="num" w:pos="4320"/>
        </w:tabs>
        <w:ind w:left="4320" w:hanging="360"/>
      </w:pPr>
      <w:rPr>
        <w:rFonts w:ascii="Arial" w:hAnsi="Arial" w:hint="default"/>
      </w:rPr>
    </w:lvl>
    <w:lvl w:ilvl="6" w:tplc="A6800D4A" w:tentative="1">
      <w:start w:val="1"/>
      <w:numFmt w:val="bullet"/>
      <w:lvlText w:val="•"/>
      <w:lvlJc w:val="left"/>
      <w:pPr>
        <w:tabs>
          <w:tab w:val="num" w:pos="5040"/>
        </w:tabs>
        <w:ind w:left="5040" w:hanging="360"/>
      </w:pPr>
      <w:rPr>
        <w:rFonts w:ascii="Arial" w:hAnsi="Arial" w:hint="default"/>
      </w:rPr>
    </w:lvl>
    <w:lvl w:ilvl="7" w:tplc="11A2C680" w:tentative="1">
      <w:start w:val="1"/>
      <w:numFmt w:val="bullet"/>
      <w:lvlText w:val="•"/>
      <w:lvlJc w:val="left"/>
      <w:pPr>
        <w:tabs>
          <w:tab w:val="num" w:pos="5760"/>
        </w:tabs>
        <w:ind w:left="5760" w:hanging="360"/>
      </w:pPr>
      <w:rPr>
        <w:rFonts w:ascii="Arial" w:hAnsi="Arial" w:hint="default"/>
      </w:rPr>
    </w:lvl>
    <w:lvl w:ilvl="8" w:tplc="A0347D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0540D53"/>
    <w:multiLevelType w:val="hybridMultilevel"/>
    <w:tmpl w:val="92681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26B52E4"/>
    <w:multiLevelType w:val="multilevel"/>
    <w:tmpl w:val="5E682C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0B2E5F"/>
    <w:multiLevelType w:val="hybridMultilevel"/>
    <w:tmpl w:val="D70ED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F96ADD"/>
    <w:multiLevelType w:val="hybridMultilevel"/>
    <w:tmpl w:val="F0B033EC"/>
    <w:lvl w:ilvl="0" w:tplc="74B83722">
      <w:start w:val="1"/>
      <w:numFmt w:val="decimal"/>
      <w:lvlText w:val="%1."/>
      <w:lvlJc w:val="left"/>
      <w:pPr>
        <w:tabs>
          <w:tab w:val="num" w:pos="720"/>
        </w:tabs>
        <w:ind w:left="720" w:hanging="360"/>
      </w:pPr>
    </w:lvl>
    <w:lvl w:ilvl="1" w:tplc="65ACD7E4" w:tentative="1">
      <w:start w:val="1"/>
      <w:numFmt w:val="decimal"/>
      <w:lvlText w:val="%2."/>
      <w:lvlJc w:val="left"/>
      <w:pPr>
        <w:tabs>
          <w:tab w:val="num" w:pos="1440"/>
        </w:tabs>
        <w:ind w:left="1440" w:hanging="360"/>
      </w:pPr>
    </w:lvl>
    <w:lvl w:ilvl="2" w:tplc="D18A5B1E" w:tentative="1">
      <w:start w:val="1"/>
      <w:numFmt w:val="decimal"/>
      <w:lvlText w:val="%3."/>
      <w:lvlJc w:val="left"/>
      <w:pPr>
        <w:tabs>
          <w:tab w:val="num" w:pos="2160"/>
        </w:tabs>
        <w:ind w:left="2160" w:hanging="360"/>
      </w:pPr>
    </w:lvl>
    <w:lvl w:ilvl="3" w:tplc="EE8C1EF8" w:tentative="1">
      <w:start w:val="1"/>
      <w:numFmt w:val="decimal"/>
      <w:lvlText w:val="%4."/>
      <w:lvlJc w:val="left"/>
      <w:pPr>
        <w:tabs>
          <w:tab w:val="num" w:pos="2880"/>
        </w:tabs>
        <w:ind w:left="2880" w:hanging="360"/>
      </w:pPr>
    </w:lvl>
    <w:lvl w:ilvl="4" w:tplc="8116ADAA" w:tentative="1">
      <w:start w:val="1"/>
      <w:numFmt w:val="decimal"/>
      <w:lvlText w:val="%5."/>
      <w:lvlJc w:val="left"/>
      <w:pPr>
        <w:tabs>
          <w:tab w:val="num" w:pos="3600"/>
        </w:tabs>
        <w:ind w:left="3600" w:hanging="360"/>
      </w:pPr>
    </w:lvl>
    <w:lvl w:ilvl="5" w:tplc="FF32C9A2" w:tentative="1">
      <w:start w:val="1"/>
      <w:numFmt w:val="decimal"/>
      <w:lvlText w:val="%6."/>
      <w:lvlJc w:val="left"/>
      <w:pPr>
        <w:tabs>
          <w:tab w:val="num" w:pos="4320"/>
        </w:tabs>
        <w:ind w:left="4320" w:hanging="360"/>
      </w:pPr>
    </w:lvl>
    <w:lvl w:ilvl="6" w:tplc="EC82B9BA" w:tentative="1">
      <w:start w:val="1"/>
      <w:numFmt w:val="decimal"/>
      <w:lvlText w:val="%7."/>
      <w:lvlJc w:val="left"/>
      <w:pPr>
        <w:tabs>
          <w:tab w:val="num" w:pos="5040"/>
        </w:tabs>
        <w:ind w:left="5040" w:hanging="360"/>
      </w:pPr>
    </w:lvl>
    <w:lvl w:ilvl="7" w:tplc="C11E4A1C" w:tentative="1">
      <w:start w:val="1"/>
      <w:numFmt w:val="decimal"/>
      <w:lvlText w:val="%8."/>
      <w:lvlJc w:val="left"/>
      <w:pPr>
        <w:tabs>
          <w:tab w:val="num" w:pos="5760"/>
        </w:tabs>
        <w:ind w:left="5760" w:hanging="360"/>
      </w:pPr>
    </w:lvl>
    <w:lvl w:ilvl="8" w:tplc="9E5810B4" w:tentative="1">
      <w:start w:val="1"/>
      <w:numFmt w:val="decimal"/>
      <w:lvlText w:val="%9."/>
      <w:lvlJc w:val="left"/>
      <w:pPr>
        <w:tabs>
          <w:tab w:val="num" w:pos="6480"/>
        </w:tabs>
        <w:ind w:left="6480" w:hanging="360"/>
      </w:pPr>
    </w:lvl>
  </w:abstractNum>
  <w:abstractNum w:abstractNumId="14" w15:restartNumberingAfterBreak="0">
    <w:nsid w:val="20016C40"/>
    <w:multiLevelType w:val="multilevel"/>
    <w:tmpl w:val="4B8A6300"/>
    <w:lvl w:ilvl="0">
      <w:start w:val="5"/>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6F2D5A"/>
    <w:multiLevelType w:val="multilevel"/>
    <w:tmpl w:val="8EE4459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32F03A7"/>
    <w:multiLevelType w:val="hybridMultilevel"/>
    <w:tmpl w:val="BC8CC94C"/>
    <w:lvl w:ilvl="0" w:tplc="040C000F">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3674DAA"/>
    <w:multiLevelType w:val="hybridMultilevel"/>
    <w:tmpl w:val="5A1EA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A274B3D"/>
    <w:multiLevelType w:val="hybridMultilevel"/>
    <w:tmpl w:val="A21CA1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0057243"/>
    <w:multiLevelType w:val="multilevel"/>
    <w:tmpl w:val="50287708"/>
    <w:lvl w:ilvl="0">
      <w:start w:val="1"/>
      <w:numFmt w:val="decimal"/>
      <w:pStyle w:val="Titre2"/>
      <w:lvlText w:val="%1."/>
      <w:lvlJc w:val="left"/>
      <w:pPr>
        <w:ind w:left="360" w:hanging="360"/>
      </w:pPr>
      <w:rPr>
        <w:rFonts w:hint="default"/>
      </w:rPr>
    </w:lvl>
    <w:lvl w:ilvl="1">
      <w:start w:val="1"/>
      <w:numFmt w:val="decimal"/>
      <w:pStyle w:val="Titr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0491284"/>
    <w:multiLevelType w:val="multilevel"/>
    <w:tmpl w:val="1C86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D6B88"/>
    <w:multiLevelType w:val="hybridMultilevel"/>
    <w:tmpl w:val="203874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5408C6"/>
    <w:multiLevelType w:val="hybridMultilevel"/>
    <w:tmpl w:val="666CC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D30ABA"/>
    <w:multiLevelType w:val="hybridMultilevel"/>
    <w:tmpl w:val="8B76AE04"/>
    <w:lvl w:ilvl="0" w:tplc="4E3CAFD0">
      <w:start w:val="1"/>
      <w:numFmt w:val="bullet"/>
      <w:lvlText w:val="•"/>
      <w:lvlJc w:val="left"/>
      <w:pPr>
        <w:tabs>
          <w:tab w:val="num" w:pos="720"/>
        </w:tabs>
        <w:ind w:left="720" w:hanging="360"/>
      </w:pPr>
      <w:rPr>
        <w:rFonts w:ascii="Arial" w:hAnsi="Arial" w:hint="default"/>
      </w:rPr>
    </w:lvl>
    <w:lvl w:ilvl="1" w:tplc="3D94D712" w:tentative="1">
      <w:start w:val="1"/>
      <w:numFmt w:val="bullet"/>
      <w:lvlText w:val="•"/>
      <w:lvlJc w:val="left"/>
      <w:pPr>
        <w:tabs>
          <w:tab w:val="num" w:pos="1440"/>
        </w:tabs>
        <w:ind w:left="1440" w:hanging="360"/>
      </w:pPr>
      <w:rPr>
        <w:rFonts w:ascii="Arial" w:hAnsi="Arial" w:hint="default"/>
      </w:rPr>
    </w:lvl>
    <w:lvl w:ilvl="2" w:tplc="585A0724" w:tentative="1">
      <w:start w:val="1"/>
      <w:numFmt w:val="bullet"/>
      <w:lvlText w:val="•"/>
      <w:lvlJc w:val="left"/>
      <w:pPr>
        <w:tabs>
          <w:tab w:val="num" w:pos="2160"/>
        </w:tabs>
        <w:ind w:left="2160" w:hanging="360"/>
      </w:pPr>
      <w:rPr>
        <w:rFonts w:ascii="Arial" w:hAnsi="Arial" w:hint="default"/>
      </w:rPr>
    </w:lvl>
    <w:lvl w:ilvl="3" w:tplc="350EB794" w:tentative="1">
      <w:start w:val="1"/>
      <w:numFmt w:val="bullet"/>
      <w:lvlText w:val="•"/>
      <w:lvlJc w:val="left"/>
      <w:pPr>
        <w:tabs>
          <w:tab w:val="num" w:pos="2880"/>
        </w:tabs>
        <w:ind w:left="2880" w:hanging="360"/>
      </w:pPr>
      <w:rPr>
        <w:rFonts w:ascii="Arial" w:hAnsi="Arial" w:hint="default"/>
      </w:rPr>
    </w:lvl>
    <w:lvl w:ilvl="4" w:tplc="56487494" w:tentative="1">
      <w:start w:val="1"/>
      <w:numFmt w:val="bullet"/>
      <w:lvlText w:val="•"/>
      <w:lvlJc w:val="left"/>
      <w:pPr>
        <w:tabs>
          <w:tab w:val="num" w:pos="3600"/>
        </w:tabs>
        <w:ind w:left="3600" w:hanging="360"/>
      </w:pPr>
      <w:rPr>
        <w:rFonts w:ascii="Arial" w:hAnsi="Arial" w:hint="default"/>
      </w:rPr>
    </w:lvl>
    <w:lvl w:ilvl="5" w:tplc="F55EB14A" w:tentative="1">
      <w:start w:val="1"/>
      <w:numFmt w:val="bullet"/>
      <w:lvlText w:val="•"/>
      <w:lvlJc w:val="left"/>
      <w:pPr>
        <w:tabs>
          <w:tab w:val="num" w:pos="4320"/>
        </w:tabs>
        <w:ind w:left="4320" w:hanging="360"/>
      </w:pPr>
      <w:rPr>
        <w:rFonts w:ascii="Arial" w:hAnsi="Arial" w:hint="default"/>
      </w:rPr>
    </w:lvl>
    <w:lvl w:ilvl="6" w:tplc="083AF688" w:tentative="1">
      <w:start w:val="1"/>
      <w:numFmt w:val="bullet"/>
      <w:lvlText w:val="•"/>
      <w:lvlJc w:val="left"/>
      <w:pPr>
        <w:tabs>
          <w:tab w:val="num" w:pos="5040"/>
        </w:tabs>
        <w:ind w:left="5040" w:hanging="360"/>
      </w:pPr>
      <w:rPr>
        <w:rFonts w:ascii="Arial" w:hAnsi="Arial" w:hint="default"/>
      </w:rPr>
    </w:lvl>
    <w:lvl w:ilvl="7" w:tplc="65525034" w:tentative="1">
      <w:start w:val="1"/>
      <w:numFmt w:val="bullet"/>
      <w:lvlText w:val="•"/>
      <w:lvlJc w:val="left"/>
      <w:pPr>
        <w:tabs>
          <w:tab w:val="num" w:pos="5760"/>
        </w:tabs>
        <w:ind w:left="5760" w:hanging="360"/>
      </w:pPr>
      <w:rPr>
        <w:rFonts w:ascii="Arial" w:hAnsi="Arial" w:hint="default"/>
      </w:rPr>
    </w:lvl>
    <w:lvl w:ilvl="8" w:tplc="3492234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08F7AB3"/>
    <w:multiLevelType w:val="multilevel"/>
    <w:tmpl w:val="3AE4CFB6"/>
    <w:lvl w:ilvl="0">
      <w:start w:val="1"/>
      <w:numFmt w:val="decimal"/>
      <w:lvlText w:val="%1."/>
      <w:lvlJc w:val="left"/>
      <w:pPr>
        <w:ind w:left="720" w:hanging="360"/>
      </w:pPr>
      <w:rPr>
        <w:rFonts w:hint="default"/>
        <w:sz w:val="24"/>
      </w:rPr>
    </w:lvl>
    <w:lvl w:ilvl="1">
      <w:start w:val="1"/>
      <w:numFmt w:val="decimal"/>
      <w:isLgl/>
      <w:lvlText w:val="%1.%2."/>
      <w:lvlJc w:val="left"/>
      <w:pPr>
        <w:ind w:left="92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2DF1BD6"/>
    <w:multiLevelType w:val="hybridMultilevel"/>
    <w:tmpl w:val="DB2A7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C040D06"/>
    <w:multiLevelType w:val="hybridMultilevel"/>
    <w:tmpl w:val="11369240"/>
    <w:lvl w:ilvl="0" w:tplc="C08A1C2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14466EA"/>
    <w:multiLevelType w:val="multilevel"/>
    <w:tmpl w:val="DD3039A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EF00D5"/>
    <w:multiLevelType w:val="multilevel"/>
    <w:tmpl w:val="3AE4CFB6"/>
    <w:lvl w:ilvl="0">
      <w:start w:val="1"/>
      <w:numFmt w:val="decimal"/>
      <w:lvlText w:val="%1."/>
      <w:lvlJc w:val="left"/>
      <w:pPr>
        <w:ind w:left="720" w:hanging="360"/>
      </w:pPr>
      <w:rPr>
        <w:rFonts w:hint="default"/>
        <w:sz w:val="24"/>
      </w:rPr>
    </w:lvl>
    <w:lvl w:ilvl="1">
      <w:start w:val="1"/>
      <w:numFmt w:val="decimal"/>
      <w:isLgl/>
      <w:lvlText w:val="%1.%2."/>
      <w:lvlJc w:val="left"/>
      <w:pPr>
        <w:ind w:left="92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52E61925"/>
    <w:multiLevelType w:val="hybridMultilevel"/>
    <w:tmpl w:val="B7CC9DB0"/>
    <w:lvl w:ilvl="0" w:tplc="DFE295F6">
      <w:start w:val="1"/>
      <w:numFmt w:val="bullet"/>
      <w:lvlText w:val="•"/>
      <w:lvlJc w:val="left"/>
      <w:pPr>
        <w:tabs>
          <w:tab w:val="num" w:pos="720"/>
        </w:tabs>
        <w:ind w:left="720" w:hanging="360"/>
      </w:pPr>
      <w:rPr>
        <w:rFonts w:ascii="Arial" w:hAnsi="Arial" w:hint="default"/>
      </w:rPr>
    </w:lvl>
    <w:lvl w:ilvl="1" w:tplc="779C115A" w:tentative="1">
      <w:start w:val="1"/>
      <w:numFmt w:val="bullet"/>
      <w:lvlText w:val="•"/>
      <w:lvlJc w:val="left"/>
      <w:pPr>
        <w:tabs>
          <w:tab w:val="num" w:pos="1440"/>
        </w:tabs>
        <w:ind w:left="1440" w:hanging="360"/>
      </w:pPr>
      <w:rPr>
        <w:rFonts w:ascii="Arial" w:hAnsi="Arial" w:hint="default"/>
      </w:rPr>
    </w:lvl>
    <w:lvl w:ilvl="2" w:tplc="048845EE" w:tentative="1">
      <w:start w:val="1"/>
      <w:numFmt w:val="bullet"/>
      <w:lvlText w:val="•"/>
      <w:lvlJc w:val="left"/>
      <w:pPr>
        <w:tabs>
          <w:tab w:val="num" w:pos="2160"/>
        </w:tabs>
        <w:ind w:left="2160" w:hanging="360"/>
      </w:pPr>
      <w:rPr>
        <w:rFonts w:ascii="Arial" w:hAnsi="Arial" w:hint="default"/>
      </w:rPr>
    </w:lvl>
    <w:lvl w:ilvl="3" w:tplc="380806CA" w:tentative="1">
      <w:start w:val="1"/>
      <w:numFmt w:val="bullet"/>
      <w:lvlText w:val="•"/>
      <w:lvlJc w:val="left"/>
      <w:pPr>
        <w:tabs>
          <w:tab w:val="num" w:pos="2880"/>
        </w:tabs>
        <w:ind w:left="2880" w:hanging="360"/>
      </w:pPr>
      <w:rPr>
        <w:rFonts w:ascii="Arial" w:hAnsi="Arial" w:hint="default"/>
      </w:rPr>
    </w:lvl>
    <w:lvl w:ilvl="4" w:tplc="DBBE95BC" w:tentative="1">
      <w:start w:val="1"/>
      <w:numFmt w:val="bullet"/>
      <w:lvlText w:val="•"/>
      <w:lvlJc w:val="left"/>
      <w:pPr>
        <w:tabs>
          <w:tab w:val="num" w:pos="3600"/>
        </w:tabs>
        <w:ind w:left="3600" w:hanging="360"/>
      </w:pPr>
      <w:rPr>
        <w:rFonts w:ascii="Arial" w:hAnsi="Arial" w:hint="default"/>
      </w:rPr>
    </w:lvl>
    <w:lvl w:ilvl="5" w:tplc="DE9EE95C" w:tentative="1">
      <w:start w:val="1"/>
      <w:numFmt w:val="bullet"/>
      <w:lvlText w:val="•"/>
      <w:lvlJc w:val="left"/>
      <w:pPr>
        <w:tabs>
          <w:tab w:val="num" w:pos="4320"/>
        </w:tabs>
        <w:ind w:left="4320" w:hanging="360"/>
      </w:pPr>
      <w:rPr>
        <w:rFonts w:ascii="Arial" w:hAnsi="Arial" w:hint="default"/>
      </w:rPr>
    </w:lvl>
    <w:lvl w:ilvl="6" w:tplc="0346FBF6" w:tentative="1">
      <w:start w:val="1"/>
      <w:numFmt w:val="bullet"/>
      <w:lvlText w:val="•"/>
      <w:lvlJc w:val="left"/>
      <w:pPr>
        <w:tabs>
          <w:tab w:val="num" w:pos="5040"/>
        </w:tabs>
        <w:ind w:left="5040" w:hanging="360"/>
      </w:pPr>
      <w:rPr>
        <w:rFonts w:ascii="Arial" w:hAnsi="Arial" w:hint="default"/>
      </w:rPr>
    </w:lvl>
    <w:lvl w:ilvl="7" w:tplc="BF825B7E" w:tentative="1">
      <w:start w:val="1"/>
      <w:numFmt w:val="bullet"/>
      <w:lvlText w:val="•"/>
      <w:lvlJc w:val="left"/>
      <w:pPr>
        <w:tabs>
          <w:tab w:val="num" w:pos="5760"/>
        </w:tabs>
        <w:ind w:left="5760" w:hanging="360"/>
      </w:pPr>
      <w:rPr>
        <w:rFonts w:ascii="Arial" w:hAnsi="Arial" w:hint="default"/>
      </w:rPr>
    </w:lvl>
    <w:lvl w:ilvl="8" w:tplc="56FA0CA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3663549"/>
    <w:multiLevelType w:val="multilevel"/>
    <w:tmpl w:val="EB70C4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3E00413"/>
    <w:multiLevelType w:val="hybridMultilevel"/>
    <w:tmpl w:val="0548F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6717587"/>
    <w:multiLevelType w:val="multilevel"/>
    <w:tmpl w:val="203A9FF2"/>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8073B83"/>
    <w:multiLevelType w:val="hybridMultilevel"/>
    <w:tmpl w:val="BD062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60657D"/>
    <w:multiLevelType w:val="hybridMultilevel"/>
    <w:tmpl w:val="4F2E1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E104663"/>
    <w:multiLevelType w:val="multilevel"/>
    <w:tmpl w:val="EF88F7D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14A0FA5"/>
    <w:multiLevelType w:val="hybridMultilevel"/>
    <w:tmpl w:val="E4F05EA6"/>
    <w:lvl w:ilvl="0" w:tplc="6F64B152">
      <w:start w:val="1"/>
      <w:numFmt w:val="bullet"/>
      <w:lvlText w:val="•"/>
      <w:lvlJc w:val="left"/>
      <w:pPr>
        <w:tabs>
          <w:tab w:val="num" w:pos="720"/>
        </w:tabs>
        <w:ind w:left="720" w:hanging="360"/>
      </w:pPr>
      <w:rPr>
        <w:rFonts w:ascii="Arial" w:hAnsi="Arial" w:hint="default"/>
      </w:rPr>
    </w:lvl>
    <w:lvl w:ilvl="1" w:tplc="1BE81B5C" w:tentative="1">
      <w:start w:val="1"/>
      <w:numFmt w:val="bullet"/>
      <w:lvlText w:val="•"/>
      <w:lvlJc w:val="left"/>
      <w:pPr>
        <w:tabs>
          <w:tab w:val="num" w:pos="1440"/>
        </w:tabs>
        <w:ind w:left="1440" w:hanging="360"/>
      </w:pPr>
      <w:rPr>
        <w:rFonts w:ascii="Arial" w:hAnsi="Arial" w:hint="default"/>
      </w:rPr>
    </w:lvl>
    <w:lvl w:ilvl="2" w:tplc="1F3CA158" w:tentative="1">
      <w:start w:val="1"/>
      <w:numFmt w:val="bullet"/>
      <w:lvlText w:val="•"/>
      <w:lvlJc w:val="left"/>
      <w:pPr>
        <w:tabs>
          <w:tab w:val="num" w:pos="2160"/>
        </w:tabs>
        <w:ind w:left="2160" w:hanging="360"/>
      </w:pPr>
      <w:rPr>
        <w:rFonts w:ascii="Arial" w:hAnsi="Arial" w:hint="default"/>
      </w:rPr>
    </w:lvl>
    <w:lvl w:ilvl="3" w:tplc="3B52224A" w:tentative="1">
      <w:start w:val="1"/>
      <w:numFmt w:val="bullet"/>
      <w:lvlText w:val="•"/>
      <w:lvlJc w:val="left"/>
      <w:pPr>
        <w:tabs>
          <w:tab w:val="num" w:pos="2880"/>
        </w:tabs>
        <w:ind w:left="2880" w:hanging="360"/>
      </w:pPr>
      <w:rPr>
        <w:rFonts w:ascii="Arial" w:hAnsi="Arial" w:hint="default"/>
      </w:rPr>
    </w:lvl>
    <w:lvl w:ilvl="4" w:tplc="FC667DB4" w:tentative="1">
      <w:start w:val="1"/>
      <w:numFmt w:val="bullet"/>
      <w:lvlText w:val="•"/>
      <w:lvlJc w:val="left"/>
      <w:pPr>
        <w:tabs>
          <w:tab w:val="num" w:pos="3600"/>
        </w:tabs>
        <w:ind w:left="3600" w:hanging="360"/>
      </w:pPr>
      <w:rPr>
        <w:rFonts w:ascii="Arial" w:hAnsi="Arial" w:hint="default"/>
      </w:rPr>
    </w:lvl>
    <w:lvl w:ilvl="5" w:tplc="E39C6E06" w:tentative="1">
      <w:start w:val="1"/>
      <w:numFmt w:val="bullet"/>
      <w:lvlText w:val="•"/>
      <w:lvlJc w:val="left"/>
      <w:pPr>
        <w:tabs>
          <w:tab w:val="num" w:pos="4320"/>
        </w:tabs>
        <w:ind w:left="4320" w:hanging="360"/>
      </w:pPr>
      <w:rPr>
        <w:rFonts w:ascii="Arial" w:hAnsi="Arial" w:hint="default"/>
      </w:rPr>
    </w:lvl>
    <w:lvl w:ilvl="6" w:tplc="5F3296D6" w:tentative="1">
      <w:start w:val="1"/>
      <w:numFmt w:val="bullet"/>
      <w:lvlText w:val="•"/>
      <w:lvlJc w:val="left"/>
      <w:pPr>
        <w:tabs>
          <w:tab w:val="num" w:pos="5040"/>
        </w:tabs>
        <w:ind w:left="5040" w:hanging="360"/>
      </w:pPr>
      <w:rPr>
        <w:rFonts w:ascii="Arial" w:hAnsi="Arial" w:hint="default"/>
      </w:rPr>
    </w:lvl>
    <w:lvl w:ilvl="7" w:tplc="3BE8B4A8" w:tentative="1">
      <w:start w:val="1"/>
      <w:numFmt w:val="bullet"/>
      <w:lvlText w:val="•"/>
      <w:lvlJc w:val="left"/>
      <w:pPr>
        <w:tabs>
          <w:tab w:val="num" w:pos="5760"/>
        </w:tabs>
        <w:ind w:left="5760" w:hanging="360"/>
      </w:pPr>
      <w:rPr>
        <w:rFonts w:ascii="Arial" w:hAnsi="Arial" w:hint="default"/>
      </w:rPr>
    </w:lvl>
    <w:lvl w:ilvl="8" w:tplc="0E58C2B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68F43E7"/>
    <w:multiLevelType w:val="multilevel"/>
    <w:tmpl w:val="3AE4CFB6"/>
    <w:lvl w:ilvl="0">
      <w:start w:val="1"/>
      <w:numFmt w:val="decimal"/>
      <w:lvlText w:val="%1."/>
      <w:lvlJc w:val="left"/>
      <w:pPr>
        <w:ind w:left="720" w:hanging="360"/>
      </w:pPr>
      <w:rPr>
        <w:rFonts w:hint="default"/>
        <w:sz w:val="24"/>
      </w:rPr>
    </w:lvl>
    <w:lvl w:ilvl="1">
      <w:start w:val="1"/>
      <w:numFmt w:val="decimal"/>
      <w:isLgl/>
      <w:lvlText w:val="%1.%2."/>
      <w:lvlJc w:val="left"/>
      <w:pPr>
        <w:ind w:left="92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681300B8"/>
    <w:multiLevelType w:val="hybridMultilevel"/>
    <w:tmpl w:val="7144B844"/>
    <w:lvl w:ilvl="0" w:tplc="898C5AC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9540F17"/>
    <w:multiLevelType w:val="multilevel"/>
    <w:tmpl w:val="B9E88B3E"/>
    <w:lvl w:ilvl="0">
      <w:start w:val="5"/>
      <w:numFmt w:val="decimal"/>
      <w:lvlText w:val="%1."/>
      <w:lvlJc w:val="left"/>
      <w:pPr>
        <w:ind w:left="720" w:hanging="360"/>
      </w:pPr>
      <w:rPr>
        <w:rFonts w:hint="default"/>
      </w:rPr>
    </w:lvl>
    <w:lvl w:ilvl="1">
      <w:start w:val="1"/>
      <w:numFmt w:val="decimal"/>
      <w:isLgl/>
      <w:lvlText w:val="%1.%2."/>
      <w:lvlJc w:val="left"/>
      <w:pPr>
        <w:ind w:left="94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0" w15:restartNumberingAfterBreak="0">
    <w:nsid w:val="6F6D082D"/>
    <w:multiLevelType w:val="multilevel"/>
    <w:tmpl w:val="BF98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46BBF"/>
    <w:multiLevelType w:val="hybridMultilevel"/>
    <w:tmpl w:val="D378560C"/>
    <w:lvl w:ilvl="0" w:tplc="4BFC80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9423CAD"/>
    <w:multiLevelType w:val="hybridMultilevel"/>
    <w:tmpl w:val="040814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A7416FF"/>
    <w:multiLevelType w:val="hybridMultilevel"/>
    <w:tmpl w:val="B9D82B22"/>
    <w:lvl w:ilvl="0" w:tplc="26AE4E9E">
      <w:start w:val="1"/>
      <w:numFmt w:val="bullet"/>
      <w:lvlText w:val="•"/>
      <w:lvlJc w:val="left"/>
      <w:pPr>
        <w:tabs>
          <w:tab w:val="num" w:pos="720"/>
        </w:tabs>
        <w:ind w:left="720" w:hanging="360"/>
      </w:pPr>
      <w:rPr>
        <w:rFonts w:ascii="Arial" w:hAnsi="Arial" w:hint="default"/>
      </w:rPr>
    </w:lvl>
    <w:lvl w:ilvl="1" w:tplc="95CAC9D0" w:tentative="1">
      <w:start w:val="1"/>
      <w:numFmt w:val="bullet"/>
      <w:lvlText w:val="•"/>
      <w:lvlJc w:val="left"/>
      <w:pPr>
        <w:tabs>
          <w:tab w:val="num" w:pos="1440"/>
        </w:tabs>
        <w:ind w:left="1440" w:hanging="360"/>
      </w:pPr>
      <w:rPr>
        <w:rFonts w:ascii="Arial" w:hAnsi="Arial" w:hint="default"/>
      </w:rPr>
    </w:lvl>
    <w:lvl w:ilvl="2" w:tplc="AC827594" w:tentative="1">
      <w:start w:val="1"/>
      <w:numFmt w:val="bullet"/>
      <w:lvlText w:val="•"/>
      <w:lvlJc w:val="left"/>
      <w:pPr>
        <w:tabs>
          <w:tab w:val="num" w:pos="2160"/>
        </w:tabs>
        <w:ind w:left="2160" w:hanging="360"/>
      </w:pPr>
      <w:rPr>
        <w:rFonts w:ascii="Arial" w:hAnsi="Arial" w:hint="default"/>
      </w:rPr>
    </w:lvl>
    <w:lvl w:ilvl="3" w:tplc="2542DA72" w:tentative="1">
      <w:start w:val="1"/>
      <w:numFmt w:val="bullet"/>
      <w:lvlText w:val="•"/>
      <w:lvlJc w:val="left"/>
      <w:pPr>
        <w:tabs>
          <w:tab w:val="num" w:pos="2880"/>
        </w:tabs>
        <w:ind w:left="2880" w:hanging="360"/>
      </w:pPr>
      <w:rPr>
        <w:rFonts w:ascii="Arial" w:hAnsi="Arial" w:hint="default"/>
      </w:rPr>
    </w:lvl>
    <w:lvl w:ilvl="4" w:tplc="D792BE2E" w:tentative="1">
      <w:start w:val="1"/>
      <w:numFmt w:val="bullet"/>
      <w:lvlText w:val="•"/>
      <w:lvlJc w:val="left"/>
      <w:pPr>
        <w:tabs>
          <w:tab w:val="num" w:pos="3600"/>
        </w:tabs>
        <w:ind w:left="3600" w:hanging="360"/>
      </w:pPr>
      <w:rPr>
        <w:rFonts w:ascii="Arial" w:hAnsi="Arial" w:hint="default"/>
      </w:rPr>
    </w:lvl>
    <w:lvl w:ilvl="5" w:tplc="A086DFB4" w:tentative="1">
      <w:start w:val="1"/>
      <w:numFmt w:val="bullet"/>
      <w:lvlText w:val="•"/>
      <w:lvlJc w:val="left"/>
      <w:pPr>
        <w:tabs>
          <w:tab w:val="num" w:pos="4320"/>
        </w:tabs>
        <w:ind w:left="4320" w:hanging="360"/>
      </w:pPr>
      <w:rPr>
        <w:rFonts w:ascii="Arial" w:hAnsi="Arial" w:hint="default"/>
      </w:rPr>
    </w:lvl>
    <w:lvl w:ilvl="6" w:tplc="768C6BDC" w:tentative="1">
      <w:start w:val="1"/>
      <w:numFmt w:val="bullet"/>
      <w:lvlText w:val="•"/>
      <w:lvlJc w:val="left"/>
      <w:pPr>
        <w:tabs>
          <w:tab w:val="num" w:pos="5040"/>
        </w:tabs>
        <w:ind w:left="5040" w:hanging="360"/>
      </w:pPr>
      <w:rPr>
        <w:rFonts w:ascii="Arial" w:hAnsi="Arial" w:hint="default"/>
      </w:rPr>
    </w:lvl>
    <w:lvl w:ilvl="7" w:tplc="50625874" w:tentative="1">
      <w:start w:val="1"/>
      <w:numFmt w:val="bullet"/>
      <w:lvlText w:val="•"/>
      <w:lvlJc w:val="left"/>
      <w:pPr>
        <w:tabs>
          <w:tab w:val="num" w:pos="5760"/>
        </w:tabs>
        <w:ind w:left="5760" w:hanging="360"/>
      </w:pPr>
      <w:rPr>
        <w:rFonts w:ascii="Arial" w:hAnsi="Arial" w:hint="default"/>
      </w:rPr>
    </w:lvl>
    <w:lvl w:ilvl="8" w:tplc="B56EBB96"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BF41EB4"/>
    <w:multiLevelType w:val="multilevel"/>
    <w:tmpl w:val="3104E5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49849682">
    <w:abstractNumId w:val="2"/>
  </w:num>
  <w:num w:numId="2" w16cid:durableId="897741239">
    <w:abstractNumId w:val="24"/>
  </w:num>
  <w:num w:numId="3" w16cid:durableId="741293677">
    <w:abstractNumId w:val="11"/>
  </w:num>
  <w:num w:numId="4" w16cid:durableId="276104486">
    <w:abstractNumId w:val="32"/>
  </w:num>
  <w:num w:numId="5" w16cid:durableId="1573078029">
    <w:abstractNumId w:val="16"/>
  </w:num>
  <w:num w:numId="6" w16cid:durableId="894782107">
    <w:abstractNumId w:val="15"/>
  </w:num>
  <w:num w:numId="7" w16cid:durableId="1697150874">
    <w:abstractNumId w:val="30"/>
  </w:num>
  <w:num w:numId="8" w16cid:durableId="1619096101">
    <w:abstractNumId w:val="18"/>
  </w:num>
  <w:num w:numId="9" w16cid:durableId="1450902770">
    <w:abstractNumId w:val="33"/>
  </w:num>
  <w:num w:numId="10" w16cid:durableId="740444267">
    <w:abstractNumId w:val="13"/>
  </w:num>
  <w:num w:numId="11" w16cid:durableId="368454617">
    <w:abstractNumId w:val="9"/>
  </w:num>
  <w:num w:numId="12" w16cid:durableId="281806278">
    <w:abstractNumId w:val="40"/>
  </w:num>
  <w:num w:numId="13" w16cid:durableId="276838351">
    <w:abstractNumId w:val="8"/>
  </w:num>
  <w:num w:numId="14" w16cid:durableId="1601064420">
    <w:abstractNumId w:val="39"/>
  </w:num>
  <w:num w:numId="15" w16cid:durableId="1495074140">
    <w:abstractNumId w:val="41"/>
  </w:num>
  <w:num w:numId="16" w16cid:durableId="1335689249">
    <w:abstractNumId w:val="7"/>
  </w:num>
  <w:num w:numId="17" w16cid:durableId="178617096">
    <w:abstractNumId w:val="38"/>
  </w:num>
  <w:num w:numId="18" w16cid:durableId="1784305843">
    <w:abstractNumId w:val="44"/>
  </w:num>
  <w:num w:numId="19" w16cid:durableId="1182817144">
    <w:abstractNumId w:val="10"/>
  </w:num>
  <w:num w:numId="20" w16cid:durableId="501050288">
    <w:abstractNumId w:val="25"/>
  </w:num>
  <w:num w:numId="21" w16cid:durableId="354773956">
    <w:abstractNumId w:val="21"/>
  </w:num>
  <w:num w:numId="22" w16cid:durableId="358357026">
    <w:abstractNumId w:val="3"/>
  </w:num>
  <w:num w:numId="23" w16cid:durableId="1863934245">
    <w:abstractNumId w:val="22"/>
  </w:num>
  <w:num w:numId="24" w16cid:durableId="1605843220">
    <w:abstractNumId w:val="31"/>
  </w:num>
  <w:num w:numId="25" w16cid:durableId="313682646">
    <w:abstractNumId w:val="34"/>
  </w:num>
  <w:num w:numId="26" w16cid:durableId="512499734">
    <w:abstractNumId w:val="42"/>
  </w:num>
  <w:num w:numId="27" w16cid:durableId="1703628904">
    <w:abstractNumId w:val="5"/>
  </w:num>
  <w:num w:numId="28" w16cid:durableId="89196819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77937315">
    <w:abstractNumId w:val="35"/>
  </w:num>
  <w:num w:numId="30" w16cid:durableId="1273324090">
    <w:abstractNumId w:val="27"/>
  </w:num>
  <w:num w:numId="31" w16cid:durableId="1643805664">
    <w:abstractNumId w:val="14"/>
  </w:num>
  <w:num w:numId="32" w16cid:durableId="1082334298">
    <w:abstractNumId w:val="29"/>
  </w:num>
  <w:num w:numId="33" w16cid:durableId="1011302119">
    <w:abstractNumId w:val="43"/>
  </w:num>
  <w:num w:numId="34" w16cid:durableId="2030330099">
    <w:abstractNumId w:val="23"/>
  </w:num>
  <w:num w:numId="35" w16cid:durableId="492262085">
    <w:abstractNumId w:val="36"/>
  </w:num>
  <w:num w:numId="36" w16cid:durableId="773596931">
    <w:abstractNumId w:val="0"/>
  </w:num>
  <w:num w:numId="37" w16cid:durableId="821460812">
    <w:abstractNumId w:val="1"/>
  </w:num>
  <w:num w:numId="38" w16cid:durableId="2043704598">
    <w:abstractNumId w:val="37"/>
  </w:num>
  <w:num w:numId="39" w16cid:durableId="2142074228">
    <w:abstractNumId w:val="17"/>
  </w:num>
  <w:num w:numId="40" w16cid:durableId="936406035">
    <w:abstractNumId w:val="20"/>
  </w:num>
  <w:num w:numId="41" w16cid:durableId="1670327169">
    <w:abstractNumId w:val="28"/>
  </w:num>
  <w:num w:numId="42" w16cid:durableId="1395467009">
    <w:abstractNumId w:val="12"/>
  </w:num>
  <w:num w:numId="43" w16cid:durableId="1254824857">
    <w:abstractNumId w:val="4"/>
  </w:num>
  <w:num w:numId="44" w16cid:durableId="160005809">
    <w:abstractNumId w:val="6"/>
  </w:num>
  <w:num w:numId="45" w16cid:durableId="684598599">
    <w:abstractNumId w:val="26"/>
  </w:num>
  <w:num w:numId="46" w16cid:durableId="19823407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28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4C"/>
    <w:rsid w:val="00000728"/>
    <w:rsid w:val="00000A02"/>
    <w:rsid w:val="000018A1"/>
    <w:rsid w:val="00001BCE"/>
    <w:rsid w:val="00001E69"/>
    <w:rsid w:val="00002E94"/>
    <w:rsid w:val="000038FC"/>
    <w:rsid w:val="000040B5"/>
    <w:rsid w:val="00004377"/>
    <w:rsid w:val="00010458"/>
    <w:rsid w:val="00011938"/>
    <w:rsid w:val="00011F03"/>
    <w:rsid w:val="0001212E"/>
    <w:rsid w:val="0001224B"/>
    <w:rsid w:val="00012719"/>
    <w:rsid w:val="000132F5"/>
    <w:rsid w:val="000136B7"/>
    <w:rsid w:val="0001441B"/>
    <w:rsid w:val="000158BC"/>
    <w:rsid w:val="000164D1"/>
    <w:rsid w:val="00016C39"/>
    <w:rsid w:val="0001718F"/>
    <w:rsid w:val="000203D3"/>
    <w:rsid w:val="000204EE"/>
    <w:rsid w:val="00020AA4"/>
    <w:rsid w:val="00020D11"/>
    <w:rsid w:val="00021203"/>
    <w:rsid w:val="00021765"/>
    <w:rsid w:val="000219BC"/>
    <w:rsid w:val="000224BC"/>
    <w:rsid w:val="00022736"/>
    <w:rsid w:val="000232CD"/>
    <w:rsid w:val="00023415"/>
    <w:rsid w:val="000240F6"/>
    <w:rsid w:val="000242BC"/>
    <w:rsid w:val="00024C13"/>
    <w:rsid w:val="000263D9"/>
    <w:rsid w:val="000264BA"/>
    <w:rsid w:val="00026A0D"/>
    <w:rsid w:val="00030037"/>
    <w:rsid w:val="0003037A"/>
    <w:rsid w:val="00030943"/>
    <w:rsid w:val="00031212"/>
    <w:rsid w:val="00031DFD"/>
    <w:rsid w:val="000322AC"/>
    <w:rsid w:val="00033FDB"/>
    <w:rsid w:val="000345CC"/>
    <w:rsid w:val="00034DBB"/>
    <w:rsid w:val="00034F6D"/>
    <w:rsid w:val="0003528E"/>
    <w:rsid w:val="0003577C"/>
    <w:rsid w:val="00035A97"/>
    <w:rsid w:val="00035F7F"/>
    <w:rsid w:val="000362AC"/>
    <w:rsid w:val="000362F4"/>
    <w:rsid w:val="00036344"/>
    <w:rsid w:val="00036F3A"/>
    <w:rsid w:val="00037A04"/>
    <w:rsid w:val="00037FC1"/>
    <w:rsid w:val="00040254"/>
    <w:rsid w:val="00040B95"/>
    <w:rsid w:val="0004168A"/>
    <w:rsid w:val="00042AEC"/>
    <w:rsid w:val="0004366E"/>
    <w:rsid w:val="00043EB6"/>
    <w:rsid w:val="0004443B"/>
    <w:rsid w:val="000453F1"/>
    <w:rsid w:val="00046F25"/>
    <w:rsid w:val="00046FC1"/>
    <w:rsid w:val="0004794C"/>
    <w:rsid w:val="00047CD7"/>
    <w:rsid w:val="00050B90"/>
    <w:rsid w:val="00050CC1"/>
    <w:rsid w:val="0005180D"/>
    <w:rsid w:val="00051CBE"/>
    <w:rsid w:val="00051F18"/>
    <w:rsid w:val="00052057"/>
    <w:rsid w:val="00052563"/>
    <w:rsid w:val="00052ED5"/>
    <w:rsid w:val="00053113"/>
    <w:rsid w:val="000533D6"/>
    <w:rsid w:val="00053829"/>
    <w:rsid w:val="0005452F"/>
    <w:rsid w:val="0005616E"/>
    <w:rsid w:val="00056F36"/>
    <w:rsid w:val="000578AB"/>
    <w:rsid w:val="00057D5B"/>
    <w:rsid w:val="00060440"/>
    <w:rsid w:val="00060FFB"/>
    <w:rsid w:val="000613CF"/>
    <w:rsid w:val="000627E8"/>
    <w:rsid w:val="00062B5B"/>
    <w:rsid w:val="00062C8A"/>
    <w:rsid w:val="00062F48"/>
    <w:rsid w:val="00062F6D"/>
    <w:rsid w:val="00062FCA"/>
    <w:rsid w:val="00063540"/>
    <w:rsid w:val="00063BFB"/>
    <w:rsid w:val="0006448C"/>
    <w:rsid w:val="000646DF"/>
    <w:rsid w:val="00064DB2"/>
    <w:rsid w:val="00064E7D"/>
    <w:rsid w:val="000659F4"/>
    <w:rsid w:val="000700E6"/>
    <w:rsid w:val="000722F8"/>
    <w:rsid w:val="000725EE"/>
    <w:rsid w:val="00072CFA"/>
    <w:rsid w:val="00074CBE"/>
    <w:rsid w:val="000751E8"/>
    <w:rsid w:val="000758A4"/>
    <w:rsid w:val="00075E6F"/>
    <w:rsid w:val="00075FCF"/>
    <w:rsid w:val="0007641E"/>
    <w:rsid w:val="00077384"/>
    <w:rsid w:val="00077568"/>
    <w:rsid w:val="00077740"/>
    <w:rsid w:val="00077747"/>
    <w:rsid w:val="00077842"/>
    <w:rsid w:val="00080221"/>
    <w:rsid w:val="00080FD4"/>
    <w:rsid w:val="000819FC"/>
    <w:rsid w:val="00081B4D"/>
    <w:rsid w:val="00083213"/>
    <w:rsid w:val="0008362F"/>
    <w:rsid w:val="000847CE"/>
    <w:rsid w:val="00084B1B"/>
    <w:rsid w:val="00085144"/>
    <w:rsid w:val="00085AD0"/>
    <w:rsid w:val="00085C2C"/>
    <w:rsid w:val="00085D68"/>
    <w:rsid w:val="00086310"/>
    <w:rsid w:val="000867CB"/>
    <w:rsid w:val="000869AD"/>
    <w:rsid w:val="00086DBB"/>
    <w:rsid w:val="000909F8"/>
    <w:rsid w:val="000914DE"/>
    <w:rsid w:val="00091F6A"/>
    <w:rsid w:val="000937EA"/>
    <w:rsid w:val="000938D0"/>
    <w:rsid w:val="00093FA4"/>
    <w:rsid w:val="00094DF9"/>
    <w:rsid w:val="0009540E"/>
    <w:rsid w:val="00095A74"/>
    <w:rsid w:val="00095E19"/>
    <w:rsid w:val="000973C0"/>
    <w:rsid w:val="000A0129"/>
    <w:rsid w:val="000A0F13"/>
    <w:rsid w:val="000A1232"/>
    <w:rsid w:val="000A2407"/>
    <w:rsid w:val="000A2FC5"/>
    <w:rsid w:val="000A3121"/>
    <w:rsid w:val="000A3B38"/>
    <w:rsid w:val="000A4029"/>
    <w:rsid w:val="000A41C0"/>
    <w:rsid w:val="000A44C6"/>
    <w:rsid w:val="000A4C35"/>
    <w:rsid w:val="000A607B"/>
    <w:rsid w:val="000A6C16"/>
    <w:rsid w:val="000A6D26"/>
    <w:rsid w:val="000A6E43"/>
    <w:rsid w:val="000A721D"/>
    <w:rsid w:val="000A7ADD"/>
    <w:rsid w:val="000A7C2C"/>
    <w:rsid w:val="000B13C4"/>
    <w:rsid w:val="000B178D"/>
    <w:rsid w:val="000B1C03"/>
    <w:rsid w:val="000B1C5E"/>
    <w:rsid w:val="000B2706"/>
    <w:rsid w:val="000B2780"/>
    <w:rsid w:val="000B287F"/>
    <w:rsid w:val="000B2990"/>
    <w:rsid w:val="000B2CBD"/>
    <w:rsid w:val="000B3D31"/>
    <w:rsid w:val="000B40FC"/>
    <w:rsid w:val="000B43DD"/>
    <w:rsid w:val="000B5713"/>
    <w:rsid w:val="000B5DB7"/>
    <w:rsid w:val="000B6369"/>
    <w:rsid w:val="000B6620"/>
    <w:rsid w:val="000B7794"/>
    <w:rsid w:val="000B7DD4"/>
    <w:rsid w:val="000C0742"/>
    <w:rsid w:val="000C0C38"/>
    <w:rsid w:val="000C0DDB"/>
    <w:rsid w:val="000C1691"/>
    <w:rsid w:val="000C1AF5"/>
    <w:rsid w:val="000C1CDC"/>
    <w:rsid w:val="000C2205"/>
    <w:rsid w:val="000C3297"/>
    <w:rsid w:val="000C3608"/>
    <w:rsid w:val="000C463B"/>
    <w:rsid w:val="000C4A87"/>
    <w:rsid w:val="000C517D"/>
    <w:rsid w:val="000C57AE"/>
    <w:rsid w:val="000C5CBB"/>
    <w:rsid w:val="000C7625"/>
    <w:rsid w:val="000D0DD7"/>
    <w:rsid w:val="000D0DF8"/>
    <w:rsid w:val="000D18DB"/>
    <w:rsid w:val="000D1C4F"/>
    <w:rsid w:val="000D25A2"/>
    <w:rsid w:val="000D2A2F"/>
    <w:rsid w:val="000D3029"/>
    <w:rsid w:val="000D42D8"/>
    <w:rsid w:val="000D4AE2"/>
    <w:rsid w:val="000D4EA5"/>
    <w:rsid w:val="000D5090"/>
    <w:rsid w:val="000D5731"/>
    <w:rsid w:val="000D6688"/>
    <w:rsid w:val="000D6DBF"/>
    <w:rsid w:val="000D7AC7"/>
    <w:rsid w:val="000E0852"/>
    <w:rsid w:val="000E08DD"/>
    <w:rsid w:val="000E125D"/>
    <w:rsid w:val="000E135C"/>
    <w:rsid w:val="000E201D"/>
    <w:rsid w:val="000E288D"/>
    <w:rsid w:val="000E31E3"/>
    <w:rsid w:val="000E3525"/>
    <w:rsid w:val="000E3549"/>
    <w:rsid w:val="000E376B"/>
    <w:rsid w:val="000E5465"/>
    <w:rsid w:val="000E6CDA"/>
    <w:rsid w:val="000F0F02"/>
    <w:rsid w:val="000F2C14"/>
    <w:rsid w:val="000F3911"/>
    <w:rsid w:val="000F4764"/>
    <w:rsid w:val="000F4D04"/>
    <w:rsid w:val="000F4FA2"/>
    <w:rsid w:val="000F57A7"/>
    <w:rsid w:val="000F5895"/>
    <w:rsid w:val="000F58A9"/>
    <w:rsid w:val="000F70F6"/>
    <w:rsid w:val="000F7457"/>
    <w:rsid w:val="000F7A2E"/>
    <w:rsid w:val="00100861"/>
    <w:rsid w:val="001013E3"/>
    <w:rsid w:val="001014A5"/>
    <w:rsid w:val="0010191D"/>
    <w:rsid w:val="00102125"/>
    <w:rsid w:val="00102246"/>
    <w:rsid w:val="0010268E"/>
    <w:rsid w:val="00102BF7"/>
    <w:rsid w:val="00103A7D"/>
    <w:rsid w:val="00103C7D"/>
    <w:rsid w:val="00103D72"/>
    <w:rsid w:val="001041EE"/>
    <w:rsid w:val="00104659"/>
    <w:rsid w:val="001058A3"/>
    <w:rsid w:val="00106170"/>
    <w:rsid w:val="00106564"/>
    <w:rsid w:val="00106E2A"/>
    <w:rsid w:val="0011076B"/>
    <w:rsid w:val="001109E8"/>
    <w:rsid w:val="00110F22"/>
    <w:rsid w:val="00111587"/>
    <w:rsid w:val="0011199D"/>
    <w:rsid w:val="0011223A"/>
    <w:rsid w:val="001123F3"/>
    <w:rsid w:val="00113038"/>
    <w:rsid w:val="0011312B"/>
    <w:rsid w:val="0011330D"/>
    <w:rsid w:val="001137C3"/>
    <w:rsid w:val="00113904"/>
    <w:rsid w:val="001145E6"/>
    <w:rsid w:val="00115C87"/>
    <w:rsid w:val="001167CA"/>
    <w:rsid w:val="0011730B"/>
    <w:rsid w:val="001176AE"/>
    <w:rsid w:val="00117E31"/>
    <w:rsid w:val="00120DE0"/>
    <w:rsid w:val="00121C5B"/>
    <w:rsid w:val="00121F64"/>
    <w:rsid w:val="00122884"/>
    <w:rsid w:val="001236BE"/>
    <w:rsid w:val="00124AE6"/>
    <w:rsid w:val="00125665"/>
    <w:rsid w:val="0012668E"/>
    <w:rsid w:val="001266C5"/>
    <w:rsid w:val="0012788C"/>
    <w:rsid w:val="00130093"/>
    <w:rsid w:val="00130F36"/>
    <w:rsid w:val="0013147E"/>
    <w:rsid w:val="001318DC"/>
    <w:rsid w:val="001332CD"/>
    <w:rsid w:val="0013340A"/>
    <w:rsid w:val="0013399A"/>
    <w:rsid w:val="00133DBC"/>
    <w:rsid w:val="00134A06"/>
    <w:rsid w:val="00135277"/>
    <w:rsid w:val="00135547"/>
    <w:rsid w:val="00135620"/>
    <w:rsid w:val="00135689"/>
    <w:rsid w:val="00135BBA"/>
    <w:rsid w:val="00135EC8"/>
    <w:rsid w:val="00136555"/>
    <w:rsid w:val="00136C73"/>
    <w:rsid w:val="00137A5B"/>
    <w:rsid w:val="001419C1"/>
    <w:rsid w:val="00141D93"/>
    <w:rsid w:val="00142937"/>
    <w:rsid w:val="00143B23"/>
    <w:rsid w:val="001448A6"/>
    <w:rsid w:val="00144DBB"/>
    <w:rsid w:val="00145452"/>
    <w:rsid w:val="00145808"/>
    <w:rsid w:val="00145FF8"/>
    <w:rsid w:val="00146BCA"/>
    <w:rsid w:val="001508E6"/>
    <w:rsid w:val="001509D8"/>
    <w:rsid w:val="00151BC6"/>
    <w:rsid w:val="00151E61"/>
    <w:rsid w:val="001522E8"/>
    <w:rsid w:val="001527AD"/>
    <w:rsid w:val="00152C4C"/>
    <w:rsid w:val="00154BF4"/>
    <w:rsid w:val="0015571C"/>
    <w:rsid w:val="00155C0E"/>
    <w:rsid w:val="00155E00"/>
    <w:rsid w:val="00156129"/>
    <w:rsid w:val="00156820"/>
    <w:rsid w:val="00157D24"/>
    <w:rsid w:val="00157F2C"/>
    <w:rsid w:val="00157F81"/>
    <w:rsid w:val="001615E5"/>
    <w:rsid w:val="0016253A"/>
    <w:rsid w:val="001638B3"/>
    <w:rsid w:val="00163C7A"/>
    <w:rsid w:val="00164913"/>
    <w:rsid w:val="0016542D"/>
    <w:rsid w:val="00165E91"/>
    <w:rsid w:val="00166299"/>
    <w:rsid w:val="001662E5"/>
    <w:rsid w:val="00166977"/>
    <w:rsid w:val="001676AE"/>
    <w:rsid w:val="0017100E"/>
    <w:rsid w:val="001720FA"/>
    <w:rsid w:val="0017250A"/>
    <w:rsid w:val="00172F26"/>
    <w:rsid w:val="00172F4E"/>
    <w:rsid w:val="0017309E"/>
    <w:rsid w:val="00174442"/>
    <w:rsid w:val="001747B8"/>
    <w:rsid w:val="00175321"/>
    <w:rsid w:val="001759C0"/>
    <w:rsid w:val="00176C95"/>
    <w:rsid w:val="00176EF2"/>
    <w:rsid w:val="00180120"/>
    <w:rsid w:val="001804E0"/>
    <w:rsid w:val="00180645"/>
    <w:rsid w:val="00180755"/>
    <w:rsid w:val="0018119F"/>
    <w:rsid w:val="00181745"/>
    <w:rsid w:val="00182158"/>
    <w:rsid w:val="001823D1"/>
    <w:rsid w:val="0018245A"/>
    <w:rsid w:val="0018259B"/>
    <w:rsid w:val="001832C5"/>
    <w:rsid w:val="00183501"/>
    <w:rsid w:val="00185182"/>
    <w:rsid w:val="001861F8"/>
    <w:rsid w:val="001867ED"/>
    <w:rsid w:val="00186F1F"/>
    <w:rsid w:val="0018739B"/>
    <w:rsid w:val="0018759A"/>
    <w:rsid w:val="00187C43"/>
    <w:rsid w:val="0019051C"/>
    <w:rsid w:val="0019317A"/>
    <w:rsid w:val="00193F5C"/>
    <w:rsid w:val="001947C2"/>
    <w:rsid w:val="00194A25"/>
    <w:rsid w:val="00194F51"/>
    <w:rsid w:val="001957F0"/>
    <w:rsid w:val="00196174"/>
    <w:rsid w:val="0019623C"/>
    <w:rsid w:val="00196E92"/>
    <w:rsid w:val="00196EFD"/>
    <w:rsid w:val="001979CC"/>
    <w:rsid w:val="001A0C14"/>
    <w:rsid w:val="001A0CE2"/>
    <w:rsid w:val="001A1091"/>
    <w:rsid w:val="001A13C5"/>
    <w:rsid w:val="001A19F3"/>
    <w:rsid w:val="001A2B56"/>
    <w:rsid w:val="001A3D0D"/>
    <w:rsid w:val="001A455F"/>
    <w:rsid w:val="001A4DF5"/>
    <w:rsid w:val="001A62CB"/>
    <w:rsid w:val="001A68AC"/>
    <w:rsid w:val="001A6AC9"/>
    <w:rsid w:val="001A6E67"/>
    <w:rsid w:val="001A71F9"/>
    <w:rsid w:val="001A7230"/>
    <w:rsid w:val="001A7788"/>
    <w:rsid w:val="001A7B96"/>
    <w:rsid w:val="001B0AE9"/>
    <w:rsid w:val="001B1649"/>
    <w:rsid w:val="001B1878"/>
    <w:rsid w:val="001B19B4"/>
    <w:rsid w:val="001B2357"/>
    <w:rsid w:val="001B2485"/>
    <w:rsid w:val="001B3242"/>
    <w:rsid w:val="001B33FF"/>
    <w:rsid w:val="001B3E04"/>
    <w:rsid w:val="001B47BC"/>
    <w:rsid w:val="001B4E6A"/>
    <w:rsid w:val="001B5499"/>
    <w:rsid w:val="001B5938"/>
    <w:rsid w:val="001B670F"/>
    <w:rsid w:val="001B7A51"/>
    <w:rsid w:val="001C0708"/>
    <w:rsid w:val="001C0E5C"/>
    <w:rsid w:val="001C13B1"/>
    <w:rsid w:val="001C312D"/>
    <w:rsid w:val="001C4029"/>
    <w:rsid w:val="001C4BA3"/>
    <w:rsid w:val="001C542C"/>
    <w:rsid w:val="001C5552"/>
    <w:rsid w:val="001C5E69"/>
    <w:rsid w:val="001C610B"/>
    <w:rsid w:val="001C64E7"/>
    <w:rsid w:val="001C6552"/>
    <w:rsid w:val="001C6643"/>
    <w:rsid w:val="001C679B"/>
    <w:rsid w:val="001C7495"/>
    <w:rsid w:val="001C7A6D"/>
    <w:rsid w:val="001D0683"/>
    <w:rsid w:val="001D0D68"/>
    <w:rsid w:val="001D1540"/>
    <w:rsid w:val="001D1B6D"/>
    <w:rsid w:val="001D2F05"/>
    <w:rsid w:val="001D392F"/>
    <w:rsid w:val="001D50AB"/>
    <w:rsid w:val="001D527E"/>
    <w:rsid w:val="001D57CD"/>
    <w:rsid w:val="001D5967"/>
    <w:rsid w:val="001D5A6E"/>
    <w:rsid w:val="001D6669"/>
    <w:rsid w:val="001D6AD3"/>
    <w:rsid w:val="001D6BE8"/>
    <w:rsid w:val="001D6C81"/>
    <w:rsid w:val="001D6CF1"/>
    <w:rsid w:val="001D7A49"/>
    <w:rsid w:val="001E08CA"/>
    <w:rsid w:val="001E0B63"/>
    <w:rsid w:val="001E205F"/>
    <w:rsid w:val="001E2C9A"/>
    <w:rsid w:val="001E3222"/>
    <w:rsid w:val="001E386D"/>
    <w:rsid w:val="001E3EF9"/>
    <w:rsid w:val="001E4521"/>
    <w:rsid w:val="001E4AC3"/>
    <w:rsid w:val="001E500A"/>
    <w:rsid w:val="001E56E4"/>
    <w:rsid w:val="001E5A34"/>
    <w:rsid w:val="001E6704"/>
    <w:rsid w:val="001E747F"/>
    <w:rsid w:val="001E750B"/>
    <w:rsid w:val="001E7580"/>
    <w:rsid w:val="001F0177"/>
    <w:rsid w:val="001F0F20"/>
    <w:rsid w:val="001F3025"/>
    <w:rsid w:val="001F33AD"/>
    <w:rsid w:val="001F3B13"/>
    <w:rsid w:val="001F556B"/>
    <w:rsid w:val="001F5F1B"/>
    <w:rsid w:val="001F6286"/>
    <w:rsid w:val="001F6A55"/>
    <w:rsid w:val="001F6B35"/>
    <w:rsid w:val="001F761C"/>
    <w:rsid w:val="001F76F4"/>
    <w:rsid w:val="002004EF"/>
    <w:rsid w:val="00200FB8"/>
    <w:rsid w:val="00201964"/>
    <w:rsid w:val="002019A5"/>
    <w:rsid w:val="00202193"/>
    <w:rsid w:val="00202E54"/>
    <w:rsid w:val="0020398A"/>
    <w:rsid w:val="00203E45"/>
    <w:rsid w:val="00204CD8"/>
    <w:rsid w:val="0020509E"/>
    <w:rsid w:val="00205740"/>
    <w:rsid w:val="00205B5D"/>
    <w:rsid w:val="002064FF"/>
    <w:rsid w:val="0020671A"/>
    <w:rsid w:val="00210AF4"/>
    <w:rsid w:val="00210B72"/>
    <w:rsid w:val="00210ED6"/>
    <w:rsid w:val="00210EF7"/>
    <w:rsid w:val="00210FFD"/>
    <w:rsid w:val="00211A0A"/>
    <w:rsid w:val="00212CA6"/>
    <w:rsid w:val="00212D20"/>
    <w:rsid w:val="00213D24"/>
    <w:rsid w:val="00213E12"/>
    <w:rsid w:val="002140E3"/>
    <w:rsid w:val="0021484A"/>
    <w:rsid w:val="00215335"/>
    <w:rsid w:val="00215497"/>
    <w:rsid w:val="002157E6"/>
    <w:rsid w:val="00215FA0"/>
    <w:rsid w:val="002160B9"/>
    <w:rsid w:val="0021642D"/>
    <w:rsid w:val="002164B4"/>
    <w:rsid w:val="00216CD3"/>
    <w:rsid w:val="0021752C"/>
    <w:rsid w:val="00221532"/>
    <w:rsid w:val="0022194E"/>
    <w:rsid w:val="00221A2C"/>
    <w:rsid w:val="00221A47"/>
    <w:rsid w:val="00221D89"/>
    <w:rsid w:val="00222390"/>
    <w:rsid w:val="00223697"/>
    <w:rsid w:val="00223797"/>
    <w:rsid w:val="0022386C"/>
    <w:rsid w:val="00223B11"/>
    <w:rsid w:val="00223B3F"/>
    <w:rsid w:val="00224875"/>
    <w:rsid w:val="00224DFA"/>
    <w:rsid w:val="00225485"/>
    <w:rsid w:val="002258C0"/>
    <w:rsid w:val="00226009"/>
    <w:rsid w:val="00227148"/>
    <w:rsid w:val="0022746E"/>
    <w:rsid w:val="00227A93"/>
    <w:rsid w:val="00227C44"/>
    <w:rsid w:val="00227D30"/>
    <w:rsid w:val="00227D67"/>
    <w:rsid w:val="002302F3"/>
    <w:rsid w:val="0023101C"/>
    <w:rsid w:val="00231D2E"/>
    <w:rsid w:val="00232101"/>
    <w:rsid w:val="00233188"/>
    <w:rsid w:val="00233E2E"/>
    <w:rsid w:val="00233F46"/>
    <w:rsid w:val="00234072"/>
    <w:rsid w:val="00235D43"/>
    <w:rsid w:val="0023619A"/>
    <w:rsid w:val="002361A7"/>
    <w:rsid w:val="0023736B"/>
    <w:rsid w:val="00237BA1"/>
    <w:rsid w:val="0024062A"/>
    <w:rsid w:val="00240E6E"/>
    <w:rsid w:val="00241300"/>
    <w:rsid w:val="00242234"/>
    <w:rsid w:val="00242307"/>
    <w:rsid w:val="0024308C"/>
    <w:rsid w:val="00244601"/>
    <w:rsid w:val="00245054"/>
    <w:rsid w:val="002460C9"/>
    <w:rsid w:val="00246DEF"/>
    <w:rsid w:val="0024755F"/>
    <w:rsid w:val="002502C0"/>
    <w:rsid w:val="00250AB9"/>
    <w:rsid w:val="00250BB8"/>
    <w:rsid w:val="002514B5"/>
    <w:rsid w:val="002519B6"/>
    <w:rsid w:val="002521F5"/>
    <w:rsid w:val="00254478"/>
    <w:rsid w:val="00254B78"/>
    <w:rsid w:val="00254E3C"/>
    <w:rsid w:val="002558D2"/>
    <w:rsid w:val="00257B3D"/>
    <w:rsid w:val="002605EA"/>
    <w:rsid w:val="002608DF"/>
    <w:rsid w:val="00260AF6"/>
    <w:rsid w:val="00260E66"/>
    <w:rsid w:val="0026118B"/>
    <w:rsid w:val="00261D1B"/>
    <w:rsid w:val="0026202E"/>
    <w:rsid w:val="00262898"/>
    <w:rsid w:val="002629CC"/>
    <w:rsid w:val="00262F37"/>
    <w:rsid w:val="00262FDE"/>
    <w:rsid w:val="00265454"/>
    <w:rsid w:val="002700D4"/>
    <w:rsid w:val="0027012D"/>
    <w:rsid w:val="00271412"/>
    <w:rsid w:val="002728F8"/>
    <w:rsid w:val="00272B93"/>
    <w:rsid w:val="00273F6C"/>
    <w:rsid w:val="00274453"/>
    <w:rsid w:val="00275126"/>
    <w:rsid w:val="002754FF"/>
    <w:rsid w:val="00275505"/>
    <w:rsid w:val="0027606E"/>
    <w:rsid w:val="0027687A"/>
    <w:rsid w:val="0027732F"/>
    <w:rsid w:val="00277718"/>
    <w:rsid w:val="00280437"/>
    <w:rsid w:val="002808E6"/>
    <w:rsid w:val="00280F2D"/>
    <w:rsid w:val="002812E7"/>
    <w:rsid w:val="00281668"/>
    <w:rsid w:val="00281CCD"/>
    <w:rsid w:val="002854F3"/>
    <w:rsid w:val="00285963"/>
    <w:rsid w:val="00285EF9"/>
    <w:rsid w:val="002875EE"/>
    <w:rsid w:val="00290740"/>
    <w:rsid w:val="00290EC4"/>
    <w:rsid w:val="00290F3C"/>
    <w:rsid w:val="00291720"/>
    <w:rsid w:val="00293250"/>
    <w:rsid w:val="002949F9"/>
    <w:rsid w:val="00294F36"/>
    <w:rsid w:val="002951C0"/>
    <w:rsid w:val="00296C3D"/>
    <w:rsid w:val="00297C6C"/>
    <w:rsid w:val="002A117E"/>
    <w:rsid w:val="002A3192"/>
    <w:rsid w:val="002A37DA"/>
    <w:rsid w:val="002A3BDF"/>
    <w:rsid w:val="002A3C84"/>
    <w:rsid w:val="002A4017"/>
    <w:rsid w:val="002A4046"/>
    <w:rsid w:val="002A65B2"/>
    <w:rsid w:val="002A6BF9"/>
    <w:rsid w:val="002A6F86"/>
    <w:rsid w:val="002A701B"/>
    <w:rsid w:val="002A73BD"/>
    <w:rsid w:val="002A7F6D"/>
    <w:rsid w:val="002B08FE"/>
    <w:rsid w:val="002B0D39"/>
    <w:rsid w:val="002B10F9"/>
    <w:rsid w:val="002B1EEC"/>
    <w:rsid w:val="002B2C3C"/>
    <w:rsid w:val="002B588F"/>
    <w:rsid w:val="002B5FBC"/>
    <w:rsid w:val="002B63D2"/>
    <w:rsid w:val="002B63F1"/>
    <w:rsid w:val="002B69B5"/>
    <w:rsid w:val="002B6C34"/>
    <w:rsid w:val="002B7621"/>
    <w:rsid w:val="002C0BF0"/>
    <w:rsid w:val="002C0D22"/>
    <w:rsid w:val="002C15EF"/>
    <w:rsid w:val="002C2D46"/>
    <w:rsid w:val="002C3722"/>
    <w:rsid w:val="002C5213"/>
    <w:rsid w:val="002C5BD0"/>
    <w:rsid w:val="002C627E"/>
    <w:rsid w:val="002C67EA"/>
    <w:rsid w:val="002C74A1"/>
    <w:rsid w:val="002C75B0"/>
    <w:rsid w:val="002C7D3F"/>
    <w:rsid w:val="002D03B3"/>
    <w:rsid w:val="002D0F1E"/>
    <w:rsid w:val="002D21F4"/>
    <w:rsid w:val="002D2866"/>
    <w:rsid w:val="002D2F28"/>
    <w:rsid w:val="002D3297"/>
    <w:rsid w:val="002D3F6F"/>
    <w:rsid w:val="002D5F3A"/>
    <w:rsid w:val="002D6390"/>
    <w:rsid w:val="002D6746"/>
    <w:rsid w:val="002D75C0"/>
    <w:rsid w:val="002D7B51"/>
    <w:rsid w:val="002E0F96"/>
    <w:rsid w:val="002E129F"/>
    <w:rsid w:val="002E16E9"/>
    <w:rsid w:val="002E2D41"/>
    <w:rsid w:val="002E372F"/>
    <w:rsid w:val="002E4574"/>
    <w:rsid w:val="002E5B60"/>
    <w:rsid w:val="002E60B3"/>
    <w:rsid w:val="002E7124"/>
    <w:rsid w:val="002E7357"/>
    <w:rsid w:val="002E745A"/>
    <w:rsid w:val="002F05DC"/>
    <w:rsid w:val="002F1140"/>
    <w:rsid w:val="002F15F9"/>
    <w:rsid w:val="002F1C07"/>
    <w:rsid w:val="002F1DF3"/>
    <w:rsid w:val="002F2163"/>
    <w:rsid w:val="002F2288"/>
    <w:rsid w:val="002F2964"/>
    <w:rsid w:val="002F2B68"/>
    <w:rsid w:val="002F2D94"/>
    <w:rsid w:val="002F37F6"/>
    <w:rsid w:val="002F3A6A"/>
    <w:rsid w:val="002F3FA6"/>
    <w:rsid w:val="002F404E"/>
    <w:rsid w:val="002F490B"/>
    <w:rsid w:val="002F4ECC"/>
    <w:rsid w:val="002F5354"/>
    <w:rsid w:val="002F7363"/>
    <w:rsid w:val="00301783"/>
    <w:rsid w:val="00301897"/>
    <w:rsid w:val="003020F2"/>
    <w:rsid w:val="003027B5"/>
    <w:rsid w:val="003032EC"/>
    <w:rsid w:val="003038A5"/>
    <w:rsid w:val="0030454D"/>
    <w:rsid w:val="00304747"/>
    <w:rsid w:val="00304BDB"/>
    <w:rsid w:val="00305980"/>
    <w:rsid w:val="00307B97"/>
    <w:rsid w:val="00307FB3"/>
    <w:rsid w:val="00310750"/>
    <w:rsid w:val="003140C6"/>
    <w:rsid w:val="0031413E"/>
    <w:rsid w:val="00314D9C"/>
    <w:rsid w:val="00316359"/>
    <w:rsid w:val="0031647C"/>
    <w:rsid w:val="003174F4"/>
    <w:rsid w:val="00317990"/>
    <w:rsid w:val="00317DD5"/>
    <w:rsid w:val="00320816"/>
    <w:rsid w:val="003215F9"/>
    <w:rsid w:val="0032282B"/>
    <w:rsid w:val="00322C72"/>
    <w:rsid w:val="00322DDD"/>
    <w:rsid w:val="0032345B"/>
    <w:rsid w:val="003237A0"/>
    <w:rsid w:val="003237B6"/>
    <w:rsid w:val="003247C2"/>
    <w:rsid w:val="00325D4C"/>
    <w:rsid w:val="00327974"/>
    <w:rsid w:val="00327CC2"/>
    <w:rsid w:val="003307F4"/>
    <w:rsid w:val="003313FB"/>
    <w:rsid w:val="003315ED"/>
    <w:rsid w:val="003317F7"/>
    <w:rsid w:val="00331946"/>
    <w:rsid w:val="00331FF2"/>
    <w:rsid w:val="003323DA"/>
    <w:rsid w:val="003325FB"/>
    <w:rsid w:val="00332B8D"/>
    <w:rsid w:val="00333F3C"/>
    <w:rsid w:val="00334C38"/>
    <w:rsid w:val="00335313"/>
    <w:rsid w:val="00335718"/>
    <w:rsid w:val="00335899"/>
    <w:rsid w:val="00336CB2"/>
    <w:rsid w:val="00341AB1"/>
    <w:rsid w:val="00341F51"/>
    <w:rsid w:val="00341FAA"/>
    <w:rsid w:val="0034211E"/>
    <w:rsid w:val="00344CAB"/>
    <w:rsid w:val="00344D23"/>
    <w:rsid w:val="003451B0"/>
    <w:rsid w:val="003467F8"/>
    <w:rsid w:val="00347085"/>
    <w:rsid w:val="00350BE8"/>
    <w:rsid w:val="003510F6"/>
    <w:rsid w:val="0035192E"/>
    <w:rsid w:val="00352183"/>
    <w:rsid w:val="003527D6"/>
    <w:rsid w:val="003548E6"/>
    <w:rsid w:val="00354921"/>
    <w:rsid w:val="00354A67"/>
    <w:rsid w:val="00354C94"/>
    <w:rsid w:val="00355454"/>
    <w:rsid w:val="00355694"/>
    <w:rsid w:val="003565CA"/>
    <w:rsid w:val="003567EE"/>
    <w:rsid w:val="00356CC2"/>
    <w:rsid w:val="003577AD"/>
    <w:rsid w:val="00357DFD"/>
    <w:rsid w:val="00360878"/>
    <w:rsid w:val="00360CBB"/>
    <w:rsid w:val="003624BA"/>
    <w:rsid w:val="00363284"/>
    <w:rsid w:val="003639FF"/>
    <w:rsid w:val="00363BFB"/>
    <w:rsid w:val="00364A04"/>
    <w:rsid w:val="00366BE4"/>
    <w:rsid w:val="003671C7"/>
    <w:rsid w:val="00367411"/>
    <w:rsid w:val="003679BA"/>
    <w:rsid w:val="00367E10"/>
    <w:rsid w:val="00370BA0"/>
    <w:rsid w:val="00370EA3"/>
    <w:rsid w:val="00372FF9"/>
    <w:rsid w:val="003732E6"/>
    <w:rsid w:val="003733C8"/>
    <w:rsid w:val="00373681"/>
    <w:rsid w:val="0037514A"/>
    <w:rsid w:val="003753A6"/>
    <w:rsid w:val="003758B8"/>
    <w:rsid w:val="003763DD"/>
    <w:rsid w:val="00376425"/>
    <w:rsid w:val="0037662F"/>
    <w:rsid w:val="00376693"/>
    <w:rsid w:val="003769EB"/>
    <w:rsid w:val="00377068"/>
    <w:rsid w:val="003817A2"/>
    <w:rsid w:val="00383698"/>
    <w:rsid w:val="0038372B"/>
    <w:rsid w:val="003853C2"/>
    <w:rsid w:val="0038751F"/>
    <w:rsid w:val="00387550"/>
    <w:rsid w:val="003878B5"/>
    <w:rsid w:val="003906DF"/>
    <w:rsid w:val="00390F3E"/>
    <w:rsid w:val="0039117D"/>
    <w:rsid w:val="0039159B"/>
    <w:rsid w:val="00391A49"/>
    <w:rsid w:val="00391A7B"/>
    <w:rsid w:val="00392564"/>
    <w:rsid w:val="00392865"/>
    <w:rsid w:val="00392B08"/>
    <w:rsid w:val="00392FD9"/>
    <w:rsid w:val="00392FF7"/>
    <w:rsid w:val="00393263"/>
    <w:rsid w:val="00394377"/>
    <w:rsid w:val="00394848"/>
    <w:rsid w:val="00394E7A"/>
    <w:rsid w:val="0039530A"/>
    <w:rsid w:val="003953F0"/>
    <w:rsid w:val="00395C63"/>
    <w:rsid w:val="00395ECA"/>
    <w:rsid w:val="00396982"/>
    <w:rsid w:val="00396DA6"/>
    <w:rsid w:val="00397AFA"/>
    <w:rsid w:val="00397CA4"/>
    <w:rsid w:val="003A02E1"/>
    <w:rsid w:val="003A0FC0"/>
    <w:rsid w:val="003A135F"/>
    <w:rsid w:val="003A13D7"/>
    <w:rsid w:val="003A197A"/>
    <w:rsid w:val="003A19C3"/>
    <w:rsid w:val="003A20BA"/>
    <w:rsid w:val="003A2275"/>
    <w:rsid w:val="003A269C"/>
    <w:rsid w:val="003A2E15"/>
    <w:rsid w:val="003A3878"/>
    <w:rsid w:val="003A397D"/>
    <w:rsid w:val="003A3A10"/>
    <w:rsid w:val="003A42FB"/>
    <w:rsid w:val="003A6A16"/>
    <w:rsid w:val="003A6A3D"/>
    <w:rsid w:val="003A6ABA"/>
    <w:rsid w:val="003A73AE"/>
    <w:rsid w:val="003A7864"/>
    <w:rsid w:val="003A7919"/>
    <w:rsid w:val="003B0C10"/>
    <w:rsid w:val="003B1260"/>
    <w:rsid w:val="003B2436"/>
    <w:rsid w:val="003B26AD"/>
    <w:rsid w:val="003B2B15"/>
    <w:rsid w:val="003B2F1C"/>
    <w:rsid w:val="003B2FCB"/>
    <w:rsid w:val="003B4912"/>
    <w:rsid w:val="003B5043"/>
    <w:rsid w:val="003B5271"/>
    <w:rsid w:val="003B52C8"/>
    <w:rsid w:val="003B591A"/>
    <w:rsid w:val="003B793B"/>
    <w:rsid w:val="003B7FB6"/>
    <w:rsid w:val="003C0419"/>
    <w:rsid w:val="003C0854"/>
    <w:rsid w:val="003C2A77"/>
    <w:rsid w:val="003C2D73"/>
    <w:rsid w:val="003C2E57"/>
    <w:rsid w:val="003C3315"/>
    <w:rsid w:val="003C360C"/>
    <w:rsid w:val="003C399B"/>
    <w:rsid w:val="003C53A0"/>
    <w:rsid w:val="003C66DE"/>
    <w:rsid w:val="003C7D8E"/>
    <w:rsid w:val="003D056B"/>
    <w:rsid w:val="003D1483"/>
    <w:rsid w:val="003D1B4C"/>
    <w:rsid w:val="003D1C8E"/>
    <w:rsid w:val="003D24A6"/>
    <w:rsid w:val="003D298A"/>
    <w:rsid w:val="003D2F03"/>
    <w:rsid w:val="003D315B"/>
    <w:rsid w:val="003D38F3"/>
    <w:rsid w:val="003D3C28"/>
    <w:rsid w:val="003D4F42"/>
    <w:rsid w:val="003D60F5"/>
    <w:rsid w:val="003D6137"/>
    <w:rsid w:val="003D661F"/>
    <w:rsid w:val="003D6C85"/>
    <w:rsid w:val="003D72A4"/>
    <w:rsid w:val="003D7587"/>
    <w:rsid w:val="003D7AC8"/>
    <w:rsid w:val="003D7E1D"/>
    <w:rsid w:val="003E0243"/>
    <w:rsid w:val="003E0884"/>
    <w:rsid w:val="003E0D8F"/>
    <w:rsid w:val="003E0DD8"/>
    <w:rsid w:val="003E24DF"/>
    <w:rsid w:val="003E39DB"/>
    <w:rsid w:val="003E4242"/>
    <w:rsid w:val="003E4EB1"/>
    <w:rsid w:val="003E5227"/>
    <w:rsid w:val="003E55D3"/>
    <w:rsid w:val="003E6D59"/>
    <w:rsid w:val="003E7552"/>
    <w:rsid w:val="003F06B9"/>
    <w:rsid w:val="003F0C3A"/>
    <w:rsid w:val="003F190B"/>
    <w:rsid w:val="003F3BED"/>
    <w:rsid w:val="003F3C75"/>
    <w:rsid w:val="003F45A7"/>
    <w:rsid w:val="003F48C0"/>
    <w:rsid w:val="003F579D"/>
    <w:rsid w:val="003F5A6B"/>
    <w:rsid w:val="003F5BFC"/>
    <w:rsid w:val="003F625C"/>
    <w:rsid w:val="003F7546"/>
    <w:rsid w:val="003F7EE7"/>
    <w:rsid w:val="00400973"/>
    <w:rsid w:val="00400AE1"/>
    <w:rsid w:val="00400D7B"/>
    <w:rsid w:val="00401023"/>
    <w:rsid w:val="00401B17"/>
    <w:rsid w:val="00402095"/>
    <w:rsid w:val="00402C15"/>
    <w:rsid w:val="00402C93"/>
    <w:rsid w:val="00403905"/>
    <w:rsid w:val="00403A97"/>
    <w:rsid w:val="00405343"/>
    <w:rsid w:val="00405C53"/>
    <w:rsid w:val="00405DF5"/>
    <w:rsid w:val="00406290"/>
    <w:rsid w:val="00407022"/>
    <w:rsid w:val="00407098"/>
    <w:rsid w:val="0040714E"/>
    <w:rsid w:val="0040745C"/>
    <w:rsid w:val="00407B0C"/>
    <w:rsid w:val="00407C56"/>
    <w:rsid w:val="00410DE0"/>
    <w:rsid w:val="00411278"/>
    <w:rsid w:val="00411350"/>
    <w:rsid w:val="00411FF7"/>
    <w:rsid w:val="004120DB"/>
    <w:rsid w:val="00412312"/>
    <w:rsid w:val="00413EA0"/>
    <w:rsid w:val="00415733"/>
    <w:rsid w:val="004157E0"/>
    <w:rsid w:val="00415924"/>
    <w:rsid w:val="00415C03"/>
    <w:rsid w:val="004177F5"/>
    <w:rsid w:val="004178A7"/>
    <w:rsid w:val="00420923"/>
    <w:rsid w:val="00422284"/>
    <w:rsid w:val="00422818"/>
    <w:rsid w:val="00422BDF"/>
    <w:rsid w:val="004232F6"/>
    <w:rsid w:val="00423844"/>
    <w:rsid w:val="00423A71"/>
    <w:rsid w:val="00423C34"/>
    <w:rsid w:val="0042452C"/>
    <w:rsid w:val="00425123"/>
    <w:rsid w:val="00426972"/>
    <w:rsid w:val="004269BD"/>
    <w:rsid w:val="00426D06"/>
    <w:rsid w:val="00427637"/>
    <w:rsid w:val="00427A9A"/>
    <w:rsid w:val="00427E31"/>
    <w:rsid w:val="00430B1E"/>
    <w:rsid w:val="00430C8A"/>
    <w:rsid w:val="00430CDF"/>
    <w:rsid w:val="004311A8"/>
    <w:rsid w:val="00431338"/>
    <w:rsid w:val="0043182B"/>
    <w:rsid w:val="00431842"/>
    <w:rsid w:val="00431A47"/>
    <w:rsid w:val="0043208A"/>
    <w:rsid w:val="00432675"/>
    <w:rsid w:val="00433480"/>
    <w:rsid w:val="0043372F"/>
    <w:rsid w:val="004337EE"/>
    <w:rsid w:val="00433D73"/>
    <w:rsid w:val="00433E64"/>
    <w:rsid w:val="004341E7"/>
    <w:rsid w:val="00434835"/>
    <w:rsid w:val="00434F8C"/>
    <w:rsid w:val="00435E81"/>
    <w:rsid w:val="004361F0"/>
    <w:rsid w:val="00436852"/>
    <w:rsid w:val="00436C4F"/>
    <w:rsid w:val="004377D3"/>
    <w:rsid w:val="00437F7D"/>
    <w:rsid w:val="004402F9"/>
    <w:rsid w:val="004408EB"/>
    <w:rsid w:val="004416B7"/>
    <w:rsid w:val="004423EA"/>
    <w:rsid w:val="00442595"/>
    <w:rsid w:val="004425F4"/>
    <w:rsid w:val="00442EC4"/>
    <w:rsid w:val="00443166"/>
    <w:rsid w:val="00443917"/>
    <w:rsid w:val="00443B03"/>
    <w:rsid w:val="00444107"/>
    <w:rsid w:val="004443EA"/>
    <w:rsid w:val="00444545"/>
    <w:rsid w:val="0044508D"/>
    <w:rsid w:val="004459DD"/>
    <w:rsid w:val="00445F9B"/>
    <w:rsid w:val="004468E6"/>
    <w:rsid w:val="00451734"/>
    <w:rsid w:val="004526E1"/>
    <w:rsid w:val="0045303E"/>
    <w:rsid w:val="00453F1F"/>
    <w:rsid w:val="0045455E"/>
    <w:rsid w:val="004545FA"/>
    <w:rsid w:val="00454BEB"/>
    <w:rsid w:val="00455678"/>
    <w:rsid w:val="00455AE7"/>
    <w:rsid w:val="004569C2"/>
    <w:rsid w:val="00457E59"/>
    <w:rsid w:val="00461E7C"/>
    <w:rsid w:val="00462638"/>
    <w:rsid w:val="00462A1F"/>
    <w:rsid w:val="00463328"/>
    <w:rsid w:val="004634DF"/>
    <w:rsid w:val="00463870"/>
    <w:rsid w:val="0046466B"/>
    <w:rsid w:val="00464841"/>
    <w:rsid w:val="00464B11"/>
    <w:rsid w:val="00464CC7"/>
    <w:rsid w:val="00465E2B"/>
    <w:rsid w:val="00466AEA"/>
    <w:rsid w:val="00466B07"/>
    <w:rsid w:val="00467F66"/>
    <w:rsid w:val="00470D38"/>
    <w:rsid w:val="0047152B"/>
    <w:rsid w:val="004715BE"/>
    <w:rsid w:val="00471FEA"/>
    <w:rsid w:val="00472391"/>
    <w:rsid w:val="00472683"/>
    <w:rsid w:val="004740A0"/>
    <w:rsid w:val="00474B86"/>
    <w:rsid w:val="00476CFD"/>
    <w:rsid w:val="00477787"/>
    <w:rsid w:val="0047792C"/>
    <w:rsid w:val="00480CCC"/>
    <w:rsid w:val="00481767"/>
    <w:rsid w:val="004836B3"/>
    <w:rsid w:val="004839C1"/>
    <w:rsid w:val="00483AEE"/>
    <w:rsid w:val="00483E74"/>
    <w:rsid w:val="00484BD8"/>
    <w:rsid w:val="0048624C"/>
    <w:rsid w:val="00486511"/>
    <w:rsid w:val="00486A2C"/>
    <w:rsid w:val="00486F6B"/>
    <w:rsid w:val="00487669"/>
    <w:rsid w:val="004877A8"/>
    <w:rsid w:val="004938D5"/>
    <w:rsid w:val="00493A4F"/>
    <w:rsid w:val="0049402B"/>
    <w:rsid w:val="00495448"/>
    <w:rsid w:val="00495B58"/>
    <w:rsid w:val="0049643C"/>
    <w:rsid w:val="00496666"/>
    <w:rsid w:val="0049689D"/>
    <w:rsid w:val="004A0E96"/>
    <w:rsid w:val="004A286B"/>
    <w:rsid w:val="004A2A60"/>
    <w:rsid w:val="004A2B50"/>
    <w:rsid w:val="004A2CA3"/>
    <w:rsid w:val="004A319C"/>
    <w:rsid w:val="004A34BE"/>
    <w:rsid w:val="004A364A"/>
    <w:rsid w:val="004A3A56"/>
    <w:rsid w:val="004A44D0"/>
    <w:rsid w:val="004A4FC7"/>
    <w:rsid w:val="004A5BB9"/>
    <w:rsid w:val="004A5DA2"/>
    <w:rsid w:val="004A5E50"/>
    <w:rsid w:val="004A6619"/>
    <w:rsid w:val="004A6BC1"/>
    <w:rsid w:val="004A6BF9"/>
    <w:rsid w:val="004A7121"/>
    <w:rsid w:val="004A72B0"/>
    <w:rsid w:val="004A7527"/>
    <w:rsid w:val="004B1FE1"/>
    <w:rsid w:val="004B20C3"/>
    <w:rsid w:val="004B2802"/>
    <w:rsid w:val="004B2D82"/>
    <w:rsid w:val="004B46FB"/>
    <w:rsid w:val="004B6D03"/>
    <w:rsid w:val="004C03C6"/>
    <w:rsid w:val="004C0725"/>
    <w:rsid w:val="004C0CD7"/>
    <w:rsid w:val="004C1184"/>
    <w:rsid w:val="004C15F0"/>
    <w:rsid w:val="004C2271"/>
    <w:rsid w:val="004C27B4"/>
    <w:rsid w:val="004C2BAC"/>
    <w:rsid w:val="004C2ED8"/>
    <w:rsid w:val="004C2F4A"/>
    <w:rsid w:val="004C36D2"/>
    <w:rsid w:val="004C4658"/>
    <w:rsid w:val="004C57CE"/>
    <w:rsid w:val="004C6415"/>
    <w:rsid w:val="004C6F70"/>
    <w:rsid w:val="004C707E"/>
    <w:rsid w:val="004C78F5"/>
    <w:rsid w:val="004C7A2E"/>
    <w:rsid w:val="004C7D04"/>
    <w:rsid w:val="004D019C"/>
    <w:rsid w:val="004D0ADE"/>
    <w:rsid w:val="004D2808"/>
    <w:rsid w:val="004D29F6"/>
    <w:rsid w:val="004D4282"/>
    <w:rsid w:val="004D5BEF"/>
    <w:rsid w:val="004D6598"/>
    <w:rsid w:val="004D6675"/>
    <w:rsid w:val="004D6A52"/>
    <w:rsid w:val="004D6C98"/>
    <w:rsid w:val="004D6DB6"/>
    <w:rsid w:val="004E0AAC"/>
    <w:rsid w:val="004E15CD"/>
    <w:rsid w:val="004E1688"/>
    <w:rsid w:val="004E1936"/>
    <w:rsid w:val="004E344F"/>
    <w:rsid w:val="004E35FE"/>
    <w:rsid w:val="004E36C7"/>
    <w:rsid w:val="004E40FB"/>
    <w:rsid w:val="004E4BD8"/>
    <w:rsid w:val="004E4F75"/>
    <w:rsid w:val="004E512F"/>
    <w:rsid w:val="004E529A"/>
    <w:rsid w:val="004E70A3"/>
    <w:rsid w:val="004E71E0"/>
    <w:rsid w:val="004E769E"/>
    <w:rsid w:val="004E7CBD"/>
    <w:rsid w:val="004F0F61"/>
    <w:rsid w:val="004F14BB"/>
    <w:rsid w:val="004F197A"/>
    <w:rsid w:val="004F226B"/>
    <w:rsid w:val="004F26AA"/>
    <w:rsid w:val="004F4081"/>
    <w:rsid w:val="004F4357"/>
    <w:rsid w:val="004F5A89"/>
    <w:rsid w:val="004F6C73"/>
    <w:rsid w:val="004F6D33"/>
    <w:rsid w:val="004F7400"/>
    <w:rsid w:val="004F7477"/>
    <w:rsid w:val="00500140"/>
    <w:rsid w:val="00500A33"/>
    <w:rsid w:val="0050120B"/>
    <w:rsid w:val="005013CB"/>
    <w:rsid w:val="0050243A"/>
    <w:rsid w:val="00502550"/>
    <w:rsid w:val="005034C7"/>
    <w:rsid w:val="0050451A"/>
    <w:rsid w:val="00504D1B"/>
    <w:rsid w:val="005058FF"/>
    <w:rsid w:val="00505FC8"/>
    <w:rsid w:val="00506667"/>
    <w:rsid w:val="00506DA9"/>
    <w:rsid w:val="0050715E"/>
    <w:rsid w:val="005076FA"/>
    <w:rsid w:val="00507722"/>
    <w:rsid w:val="005101BF"/>
    <w:rsid w:val="00512141"/>
    <w:rsid w:val="005126BA"/>
    <w:rsid w:val="005129D3"/>
    <w:rsid w:val="00512F96"/>
    <w:rsid w:val="00512FF5"/>
    <w:rsid w:val="005130D4"/>
    <w:rsid w:val="00513565"/>
    <w:rsid w:val="00515B2B"/>
    <w:rsid w:val="00515F88"/>
    <w:rsid w:val="00515FF9"/>
    <w:rsid w:val="00516E45"/>
    <w:rsid w:val="005173FC"/>
    <w:rsid w:val="00520227"/>
    <w:rsid w:val="00520496"/>
    <w:rsid w:val="00521490"/>
    <w:rsid w:val="00522AEA"/>
    <w:rsid w:val="0052394E"/>
    <w:rsid w:val="005246C2"/>
    <w:rsid w:val="005255CB"/>
    <w:rsid w:val="0052661B"/>
    <w:rsid w:val="0052688A"/>
    <w:rsid w:val="0053007A"/>
    <w:rsid w:val="00530855"/>
    <w:rsid w:val="00530CA1"/>
    <w:rsid w:val="00530FCE"/>
    <w:rsid w:val="0053185B"/>
    <w:rsid w:val="00532CDF"/>
    <w:rsid w:val="0053312B"/>
    <w:rsid w:val="00533224"/>
    <w:rsid w:val="005335A9"/>
    <w:rsid w:val="00533982"/>
    <w:rsid w:val="00533985"/>
    <w:rsid w:val="00534F09"/>
    <w:rsid w:val="00535B86"/>
    <w:rsid w:val="005368BA"/>
    <w:rsid w:val="00537557"/>
    <w:rsid w:val="00537CFE"/>
    <w:rsid w:val="00537F1D"/>
    <w:rsid w:val="0054028C"/>
    <w:rsid w:val="0054145C"/>
    <w:rsid w:val="00542854"/>
    <w:rsid w:val="00542D53"/>
    <w:rsid w:val="00543A7E"/>
    <w:rsid w:val="00543CB2"/>
    <w:rsid w:val="005452DC"/>
    <w:rsid w:val="00545EC1"/>
    <w:rsid w:val="00546A61"/>
    <w:rsid w:val="00546A8D"/>
    <w:rsid w:val="005476EC"/>
    <w:rsid w:val="00547725"/>
    <w:rsid w:val="005478A9"/>
    <w:rsid w:val="0055012B"/>
    <w:rsid w:val="00550497"/>
    <w:rsid w:val="005529E0"/>
    <w:rsid w:val="00552CD0"/>
    <w:rsid w:val="005531F5"/>
    <w:rsid w:val="00553D97"/>
    <w:rsid w:val="0055476F"/>
    <w:rsid w:val="005559DC"/>
    <w:rsid w:val="005565FD"/>
    <w:rsid w:val="00556920"/>
    <w:rsid w:val="00556F62"/>
    <w:rsid w:val="00557404"/>
    <w:rsid w:val="00557716"/>
    <w:rsid w:val="005577D6"/>
    <w:rsid w:val="00557F94"/>
    <w:rsid w:val="00560441"/>
    <w:rsid w:val="00560D4F"/>
    <w:rsid w:val="00563267"/>
    <w:rsid w:val="00564124"/>
    <w:rsid w:val="00564363"/>
    <w:rsid w:val="00564D24"/>
    <w:rsid w:val="00566C8E"/>
    <w:rsid w:val="00567962"/>
    <w:rsid w:val="00567B59"/>
    <w:rsid w:val="00567D0D"/>
    <w:rsid w:val="0057044D"/>
    <w:rsid w:val="00570A0F"/>
    <w:rsid w:val="0057117F"/>
    <w:rsid w:val="005712BF"/>
    <w:rsid w:val="005718EE"/>
    <w:rsid w:val="005719F6"/>
    <w:rsid w:val="0057369A"/>
    <w:rsid w:val="00573854"/>
    <w:rsid w:val="00573DCF"/>
    <w:rsid w:val="00574456"/>
    <w:rsid w:val="00574D0C"/>
    <w:rsid w:val="00574F30"/>
    <w:rsid w:val="005752B9"/>
    <w:rsid w:val="00575476"/>
    <w:rsid w:val="00575626"/>
    <w:rsid w:val="00575CB3"/>
    <w:rsid w:val="00575ECE"/>
    <w:rsid w:val="0057654C"/>
    <w:rsid w:val="005771A9"/>
    <w:rsid w:val="005800D4"/>
    <w:rsid w:val="005808F1"/>
    <w:rsid w:val="0058201B"/>
    <w:rsid w:val="0058371A"/>
    <w:rsid w:val="00583AEB"/>
    <w:rsid w:val="00583CDE"/>
    <w:rsid w:val="00583D33"/>
    <w:rsid w:val="00585250"/>
    <w:rsid w:val="0058559D"/>
    <w:rsid w:val="00585EE8"/>
    <w:rsid w:val="005871BB"/>
    <w:rsid w:val="00587F0C"/>
    <w:rsid w:val="00590BDD"/>
    <w:rsid w:val="005915F8"/>
    <w:rsid w:val="00591881"/>
    <w:rsid w:val="0059218A"/>
    <w:rsid w:val="005924F0"/>
    <w:rsid w:val="00592EE9"/>
    <w:rsid w:val="0059423E"/>
    <w:rsid w:val="005957D2"/>
    <w:rsid w:val="005960BB"/>
    <w:rsid w:val="00596477"/>
    <w:rsid w:val="005966A0"/>
    <w:rsid w:val="005967B7"/>
    <w:rsid w:val="0059741E"/>
    <w:rsid w:val="00597B56"/>
    <w:rsid w:val="00597B84"/>
    <w:rsid w:val="005A073E"/>
    <w:rsid w:val="005A09B1"/>
    <w:rsid w:val="005A1386"/>
    <w:rsid w:val="005A1792"/>
    <w:rsid w:val="005A20F7"/>
    <w:rsid w:val="005A2711"/>
    <w:rsid w:val="005A3B66"/>
    <w:rsid w:val="005A4063"/>
    <w:rsid w:val="005A411D"/>
    <w:rsid w:val="005A51DD"/>
    <w:rsid w:val="005A585D"/>
    <w:rsid w:val="005A58FE"/>
    <w:rsid w:val="005A5B84"/>
    <w:rsid w:val="005A67F2"/>
    <w:rsid w:val="005A6BF4"/>
    <w:rsid w:val="005A6D1F"/>
    <w:rsid w:val="005A6DCB"/>
    <w:rsid w:val="005A6FC3"/>
    <w:rsid w:val="005A7017"/>
    <w:rsid w:val="005A758C"/>
    <w:rsid w:val="005B1219"/>
    <w:rsid w:val="005B1E66"/>
    <w:rsid w:val="005B2484"/>
    <w:rsid w:val="005B263C"/>
    <w:rsid w:val="005B2703"/>
    <w:rsid w:val="005B3197"/>
    <w:rsid w:val="005B359A"/>
    <w:rsid w:val="005B37F4"/>
    <w:rsid w:val="005B3AED"/>
    <w:rsid w:val="005B5329"/>
    <w:rsid w:val="005B5640"/>
    <w:rsid w:val="005B5732"/>
    <w:rsid w:val="005B5A7C"/>
    <w:rsid w:val="005B61C7"/>
    <w:rsid w:val="005B6AF2"/>
    <w:rsid w:val="005B7ECD"/>
    <w:rsid w:val="005C0D79"/>
    <w:rsid w:val="005C1813"/>
    <w:rsid w:val="005C1DCC"/>
    <w:rsid w:val="005C218E"/>
    <w:rsid w:val="005C3382"/>
    <w:rsid w:val="005C340E"/>
    <w:rsid w:val="005C3419"/>
    <w:rsid w:val="005C393C"/>
    <w:rsid w:val="005C3DC4"/>
    <w:rsid w:val="005C422C"/>
    <w:rsid w:val="005C5E26"/>
    <w:rsid w:val="005C5FE0"/>
    <w:rsid w:val="005C62F0"/>
    <w:rsid w:val="005C69CB"/>
    <w:rsid w:val="005C734D"/>
    <w:rsid w:val="005C7AB9"/>
    <w:rsid w:val="005D05DE"/>
    <w:rsid w:val="005D0754"/>
    <w:rsid w:val="005D133F"/>
    <w:rsid w:val="005D17E6"/>
    <w:rsid w:val="005D191D"/>
    <w:rsid w:val="005D1FE4"/>
    <w:rsid w:val="005D2029"/>
    <w:rsid w:val="005D21B1"/>
    <w:rsid w:val="005D2353"/>
    <w:rsid w:val="005D52D7"/>
    <w:rsid w:val="005D5949"/>
    <w:rsid w:val="005D64FC"/>
    <w:rsid w:val="005D6A49"/>
    <w:rsid w:val="005D6A77"/>
    <w:rsid w:val="005D71C9"/>
    <w:rsid w:val="005D7362"/>
    <w:rsid w:val="005D73AE"/>
    <w:rsid w:val="005D7853"/>
    <w:rsid w:val="005E1DBF"/>
    <w:rsid w:val="005E2211"/>
    <w:rsid w:val="005E2D93"/>
    <w:rsid w:val="005E2EA4"/>
    <w:rsid w:val="005E3E3B"/>
    <w:rsid w:val="005E4533"/>
    <w:rsid w:val="005E5359"/>
    <w:rsid w:val="005E613D"/>
    <w:rsid w:val="005E6D30"/>
    <w:rsid w:val="005E6E0E"/>
    <w:rsid w:val="005E7051"/>
    <w:rsid w:val="005E7D49"/>
    <w:rsid w:val="005E7F9C"/>
    <w:rsid w:val="005F05A2"/>
    <w:rsid w:val="005F0F4A"/>
    <w:rsid w:val="005F1C1F"/>
    <w:rsid w:val="005F25C5"/>
    <w:rsid w:val="005F2B61"/>
    <w:rsid w:val="005F2F1B"/>
    <w:rsid w:val="005F3D97"/>
    <w:rsid w:val="005F3FED"/>
    <w:rsid w:val="005F47A1"/>
    <w:rsid w:val="005F47BA"/>
    <w:rsid w:val="005F481C"/>
    <w:rsid w:val="005F4964"/>
    <w:rsid w:val="005F507C"/>
    <w:rsid w:val="005F54CA"/>
    <w:rsid w:val="005F605B"/>
    <w:rsid w:val="005F679B"/>
    <w:rsid w:val="005F6FBF"/>
    <w:rsid w:val="005F7061"/>
    <w:rsid w:val="006006D2"/>
    <w:rsid w:val="006009A1"/>
    <w:rsid w:val="0060148B"/>
    <w:rsid w:val="00602C48"/>
    <w:rsid w:val="006033B9"/>
    <w:rsid w:val="0060395F"/>
    <w:rsid w:val="00603D51"/>
    <w:rsid w:val="00604C76"/>
    <w:rsid w:val="00604F3E"/>
    <w:rsid w:val="00605A04"/>
    <w:rsid w:val="00605BF5"/>
    <w:rsid w:val="006063A8"/>
    <w:rsid w:val="00606DCD"/>
    <w:rsid w:val="00606F21"/>
    <w:rsid w:val="00607787"/>
    <w:rsid w:val="00607B0B"/>
    <w:rsid w:val="0061089C"/>
    <w:rsid w:val="006128B1"/>
    <w:rsid w:val="006131E5"/>
    <w:rsid w:val="00613A09"/>
    <w:rsid w:val="00613DA3"/>
    <w:rsid w:val="006142AB"/>
    <w:rsid w:val="00615B9F"/>
    <w:rsid w:val="00615EAC"/>
    <w:rsid w:val="0061643B"/>
    <w:rsid w:val="0061709F"/>
    <w:rsid w:val="0061744B"/>
    <w:rsid w:val="00617480"/>
    <w:rsid w:val="00617E5D"/>
    <w:rsid w:val="00620991"/>
    <w:rsid w:val="00621083"/>
    <w:rsid w:val="0062149B"/>
    <w:rsid w:val="00621E1C"/>
    <w:rsid w:val="00621E4A"/>
    <w:rsid w:val="00621FB3"/>
    <w:rsid w:val="00622B2F"/>
    <w:rsid w:val="00622BC1"/>
    <w:rsid w:val="00623C2B"/>
    <w:rsid w:val="006243CC"/>
    <w:rsid w:val="00624A27"/>
    <w:rsid w:val="00624C7C"/>
    <w:rsid w:val="006255B5"/>
    <w:rsid w:val="00627855"/>
    <w:rsid w:val="00630F94"/>
    <w:rsid w:val="00631584"/>
    <w:rsid w:val="0063299C"/>
    <w:rsid w:val="00633919"/>
    <w:rsid w:val="00634662"/>
    <w:rsid w:val="00634854"/>
    <w:rsid w:val="00635A57"/>
    <w:rsid w:val="00635CA2"/>
    <w:rsid w:val="00635FF4"/>
    <w:rsid w:val="0063613A"/>
    <w:rsid w:val="00637112"/>
    <w:rsid w:val="006372DA"/>
    <w:rsid w:val="006372F1"/>
    <w:rsid w:val="006378D9"/>
    <w:rsid w:val="006422C0"/>
    <w:rsid w:val="0064241E"/>
    <w:rsid w:val="0064288A"/>
    <w:rsid w:val="00642AB1"/>
    <w:rsid w:val="006431D0"/>
    <w:rsid w:val="006446B2"/>
    <w:rsid w:val="006447D0"/>
    <w:rsid w:val="00644CDD"/>
    <w:rsid w:val="0064515E"/>
    <w:rsid w:val="00645BBF"/>
    <w:rsid w:val="00646227"/>
    <w:rsid w:val="00646685"/>
    <w:rsid w:val="00646CE2"/>
    <w:rsid w:val="00646E5F"/>
    <w:rsid w:val="006510C6"/>
    <w:rsid w:val="00651EC4"/>
    <w:rsid w:val="006524F3"/>
    <w:rsid w:val="00652605"/>
    <w:rsid w:val="0065425F"/>
    <w:rsid w:val="00654B26"/>
    <w:rsid w:val="00655A71"/>
    <w:rsid w:val="006572EC"/>
    <w:rsid w:val="00660B80"/>
    <w:rsid w:val="00661583"/>
    <w:rsid w:val="0066165F"/>
    <w:rsid w:val="006622F6"/>
    <w:rsid w:val="00662F36"/>
    <w:rsid w:val="006630DA"/>
    <w:rsid w:val="006630F7"/>
    <w:rsid w:val="00663B02"/>
    <w:rsid w:val="00663E30"/>
    <w:rsid w:val="00663EB6"/>
    <w:rsid w:val="006648C3"/>
    <w:rsid w:val="00665BDC"/>
    <w:rsid w:val="00665D05"/>
    <w:rsid w:val="00666CB1"/>
    <w:rsid w:val="00670620"/>
    <w:rsid w:val="00672341"/>
    <w:rsid w:val="006737D5"/>
    <w:rsid w:val="00673A8A"/>
    <w:rsid w:val="00675C45"/>
    <w:rsid w:val="00676BDB"/>
    <w:rsid w:val="00676D9C"/>
    <w:rsid w:val="00677F6F"/>
    <w:rsid w:val="00677F8B"/>
    <w:rsid w:val="006809D8"/>
    <w:rsid w:val="006823B7"/>
    <w:rsid w:val="00682CAF"/>
    <w:rsid w:val="00683693"/>
    <w:rsid w:val="00683EC3"/>
    <w:rsid w:val="00684540"/>
    <w:rsid w:val="00684D00"/>
    <w:rsid w:val="00685A97"/>
    <w:rsid w:val="00686067"/>
    <w:rsid w:val="006862D8"/>
    <w:rsid w:val="00686E6C"/>
    <w:rsid w:val="00686F20"/>
    <w:rsid w:val="00687DED"/>
    <w:rsid w:val="006908EB"/>
    <w:rsid w:val="00691701"/>
    <w:rsid w:val="00691C6A"/>
    <w:rsid w:val="0069211D"/>
    <w:rsid w:val="00693005"/>
    <w:rsid w:val="00693430"/>
    <w:rsid w:val="00693D68"/>
    <w:rsid w:val="006946FB"/>
    <w:rsid w:val="006949AD"/>
    <w:rsid w:val="00695653"/>
    <w:rsid w:val="0069621C"/>
    <w:rsid w:val="0069718B"/>
    <w:rsid w:val="006979AD"/>
    <w:rsid w:val="00697A6A"/>
    <w:rsid w:val="006A0D8C"/>
    <w:rsid w:val="006A1B7A"/>
    <w:rsid w:val="006A1E41"/>
    <w:rsid w:val="006A1F16"/>
    <w:rsid w:val="006A41B0"/>
    <w:rsid w:val="006A5F75"/>
    <w:rsid w:val="006A7339"/>
    <w:rsid w:val="006A76DF"/>
    <w:rsid w:val="006A7AB3"/>
    <w:rsid w:val="006B04FD"/>
    <w:rsid w:val="006B19B6"/>
    <w:rsid w:val="006B2067"/>
    <w:rsid w:val="006B32B5"/>
    <w:rsid w:val="006B3557"/>
    <w:rsid w:val="006B4240"/>
    <w:rsid w:val="006B44C2"/>
    <w:rsid w:val="006B4C9F"/>
    <w:rsid w:val="006B5412"/>
    <w:rsid w:val="006B5B80"/>
    <w:rsid w:val="006B5E3D"/>
    <w:rsid w:val="006B6629"/>
    <w:rsid w:val="006B6F3E"/>
    <w:rsid w:val="006C0537"/>
    <w:rsid w:val="006C07AC"/>
    <w:rsid w:val="006C1507"/>
    <w:rsid w:val="006C1776"/>
    <w:rsid w:val="006C212A"/>
    <w:rsid w:val="006C2FCD"/>
    <w:rsid w:val="006C4531"/>
    <w:rsid w:val="006C5615"/>
    <w:rsid w:val="006C5F34"/>
    <w:rsid w:val="006C64AF"/>
    <w:rsid w:val="006C7100"/>
    <w:rsid w:val="006C7846"/>
    <w:rsid w:val="006D02A4"/>
    <w:rsid w:val="006D0AD8"/>
    <w:rsid w:val="006D1025"/>
    <w:rsid w:val="006D1884"/>
    <w:rsid w:val="006D1B37"/>
    <w:rsid w:val="006D200A"/>
    <w:rsid w:val="006D2F02"/>
    <w:rsid w:val="006D31FB"/>
    <w:rsid w:val="006D3491"/>
    <w:rsid w:val="006D44A8"/>
    <w:rsid w:val="006D456D"/>
    <w:rsid w:val="006D49DC"/>
    <w:rsid w:val="006D57C4"/>
    <w:rsid w:val="006D5F74"/>
    <w:rsid w:val="006D60E8"/>
    <w:rsid w:val="006D65FB"/>
    <w:rsid w:val="006D6B61"/>
    <w:rsid w:val="006D7DE8"/>
    <w:rsid w:val="006D7E04"/>
    <w:rsid w:val="006E0176"/>
    <w:rsid w:val="006E048A"/>
    <w:rsid w:val="006E1281"/>
    <w:rsid w:val="006E128F"/>
    <w:rsid w:val="006E1B97"/>
    <w:rsid w:val="006E1DA0"/>
    <w:rsid w:val="006E2624"/>
    <w:rsid w:val="006E3BBD"/>
    <w:rsid w:val="006E3CEA"/>
    <w:rsid w:val="006F1708"/>
    <w:rsid w:val="006F1F11"/>
    <w:rsid w:val="006F205C"/>
    <w:rsid w:val="006F2AFF"/>
    <w:rsid w:val="006F30B8"/>
    <w:rsid w:val="006F39E7"/>
    <w:rsid w:val="006F5800"/>
    <w:rsid w:val="006F5878"/>
    <w:rsid w:val="006F5FD0"/>
    <w:rsid w:val="006F6874"/>
    <w:rsid w:val="006F6959"/>
    <w:rsid w:val="006F6E7E"/>
    <w:rsid w:val="006F772F"/>
    <w:rsid w:val="006F7C1D"/>
    <w:rsid w:val="006F7D32"/>
    <w:rsid w:val="007001E3"/>
    <w:rsid w:val="007010C3"/>
    <w:rsid w:val="00701354"/>
    <w:rsid w:val="0070171A"/>
    <w:rsid w:val="00702742"/>
    <w:rsid w:val="0070411C"/>
    <w:rsid w:val="00704783"/>
    <w:rsid w:val="00704CDC"/>
    <w:rsid w:val="00704E2E"/>
    <w:rsid w:val="007052C7"/>
    <w:rsid w:val="00705FFE"/>
    <w:rsid w:val="0070630F"/>
    <w:rsid w:val="0070648C"/>
    <w:rsid w:val="0070661B"/>
    <w:rsid w:val="007076EF"/>
    <w:rsid w:val="00710064"/>
    <w:rsid w:val="007107F7"/>
    <w:rsid w:val="00711F42"/>
    <w:rsid w:val="007120B5"/>
    <w:rsid w:val="007122CA"/>
    <w:rsid w:val="00712D23"/>
    <w:rsid w:val="007139E2"/>
    <w:rsid w:val="00714115"/>
    <w:rsid w:val="007158D4"/>
    <w:rsid w:val="00715ADE"/>
    <w:rsid w:val="007163F6"/>
    <w:rsid w:val="007164FE"/>
    <w:rsid w:val="00716670"/>
    <w:rsid w:val="007167B9"/>
    <w:rsid w:val="00716C64"/>
    <w:rsid w:val="00717002"/>
    <w:rsid w:val="00717CF4"/>
    <w:rsid w:val="00717D96"/>
    <w:rsid w:val="007203D1"/>
    <w:rsid w:val="00721713"/>
    <w:rsid w:val="00721CB0"/>
    <w:rsid w:val="007223E4"/>
    <w:rsid w:val="0072241F"/>
    <w:rsid w:val="00722A68"/>
    <w:rsid w:val="00723648"/>
    <w:rsid w:val="007239D0"/>
    <w:rsid w:val="00723C96"/>
    <w:rsid w:val="007254A2"/>
    <w:rsid w:val="007256B5"/>
    <w:rsid w:val="007269D4"/>
    <w:rsid w:val="0072748F"/>
    <w:rsid w:val="00727686"/>
    <w:rsid w:val="00727C34"/>
    <w:rsid w:val="00727C43"/>
    <w:rsid w:val="00727CAC"/>
    <w:rsid w:val="007304EF"/>
    <w:rsid w:val="007317B6"/>
    <w:rsid w:val="00731CDC"/>
    <w:rsid w:val="00731E60"/>
    <w:rsid w:val="007350A4"/>
    <w:rsid w:val="00735B15"/>
    <w:rsid w:val="007374F1"/>
    <w:rsid w:val="00737F3F"/>
    <w:rsid w:val="00737FE3"/>
    <w:rsid w:val="00740634"/>
    <w:rsid w:val="0074073F"/>
    <w:rsid w:val="007410BE"/>
    <w:rsid w:val="00741962"/>
    <w:rsid w:val="007426E8"/>
    <w:rsid w:val="00742C4C"/>
    <w:rsid w:val="00743833"/>
    <w:rsid w:val="007438EE"/>
    <w:rsid w:val="00743902"/>
    <w:rsid w:val="00744C76"/>
    <w:rsid w:val="00746100"/>
    <w:rsid w:val="0074667F"/>
    <w:rsid w:val="007474AD"/>
    <w:rsid w:val="007475B5"/>
    <w:rsid w:val="0074768C"/>
    <w:rsid w:val="00747DA4"/>
    <w:rsid w:val="007501CF"/>
    <w:rsid w:val="007504D5"/>
    <w:rsid w:val="00750E44"/>
    <w:rsid w:val="00751517"/>
    <w:rsid w:val="007516EB"/>
    <w:rsid w:val="0075253F"/>
    <w:rsid w:val="007550A1"/>
    <w:rsid w:val="00755B47"/>
    <w:rsid w:val="00756012"/>
    <w:rsid w:val="00756243"/>
    <w:rsid w:val="007571C0"/>
    <w:rsid w:val="00757681"/>
    <w:rsid w:val="007576C3"/>
    <w:rsid w:val="0076186E"/>
    <w:rsid w:val="00761BC6"/>
    <w:rsid w:val="00761C1C"/>
    <w:rsid w:val="00762187"/>
    <w:rsid w:val="00762232"/>
    <w:rsid w:val="00762FBB"/>
    <w:rsid w:val="00764035"/>
    <w:rsid w:val="00764142"/>
    <w:rsid w:val="00764324"/>
    <w:rsid w:val="00764483"/>
    <w:rsid w:val="007648BA"/>
    <w:rsid w:val="00765369"/>
    <w:rsid w:val="007653CB"/>
    <w:rsid w:val="007658F6"/>
    <w:rsid w:val="00765E5F"/>
    <w:rsid w:val="00766974"/>
    <w:rsid w:val="007675A2"/>
    <w:rsid w:val="00767D93"/>
    <w:rsid w:val="00767F97"/>
    <w:rsid w:val="0077061C"/>
    <w:rsid w:val="007707BD"/>
    <w:rsid w:val="007709D6"/>
    <w:rsid w:val="00771888"/>
    <w:rsid w:val="007722AF"/>
    <w:rsid w:val="00773FA8"/>
    <w:rsid w:val="007743B2"/>
    <w:rsid w:val="0077518C"/>
    <w:rsid w:val="007755E3"/>
    <w:rsid w:val="0077743E"/>
    <w:rsid w:val="00780635"/>
    <w:rsid w:val="00780A1D"/>
    <w:rsid w:val="0078144D"/>
    <w:rsid w:val="00781457"/>
    <w:rsid w:val="00781841"/>
    <w:rsid w:val="00781B68"/>
    <w:rsid w:val="00781EC4"/>
    <w:rsid w:val="00781FE0"/>
    <w:rsid w:val="007826D6"/>
    <w:rsid w:val="0078275C"/>
    <w:rsid w:val="00782B7A"/>
    <w:rsid w:val="007836C0"/>
    <w:rsid w:val="007846D8"/>
    <w:rsid w:val="00784FE4"/>
    <w:rsid w:val="007852E6"/>
    <w:rsid w:val="00785E46"/>
    <w:rsid w:val="00785ED8"/>
    <w:rsid w:val="00786C62"/>
    <w:rsid w:val="00786ED5"/>
    <w:rsid w:val="0078779B"/>
    <w:rsid w:val="007877E5"/>
    <w:rsid w:val="00787B0B"/>
    <w:rsid w:val="00787E65"/>
    <w:rsid w:val="00790C48"/>
    <w:rsid w:val="00792F24"/>
    <w:rsid w:val="007935AC"/>
    <w:rsid w:val="0079389B"/>
    <w:rsid w:val="00793ACC"/>
    <w:rsid w:val="00794B7C"/>
    <w:rsid w:val="00794F7F"/>
    <w:rsid w:val="00795046"/>
    <w:rsid w:val="0079544C"/>
    <w:rsid w:val="00795BDB"/>
    <w:rsid w:val="00796049"/>
    <w:rsid w:val="00796113"/>
    <w:rsid w:val="007962A1"/>
    <w:rsid w:val="00797A76"/>
    <w:rsid w:val="007A022C"/>
    <w:rsid w:val="007A0978"/>
    <w:rsid w:val="007A0C90"/>
    <w:rsid w:val="007A1166"/>
    <w:rsid w:val="007A16F6"/>
    <w:rsid w:val="007A1958"/>
    <w:rsid w:val="007A21F8"/>
    <w:rsid w:val="007A29CD"/>
    <w:rsid w:val="007A2B1F"/>
    <w:rsid w:val="007A3348"/>
    <w:rsid w:val="007A3DC6"/>
    <w:rsid w:val="007A43F4"/>
    <w:rsid w:val="007A4658"/>
    <w:rsid w:val="007A4926"/>
    <w:rsid w:val="007A5296"/>
    <w:rsid w:val="007A52AC"/>
    <w:rsid w:val="007A54CE"/>
    <w:rsid w:val="007A54EE"/>
    <w:rsid w:val="007A5AE8"/>
    <w:rsid w:val="007A5D1A"/>
    <w:rsid w:val="007A6895"/>
    <w:rsid w:val="007A6FE4"/>
    <w:rsid w:val="007B0967"/>
    <w:rsid w:val="007B1756"/>
    <w:rsid w:val="007B1B12"/>
    <w:rsid w:val="007B217B"/>
    <w:rsid w:val="007B2519"/>
    <w:rsid w:val="007B2918"/>
    <w:rsid w:val="007B3395"/>
    <w:rsid w:val="007B33F2"/>
    <w:rsid w:val="007B49B4"/>
    <w:rsid w:val="007B4A0E"/>
    <w:rsid w:val="007B521E"/>
    <w:rsid w:val="007B5773"/>
    <w:rsid w:val="007B6F18"/>
    <w:rsid w:val="007B70CB"/>
    <w:rsid w:val="007B7243"/>
    <w:rsid w:val="007C026E"/>
    <w:rsid w:val="007C06A9"/>
    <w:rsid w:val="007C0EF3"/>
    <w:rsid w:val="007C2B7B"/>
    <w:rsid w:val="007C3BE3"/>
    <w:rsid w:val="007C3E9F"/>
    <w:rsid w:val="007C5D1B"/>
    <w:rsid w:val="007C624E"/>
    <w:rsid w:val="007C6DC6"/>
    <w:rsid w:val="007C6EF7"/>
    <w:rsid w:val="007D071A"/>
    <w:rsid w:val="007D1976"/>
    <w:rsid w:val="007D1E7A"/>
    <w:rsid w:val="007D3A2C"/>
    <w:rsid w:val="007D41FD"/>
    <w:rsid w:val="007D4E23"/>
    <w:rsid w:val="007D4EF6"/>
    <w:rsid w:val="007D5C63"/>
    <w:rsid w:val="007E003D"/>
    <w:rsid w:val="007E0C66"/>
    <w:rsid w:val="007E2A2A"/>
    <w:rsid w:val="007E3E28"/>
    <w:rsid w:val="007E4486"/>
    <w:rsid w:val="007E63CF"/>
    <w:rsid w:val="007F06CC"/>
    <w:rsid w:val="007F1A76"/>
    <w:rsid w:val="007F3579"/>
    <w:rsid w:val="007F37E7"/>
    <w:rsid w:val="007F4207"/>
    <w:rsid w:val="007F4846"/>
    <w:rsid w:val="007F4B2D"/>
    <w:rsid w:val="007F4B78"/>
    <w:rsid w:val="007F5F20"/>
    <w:rsid w:val="007F748C"/>
    <w:rsid w:val="00800F6D"/>
    <w:rsid w:val="00802136"/>
    <w:rsid w:val="008026BB"/>
    <w:rsid w:val="00802ADA"/>
    <w:rsid w:val="00802D66"/>
    <w:rsid w:val="008063D7"/>
    <w:rsid w:val="00806A53"/>
    <w:rsid w:val="00806F12"/>
    <w:rsid w:val="00807D37"/>
    <w:rsid w:val="00807D85"/>
    <w:rsid w:val="00811065"/>
    <w:rsid w:val="008112E6"/>
    <w:rsid w:val="0081145D"/>
    <w:rsid w:val="0081163A"/>
    <w:rsid w:val="00812C2F"/>
    <w:rsid w:val="0081303B"/>
    <w:rsid w:val="0081381A"/>
    <w:rsid w:val="00814059"/>
    <w:rsid w:val="008141F8"/>
    <w:rsid w:val="008145F8"/>
    <w:rsid w:val="008146A2"/>
    <w:rsid w:val="00814CE5"/>
    <w:rsid w:val="008157F2"/>
    <w:rsid w:val="0081622F"/>
    <w:rsid w:val="008164A0"/>
    <w:rsid w:val="0081697F"/>
    <w:rsid w:val="00820F88"/>
    <w:rsid w:val="00821168"/>
    <w:rsid w:val="00821AF1"/>
    <w:rsid w:val="00821E84"/>
    <w:rsid w:val="00822797"/>
    <w:rsid w:val="00822A54"/>
    <w:rsid w:val="00822BD7"/>
    <w:rsid w:val="008231C8"/>
    <w:rsid w:val="00823B11"/>
    <w:rsid w:val="008246B5"/>
    <w:rsid w:val="00824FE4"/>
    <w:rsid w:val="00825FE5"/>
    <w:rsid w:val="00826D2B"/>
    <w:rsid w:val="0082740D"/>
    <w:rsid w:val="00827B58"/>
    <w:rsid w:val="00827BC1"/>
    <w:rsid w:val="00827D26"/>
    <w:rsid w:val="0083018F"/>
    <w:rsid w:val="008310C0"/>
    <w:rsid w:val="008317F8"/>
    <w:rsid w:val="0083202B"/>
    <w:rsid w:val="0083209D"/>
    <w:rsid w:val="008322F5"/>
    <w:rsid w:val="00832AB3"/>
    <w:rsid w:val="008342B4"/>
    <w:rsid w:val="00834BAC"/>
    <w:rsid w:val="00834C0F"/>
    <w:rsid w:val="00835392"/>
    <w:rsid w:val="008353F4"/>
    <w:rsid w:val="00835D61"/>
    <w:rsid w:val="00835DDD"/>
    <w:rsid w:val="008411C8"/>
    <w:rsid w:val="008412C2"/>
    <w:rsid w:val="00842A01"/>
    <w:rsid w:val="008453F7"/>
    <w:rsid w:val="008459F8"/>
    <w:rsid w:val="00847253"/>
    <w:rsid w:val="008479CE"/>
    <w:rsid w:val="0085064E"/>
    <w:rsid w:val="0085137B"/>
    <w:rsid w:val="0085353A"/>
    <w:rsid w:val="008540D9"/>
    <w:rsid w:val="00854484"/>
    <w:rsid w:val="0085457F"/>
    <w:rsid w:val="00854FBB"/>
    <w:rsid w:val="008550B3"/>
    <w:rsid w:val="008555E1"/>
    <w:rsid w:val="008568C2"/>
    <w:rsid w:val="00856934"/>
    <w:rsid w:val="008606FA"/>
    <w:rsid w:val="00860C0A"/>
    <w:rsid w:val="0086102D"/>
    <w:rsid w:val="00861360"/>
    <w:rsid w:val="008616E6"/>
    <w:rsid w:val="00861F8A"/>
    <w:rsid w:val="00862300"/>
    <w:rsid w:val="00862815"/>
    <w:rsid w:val="008633F6"/>
    <w:rsid w:val="00863646"/>
    <w:rsid w:val="0086385C"/>
    <w:rsid w:val="00864B16"/>
    <w:rsid w:val="00864CBF"/>
    <w:rsid w:val="0086521B"/>
    <w:rsid w:val="008655A9"/>
    <w:rsid w:val="00866BFA"/>
    <w:rsid w:val="00866C33"/>
    <w:rsid w:val="008670F1"/>
    <w:rsid w:val="0086710D"/>
    <w:rsid w:val="0086719D"/>
    <w:rsid w:val="008671BF"/>
    <w:rsid w:val="008714C5"/>
    <w:rsid w:val="00871E18"/>
    <w:rsid w:val="008720CE"/>
    <w:rsid w:val="0087240D"/>
    <w:rsid w:val="00872510"/>
    <w:rsid w:val="008725F9"/>
    <w:rsid w:val="008729F3"/>
    <w:rsid w:val="00872F19"/>
    <w:rsid w:val="00873ABC"/>
    <w:rsid w:val="0087441B"/>
    <w:rsid w:val="00874B24"/>
    <w:rsid w:val="00876E15"/>
    <w:rsid w:val="0087775E"/>
    <w:rsid w:val="008800C6"/>
    <w:rsid w:val="0088055E"/>
    <w:rsid w:val="008808B9"/>
    <w:rsid w:val="00881597"/>
    <w:rsid w:val="008823EE"/>
    <w:rsid w:val="0088269A"/>
    <w:rsid w:val="0088332E"/>
    <w:rsid w:val="00883E37"/>
    <w:rsid w:val="00884570"/>
    <w:rsid w:val="00884C3E"/>
    <w:rsid w:val="00885695"/>
    <w:rsid w:val="00887780"/>
    <w:rsid w:val="00887916"/>
    <w:rsid w:val="00890828"/>
    <w:rsid w:val="008912BE"/>
    <w:rsid w:val="00892BD1"/>
    <w:rsid w:val="00892CAD"/>
    <w:rsid w:val="008930F7"/>
    <w:rsid w:val="00893479"/>
    <w:rsid w:val="008934F4"/>
    <w:rsid w:val="008940B3"/>
    <w:rsid w:val="00894268"/>
    <w:rsid w:val="0089497F"/>
    <w:rsid w:val="00894E8D"/>
    <w:rsid w:val="00895183"/>
    <w:rsid w:val="00896B02"/>
    <w:rsid w:val="0089707D"/>
    <w:rsid w:val="008977BD"/>
    <w:rsid w:val="008A18EF"/>
    <w:rsid w:val="008A2B49"/>
    <w:rsid w:val="008A2BB2"/>
    <w:rsid w:val="008A32CD"/>
    <w:rsid w:val="008A3600"/>
    <w:rsid w:val="008A4442"/>
    <w:rsid w:val="008A4B98"/>
    <w:rsid w:val="008A4DFD"/>
    <w:rsid w:val="008A5660"/>
    <w:rsid w:val="008A5864"/>
    <w:rsid w:val="008A7779"/>
    <w:rsid w:val="008B040C"/>
    <w:rsid w:val="008B16CC"/>
    <w:rsid w:val="008B3734"/>
    <w:rsid w:val="008B3EF4"/>
    <w:rsid w:val="008B52FA"/>
    <w:rsid w:val="008B63EF"/>
    <w:rsid w:val="008B70E7"/>
    <w:rsid w:val="008B71EB"/>
    <w:rsid w:val="008C0154"/>
    <w:rsid w:val="008C1792"/>
    <w:rsid w:val="008C292D"/>
    <w:rsid w:val="008C307E"/>
    <w:rsid w:val="008C30F3"/>
    <w:rsid w:val="008C33B5"/>
    <w:rsid w:val="008C3D15"/>
    <w:rsid w:val="008C4CB0"/>
    <w:rsid w:val="008C5489"/>
    <w:rsid w:val="008C5809"/>
    <w:rsid w:val="008C5DFD"/>
    <w:rsid w:val="008C6670"/>
    <w:rsid w:val="008D06BE"/>
    <w:rsid w:val="008D08FE"/>
    <w:rsid w:val="008D1CD5"/>
    <w:rsid w:val="008D1E8B"/>
    <w:rsid w:val="008D33C8"/>
    <w:rsid w:val="008D3D0E"/>
    <w:rsid w:val="008D3F52"/>
    <w:rsid w:val="008D402B"/>
    <w:rsid w:val="008D4B68"/>
    <w:rsid w:val="008D6630"/>
    <w:rsid w:val="008D6A53"/>
    <w:rsid w:val="008D7626"/>
    <w:rsid w:val="008D7B11"/>
    <w:rsid w:val="008E01D6"/>
    <w:rsid w:val="008E08A8"/>
    <w:rsid w:val="008E0BD2"/>
    <w:rsid w:val="008E17A2"/>
    <w:rsid w:val="008E1EBA"/>
    <w:rsid w:val="008E3295"/>
    <w:rsid w:val="008E35D6"/>
    <w:rsid w:val="008E3D0B"/>
    <w:rsid w:val="008E47F5"/>
    <w:rsid w:val="008E54F6"/>
    <w:rsid w:val="008E5F87"/>
    <w:rsid w:val="008E62C5"/>
    <w:rsid w:val="008E7B57"/>
    <w:rsid w:val="008F0172"/>
    <w:rsid w:val="008F01E2"/>
    <w:rsid w:val="008F049A"/>
    <w:rsid w:val="008F06A6"/>
    <w:rsid w:val="008F0755"/>
    <w:rsid w:val="008F1333"/>
    <w:rsid w:val="008F2C1B"/>
    <w:rsid w:val="008F3A17"/>
    <w:rsid w:val="008F3B04"/>
    <w:rsid w:val="008F4160"/>
    <w:rsid w:val="008F5190"/>
    <w:rsid w:val="008F5FC5"/>
    <w:rsid w:val="008F6325"/>
    <w:rsid w:val="008F6F71"/>
    <w:rsid w:val="008F74A6"/>
    <w:rsid w:val="008F76D1"/>
    <w:rsid w:val="009013A2"/>
    <w:rsid w:val="00901C18"/>
    <w:rsid w:val="00901E7F"/>
    <w:rsid w:val="0090201B"/>
    <w:rsid w:val="009026EA"/>
    <w:rsid w:val="009027AE"/>
    <w:rsid w:val="0090296A"/>
    <w:rsid w:val="00903027"/>
    <w:rsid w:val="009044B3"/>
    <w:rsid w:val="0090494F"/>
    <w:rsid w:val="00905100"/>
    <w:rsid w:val="00906E76"/>
    <w:rsid w:val="0090721C"/>
    <w:rsid w:val="009079DE"/>
    <w:rsid w:val="00907F6F"/>
    <w:rsid w:val="00911142"/>
    <w:rsid w:val="009111A5"/>
    <w:rsid w:val="00912067"/>
    <w:rsid w:val="009121A0"/>
    <w:rsid w:val="00912738"/>
    <w:rsid w:val="00912E4E"/>
    <w:rsid w:val="00913062"/>
    <w:rsid w:val="009138FD"/>
    <w:rsid w:val="00913FD8"/>
    <w:rsid w:val="00914381"/>
    <w:rsid w:val="00914C87"/>
    <w:rsid w:val="0091662E"/>
    <w:rsid w:val="00917158"/>
    <w:rsid w:val="00917A83"/>
    <w:rsid w:val="00920AD4"/>
    <w:rsid w:val="00920EE2"/>
    <w:rsid w:val="0092118F"/>
    <w:rsid w:val="009215C2"/>
    <w:rsid w:val="00921BDC"/>
    <w:rsid w:val="00921ED2"/>
    <w:rsid w:val="00923AF6"/>
    <w:rsid w:val="00923E6E"/>
    <w:rsid w:val="009241C4"/>
    <w:rsid w:val="0092482A"/>
    <w:rsid w:val="00924842"/>
    <w:rsid w:val="00925704"/>
    <w:rsid w:val="00925A21"/>
    <w:rsid w:val="00925BC8"/>
    <w:rsid w:val="00925E67"/>
    <w:rsid w:val="009269E5"/>
    <w:rsid w:val="00926B5A"/>
    <w:rsid w:val="00927934"/>
    <w:rsid w:val="009279FE"/>
    <w:rsid w:val="00931801"/>
    <w:rsid w:val="00931A93"/>
    <w:rsid w:val="00932603"/>
    <w:rsid w:val="00933BBB"/>
    <w:rsid w:val="00933DE9"/>
    <w:rsid w:val="00934810"/>
    <w:rsid w:val="00935430"/>
    <w:rsid w:val="00935FF9"/>
    <w:rsid w:val="00936055"/>
    <w:rsid w:val="00936B07"/>
    <w:rsid w:val="0094044B"/>
    <w:rsid w:val="0094211E"/>
    <w:rsid w:val="00942299"/>
    <w:rsid w:val="00942C52"/>
    <w:rsid w:val="00942CFB"/>
    <w:rsid w:val="00942D32"/>
    <w:rsid w:val="009430CE"/>
    <w:rsid w:val="009435E0"/>
    <w:rsid w:val="00943DED"/>
    <w:rsid w:val="00943EDE"/>
    <w:rsid w:val="009443ED"/>
    <w:rsid w:val="009446F4"/>
    <w:rsid w:val="00944A56"/>
    <w:rsid w:val="00945195"/>
    <w:rsid w:val="0094618E"/>
    <w:rsid w:val="00946A9B"/>
    <w:rsid w:val="00946F0F"/>
    <w:rsid w:val="0095149F"/>
    <w:rsid w:val="009515DB"/>
    <w:rsid w:val="009519AF"/>
    <w:rsid w:val="00952384"/>
    <w:rsid w:val="009527F0"/>
    <w:rsid w:val="00952F8D"/>
    <w:rsid w:val="009549BA"/>
    <w:rsid w:val="009552A9"/>
    <w:rsid w:val="0095590F"/>
    <w:rsid w:val="00955BA7"/>
    <w:rsid w:val="009562A6"/>
    <w:rsid w:val="009600CE"/>
    <w:rsid w:val="00960674"/>
    <w:rsid w:val="00960E1B"/>
    <w:rsid w:val="0096151C"/>
    <w:rsid w:val="0096202C"/>
    <w:rsid w:val="009625C6"/>
    <w:rsid w:val="00962B14"/>
    <w:rsid w:val="00962E01"/>
    <w:rsid w:val="00962EF3"/>
    <w:rsid w:val="009630E4"/>
    <w:rsid w:val="0096313C"/>
    <w:rsid w:val="00963C2D"/>
    <w:rsid w:val="00964024"/>
    <w:rsid w:val="0096623C"/>
    <w:rsid w:val="009669FD"/>
    <w:rsid w:val="00967CBE"/>
    <w:rsid w:val="00970FA3"/>
    <w:rsid w:val="0097219C"/>
    <w:rsid w:val="009726DC"/>
    <w:rsid w:val="009732B8"/>
    <w:rsid w:val="00975971"/>
    <w:rsid w:val="00975FC1"/>
    <w:rsid w:val="009762F8"/>
    <w:rsid w:val="0097667A"/>
    <w:rsid w:val="009772AE"/>
    <w:rsid w:val="00977942"/>
    <w:rsid w:val="00980070"/>
    <w:rsid w:val="00980291"/>
    <w:rsid w:val="009809F1"/>
    <w:rsid w:val="00982E20"/>
    <w:rsid w:val="00983DFC"/>
    <w:rsid w:val="00984177"/>
    <w:rsid w:val="00984C21"/>
    <w:rsid w:val="00986137"/>
    <w:rsid w:val="009865DF"/>
    <w:rsid w:val="009866D6"/>
    <w:rsid w:val="009907D4"/>
    <w:rsid w:val="00990A45"/>
    <w:rsid w:val="00990AA9"/>
    <w:rsid w:val="00991952"/>
    <w:rsid w:val="00992B5A"/>
    <w:rsid w:val="0099323F"/>
    <w:rsid w:val="00994156"/>
    <w:rsid w:val="00994401"/>
    <w:rsid w:val="009961F5"/>
    <w:rsid w:val="00996D8A"/>
    <w:rsid w:val="00996DD7"/>
    <w:rsid w:val="009A0C61"/>
    <w:rsid w:val="009A0EDD"/>
    <w:rsid w:val="009A1809"/>
    <w:rsid w:val="009A313A"/>
    <w:rsid w:val="009A36D4"/>
    <w:rsid w:val="009A41FB"/>
    <w:rsid w:val="009A42DF"/>
    <w:rsid w:val="009A5C70"/>
    <w:rsid w:val="009A5DBC"/>
    <w:rsid w:val="009A6E07"/>
    <w:rsid w:val="009A78EF"/>
    <w:rsid w:val="009B0062"/>
    <w:rsid w:val="009B12E6"/>
    <w:rsid w:val="009B172A"/>
    <w:rsid w:val="009B372C"/>
    <w:rsid w:val="009B388E"/>
    <w:rsid w:val="009B39CF"/>
    <w:rsid w:val="009B3D62"/>
    <w:rsid w:val="009B4D6F"/>
    <w:rsid w:val="009B51F0"/>
    <w:rsid w:val="009B53BB"/>
    <w:rsid w:val="009B5590"/>
    <w:rsid w:val="009B578B"/>
    <w:rsid w:val="009B5912"/>
    <w:rsid w:val="009B59D3"/>
    <w:rsid w:val="009B648B"/>
    <w:rsid w:val="009B69D6"/>
    <w:rsid w:val="009B7DB6"/>
    <w:rsid w:val="009C0A11"/>
    <w:rsid w:val="009C132F"/>
    <w:rsid w:val="009C1B74"/>
    <w:rsid w:val="009C1C9E"/>
    <w:rsid w:val="009C2792"/>
    <w:rsid w:val="009C3811"/>
    <w:rsid w:val="009C4E8C"/>
    <w:rsid w:val="009C5071"/>
    <w:rsid w:val="009C55FC"/>
    <w:rsid w:val="009C5843"/>
    <w:rsid w:val="009C5C92"/>
    <w:rsid w:val="009C614B"/>
    <w:rsid w:val="009C6175"/>
    <w:rsid w:val="009C6644"/>
    <w:rsid w:val="009D08A5"/>
    <w:rsid w:val="009D1335"/>
    <w:rsid w:val="009D2AD6"/>
    <w:rsid w:val="009D2B67"/>
    <w:rsid w:val="009D3505"/>
    <w:rsid w:val="009D3E81"/>
    <w:rsid w:val="009D410F"/>
    <w:rsid w:val="009D463D"/>
    <w:rsid w:val="009D524E"/>
    <w:rsid w:val="009D5A78"/>
    <w:rsid w:val="009D683A"/>
    <w:rsid w:val="009D7959"/>
    <w:rsid w:val="009D797E"/>
    <w:rsid w:val="009D7CDB"/>
    <w:rsid w:val="009D7D3D"/>
    <w:rsid w:val="009E1257"/>
    <w:rsid w:val="009E1787"/>
    <w:rsid w:val="009E2771"/>
    <w:rsid w:val="009E2857"/>
    <w:rsid w:val="009E2FB2"/>
    <w:rsid w:val="009E36C6"/>
    <w:rsid w:val="009E3CE4"/>
    <w:rsid w:val="009E57CC"/>
    <w:rsid w:val="009E5E85"/>
    <w:rsid w:val="009E6727"/>
    <w:rsid w:val="009E7F87"/>
    <w:rsid w:val="009F0071"/>
    <w:rsid w:val="009F09C8"/>
    <w:rsid w:val="009F0BA3"/>
    <w:rsid w:val="009F0DDD"/>
    <w:rsid w:val="009F190D"/>
    <w:rsid w:val="009F2248"/>
    <w:rsid w:val="009F231C"/>
    <w:rsid w:val="009F2956"/>
    <w:rsid w:val="009F3732"/>
    <w:rsid w:val="009F4F18"/>
    <w:rsid w:val="009F541A"/>
    <w:rsid w:val="009F5E2E"/>
    <w:rsid w:val="009F603C"/>
    <w:rsid w:val="009F6322"/>
    <w:rsid w:val="009F711D"/>
    <w:rsid w:val="009F7C63"/>
    <w:rsid w:val="00A00097"/>
    <w:rsid w:val="00A001E7"/>
    <w:rsid w:val="00A013DE"/>
    <w:rsid w:val="00A015D6"/>
    <w:rsid w:val="00A021FA"/>
    <w:rsid w:val="00A0277D"/>
    <w:rsid w:val="00A02EDE"/>
    <w:rsid w:val="00A0374A"/>
    <w:rsid w:val="00A03999"/>
    <w:rsid w:val="00A03EFC"/>
    <w:rsid w:val="00A05134"/>
    <w:rsid w:val="00A0584F"/>
    <w:rsid w:val="00A0667E"/>
    <w:rsid w:val="00A06742"/>
    <w:rsid w:val="00A06A4B"/>
    <w:rsid w:val="00A06A4C"/>
    <w:rsid w:val="00A07E64"/>
    <w:rsid w:val="00A1078B"/>
    <w:rsid w:val="00A121F4"/>
    <w:rsid w:val="00A12EB0"/>
    <w:rsid w:val="00A14C63"/>
    <w:rsid w:val="00A164E8"/>
    <w:rsid w:val="00A16984"/>
    <w:rsid w:val="00A16A82"/>
    <w:rsid w:val="00A178EF"/>
    <w:rsid w:val="00A17CE4"/>
    <w:rsid w:val="00A200DA"/>
    <w:rsid w:val="00A214F3"/>
    <w:rsid w:val="00A2201F"/>
    <w:rsid w:val="00A22A3D"/>
    <w:rsid w:val="00A22DF9"/>
    <w:rsid w:val="00A2308B"/>
    <w:rsid w:val="00A23319"/>
    <w:rsid w:val="00A2377F"/>
    <w:rsid w:val="00A2381B"/>
    <w:rsid w:val="00A23988"/>
    <w:rsid w:val="00A23EBC"/>
    <w:rsid w:val="00A2403F"/>
    <w:rsid w:val="00A2459D"/>
    <w:rsid w:val="00A24642"/>
    <w:rsid w:val="00A24811"/>
    <w:rsid w:val="00A25701"/>
    <w:rsid w:val="00A25897"/>
    <w:rsid w:val="00A27091"/>
    <w:rsid w:val="00A27E40"/>
    <w:rsid w:val="00A27E9C"/>
    <w:rsid w:val="00A30D66"/>
    <w:rsid w:val="00A318B7"/>
    <w:rsid w:val="00A31E79"/>
    <w:rsid w:val="00A32768"/>
    <w:rsid w:val="00A3312B"/>
    <w:rsid w:val="00A334DD"/>
    <w:rsid w:val="00A33C1D"/>
    <w:rsid w:val="00A34688"/>
    <w:rsid w:val="00A35E1A"/>
    <w:rsid w:val="00A36BB7"/>
    <w:rsid w:val="00A36F1F"/>
    <w:rsid w:val="00A37058"/>
    <w:rsid w:val="00A37482"/>
    <w:rsid w:val="00A375C4"/>
    <w:rsid w:val="00A37883"/>
    <w:rsid w:val="00A4025C"/>
    <w:rsid w:val="00A412FA"/>
    <w:rsid w:val="00A41C72"/>
    <w:rsid w:val="00A4438E"/>
    <w:rsid w:val="00A44756"/>
    <w:rsid w:val="00A450CA"/>
    <w:rsid w:val="00A4528B"/>
    <w:rsid w:val="00A454F5"/>
    <w:rsid w:val="00A46529"/>
    <w:rsid w:val="00A46A85"/>
    <w:rsid w:val="00A47EB2"/>
    <w:rsid w:val="00A47F99"/>
    <w:rsid w:val="00A50086"/>
    <w:rsid w:val="00A5019F"/>
    <w:rsid w:val="00A50A8E"/>
    <w:rsid w:val="00A524CE"/>
    <w:rsid w:val="00A52915"/>
    <w:rsid w:val="00A52DAC"/>
    <w:rsid w:val="00A52F99"/>
    <w:rsid w:val="00A5311B"/>
    <w:rsid w:val="00A5327F"/>
    <w:rsid w:val="00A537D9"/>
    <w:rsid w:val="00A549D0"/>
    <w:rsid w:val="00A55136"/>
    <w:rsid w:val="00A55A31"/>
    <w:rsid w:val="00A55C31"/>
    <w:rsid w:val="00A560FB"/>
    <w:rsid w:val="00A56D15"/>
    <w:rsid w:val="00A60167"/>
    <w:rsid w:val="00A620C7"/>
    <w:rsid w:val="00A632F1"/>
    <w:rsid w:val="00A63675"/>
    <w:rsid w:val="00A64B57"/>
    <w:rsid w:val="00A6525A"/>
    <w:rsid w:val="00A6543B"/>
    <w:rsid w:val="00A667C2"/>
    <w:rsid w:val="00A70B89"/>
    <w:rsid w:val="00A70F52"/>
    <w:rsid w:val="00A7129B"/>
    <w:rsid w:val="00A7223B"/>
    <w:rsid w:val="00A72251"/>
    <w:rsid w:val="00A73FA8"/>
    <w:rsid w:val="00A74439"/>
    <w:rsid w:val="00A74791"/>
    <w:rsid w:val="00A74DBC"/>
    <w:rsid w:val="00A74DFC"/>
    <w:rsid w:val="00A75301"/>
    <w:rsid w:val="00A75E6F"/>
    <w:rsid w:val="00A76536"/>
    <w:rsid w:val="00A76B8A"/>
    <w:rsid w:val="00A776A4"/>
    <w:rsid w:val="00A80352"/>
    <w:rsid w:val="00A803B6"/>
    <w:rsid w:val="00A80746"/>
    <w:rsid w:val="00A80F13"/>
    <w:rsid w:val="00A811F5"/>
    <w:rsid w:val="00A813CD"/>
    <w:rsid w:val="00A8165E"/>
    <w:rsid w:val="00A82569"/>
    <w:rsid w:val="00A83A72"/>
    <w:rsid w:val="00A83C0B"/>
    <w:rsid w:val="00A83D94"/>
    <w:rsid w:val="00A84880"/>
    <w:rsid w:val="00A84B93"/>
    <w:rsid w:val="00A85F41"/>
    <w:rsid w:val="00A86E0A"/>
    <w:rsid w:val="00A87AE2"/>
    <w:rsid w:val="00A90160"/>
    <w:rsid w:val="00A91359"/>
    <w:rsid w:val="00A92F62"/>
    <w:rsid w:val="00A93953"/>
    <w:rsid w:val="00A94303"/>
    <w:rsid w:val="00A94505"/>
    <w:rsid w:val="00A94CD0"/>
    <w:rsid w:val="00A95112"/>
    <w:rsid w:val="00A95309"/>
    <w:rsid w:val="00A9565C"/>
    <w:rsid w:val="00A96734"/>
    <w:rsid w:val="00A96822"/>
    <w:rsid w:val="00A97820"/>
    <w:rsid w:val="00AA0ACC"/>
    <w:rsid w:val="00AA104D"/>
    <w:rsid w:val="00AA1A4A"/>
    <w:rsid w:val="00AA2140"/>
    <w:rsid w:val="00AA31E1"/>
    <w:rsid w:val="00AA32CA"/>
    <w:rsid w:val="00AA4201"/>
    <w:rsid w:val="00AA447C"/>
    <w:rsid w:val="00AA49FE"/>
    <w:rsid w:val="00AA5481"/>
    <w:rsid w:val="00AA573A"/>
    <w:rsid w:val="00AA5B34"/>
    <w:rsid w:val="00AA6866"/>
    <w:rsid w:val="00AA7AB1"/>
    <w:rsid w:val="00AB0592"/>
    <w:rsid w:val="00AB0638"/>
    <w:rsid w:val="00AB0BF1"/>
    <w:rsid w:val="00AB0C3C"/>
    <w:rsid w:val="00AB15DB"/>
    <w:rsid w:val="00AB2771"/>
    <w:rsid w:val="00AB3487"/>
    <w:rsid w:val="00AB493B"/>
    <w:rsid w:val="00AB5649"/>
    <w:rsid w:val="00AB5B1B"/>
    <w:rsid w:val="00AB5CC4"/>
    <w:rsid w:val="00AB5D3A"/>
    <w:rsid w:val="00AB668F"/>
    <w:rsid w:val="00AB69BB"/>
    <w:rsid w:val="00AB7957"/>
    <w:rsid w:val="00AB7E99"/>
    <w:rsid w:val="00AC08B4"/>
    <w:rsid w:val="00AC1262"/>
    <w:rsid w:val="00AC1AFC"/>
    <w:rsid w:val="00AC2572"/>
    <w:rsid w:val="00AC2B75"/>
    <w:rsid w:val="00AC337A"/>
    <w:rsid w:val="00AC3A7D"/>
    <w:rsid w:val="00AC4F4A"/>
    <w:rsid w:val="00AC613E"/>
    <w:rsid w:val="00AC6515"/>
    <w:rsid w:val="00AC6DB4"/>
    <w:rsid w:val="00AC729A"/>
    <w:rsid w:val="00AC72E2"/>
    <w:rsid w:val="00AD01D7"/>
    <w:rsid w:val="00AD061D"/>
    <w:rsid w:val="00AD1031"/>
    <w:rsid w:val="00AD2F21"/>
    <w:rsid w:val="00AD3D8D"/>
    <w:rsid w:val="00AD3F36"/>
    <w:rsid w:val="00AD434D"/>
    <w:rsid w:val="00AD4A13"/>
    <w:rsid w:val="00AD4DF7"/>
    <w:rsid w:val="00AD5544"/>
    <w:rsid w:val="00AD5915"/>
    <w:rsid w:val="00AD5CF7"/>
    <w:rsid w:val="00AD77D8"/>
    <w:rsid w:val="00AE0372"/>
    <w:rsid w:val="00AE0F87"/>
    <w:rsid w:val="00AE17EE"/>
    <w:rsid w:val="00AE1A0B"/>
    <w:rsid w:val="00AE2465"/>
    <w:rsid w:val="00AE268F"/>
    <w:rsid w:val="00AE4478"/>
    <w:rsid w:val="00AE5B62"/>
    <w:rsid w:val="00AE6508"/>
    <w:rsid w:val="00AF0C31"/>
    <w:rsid w:val="00AF10F1"/>
    <w:rsid w:val="00AF1D5E"/>
    <w:rsid w:val="00AF20EB"/>
    <w:rsid w:val="00AF31FE"/>
    <w:rsid w:val="00AF3231"/>
    <w:rsid w:val="00AF34FA"/>
    <w:rsid w:val="00AF374C"/>
    <w:rsid w:val="00AF3B6E"/>
    <w:rsid w:val="00AF4C02"/>
    <w:rsid w:val="00AF519F"/>
    <w:rsid w:val="00AF6619"/>
    <w:rsid w:val="00AF6D03"/>
    <w:rsid w:val="00AF79FC"/>
    <w:rsid w:val="00B00090"/>
    <w:rsid w:val="00B01425"/>
    <w:rsid w:val="00B01528"/>
    <w:rsid w:val="00B01C55"/>
    <w:rsid w:val="00B024F5"/>
    <w:rsid w:val="00B0570E"/>
    <w:rsid w:val="00B057FB"/>
    <w:rsid w:val="00B05869"/>
    <w:rsid w:val="00B05D95"/>
    <w:rsid w:val="00B05D9C"/>
    <w:rsid w:val="00B062EB"/>
    <w:rsid w:val="00B06845"/>
    <w:rsid w:val="00B07506"/>
    <w:rsid w:val="00B07897"/>
    <w:rsid w:val="00B07A97"/>
    <w:rsid w:val="00B07C30"/>
    <w:rsid w:val="00B1001B"/>
    <w:rsid w:val="00B10FCE"/>
    <w:rsid w:val="00B11946"/>
    <w:rsid w:val="00B11989"/>
    <w:rsid w:val="00B13A18"/>
    <w:rsid w:val="00B14641"/>
    <w:rsid w:val="00B15112"/>
    <w:rsid w:val="00B15964"/>
    <w:rsid w:val="00B15A8F"/>
    <w:rsid w:val="00B15B64"/>
    <w:rsid w:val="00B15BFD"/>
    <w:rsid w:val="00B15C8F"/>
    <w:rsid w:val="00B16F8C"/>
    <w:rsid w:val="00B17DC1"/>
    <w:rsid w:val="00B17E95"/>
    <w:rsid w:val="00B21CBF"/>
    <w:rsid w:val="00B221D1"/>
    <w:rsid w:val="00B226BF"/>
    <w:rsid w:val="00B23D99"/>
    <w:rsid w:val="00B23F6A"/>
    <w:rsid w:val="00B24336"/>
    <w:rsid w:val="00B26AFC"/>
    <w:rsid w:val="00B300C0"/>
    <w:rsid w:val="00B30613"/>
    <w:rsid w:val="00B30732"/>
    <w:rsid w:val="00B30BDE"/>
    <w:rsid w:val="00B31B17"/>
    <w:rsid w:val="00B31C79"/>
    <w:rsid w:val="00B3215A"/>
    <w:rsid w:val="00B32525"/>
    <w:rsid w:val="00B32553"/>
    <w:rsid w:val="00B3296B"/>
    <w:rsid w:val="00B3356E"/>
    <w:rsid w:val="00B33F7F"/>
    <w:rsid w:val="00B34C83"/>
    <w:rsid w:val="00B34CD1"/>
    <w:rsid w:val="00B35975"/>
    <w:rsid w:val="00B359D0"/>
    <w:rsid w:val="00B35D2F"/>
    <w:rsid w:val="00B3625F"/>
    <w:rsid w:val="00B373E5"/>
    <w:rsid w:val="00B409D2"/>
    <w:rsid w:val="00B40B2E"/>
    <w:rsid w:val="00B40BD2"/>
    <w:rsid w:val="00B41644"/>
    <w:rsid w:val="00B4335E"/>
    <w:rsid w:val="00B44211"/>
    <w:rsid w:val="00B44BF4"/>
    <w:rsid w:val="00B4527A"/>
    <w:rsid w:val="00B452C6"/>
    <w:rsid w:val="00B46026"/>
    <w:rsid w:val="00B47275"/>
    <w:rsid w:val="00B47B50"/>
    <w:rsid w:val="00B5004D"/>
    <w:rsid w:val="00B50C58"/>
    <w:rsid w:val="00B513D1"/>
    <w:rsid w:val="00B51E3E"/>
    <w:rsid w:val="00B52961"/>
    <w:rsid w:val="00B52A34"/>
    <w:rsid w:val="00B5300A"/>
    <w:rsid w:val="00B53F62"/>
    <w:rsid w:val="00B540AF"/>
    <w:rsid w:val="00B54830"/>
    <w:rsid w:val="00B54939"/>
    <w:rsid w:val="00B55C7F"/>
    <w:rsid w:val="00B55FA4"/>
    <w:rsid w:val="00B56639"/>
    <w:rsid w:val="00B578AD"/>
    <w:rsid w:val="00B60D3E"/>
    <w:rsid w:val="00B619E3"/>
    <w:rsid w:val="00B6257D"/>
    <w:rsid w:val="00B62EBD"/>
    <w:rsid w:val="00B63172"/>
    <w:rsid w:val="00B633A1"/>
    <w:rsid w:val="00B64464"/>
    <w:rsid w:val="00B64F41"/>
    <w:rsid w:val="00B65028"/>
    <w:rsid w:val="00B653BF"/>
    <w:rsid w:val="00B65D89"/>
    <w:rsid w:val="00B66056"/>
    <w:rsid w:val="00B669EB"/>
    <w:rsid w:val="00B66DE7"/>
    <w:rsid w:val="00B6742F"/>
    <w:rsid w:val="00B67C56"/>
    <w:rsid w:val="00B70048"/>
    <w:rsid w:val="00B70097"/>
    <w:rsid w:val="00B70B62"/>
    <w:rsid w:val="00B70D32"/>
    <w:rsid w:val="00B70F1E"/>
    <w:rsid w:val="00B711A9"/>
    <w:rsid w:val="00B71575"/>
    <w:rsid w:val="00B715B3"/>
    <w:rsid w:val="00B7186F"/>
    <w:rsid w:val="00B72C1A"/>
    <w:rsid w:val="00B72E5C"/>
    <w:rsid w:val="00B730B3"/>
    <w:rsid w:val="00B7393A"/>
    <w:rsid w:val="00B73CEB"/>
    <w:rsid w:val="00B7429F"/>
    <w:rsid w:val="00B7430A"/>
    <w:rsid w:val="00B743C2"/>
    <w:rsid w:val="00B74A7E"/>
    <w:rsid w:val="00B75043"/>
    <w:rsid w:val="00B7505B"/>
    <w:rsid w:val="00B777B5"/>
    <w:rsid w:val="00B77950"/>
    <w:rsid w:val="00B77A59"/>
    <w:rsid w:val="00B80465"/>
    <w:rsid w:val="00B80A45"/>
    <w:rsid w:val="00B80CC3"/>
    <w:rsid w:val="00B814D1"/>
    <w:rsid w:val="00B82B9A"/>
    <w:rsid w:val="00B831D6"/>
    <w:rsid w:val="00B83B47"/>
    <w:rsid w:val="00B847B2"/>
    <w:rsid w:val="00B84B28"/>
    <w:rsid w:val="00B8656A"/>
    <w:rsid w:val="00B86A3F"/>
    <w:rsid w:val="00B86B01"/>
    <w:rsid w:val="00B86F2F"/>
    <w:rsid w:val="00B874EA"/>
    <w:rsid w:val="00B87C3B"/>
    <w:rsid w:val="00B90DE9"/>
    <w:rsid w:val="00B90E9B"/>
    <w:rsid w:val="00B915B2"/>
    <w:rsid w:val="00B91EF7"/>
    <w:rsid w:val="00B920A1"/>
    <w:rsid w:val="00B92233"/>
    <w:rsid w:val="00B9281A"/>
    <w:rsid w:val="00B93154"/>
    <w:rsid w:val="00B93F3B"/>
    <w:rsid w:val="00B955F2"/>
    <w:rsid w:val="00B95CC0"/>
    <w:rsid w:val="00B95D92"/>
    <w:rsid w:val="00B96458"/>
    <w:rsid w:val="00B96DD0"/>
    <w:rsid w:val="00B96E22"/>
    <w:rsid w:val="00B971D0"/>
    <w:rsid w:val="00B9753F"/>
    <w:rsid w:val="00B975B0"/>
    <w:rsid w:val="00B976C5"/>
    <w:rsid w:val="00BA0143"/>
    <w:rsid w:val="00BA1420"/>
    <w:rsid w:val="00BA15A2"/>
    <w:rsid w:val="00BA186D"/>
    <w:rsid w:val="00BA18A9"/>
    <w:rsid w:val="00BA22BA"/>
    <w:rsid w:val="00BA24BE"/>
    <w:rsid w:val="00BA2ACF"/>
    <w:rsid w:val="00BA3749"/>
    <w:rsid w:val="00BA4FBB"/>
    <w:rsid w:val="00BA513E"/>
    <w:rsid w:val="00BA593F"/>
    <w:rsid w:val="00BA5D85"/>
    <w:rsid w:val="00BA6008"/>
    <w:rsid w:val="00BA696F"/>
    <w:rsid w:val="00BA7717"/>
    <w:rsid w:val="00BB1B58"/>
    <w:rsid w:val="00BB1BBD"/>
    <w:rsid w:val="00BB1CB6"/>
    <w:rsid w:val="00BB1E10"/>
    <w:rsid w:val="00BB2ED0"/>
    <w:rsid w:val="00BB3181"/>
    <w:rsid w:val="00BB319C"/>
    <w:rsid w:val="00BB3BB7"/>
    <w:rsid w:val="00BB4A70"/>
    <w:rsid w:val="00BB56E2"/>
    <w:rsid w:val="00BB59C0"/>
    <w:rsid w:val="00BB6CE2"/>
    <w:rsid w:val="00BB7B04"/>
    <w:rsid w:val="00BC05A9"/>
    <w:rsid w:val="00BC23AE"/>
    <w:rsid w:val="00BC23CA"/>
    <w:rsid w:val="00BC3261"/>
    <w:rsid w:val="00BC33CC"/>
    <w:rsid w:val="00BC4425"/>
    <w:rsid w:val="00BC48B3"/>
    <w:rsid w:val="00BC4C6B"/>
    <w:rsid w:val="00BC5A8E"/>
    <w:rsid w:val="00BC62C0"/>
    <w:rsid w:val="00BC750C"/>
    <w:rsid w:val="00BC7835"/>
    <w:rsid w:val="00BC7CCE"/>
    <w:rsid w:val="00BD10B0"/>
    <w:rsid w:val="00BD111B"/>
    <w:rsid w:val="00BD2836"/>
    <w:rsid w:val="00BD30E7"/>
    <w:rsid w:val="00BD4765"/>
    <w:rsid w:val="00BD4C95"/>
    <w:rsid w:val="00BD5358"/>
    <w:rsid w:val="00BD637A"/>
    <w:rsid w:val="00BD6CD5"/>
    <w:rsid w:val="00BD7583"/>
    <w:rsid w:val="00BD7D0E"/>
    <w:rsid w:val="00BE00BE"/>
    <w:rsid w:val="00BE0F56"/>
    <w:rsid w:val="00BE1C75"/>
    <w:rsid w:val="00BE1CEF"/>
    <w:rsid w:val="00BE1F32"/>
    <w:rsid w:val="00BE2405"/>
    <w:rsid w:val="00BE32C7"/>
    <w:rsid w:val="00BE369B"/>
    <w:rsid w:val="00BE48C1"/>
    <w:rsid w:val="00BE4952"/>
    <w:rsid w:val="00BE5033"/>
    <w:rsid w:val="00BE5A47"/>
    <w:rsid w:val="00BE6669"/>
    <w:rsid w:val="00BE72C0"/>
    <w:rsid w:val="00BF052E"/>
    <w:rsid w:val="00BF2089"/>
    <w:rsid w:val="00BF23E9"/>
    <w:rsid w:val="00BF25A1"/>
    <w:rsid w:val="00BF487E"/>
    <w:rsid w:val="00BF4C24"/>
    <w:rsid w:val="00BF5B42"/>
    <w:rsid w:val="00BF60B7"/>
    <w:rsid w:val="00BF66F7"/>
    <w:rsid w:val="00BF6FB1"/>
    <w:rsid w:val="00BF7806"/>
    <w:rsid w:val="00C00344"/>
    <w:rsid w:val="00C009FB"/>
    <w:rsid w:val="00C00C2D"/>
    <w:rsid w:val="00C02311"/>
    <w:rsid w:val="00C03291"/>
    <w:rsid w:val="00C033FD"/>
    <w:rsid w:val="00C041D2"/>
    <w:rsid w:val="00C04538"/>
    <w:rsid w:val="00C05048"/>
    <w:rsid w:val="00C05BD6"/>
    <w:rsid w:val="00C05F77"/>
    <w:rsid w:val="00C1132E"/>
    <w:rsid w:val="00C116D3"/>
    <w:rsid w:val="00C11FD9"/>
    <w:rsid w:val="00C1264F"/>
    <w:rsid w:val="00C12FEB"/>
    <w:rsid w:val="00C1351F"/>
    <w:rsid w:val="00C150AE"/>
    <w:rsid w:val="00C15850"/>
    <w:rsid w:val="00C15A0D"/>
    <w:rsid w:val="00C168C8"/>
    <w:rsid w:val="00C16C92"/>
    <w:rsid w:val="00C17382"/>
    <w:rsid w:val="00C17935"/>
    <w:rsid w:val="00C2302C"/>
    <w:rsid w:val="00C230AA"/>
    <w:rsid w:val="00C242FE"/>
    <w:rsid w:val="00C243C7"/>
    <w:rsid w:val="00C245FB"/>
    <w:rsid w:val="00C24D10"/>
    <w:rsid w:val="00C2501A"/>
    <w:rsid w:val="00C25D17"/>
    <w:rsid w:val="00C26161"/>
    <w:rsid w:val="00C261ED"/>
    <w:rsid w:val="00C2621B"/>
    <w:rsid w:val="00C2683B"/>
    <w:rsid w:val="00C26A66"/>
    <w:rsid w:val="00C27D09"/>
    <w:rsid w:val="00C3198E"/>
    <w:rsid w:val="00C33708"/>
    <w:rsid w:val="00C33B39"/>
    <w:rsid w:val="00C35140"/>
    <w:rsid w:val="00C354D7"/>
    <w:rsid w:val="00C35A68"/>
    <w:rsid w:val="00C37240"/>
    <w:rsid w:val="00C375D7"/>
    <w:rsid w:val="00C3785D"/>
    <w:rsid w:val="00C40072"/>
    <w:rsid w:val="00C400D1"/>
    <w:rsid w:val="00C403D2"/>
    <w:rsid w:val="00C40A4C"/>
    <w:rsid w:val="00C42B48"/>
    <w:rsid w:val="00C42B96"/>
    <w:rsid w:val="00C42CF1"/>
    <w:rsid w:val="00C43174"/>
    <w:rsid w:val="00C45B64"/>
    <w:rsid w:val="00C45C82"/>
    <w:rsid w:val="00C466D6"/>
    <w:rsid w:val="00C47098"/>
    <w:rsid w:val="00C4722D"/>
    <w:rsid w:val="00C5064E"/>
    <w:rsid w:val="00C5093A"/>
    <w:rsid w:val="00C51523"/>
    <w:rsid w:val="00C52728"/>
    <w:rsid w:val="00C5290D"/>
    <w:rsid w:val="00C5336C"/>
    <w:rsid w:val="00C53D5B"/>
    <w:rsid w:val="00C545F4"/>
    <w:rsid w:val="00C549A0"/>
    <w:rsid w:val="00C54C62"/>
    <w:rsid w:val="00C5513E"/>
    <w:rsid w:val="00C558AA"/>
    <w:rsid w:val="00C564E1"/>
    <w:rsid w:val="00C56781"/>
    <w:rsid w:val="00C56A6F"/>
    <w:rsid w:val="00C60C29"/>
    <w:rsid w:val="00C61E66"/>
    <w:rsid w:val="00C620D8"/>
    <w:rsid w:val="00C62795"/>
    <w:rsid w:val="00C62A02"/>
    <w:rsid w:val="00C62C4B"/>
    <w:rsid w:val="00C63463"/>
    <w:rsid w:val="00C634EB"/>
    <w:rsid w:val="00C64FC7"/>
    <w:rsid w:val="00C652E4"/>
    <w:rsid w:val="00C658E1"/>
    <w:rsid w:val="00C65EB0"/>
    <w:rsid w:val="00C661D2"/>
    <w:rsid w:val="00C6656F"/>
    <w:rsid w:val="00C66716"/>
    <w:rsid w:val="00C66D7A"/>
    <w:rsid w:val="00C6741F"/>
    <w:rsid w:val="00C67564"/>
    <w:rsid w:val="00C678BB"/>
    <w:rsid w:val="00C72ADE"/>
    <w:rsid w:val="00C73754"/>
    <w:rsid w:val="00C73896"/>
    <w:rsid w:val="00C73C8C"/>
    <w:rsid w:val="00C73F93"/>
    <w:rsid w:val="00C74283"/>
    <w:rsid w:val="00C7484C"/>
    <w:rsid w:val="00C7543A"/>
    <w:rsid w:val="00C763D6"/>
    <w:rsid w:val="00C76FF8"/>
    <w:rsid w:val="00C7783D"/>
    <w:rsid w:val="00C77C23"/>
    <w:rsid w:val="00C80FFF"/>
    <w:rsid w:val="00C82DA4"/>
    <w:rsid w:val="00C84EA6"/>
    <w:rsid w:val="00C84FC2"/>
    <w:rsid w:val="00C85D16"/>
    <w:rsid w:val="00C85EB0"/>
    <w:rsid w:val="00C871D1"/>
    <w:rsid w:val="00C87577"/>
    <w:rsid w:val="00C90B6E"/>
    <w:rsid w:val="00C912B8"/>
    <w:rsid w:val="00C9153B"/>
    <w:rsid w:val="00C91D06"/>
    <w:rsid w:val="00C940DD"/>
    <w:rsid w:val="00C94D40"/>
    <w:rsid w:val="00C97079"/>
    <w:rsid w:val="00C9733F"/>
    <w:rsid w:val="00CA0836"/>
    <w:rsid w:val="00CA276C"/>
    <w:rsid w:val="00CA28B3"/>
    <w:rsid w:val="00CA3904"/>
    <w:rsid w:val="00CA5622"/>
    <w:rsid w:val="00CA5D6A"/>
    <w:rsid w:val="00CA67E8"/>
    <w:rsid w:val="00CA7209"/>
    <w:rsid w:val="00CA7D49"/>
    <w:rsid w:val="00CA7DAD"/>
    <w:rsid w:val="00CB1B97"/>
    <w:rsid w:val="00CB1D45"/>
    <w:rsid w:val="00CB3D7B"/>
    <w:rsid w:val="00CB444D"/>
    <w:rsid w:val="00CB4949"/>
    <w:rsid w:val="00CB4C0E"/>
    <w:rsid w:val="00CB5703"/>
    <w:rsid w:val="00CB5EF5"/>
    <w:rsid w:val="00CB5F6E"/>
    <w:rsid w:val="00CB628B"/>
    <w:rsid w:val="00CB6925"/>
    <w:rsid w:val="00CB7474"/>
    <w:rsid w:val="00CB7D04"/>
    <w:rsid w:val="00CC036F"/>
    <w:rsid w:val="00CC07E7"/>
    <w:rsid w:val="00CC082F"/>
    <w:rsid w:val="00CC16A8"/>
    <w:rsid w:val="00CC35BD"/>
    <w:rsid w:val="00CC3A5B"/>
    <w:rsid w:val="00CC442B"/>
    <w:rsid w:val="00CC5C93"/>
    <w:rsid w:val="00CC64F2"/>
    <w:rsid w:val="00CC66AE"/>
    <w:rsid w:val="00CC6EB4"/>
    <w:rsid w:val="00CC711B"/>
    <w:rsid w:val="00CD0953"/>
    <w:rsid w:val="00CD09E1"/>
    <w:rsid w:val="00CD0F89"/>
    <w:rsid w:val="00CD1E1D"/>
    <w:rsid w:val="00CD24CE"/>
    <w:rsid w:val="00CD2911"/>
    <w:rsid w:val="00CD33C7"/>
    <w:rsid w:val="00CD42FC"/>
    <w:rsid w:val="00CD43B1"/>
    <w:rsid w:val="00CD4C6D"/>
    <w:rsid w:val="00CD528F"/>
    <w:rsid w:val="00CD53D2"/>
    <w:rsid w:val="00CD5880"/>
    <w:rsid w:val="00CD5F1B"/>
    <w:rsid w:val="00CD6052"/>
    <w:rsid w:val="00CD7E44"/>
    <w:rsid w:val="00CD7F58"/>
    <w:rsid w:val="00CE019B"/>
    <w:rsid w:val="00CE0F28"/>
    <w:rsid w:val="00CE19BF"/>
    <w:rsid w:val="00CE3C0B"/>
    <w:rsid w:val="00CE4069"/>
    <w:rsid w:val="00CE4503"/>
    <w:rsid w:val="00CE4FFD"/>
    <w:rsid w:val="00CE59FE"/>
    <w:rsid w:val="00CE5DEA"/>
    <w:rsid w:val="00CE6414"/>
    <w:rsid w:val="00CF0C74"/>
    <w:rsid w:val="00CF1170"/>
    <w:rsid w:val="00CF16BD"/>
    <w:rsid w:val="00CF20BD"/>
    <w:rsid w:val="00CF30A7"/>
    <w:rsid w:val="00CF36A3"/>
    <w:rsid w:val="00CF38FC"/>
    <w:rsid w:val="00CF3F28"/>
    <w:rsid w:val="00CF4128"/>
    <w:rsid w:val="00CF44A0"/>
    <w:rsid w:val="00CF5290"/>
    <w:rsid w:val="00CF566D"/>
    <w:rsid w:val="00CF598D"/>
    <w:rsid w:val="00CF61A5"/>
    <w:rsid w:val="00CF668E"/>
    <w:rsid w:val="00D0055A"/>
    <w:rsid w:val="00D0164E"/>
    <w:rsid w:val="00D01DC1"/>
    <w:rsid w:val="00D0299D"/>
    <w:rsid w:val="00D02A31"/>
    <w:rsid w:val="00D02E0E"/>
    <w:rsid w:val="00D0386E"/>
    <w:rsid w:val="00D03B18"/>
    <w:rsid w:val="00D03CBA"/>
    <w:rsid w:val="00D03F04"/>
    <w:rsid w:val="00D04990"/>
    <w:rsid w:val="00D04B19"/>
    <w:rsid w:val="00D0529F"/>
    <w:rsid w:val="00D056FF"/>
    <w:rsid w:val="00D05CDE"/>
    <w:rsid w:val="00D060B9"/>
    <w:rsid w:val="00D06280"/>
    <w:rsid w:val="00D07CF4"/>
    <w:rsid w:val="00D12153"/>
    <w:rsid w:val="00D12375"/>
    <w:rsid w:val="00D12678"/>
    <w:rsid w:val="00D12FC4"/>
    <w:rsid w:val="00D13F53"/>
    <w:rsid w:val="00D14354"/>
    <w:rsid w:val="00D14935"/>
    <w:rsid w:val="00D14F51"/>
    <w:rsid w:val="00D14FC5"/>
    <w:rsid w:val="00D150EE"/>
    <w:rsid w:val="00D153E3"/>
    <w:rsid w:val="00D1579C"/>
    <w:rsid w:val="00D15909"/>
    <w:rsid w:val="00D15C55"/>
    <w:rsid w:val="00D16A59"/>
    <w:rsid w:val="00D1767C"/>
    <w:rsid w:val="00D17F5F"/>
    <w:rsid w:val="00D2038B"/>
    <w:rsid w:val="00D2055D"/>
    <w:rsid w:val="00D20B16"/>
    <w:rsid w:val="00D20DC6"/>
    <w:rsid w:val="00D21F7B"/>
    <w:rsid w:val="00D21FA7"/>
    <w:rsid w:val="00D23D8D"/>
    <w:rsid w:val="00D23EA7"/>
    <w:rsid w:val="00D23F97"/>
    <w:rsid w:val="00D25BE0"/>
    <w:rsid w:val="00D2638D"/>
    <w:rsid w:val="00D26C11"/>
    <w:rsid w:val="00D2727A"/>
    <w:rsid w:val="00D2747A"/>
    <w:rsid w:val="00D30089"/>
    <w:rsid w:val="00D30570"/>
    <w:rsid w:val="00D31798"/>
    <w:rsid w:val="00D31873"/>
    <w:rsid w:val="00D31C05"/>
    <w:rsid w:val="00D3480F"/>
    <w:rsid w:val="00D34A7E"/>
    <w:rsid w:val="00D34E09"/>
    <w:rsid w:val="00D34E9E"/>
    <w:rsid w:val="00D363B7"/>
    <w:rsid w:val="00D36A66"/>
    <w:rsid w:val="00D36CBC"/>
    <w:rsid w:val="00D378B6"/>
    <w:rsid w:val="00D41784"/>
    <w:rsid w:val="00D41B28"/>
    <w:rsid w:val="00D428A2"/>
    <w:rsid w:val="00D42B0B"/>
    <w:rsid w:val="00D42CC4"/>
    <w:rsid w:val="00D43326"/>
    <w:rsid w:val="00D435B0"/>
    <w:rsid w:val="00D43890"/>
    <w:rsid w:val="00D46EE1"/>
    <w:rsid w:val="00D47007"/>
    <w:rsid w:val="00D470CF"/>
    <w:rsid w:val="00D50EF4"/>
    <w:rsid w:val="00D50FB6"/>
    <w:rsid w:val="00D5160E"/>
    <w:rsid w:val="00D51B32"/>
    <w:rsid w:val="00D52AD3"/>
    <w:rsid w:val="00D541AA"/>
    <w:rsid w:val="00D5494C"/>
    <w:rsid w:val="00D55507"/>
    <w:rsid w:val="00D56183"/>
    <w:rsid w:val="00D5637E"/>
    <w:rsid w:val="00D56C9D"/>
    <w:rsid w:val="00D56FDF"/>
    <w:rsid w:val="00D570C7"/>
    <w:rsid w:val="00D57182"/>
    <w:rsid w:val="00D573FD"/>
    <w:rsid w:val="00D57808"/>
    <w:rsid w:val="00D60E21"/>
    <w:rsid w:val="00D618AC"/>
    <w:rsid w:val="00D61E68"/>
    <w:rsid w:val="00D627BF"/>
    <w:rsid w:val="00D62CE6"/>
    <w:rsid w:val="00D63E1B"/>
    <w:rsid w:val="00D644EA"/>
    <w:rsid w:val="00D6504B"/>
    <w:rsid w:val="00D66889"/>
    <w:rsid w:val="00D70488"/>
    <w:rsid w:val="00D706B9"/>
    <w:rsid w:val="00D70ABF"/>
    <w:rsid w:val="00D710A1"/>
    <w:rsid w:val="00D71666"/>
    <w:rsid w:val="00D718BF"/>
    <w:rsid w:val="00D71E70"/>
    <w:rsid w:val="00D71FF3"/>
    <w:rsid w:val="00D7331B"/>
    <w:rsid w:val="00D7369B"/>
    <w:rsid w:val="00D73CA8"/>
    <w:rsid w:val="00D73D9B"/>
    <w:rsid w:val="00D73F16"/>
    <w:rsid w:val="00D740FE"/>
    <w:rsid w:val="00D74AD9"/>
    <w:rsid w:val="00D74C1F"/>
    <w:rsid w:val="00D74DA6"/>
    <w:rsid w:val="00D74EB9"/>
    <w:rsid w:val="00D75F8A"/>
    <w:rsid w:val="00D765B6"/>
    <w:rsid w:val="00D766C6"/>
    <w:rsid w:val="00D76EF9"/>
    <w:rsid w:val="00D772E6"/>
    <w:rsid w:val="00D80FE4"/>
    <w:rsid w:val="00D81FE5"/>
    <w:rsid w:val="00D83D65"/>
    <w:rsid w:val="00D8414F"/>
    <w:rsid w:val="00D842BD"/>
    <w:rsid w:val="00D85B82"/>
    <w:rsid w:val="00D86DF1"/>
    <w:rsid w:val="00D9004B"/>
    <w:rsid w:val="00D90BDC"/>
    <w:rsid w:val="00D9103C"/>
    <w:rsid w:val="00D91329"/>
    <w:rsid w:val="00D9157E"/>
    <w:rsid w:val="00D91663"/>
    <w:rsid w:val="00D91EC1"/>
    <w:rsid w:val="00D92619"/>
    <w:rsid w:val="00D92ACE"/>
    <w:rsid w:val="00D930AA"/>
    <w:rsid w:val="00D93EC7"/>
    <w:rsid w:val="00D94133"/>
    <w:rsid w:val="00D94CAC"/>
    <w:rsid w:val="00D951A8"/>
    <w:rsid w:val="00D9584E"/>
    <w:rsid w:val="00D9600E"/>
    <w:rsid w:val="00D96714"/>
    <w:rsid w:val="00D97765"/>
    <w:rsid w:val="00D978C7"/>
    <w:rsid w:val="00DA1780"/>
    <w:rsid w:val="00DA281B"/>
    <w:rsid w:val="00DA2888"/>
    <w:rsid w:val="00DA4996"/>
    <w:rsid w:val="00DA4F74"/>
    <w:rsid w:val="00DA5807"/>
    <w:rsid w:val="00DA6204"/>
    <w:rsid w:val="00DA6F04"/>
    <w:rsid w:val="00DA71B7"/>
    <w:rsid w:val="00DA7E99"/>
    <w:rsid w:val="00DB0472"/>
    <w:rsid w:val="00DB078E"/>
    <w:rsid w:val="00DB0F93"/>
    <w:rsid w:val="00DB184B"/>
    <w:rsid w:val="00DB1992"/>
    <w:rsid w:val="00DB1D4F"/>
    <w:rsid w:val="00DB21AB"/>
    <w:rsid w:val="00DB240A"/>
    <w:rsid w:val="00DB2CDE"/>
    <w:rsid w:val="00DB357E"/>
    <w:rsid w:val="00DB407E"/>
    <w:rsid w:val="00DB4891"/>
    <w:rsid w:val="00DB4ACC"/>
    <w:rsid w:val="00DB60F5"/>
    <w:rsid w:val="00DB64C8"/>
    <w:rsid w:val="00DB64D6"/>
    <w:rsid w:val="00DB6D22"/>
    <w:rsid w:val="00DB7FB3"/>
    <w:rsid w:val="00DC145D"/>
    <w:rsid w:val="00DC18E5"/>
    <w:rsid w:val="00DC1A62"/>
    <w:rsid w:val="00DC2A00"/>
    <w:rsid w:val="00DC3389"/>
    <w:rsid w:val="00DC4AA8"/>
    <w:rsid w:val="00DC543C"/>
    <w:rsid w:val="00DC5718"/>
    <w:rsid w:val="00DC5B0F"/>
    <w:rsid w:val="00DC634F"/>
    <w:rsid w:val="00DC6B9E"/>
    <w:rsid w:val="00DC6D7E"/>
    <w:rsid w:val="00DC72D8"/>
    <w:rsid w:val="00DC76B6"/>
    <w:rsid w:val="00DC7A9A"/>
    <w:rsid w:val="00DC7DC5"/>
    <w:rsid w:val="00DC7F20"/>
    <w:rsid w:val="00DD099E"/>
    <w:rsid w:val="00DD16C4"/>
    <w:rsid w:val="00DD1948"/>
    <w:rsid w:val="00DD2E90"/>
    <w:rsid w:val="00DD3326"/>
    <w:rsid w:val="00DD38E0"/>
    <w:rsid w:val="00DD3B49"/>
    <w:rsid w:val="00DD3B8D"/>
    <w:rsid w:val="00DD3F9B"/>
    <w:rsid w:val="00DD46D4"/>
    <w:rsid w:val="00DD53CF"/>
    <w:rsid w:val="00DD53D5"/>
    <w:rsid w:val="00DD55C8"/>
    <w:rsid w:val="00DD653A"/>
    <w:rsid w:val="00DD6C8F"/>
    <w:rsid w:val="00DD7186"/>
    <w:rsid w:val="00DD735A"/>
    <w:rsid w:val="00DD7420"/>
    <w:rsid w:val="00DD7773"/>
    <w:rsid w:val="00DD7D80"/>
    <w:rsid w:val="00DE02F7"/>
    <w:rsid w:val="00DE0D4A"/>
    <w:rsid w:val="00DE191E"/>
    <w:rsid w:val="00DE1986"/>
    <w:rsid w:val="00DE2245"/>
    <w:rsid w:val="00DE2B92"/>
    <w:rsid w:val="00DE3577"/>
    <w:rsid w:val="00DE36E2"/>
    <w:rsid w:val="00DE5C1B"/>
    <w:rsid w:val="00DE7F7A"/>
    <w:rsid w:val="00DF0832"/>
    <w:rsid w:val="00DF11C5"/>
    <w:rsid w:val="00DF1816"/>
    <w:rsid w:val="00DF1987"/>
    <w:rsid w:val="00DF465D"/>
    <w:rsid w:val="00DF664B"/>
    <w:rsid w:val="00DF6A91"/>
    <w:rsid w:val="00DF70B4"/>
    <w:rsid w:val="00DF773D"/>
    <w:rsid w:val="00DF7936"/>
    <w:rsid w:val="00DF7975"/>
    <w:rsid w:val="00E013A7"/>
    <w:rsid w:val="00E0169E"/>
    <w:rsid w:val="00E01FCD"/>
    <w:rsid w:val="00E02703"/>
    <w:rsid w:val="00E02ADB"/>
    <w:rsid w:val="00E02EA2"/>
    <w:rsid w:val="00E0337D"/>
    <w:rsid w:val="00E03972"/>
    <w:rsid w:val="00E04118"/>
    <w:rsid w:val="00E04607"/>
    <w:rsid w:val="00E047DF"/>
    <w:rsid w:val="00E05034"/>
    <w:rsid w:val="00E05086"/>
    <w:rsid w:val="00E05463"/>
    <w:rsid w:val="00E05E43"/>
    <w:rsid w:val="00E05E8E"/>
    <w:rsid w:val="00E06151"/>
    <w:rsid w:val="00E074C9"/>
    <w:rsid w:val="00E107CC"/>
    <w:rsid w:val="00E1118F"/>
    <w:rsid w:val="00E113CB"/>
    <w:rsid w:val="00E11A8D"/>
    <w:rsid w:val="00E11E25"/>
    <w:rsid w:val="00E12007"/>
    <w:rsid w:val="00E13BA7"/>
    <w:rsid w:val="00E147A4"/>
    <w:rsid w:val="00E14990"/>
    <w:rsid w:val="00E14B80"/>
    <w:rsid w:val="00E1502E"/>
    <w:rsid w:val="00E151A2"/>
    <w:rsid w:val="00E1591B"/>
    <w:rsid w:val="00E15AED"/>
    <w:rsid w:val="00E15C37"/>
    <w:rsid w:val="00E167DB"/>
    <w:rsid w:val="00E16B87"/>
    <w:rsid w:val="00E17D40"/>
    <w:rsid w:val="00E201C4"/>
    <w:rsid w:val="00E20B6B"/>
    <w:rsid w:val="00E20DA0"/>
    <w:rsid w:val="00E21D2C"/>
    <w:rsid w:val="00E21D31"/>
    <w:rsid w:val="00E21D69"/>
    <w:rsid w:val="00E21ED1"/>
    <w:rsid w:val="00E220DC"/>
    <w:rsid w:val="00E22698"/>
    <w:rsid w:val="00E2299C"/>
    <w:rsid w:val="00E23D96"/>
    <w:rsid w:val="00E23F6D"/>
    <w:rsid w:val="00E24370"/>
    <w:rsid w:val="00E24619"/>
    <w:rsid w:val="00E25FD8"/>
    <w:rsid w:val="00E26962"/>
    <w:rsid w:val="00E307A9"/>
    <w:rsid w:val="00E30CB8"/>
    <w:rsid w:val="00E318BA"/>
    <w:rsid w:val="00E31A50"/>
    <w:rsid w:val="00E32202"/>
    <w:rsid w:val="00E32541"/>
    <w:rsid w:val="00E327C2"/>
    <w:rsid w:val="00E338DE"/>
    <w:rsid w:val="00E33C5D"/>
    <w:rsid w:val="00E33D4F"/>
    <w:rsid w:val="00E3530F"/>
    <w:rsid w:val="00E3545B"/>
    <w:rsid w:val="00E35939"/>
    <w:rsid w:val="00E35A97"/>
    <w:rsid w:val="00E3617C"/>
    <w:rsid w:val="00E36230"/>
    <w:rsid w:val="00E36CCA"/>
    <w:rsid w:val="00E36D25"/>
    <w:rsid w:val="00E372F8"/>
    <w:rsid w:val="00E37706"/>
    <w:rsid w:val="00E37EB8"/>
    <w:rsid w:val="00E40EF1"/>
    <w:rsid w:val="00E41457"/>
    <w:rsid w:val="00E41B0F"/>
    <w:rsid w:val="00E41FC3"/>
    <w:rsid w:val="00E4228E"/>
    <w:rsid w:val="00E42864"/>
    <w:rsid w:val="00E429E2"/>
    <w:rsid w:val="00E42C86"/>
    <w:rsid w:val="00E42E95"/>
    <w:rsid w:val="00E43976"/>
    <w:rsid w:val="00E4498A"/>
    <w:rsid w:val="00E456AD"/>
    <w:rsid w:val="00E45C5B"/>
    <w:rsid w:val="00E47140"/>
    <w:rsid w:val="00E475F6"/>
    <w:rsid w:val="00E479F5"/>
    <w:rsid w:val="00E47D3B"/>
    <w:rsid w:val="00E50284"/>
    <w:rsid w:val="00E51340"/>
    <w:rsid w:val="00E51A9A"/>
    <w:rsid w:val="00E51D1E"/>
    <w:rsid w:val="00E526E3"/>
    <w:rsid w:val="00E53A8A"/>
    <w:rsid w:val="00E542EF"/>
    <w:rsid w:val="00E5472F"/>
    <w:rsid w:val="00E5544F"/>
    <w:rsid w:val="00E55E81"/>
    <w:rsid w:val="00E560CB"/>
    <w:rsid w:val="00E561B6"/>
    <w:rsid w:val="00E5666B"/>
    <w:rsid w:val="00E5683B"/>
    <w:rsid w:val="00E56ACF"/>
    <w:rsid w:val="00E56B07"/>
    <w:rsid w:val="00E56F26"/>
    <w:rsid w:val="00E57939"/>
    <w:rsid w:val="00E57D54"/>
    <w:rsid w:val="00E60618"/>
    <w:rsid w:val="00E622AB"/>
    <w:rsid w:val="00E62D0D"/>
    <w:rsid w:val="00E62E54"/>
    <w:rsid w:val="00E62FC6"/>
    <w:rsid w:val="00E647A6"/>
    <w:rsid w:val="00E65223"/>
    <w:rsid w:val="00E659B9"/>
    <w:rsid w:val="00E66BFB"/>
    <w:rsid w:val="00E66D40"/>
    <w:rsid w:val="00E6724E"/>
    <w:rsid w:val="00E70397"/>
    <w:rsid w:val="00E70EE0"/>
    <w:rsid w:val="00E713C1"/>
    <w:rsid w:val="00E7161E"/>
    <w:rsid w:val="00E716DF"/>
    <w:rsid w:val="00E719FF"/>
    <w:rsid w:val="00E71C11"/>
    <w:rsid w:val="00E737D8"/>
    <w:rsid w:val="00E73AE2"/>
    <w:rsid w:val="00E7431F"/>
    <w:rsid w:val="00E74573"/>
    <w:rsid w:val="00E74623"/>
    <w:rsid w:val="00E75124"/>
    <w:rsid w:val="00E75E24"/>
    <w:rsid w:val="00E76352"/>
    <w:rsid w:val="00E76D2C"/>
    <w:rsid w:val="00E76FB0"/>
    <w:rsid w:val="00E76FED"/>
    <w:rsid w:val="00E77D2C"/>
    <w:rsid w:val="00E803E5"/>
    <w:rsid w:val="00E80D6F"/>
    <w:rsid w:val="00E80DC4"/>
    <w:rsid w:val="00E81ADD"/>
    <w:rsid w:val="00E81B3E"/>
    <w:rsid w:val="00E825BD"/>
    <w:rsid w:val="00E83349"/>
    <w:rsid w:val="00E85C98"/>
    <w:rsid w:val="00E863C2"/>
    <w:rsid w:val="00E87BC8"/>
    <w:rsid w:val="00E9038F"/>
    <w:rsid w:val="00E90DCC"/>
    <w:rsid w:val="00E92850"/>
    <w:rsid w:val="00E94CD1"/>
    <w:rsid w:val="00E9649B"/>
    <w:rsid w:val="00E96622"/>
    <w:rsid w:val="00E96832"/>
    <w:rsid w:val="00E97077"/>
    <w:rsid w:val="00E97593"/>
    <w:rsid w:val="00EA0018"/>
    <w:rsid w:val="00EA0BA8"/>
    <w:rsid w:val="00EA14B9"/>
    <w:rsid w:val="00EA38DE"/>
    <w:rsid w:val="00EA3DBD"/>
    <w:rsid w:val="00EA4045"/>
    <w:rsid w:val="00EA48AE"/>
    <w:rsid w:val="00EA4997"/>
    <w:rsid w:val="00EA5C89"/>
    <w:rsid w:val="00EA5DB2"/>
    <w:rsid w:val="00EA630F"/>
    <w:rsid w:val="00EA6EE7"/>
    <w:rsid w:val="00EA7B1F"/>
    <w:rsid w:val="00EA7E60"/>
    <w:rsid w:val="00EA7F58"/>
    <w:rsid w:val="00EB017F"/>
    <w:rsid w:val="00EB08C0"/>
    <w:rsid w:val="00EB0935"/>
    <w:rsid w:val="00EB0FA6"/>
    <w:rsid w:val="00EB10A4"/>
    <w:rsid w:val="00EB1CFD"/>
    <w:rsid w:val="00EB1D95"/>
    <w:rsid w:val="00EB1F88"/>
    <w:rsid w:val="00EB1FE7"/>
    <w:rsid w:val="00EB21A9"/>
    <w:rsid w:val="00EB2D7F"/>
    <w:rsid w:val="00EB2E40"/>
    <w:rsid w:val="00EB3799"/>
    <w:rsid w:val="00EB3C28"/>
    <w:rsid w:val="00EB4D56"/>
    <w:rsid w:val="00EB561A"/>
    <w:rsid w:val="00EB5C5D"/>
    <w:rsid w:val="00EB5F4D"/>
    <w:rsid w:val="00EB6509"/>
    <w:rsid w:val="00EB687A"/>
    <w:rsid w:val="00EB74D0"/>
    <w:rsid w:val="00EB787F"/>
    <w:rsid w:val="00EC310B"/>
    <w:rsid w:val="00EC39BF"/>
    <w:rsid w:val="00EC3FB0"/>
    <w:rsid w:val="00EC53E0"/>
    <w:rsid w:val="00EC5532"/>
    <w:rsid w:val="00EC5A90"/>
    <w:rsid w:val="00EC6828"/>
    <w:rsid w:val="00EC7EA2"/>
    <w:rsid w:val="00ED0576"/>
    <w:rsid w:val="00ED0A2A"/>
    <w:rsid w:val="00ED0D3B"/>
    <w:rsid w:val="00ED0F69"/>
    <w:rsid w:val="00ED2D28"/>
    <w:rsid w:val="00ED3C43"/>
    <w:rsid w:val="00ED40A4"/>
    <w:rsid w:val="00ED4F6D"/>
    <w:rsid w:val="00ED6908"/>
    <w:rsid w:val="00ED6FD2"/>
    <w:rsid w:val="00EE01EB"/>
    <w:rsid w:val="00EE0692"/>
    <w:rsid w:val="00EE0C04"/>
    <w:rsid w:val="00EE1AD9"/>
    <w:rsid w:val="00EE1EF4"/>
    <w:rsid w:val="00EE332E"/>
    <w:rsid w:val="00EE4133"/>
    <w:rsid w:val="00EE54FF"/>
    <w:rsid w:val="00EE58BF"/>
    <w:rsid w:val="00EE5C65"/>
    <w:rsid w:val="00EE5D8B"/>
    <w:rsid w:val="00EE680D"/>
    <w:rsid w:val="00EE7033"/>
    <w:rsid w:val="00EE7C29"/>
    <w:rsid w:val="00EF04BA"/>
    <w:rsid w:val="00EF06B6"/>
    <w:rsid w:val="00EF119D"/>
    <w:rsid w:val="00EF1207"/>
    <w:rsid w:val="00EF229E"/>
    <w:rsid w:val="00EF2620"/>
    <w:rsid w:val="00EF2937"/>
    <w:rsid w:val="00EF2ED3"/>
    <w:rsid w:val="00EF4D08"/>
    <w:rsid w:val="00EF5FD8"/>
    <w:rsid w:val="00EF6431"/>
    <w:rsid w:val="00EF6818"/>
    <w:rsid w:val="00EF6CE0"/>
    <w:rsid w:val="00EF7515"/>
    <w:rsid w:val="00EF7C02"/>
    <w:rsid w:val="00EF7E68"/>
    <w:rsid w:val="00EF7FAF"/>
    <w:rsid w:val="00F01979"/>
    <w:rsid w:val="00F03154"/>
    <w:rsid w:val="00F0331A"/>
    <w:rsid w:val="00F03FFF"/>
    <w:rsid w:val="00F043CA"/>
    <w:rsid w:val="00F05B87"/>
    <w:rsid w:val="00F06271"/>
    <w:rsid w:val="00F06868"/>
    <w:rsid w:val="00F109AE"/>
    <w:rsid w:val="00F10A80"/>
    <w:rsid w:val="00F111D5"/>
    <w:rsid w:val="00F111E5"/>
    <w:rsid w:val="00F11372"/>
    <w:rsid w:val="00F11769"/>
    <w:rsid w:val="00F11F26"/>
    <w:rsid w:val="00F14A80"/>
    <w:rsid w:val="00F173FB"/>
    <w:rsid w:val="00F17875"/>
    <w:rsid w:val="00F17DA1"/>
    <w:rsid w:val="00F20432"/>
    <w:rsid w:val="00F20471"/>
    <w:rsid w:val="00F20AE6"/>
    <w:rsid w:val="00F21363"/>
    <w:rsid w:val="00F214DE"/>
    <w:rsid w:val="00F21846"/>
    <w:rsid w:val="00F2192D"/>
    <w:rsid w:val="00F21AD8"/>
    <w:rsid w:val="00F23A1E"/>
    <w:rsid w:val="00F24458"/>
    <w:rsid w:val="00F245E8"/>
    <w:rsid w:val="00F25205"/>
    <w:rsid w:val="00F260A2"/>
    <w:rsid w:val="00F2629A"/>
    <w:rsid w:val="00F26DFF"/>
    <w:rsid w:val="00F2745F"/>
    <w:rsid w:val="00F30D1F"/>
    <w:rsid w:val="00F30F92"/>
    <w:rsid w:val="00F31CCB"/>
    <w:rsid w:val="00F33DDA"/>
    <w:rsid w:val="00F35747"/>
    <w:rsid w:val="00F359B9"/>
    <w:rsid w:val="00F363E7"/>
    <w:rsid w:val="00F36CAC"/>
    <w:rsid w:val="00F3710E"/>
    <w:rsid w:val="00F379D4"/>
    <w:rsid w:val="00F41169"/>
    <w:rsid w:val="00F42329"/>
    <w:rsid w:val="00F4283D"/>
    <w:rsid w:val="00F43AFF"/>
    <w:rsid w:val="00F446B1"/>
    <w:rsid w:val="00F44F57"/>
    <w:rsid w:val="00F452E4"/>
    <w:rsid w:val="00F45326"/>
    <w:rsid w:val="00F45803"/>
    <w:rsid w:val="00F46475"/>
    <w:rsid w:val="00F4694E"/>
    <w:rsid w:val="00F470B4"/>
    <w:rsid w:val="00F47896"/>
    <w:rsid w:val="00F47C62"/>
    <w:rsid w:val="00F50EC5"/>
    <w:rsid w:val="00F51BAC"/>
    <w:rsid w:val="00F51BEF"/>
    <w:rsid w:val="00F51FAA"/>
    <w:rsid w:val="00F521D8"/>
    <w:rsid w:val="00F5296C"/>
    <w:rsid w:val="00F53CC9"/>
    <w:rsid w:val="00F53E18"/>
    <w:rsid w:val="00F54188"/>
    <w:rsid w:val="00F57235"/>
    <w:rsid w:val="00F57815"/>
    <w:rsid w:val="00F57FAB"/>
    <w:rsid w:val="00F60473"/>
    <w:rsid w:val="00F604EE"/>
    <w:rsid w:val="00F60552"/>
    <w:rsid w:val="00F60775"/>
    <w:rsid w:val="00F61559"/>
    <w:rsid w:val="00F616E3"/>
    <w:rsid w:val="00F61889"/>
    <w:rsid w:val="00F62E08"/>
    <w:rsid w:val="00F63048"/>
    <w:rsid w:val="00F6360E"/>
    <w:rsid w:val="00F6436E"/>
    <w:rsid w:val="00F6515D"/>
    <w:rsid w:val="00F65165"/>
    <w:rsid w:val="00F6652E"/>
    <w:rsid w:val="00F6764C"/>
    <w:rsid w:val="00F67D46"/>
    <w:rsid w:val="00F725BE"/>
    <w:rsid w:val="00F727C7"/>
    <w:rsid w:val="00F72AC7"/>
    <w:rsid w:val="00F72E9A"/>
    <w:rsid w:val="00F7451B"/>
    <w:rsid w:val="00F7489A"/>
    <w:rsid w:val="00F75065"/>
    <w:rsid w:val="00F7536C"/>
    <w:rsid w:val="00F75A2E"/>
    <w:rsid w:val="00F761B5"/>
    <w:rsid w:val="00F7670F"/>
    <w:rsid w:val="00F81103"/>
    <w:rsid w:val="00F81B9C"/>
    <w:rsid w:val="00F82E26"/>
    <w:rsid w:val="00F83772"/>
    <w:rsid w:val="00F838C3"/>
    <w:rsid w:val="00F840B4"/>
    <w:rsid w:val="00F844EC"/>
    <w:rsid w:val="00F85296"/>
    <w:rsid w:val="00F85788"/>
    <w:rsid w:val="00F8611E"/>
    <w:rsid w:val="00F86311"/>
    <w:rsid w:val="00F86F38"/>
    <w:rsid w:val="00F874B1"/>
    <w:rsid w:val="00F87633"/>
    <w:rsid w:val="00F90140"/>
    <w:rsid w:val="00F90208"/>
    <w:rsid w:val="00F90C23"/>
    <w:rsid w:val="00F90ED8"/>
    <w:rsid w:val="00F910D4"/>
    <w:rsid w:val="00F9174F"/>
    <w:rsid w:val="00F91BAF"/>
    <w:rsid w:val="00F9230B"/>
    <w:rsid w:val="00F94585"/>
    <w:rsid w:val="00F94A0C"/>
    <w:rsid w:val="00F95532"/>
    <w:rsid w:val="00F96AE7"/>
    <w:rsid w:val="00F97207"/>
    <w:rsid w:val="00F974F3"/>
    <w:rsid w:val="00F974F5"/>
    <w:rsid w:val="00F97DEE"/>
    <w:rsid w:val="00FA0119"/>
    <w:rsid w:val="00FA04F8"/>
    <w:rsid w:val="00FA09F1"/>
    <w:rsid w:val="00FA1977"/>
    <w:rsid w:val="00FA1B43"/>
    <w:rsid w:val="00FA265F"/>
    <w:rsid w:val="00FA3551"/>
    <w:rsid w:val="00FA3A17"/>
    <w:rsid w:val="00FA3E20"/>
    <w:rsid w:val="00FA44E9"/>
    <w:rsid w:val="00FA5665"/>
    <w:rsid w:val="00FA6778"/>
    <w:rsid w:val="00FA6DD5"/>
    <w:rsid w:val="00FB07CF"/>
    <w:rsid w:val="00FB1229"/>
    <w:rsid w:val="00FB3994"/>
    <w:rsid w:val="00FB3A29"/>
    <w:rsid w:val="00FB50CB"/>
    <w:rsid w:val="00FB55E0"/>
    <w:rsid w:val="00FB701D"/>
    <w:rsid w:val="00FC0E57"/>
    <w:rsid w:val="00FC1831"/>
    <w:rsid w:val="00FC2138"/>
    <w:rsid w:val="00FC2697"/>
    <w:rsid w:val="00FC2ACE"/>
    <w:rsid w:val="00FC2D0E"/>
    <w:rsid w:val="00FC3DAC"/>
    <w:rsid w:val="00FC4CC4"/>
    <w:rsid w:val="00FC5430"/>
    <w:rsid w:val="00FC55D0"/>
    <w:rsid w:val="00FC6299"/>
    <w:rsid w:val="00FC697C"/>
    <w:rsid w:val="00FC7153"/>
    <w:rsid w:val="00FC7895"/>
    <w:rsid w:val="00FC7A56"/>
    <w:rsid w:val="00FC7E5E"/>
    <w:rsid w:val="00FD05F7"/>
    <w:rsid w:val="00FD1F36"/>
    <w:rsid w:val="00FD2AE0"/>
    <w:rsid w:val="00FD2C0E"/>
    <w:rsid w:val="00FD2DB7"/>
    <w:rsid w:val="00FD2DCC"/>
    <w:rsid w:val="00FD2F43"/>
    <w:rsid w:val="00FD35D9"/>
    <w:rsid w:val="00FD3F7B"/>
    <w:rsid w:val="00FD4B82"/>
    <w:rsid w:val="00FD505F"/>
    <w:rsid w:val="00FD5131"/>
    <w:rsid w:val="00FD5336"/>
    <w:rsid w:val="00FD6E4F"/>
    <w:rsid w:val="00FD702E"/>
    <w:rsid w:val="00FD707D"/>
    <w:rsid w:val="00FD70E6"/>
    <w:rsid w:val="00FD7116"/>
    <w:rsid w:val="00FD7A19"/>
    <w:rsid w:val="00FE0D3E"/>
    <w:rsid w:val="00FE0DCE"/>
    <w:rsid w:val="00FE0E85"/>
    <w:rsid w:val="00FE17DE"/>
    <w:rsid w:val="00FE2778"/>
    <w:rsid w:val="00FE27D6"/>
    <w:rsid w:val="00FE2E61"/>
    <w:rsid w:val="00FE2EC0"/>
    <w:rsid w:val="00FE3040"/>
    <w:rsid w:val="00FE323D"/>
    <w:rsid w:val="00FE4E47"/>
    <w:rsid w:val="00FE6D91"/>
    <w:rsid w:val="00FE762B"/>
    <w:rsid w:val="00FE7C8A"/>
    <w:rsid w:val="00FF034E"/>
    <w:rsid w:val="00FF1D74"/>
    <w:rsid w:val="00FF1DC9"/>
    <w:rsid w:val="00FF1E52"/>
    <w:rsid w:val="00FF1F64"/>
    <w:rsid w:val="00FF2FE4"/>
    <w:rsid w:val="00FF4210"/>
    <w:rsid w:val="00FF4B9B"/>
    <w:rsid w:val="00FF5137"/>
    <w:rsid w:val="00FF5BA4"/>
    <w:rsid w:val="00FF5F78"/>
    <w:rsid w:val="00FF6466"/>
    <w:rsid w:val="00FF6BF1"/>
    <w:rsid w:val="00FF7751"/>
    <w:rsid w:val="00FF7C9F"/>
    <w:rsid w:val="155052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9C09"/>
  <w15:chartTrackingRefBased/>
  <w15:docId w15:val="{4D89DCDA-D091-48A0-B150-0234D8E1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B63"/>
    <w:pPr>
      <w:spacing w:after="0" w:line="240" w:lineRule="auto"/>
    </w:pPr>
    <w:rPr>
      <w:rFonts w:ascii="Times New Roman" w:hAnsi="Times New Roman"/>
      <w:sz w:val="24"/>
    </w:rPr>
  </w:style>
  <w:style w:type="paragraph" w:styleId="Titre1">
    <w:name w:val="heading 1"/>
    <w:basedOn w:val="Normal"/>
    <w:next w:val="Normal"/>
    <w:link w:val="Titre1Car"/>
    <w:uiPriority w:val="9"/>
    <w:qFormat/>
    <w:rsid w:val="00742C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00F6D"/>
    <w:pPr>
      <w:keepNext/>
      <w:keepLines/>
      <w:numPr>
        <w:numId w:val="46"/>
      </w:numPr>
      <w:spacing w:before="40"/>
      <w:outlineLvl w:val="1"/>
    </w:pPr>
    <w:rPr>
      <w:rFonts w:eastAsiaTheme="majorEastAsia" w:cstheme="majorBidi"/>
      <w:b/>
      <w:color w:val="000000" w:themeColor="text1"/>
      <w:szCs w:val="26"/>
    </w:rPr>
  </w:style>
  <w:style w:type="paragraph" w:styleId="Titre3">
    <w:name w:val="heading 3"/>
    <w:basedOn w:val="Normal"/>
    <w:link w:val="Titre3Car"/>
    <w:uiPriority w:val="9"/>
    <w:qFormat/>
    <w:rsid w:val="002004EF"/>
    <w:pPr>
      <w:numPr>
        <w:ilvl w:val="1"/>
        <w:numId w:val="46"/>
      </w:numPr>
      <w:spacing w:before="100" w:beforeAutospacing="1" w:after="100" w:afterAutospacing="1"/>
      <w:outlineLvl w:val="2"/>
    </w:pPr>
    <w:rPr>
      <w:rFonts w:eastAsia="Times New Roman" w:cs="Times New Roman"/>
      <w:b/>
      <w:bCs/>
      <w:szCs w:val="27"/>
      <w:lang w:eastAsia="fr-FR"/>
    </w:rPr>
  </w:style>
  <w:style w:type="paragraph" w:styleId="Titre4">
    <w:name w:val="heading 4"/>
    <w:basedOn w:val="Normal"/>
    <w:next w:val="Normal"/>
    <w:link w:val="Titre4Car"/>
    <w:uiPriority w:val="9"/>
    <w:unhideWhenUsed/>
    <w:qFormat/>
    <w:rsid w:val="002004EF"/>
    <w:pPr>
      <w:keepNext/>
      <w:keepLines/>
      <w:spacing w:before="40"/>
      <w:outlineLvl w:val="3"/>
    </w:pPr>
    <w:rPr>
      <w:rFonts w:eastAsiaTheme="majorEastAsia" w:cstheme="majorBidi"/>
      <w:b/>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2C4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00F6D"/>
    <w:rPr>
      <w:rFonts w:ascii="Times New Roman" w:eastAsiaTheme="majorEastAsia" w:hAnsi="Times New Roman" w:cstheme="majorBidi"/>
      <w:b/>
      <w:color w:val="000000" w:themeColor="text1"/>
      <w:sz w:val="24"/>
      <w:szCs w:val="26"/>
    </w:rPr>
  </w:style>
  <w:style w:type="character" w:customStyle="1" w:styleId="Titre3Car">
    <w:name w:val="Titre 3 Car"/>
    <w:basedOn w:val="Policepardfaut"/>
    <w:link w:val="Titre3"/>
    <w:uiPriority w:val="9"/>
    <w:rsid w:val="002004EF"/>
    <w:rPr>
      <w:rFonts w:ascii="Times New Roman" w:eastAsia="Times New Roman" w:hAnsi="Times New Roman" w:cs="Times New Roman"/>
      <w:b/>
      <w:bCs/>
      <w:sz w:val="24"/>
      <w:szCs w:val="27"/>
      <w:lang w:eastAsia="fr-FR"/>
    </w:rPr>
  </w:style>
  <w:style w:type="character" w:styleId="Appelnotedebasdep">
    <w:name w:val="footnote reference"/>
    <w:aliases w:val="Appel note de bas de page"/>
    <w:uiPriority w:val="99"/>
    <w:rsid w:val="00742C4C"/>
    <w:rPr>
      <w:sz w:val="18"/>
      <w:vertAlign w:val="superscript"/>
    </w:rPr>
  </w:style>
  <w:style w:type="paragraph" w:styleId="Notedebasdepage">
    <w:name w:val="footnote text"/>
    <w:aliases w:val="fn,ALTS FOOTNOTE"/>
    <w:basedOn w:val="Normal"/>
    <w:link w:val="NotedebasdepageCar"/>
    <w:uiPriority w:val="99"/>
    <w:unhideWhenUsed/>
    <w:rsid w:val="00742C4C"/>
    <w:rPr>
      <w:rFonts w:ascii="Calibri" w:eastAsia="Calibri" w:hAnsi="Calibri" w:cs="Times New Roman"/>
      <w:sz w:val="20"/>
      <w:szCs w:val="20"/>
      <w:lang w:val="en-GB" w:eastAsia="en-GB" w:bidi="en-GB"/>
    </w:rPr>
  </w:style>
  <w:style w:type="character" w:customStyle="1" w:styleId="NotedebasdepageCar">
    <w:name w:val="Note de bas de page Car"/>
    <w:aliases w:val="fn Car,ALTS FOOTNOTE Car"/>
    <w:basedOn w:val="Policepardfaut"/>
    <w:link w:val="Notedebasdepage"/>
    <w:uiPriority w:val="99"/>
    <w:rsid w:val="00742C4C"/>
    <w:rPr>
      <w:rFonts w:ascii="Calibri" w:eastAsia="Calibri" w:hAnsi="Calibri" w:cs="Times New Roman"/>
      <w:sz w:val="20"/>
      <w:szCs w:val="20"/>
      <w:lang w:val="en-GB" w:eastAsia="en-GB" w:bidi="en-GB"/>
    </w:rPr>
  </w:style>
  <w:style w:type="character" w:styleId="Lienhypertexte">
    <w:name w:val="Hyperlink"/>
    <w:basedOn w:val="Policepardfaut"/>
    <w:uiPriority w:val="99"/>
    <w:unhideWhenUsed/>
    <w:rsid w:val="00742C4C"/>
    <w:rPr>
      <w:color w:val="0563C1" w:themeColor="hyperlink"/>
      <w:u w:val="single"/>
    </w:rPr>
  </w:style>
  <w:style w:type="paragraph" w:customStyle="1" w:styleId="Default">
    <w:name w:val="Default"/>
    <w:rsid w:val="00742C4C"/>
    <w:pPr>
      <w:autoSpaceDE w:val="0"/>
      <w:autoSpaceDN w:val="0"/>
      <w:adjustRightInd w:val="0"/>
      <w:spacing w:after="0" w:line="240" w:lineRule="auto"/>
    </w:pPr>
    <w:rPr>
      <w:rFonts w:ascii="Garamond" w:hAnsi="Garamond" w:cs="Garamond"/>
      <w:color w:val="000000"/>
      <w:sz w:val="24"/>
      <w:szCs w:val="24"/>
    </w:rPr>
  </w:style>
  <w:style w:type="table" w:styleId="Grilledutableau">
    <w:name w:val="Table Grid"/>
    <w:basedOn w:val="TableauNormal"/>
    <w:uiPriority w:val="39"/>
    <w:rsid w:val="00742C4C"/>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42C4C"/>
    <w:rPr>
      <w:color w:val="808080"/>
    </w:rPr>
  </w:style>
  <w:style w:type="paragraph" w:styleId="Paragraphedeliste">
    <w:name w:val="List Paragraph"/>
    <w:basedOn w:val="Normal"/>
    <w:uiPriority w:val="34"/>
    <w:qFormat/>
    <w:rsid w:val="00742C4C"/>
    <w:pPr>
      <w:ind w:left="720"/>
      <w:contextualSpacing/>
    </w:pPr>
  </w:style>
  <w:style w:type="paragraph" w:customStyle="1" w:styleId="MDPI31text">
    <w:name w:val="MDPI_3.1_text"/>
    <w:qFormat/>
    <w:rsid w:val="00742C4C"/>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41tablecaption">
    <w:name w:val="MDPI_4.1_table_caption"/>
    <w:qFormat/>
    <w:rsid w:val="00742C4C"/>
    <w:pPr>
      <w:adjustRightInd w:val="0"/>
      <w:snapToGrid w:val="0"/>
      <w:spacing w:before="240" w:after="120" w:line="260" w:lineRule="atLeast"/>
      <w:ind w:left="425" w:right="425"/>
      <w:jc w:val="both"/>
    </w:pPr>
    <w:rPr>
      <w:rFonts w:ascii="Palatino Linotype" w:eastAsia="Times New Roman" w:hAnsi="Palatino Linotype"/>
      <w:color w:val="000000"/>
      <w:sz w:val="18"/>
      <w:lang w:val="en-US" w:eastAsia="de-DE" w:bidi="en-US"/>
    </w:rPr>
  </w:style>
  <w:style w:type="table" w:customStyle="1" w:styleId="Grilledutableau2">
    <w:name w:val="Grille du tableau2"/>
    <w:basedOn w:val="TableauNormal"/>
    <w:next w:val="Grilledutableau"/>
    <w:uiPriority w:val="39"/>
    <w:rsid w:val="00742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42C4C"/>
    <w:pPr>
      <w:spacing w:after="200"/>
    </w:pPr>
    <w:rPr>
      <w:i/>
      <w:iCs/>
      <w:color w:val="44546A" w:themeColor="text2"/>
      <w:sz w:val="18"/>
      <w:szCs w:val="18"/>
    </w:rPr>
  </w:style>
  <w:style w:type="paragraph" w:styleId="Textedebulles">
    <w:name w:val="Balloon Text"/>
    <w:basedOn w:val="Normal"/>
    <w:link w:val="TextedebullesCar"/>
    <w:uiPriority w:val="99"/>
    <w:semiHidden/>
    <w:unhideWhenUsed/>
    <w:rsid w:val="00742C4C"/>
    <w:rPr>
      <w:rFonts w:ascii="Segoe UI" w:hAnsi="Segoe UI" w:cs="Segoe UI"/>
      <w:sz w:val="18"/>
      <w:szCs w:val="18"/>
    </w:rPr>
  </w:style>
  <w:style w:type="character" w:customStyle="1" w:styleId="TextedebullesCar">
    <w:name w:val="Texte de bulles Car"/>
    <w:basedOn w:val="Policepardfaut"/>
    <w:link w:val="Textedebulles"/>
    <w:uiPriority w:val="99"/>
    <w:semiHidden/>
    <w:rsid w:val="00742C4C"/>
    <w:rPr>
      <w:rFonts w:ascii="Segoe UI" w:hAnsi="Segoe UI" w:cs="Segoe UI"/>
      <w:sz w:val="18"/>
      <w:szCs w:val="18"/>
    </w:rPr>
  </w:style>
  <w:style w:type="character" w:styleId="Marquedecommentaire">
    <w:name w:val="annotation reference"/>
    <w:basedOn w:val="Policepardfaut"/>
    <w:uiPriority w:val="99"/>
    <w:semiHidden/>
    <w:unhideWhenUsed/>
    <w:rsid w:val="00742C4C"/>
    <w:rPr>
      <w:sz w:val="16"/>
      <w:szCs w:val="16"/>
    </w:rPr>
  </w:style>
  <w:style w:type="paragraph" w:styleId="Commentaire">
    <w:name w:val="annotation text"/>
    <w:basedOn w:val="Normal"/>
    <w:link w:val="CommentaireCar"/>
    <w:uiPriority w:val="99"/>
    <w:unhideWhenUsed/>
    <w:rsid w:val="00742C4C"/>
    <w:rPr>
      <w:sz w:val="20"/>
      <w:szCs w:val="20"/>
    </w:rPr>
  </w:style>
  <w:style w:type="character" w:customStyle="1" w:styleId="CommentaireCar">
    <w:name w:val="Commentaire Car"/>
    <w:basedOn w:val="Policepardfaut"/>
    <w:link w:val="Commentaire"/>
    <w:uiPriority w:val="99"/>
    <w:rsid w:val="00742C4C"/>
    <w:rPr>
      <w:sz w:val="20"/>
      <w:szCs w:val="20"/>
    </w:rPr>
  </w:style>
  <w:style w:type="paragraph" w:styleId="Objetducommentaire">
    <w:name w:val="annotation subject"/>
    <w:basedOn w:val="Commentaire"/>
    <w:next w:val="Commentaire"/>
    <w:link w:val="ObjetducommentaireCar"/>
    <w:uiPriority w:val="99"/>
    <w:semiHidden/>
    <w:unhideWhenUsed/>
    <w:rsid w:val="00742C4C"/>
    <w:rPr>
      <w:b/>
      <w:bCs/>
    </w:rPr>
  </w:style>
  <w:style w:type="character" w:customStyle="1" w:styleId="ObjetducommentaireCar">
    <w:name w:val="Objet du commentaire Car"/>
    <w:basedOn w:val="CommentaireCar"/>
    <w:link w:val="Objetducommentaire"/>
    <w:uiPriority w:val="99"/>
    <w:semiHidden/>
    <w:rsid w:val="00742C4C"/>
    <w:rPr>
      <w:b/>
      <w:bCs/>
      <w:sz w:val="20"/>
      <w:szCs w:val="20"/>
    </w:rPr>
  </w:style>
  <w:style w:type="table" w:customStyle="1" w:styleId="Grilledutableau1">
    <w:name w:val="Grille du tableau1"/>
    <w:basedOn w:val="TableauNormal"/>
    <w:next w:val="Grilledutableau"/>
    <w:uiPriority w:val="39"/>
    <w:rsid w:val="00742C4C"/>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42C4C"/>
    <w:pPr>
      <w:spacing w:after="0" w:line="240" w:lineRule="auto"/>
    </w:pPr>
  </w:style>
  <w:style w:type="character" w:styleId="Accentuation">
    <w:name w:val="Emphasis"/>
    <w:basedOn w:val="Policepardfaut"/>
    <w:uiPriority w:val="20"/>
    <w:qFormat/>
    <w:rsid w:val="00742C4C"/>
    <w:rPr>
      <w:i/>
      <w:iCs/>
    </w:rPr>
  </w:style>
  <w:style w:type="character" w:customStyle="1" w:styleId="markedcontent">
    <w:name w:val="markedcontent"/>
    <w:basedOn w:val="Policepardfaut"/>
    <w:rsid w:val="00742C4C"/>
  </w:style>
  <w:style w:type="character" w:customStyle="1" w:styleId="article-headerpages">
    <w:name w:val="article-header__pages"/>
    <w:basedOn w:val="Policepardfaut"/>
    <w:rsid w:val="00742C4C"/>
  </w:style>
  <w:style w:type="character" w:customStyle="1" w:styleId="article-headerdate">
    <w:name w:val="article-header__date"/>
    <w:basedOn w:val="Policepardfaut"/>
    <w:rsid w:val="00742C4C"/>
  </w:style>
  <w:style w:type="character" w:styleId="Mentionnonrsolue">
    <w:name w:val="Unresolved Mention"/>
    <w:basedOn w:val="Policepardfaut"/>
    <w:uiPriority w:val="99"/>
    <w:semiHidden/>
    <w:unhideWhenUsed/>
    <w:rsid w:val="00742C4C"/>
    <w:rPr>
      <w:color w:val="605E5C"/>
      <w:shd w:val="clear" w:color="auto" w:fill="E1DFDD"/>
    </w:rPr>
  </w:style>
  <w:style w:type="character" w:customStyle="1" w:styleId="CommentaireCar1">
    <w:name w:val="Commentaire Car1"/>
    <w:basedOn w:val="Policepardfaut"/>
    <w:uiPriority w:val="99"/>
    <w:semiHidden/>
    <w:rsid w:val="00742C4C"/>
    <w:rPr>
      <w:sz w:val="20"/>
      <w:szCs w:val="20"/>
    </w:rPr>
  </w:style>
  <w:style w:type="character" w:customStyle="1" w:styleId="ObjetducommentaireCar1">
    <w:name w:val="Objet du commentaire Car1"/>
    <w:basedOn w:val="CommentaireCar1"/>
    <w:uiPriority w:val="99"/>
    <w:semiHidden/>
    <w:rsid w:val="00742C4C"/>
    <w:rPr>
      <w:b/>
      <w:bCs/>
      <w:sz w:val="20"/>
      <w:szCs w:val="20"/>
    </w:rPr>
  </w:style>
  <w:style w:type="character" w:customStyle="1" w:styleId="TextedebullesCar1">
    <w:name w:val="Texte de bulles Car1"/>
    <w:basedOn w:val="Policepardfaut"/>
    <w:uiPriority w:val="99"/>
    <w:semiHidden/>
    <w:rsid w:val="00742C4C"/>
    <w:rPr>
      <w:rFonts w:ascii="Segoe UI" w:hAnsi="Segoe UI" w:cs="Segoe UI"/>
      <w:sz w:val="18"/>
      <w:szCs w:val="18"/>
    </w:rPr>
  </w:style>
  <w:style w:type="paragraph" w:styleId="NormalWeb">
    <w:name w:val="Normal (Web)"/>
    <w:basedOn w:val="Normal"/>
    <w:uiPriority w:val="99"/>
    <w:unhideWhenUsed/>
    <w:rsid w:val="00742C4C"/>
    <w:pPr>
      <w:spacing w:before="100" w:beforeAutospacing="1" w:after="100" w:afterAutospacing="1"/>
    </w:pPr>
    <w:rPr>
      <w:rFonts w:eastAsia="Times New Roman" w:cs="Times New Roman"/>
      <w:szCs w:val="24"/>
      <w:lang w:eastAsia="fr-FR"/>
    </w:rPr>
  </w:style>
  <w:style w:type="character" w:customStyle="1" w:styleId="NotedefinCar">
    <w:name w:val="Note de fin Car"/>
    <w:basedOn w:val="Policepardfaut"/>
    <w:link w:val="Notedefin"/>
    <w:uiPriority w:val="99"/>
    <w:semiHidden/>
    <w:rsid w:val="00742C4C"/>
    <w:rPr>
      <w:sz w:val="20"/>
      <w:szCs w:val="20"/>
    </w:rPr>
  </w:style>
  <w:style w:type="paragraph" w:styleId="Notedefin">
    <w:name w:val="endnote text"/>
    <w:basedOn w:val="Normal"/>
    <w:link w:val="NotedefinCar"/>
    <w:uiPriority w:val="99"/>
    <w:semiHidden/>
    <w:unhideWhenUsed/>
    <w:rsid w:val="00742C4C"/>
    <w:rPr>
      <w:sz w:val="20"/>
      <w:szCs w:val="20"/>
    </w:rPr>
  </w:style>
  <w:style w:type="character" w:customStyle="1" w:styleId="NotedefinCar1">
    <w:name w:val="Note de fin Car1"/>
    <w:basedOn w:val="Policepardfaut"/>
    <w:uiPriority w:val="99"/>
    <w:semiHidden/>
    <w:rsid w:val="00742C4C"/>
    <w:rPr>
      <w:sz w:val="20"/>
      <w:szCs w:val="20"/>
    </w:rPr>
  </w:style>
  <w:style w:type="paragraph" w:customStyle="1" w:styleId="highwire-cite-authors">
    <w:name w:val="highwire-cite-authors"/>
    <w:basedOn w:val="Normal"/>
    <w:rsid w:val="00742C4C"/>
    <w:pPr>
      <w:spacing w:before="100" w:beforeAutospacing="1" w:after="100" w:afterAutospacing="1"/>
    </w:pPr>
    <w:rPr>
      <w:rFonts w:eastAsia="Times New Roman" w:cs="Times New Roman"/>
      <w:szCs w:val="24"/>
      <w:lang w:eastAsia="fr-FR"/>
    </w:rPr>
  </w:style>
  <w:style w:type="character" w:customStyle="1" w:styleId="highwire-citation-authors">
    <w:name w:val="highwire-citation-authors"/>
    <w:basedOn w:val="Policepardfaut"/>
    <w:rsid w:val="00742C4C"/>
  </w:style>
  <w:style w:type="character" w:customStyle="1" w:styleId="highwire-citation-author">
    <w:name w:val="highwire-citation-author"/>
    <w:basedOn w:val="Policepardfaut"/>
    <w:rsid w:val="00742C4C"/>
  </w:style>
  <w:style w:type="paragraph" w:customStyle="1" w:styleId="highwire-cite-metadata">
    <w:name w:val="highwire-cite-metadata"/>
    <w:basedOn w:val="Normal"/>
    <w:rsid w:val="00742C4C"/>
    <w:pPr>
      <w:spacing w:before="100" w:beforeAutospacing="1" w:after="100" w:afterAutospacing="1"/>
    </w:pPr>
    <w:rPr>
      <w:rFonts w:eastAsia="Times New Roman" w:cs="Times New Roman"/>
      <w:szCs w:val="24"/>
      <w:lang w:eastAsia="fr-FR"/>
    </w:rPr>
  </w:style>
  <w:style w:type="paragraph" w:styleId="En-tte">
    <w:name w:val="header"/>
    <w:basedOn w:val="Normal"/>
    <w:link w:val="En-tteCar"/>
    <w:uiPriority w:val="99"/>
    <w:unhideWhenUsed/>
    <w:rsid w:val="00742C4C"/>
    <w:pPr>
      <w:tabs>
        <w:tab w:val="center" w:pos="4536"/>
        <w:tab w:val="right" w:pos="9072"/>
      </w:tabs>
    </w:pPr>
  </w:style>
  <w:style w:type="character" w:customStyle="1" w:styleId="En-tteCar">
    <w:name w:val="En-tête Car"/>
    <w:basedOn w:val="Policepardfaut"/>
    <w:link w:val="En-tte"/>
    <w:uiPriority w:val="99"/>
    <w:rsid w:val="00742C4C"/>
  </w:style>
  <w:style w:type="paragraph" w:styleId="Pieddepage">
    <w:name w:val="footer"/>
    <w:basedOn w:val="Normal"/>
    <w:link w:val="PieddepageCar"/>
    <w:uiPriority w:val="99"/>
    <w:unhideWhenUsed/>
    <w:rsid w:val="00742C4C"/>
    <w:pPr>
      <w:tabs>
        <w:tab w:val="center" w:pos="4536"/>
        <w:tab w:val="right" w:pos="9072"/>
      </w:tabs>
    </w:pPr>
  </w:style>
  <w:style w:type="character" w:customStyle="1" w:styleId="PieddepageCar">
    <w:name w:val="Pied de page Car"/>
    <w:basedOn w:val="Policepardfaut"/>
    <w:link w:val="Pieddepage"/>
    <w:uiPriority w:val="99"/>
    <w:rsid w:val="00742C4C"/>
  </w:style>
  <w:style w:type="character" w:styleId="lev">
    <w:name w:val="Strong"/>
    <w:basedOn w:val="Policepardfaut"/>
    <w:uiPriority w:val="22"/>
    <w:qFormat/>
    <w:rsid w:val="00742C4C"/>
    <w:rPr>
      <w:b/>
      <w:bCs/>
    </w:rPr>
  </w:style>
  <w:style w:type="character" w:customStyle="1" w:styleId="ff3">
    <w:name w:val="ff3"/>
    <w:basedOn w:val="Policepardfaut"/>
    <w:rsid w:val="00742C4C"/>
  </w:style>
  <w:style w:type="character" w:customStyle="1" w:styleId="ff2">
    <w:name w:val="ff2"/>
    <w:basedOn w:val="Policepardfaut"/>
    <w:rsid w:val="00742C4C"/>
  </w:style>
  <w:style w:type="paragraph" w:customStyle="1" w:styleId="contributor-listreveal">
    <w:name w:val="contributor-list__reveal"/>
    <w:basedOn w:val="Normal"/>
    <w:rsid w:val="00742C4C"/>
    <w:pPr>
      <w:spacing w:before="100" w:beforeAutospacing="1" w:after="100" w:afterAutospacing="1"/>
    </w:pPr>
    <w:rPr>
      <w:rFonts w:eastAsia="Times New Roman" w:cs="Times New Roman"/>
      <w:szCs w:val="24"/>
      <w:lang w:eastAsia="fr-FR"/>
    </w:rPr>
  </w:style>
  <w:style w:type="character" w:customStyle="1" w:styleId="contributor-listtoggler">
    <w:name w:val="contributor-list__toggler"/>
    <w:basedOn w:val="Policepardfaut"/>
    <w:rsid w:val="00742C4C"/>
  </w:style>
  <w:style w:type="character" w:customStyle="1" w:styleId="collapsed-text">
    <w:name w:val="collapsed-text"/>
    <w:basedOn w:val="Policepardfaut"/>
    <w:rsid w:val="00742C4C"/>
  </w:style>
  <w:style w:type="character" w:customStyle="1" w:styleId="highwire-cite-metadata-journal">
    <w:name w:val="highwire-cite-metadata-journal"/>
    <w:basedOn w:val="Policepardfaut"/>
    <w:rsid w:val="00742C4C"/>
  </w:style>
  <w:style w:type="character" w:customStyle="1" w:styleId="highwire-cite-metadata-date">
    <w:name w:val="highwire-cite-metadata-date"/>
    <w:basedOn w:val="Policepardfaut"/>
    <w:rsid w:val="00742C4C"/>
  </w:style>
  <w:style w:type="character" w:customStyle="1" w:styleId="highwire-cite-metadata-volume">
    <w:name w:val="highwire-cite-metadata-volume"/>
    <w:basedOn w:val="Policepardfaut"/>
    <w:rsid w:val="00742C4C"/>
  </w:style>
  <w:style w:type="character" w:customStyle="1" w:styleId="highwire-cite-metadata-issue">
    <w:name w:val="highwire-cite-metadata-issue"/>
    <w:basedOn w:val="Policepardfaut"/>
    <w:rsid w:val="00742C4C"/>
  </w:style>
  <w:style w:type="character" w:customStyle="1" w:styleId="highwire-cite-metadata-pages">
    <w:name w:val="highwire-cite-metadata-pages"/>
    <w:basedOn w:val="Policepardfaut"/>
    <w:rsid w:val="00742C4C"/>
  </w:style>
  <w:style w:type="character" w:customStyle="1" w:styleId="highwire-cite-metadata-doi">
    <w:name w:val="highwire-cite-metadata-doi"/>
    <w:basedOn w:val="Policepardfaut"/>
    <w:rsid w:val="00742C4C"/>
  </w:style>
  <w:style w:type="character" w:customStyle="1" w:styleId="titre-actu">
    <w:name w:val="titre-actu"/>
    <w:basedOn w:val="Policepardfaut"/>
    <w:rsid w:val="00742C4C"/>
  </w:style>
  <w:style w:type="character" w:customStyle="1" w:styleId="sstitre-actu">
    <w:name w:val="sstitre-actu"/>
    <w:basedOn w:val="Policepardfaut"/>
    <w:rsid w:val="00742C4C"/>
  </w:style>
  <w:style w:type="character" w:customStyle="1" w:styleId="auteur-actu">
    <w:name w:val="auteur-actu"/>
    <w:basedOn w:val="Policepardfaut"/>
    <w:rsid w:val="00742C4C"/>
  </w:style>
  <w:style w:type="character" w:customStyle="1" w:styleId="tooltipsall">
    <w:name w:val="tooltipsall"/>
    <w:basedOn w:val="Policepardfaut"/>
    <w:rsid w:val="00742C4C"/>
  </w:style>
  <w:style w:type="character" w:customStyle="1" w:styleId="text">
    <w:name w:val="text"/>
    <w:basedOn w:val="Policepardfaut"/>
    <w:rsid w:val="00742C4C"/>
  </w:style>
  <w:style w:type="character" w:customStyle="1" w:styleId="sr-only">
    <w:name w:val="sr-only"/>
    <w:basedOn w:val="Policepardfaut"/>
    <w:rsid w:val="00742C4C"/>
  </w:style>
  <w:style w:type="character" w:customStyle="1" w:styleId="single-sous-titre">
    <w:name w:val="single-sous-titre"/>
    <w:basedOn w:val="Policepardfaut"/>
    <w:rsid w:val="00742C4C"/>
  </w:style>
  <w:style w:type="paragraph" w:customStyle="1" w:styleId="adbiblio">
    <w:name w:val="adbiblio"/>
    <w:rsid w:val="00742C4C"/>
    <w:pPr>
      <w:suppressAutoHyphens/>
      <w:spacing w:after="0" w:line="240" w:lineRule="auto"/>
      <w:ind w:left="284" w:hanging="284"/>
      <w:jc w:val="both"/>
    </w:pPr>
    <w:rPr>
      <w:rFonts w:ascii="Garamond Premr Pro" w:eastAsia="Times New Roman" w:hAnsi="Garamond Premr Pro" w:cs="Times New Roman"/>
      <w:szCs w:val="20"/>
      <w:lang w:eastAsia="ar-SA"/>
    </w:rPr>
  </w:style>
  <w:style w:type="character" w:customStyle="1" w:styleId="authors">
    <w:name w:val="authors"/>
    <w:basedOn w:val="Policepardfaut"/>
    <w:rsid w:val="00742C4C"/>
  </w:style>
  <w:style w:type="character" w:customStyle="1" w:styleId="Date1">
    <w:name w:val="Date1"/>
    <w:basedOn w:val="Policepardfaut"/>
    <w:rsid w:val="00742C4C"/>
  </w:style>
  <w:style w:type="character" w:customStyle="1" w:styleId="arttitle">
    <w:name w:val="art_title"/>
    <w:basedOn w:val="Policepardfaut"/>
    <w:rsid w:val="00742C4C"/>
  </w:style>
  <w:style w:type="character" w:customStyle="1" w:styleId="serialtitle">
    <w:name w:val="serial_title"/>
    <w:basedOn w:val="Policepardfaut"/>
    <w:rsid w:val="00742C4C"/>
  </w:style>
  <w:style w:type="character" w:customStyle="1" w:styleId="volumeissue">
    <w:name w:val="volume_issue"/>
    <w:basedOn w:val="Policepardfaut"/>
    <w:rsid w:val="00742C4C"/>
  </w:style>
  <w:style w:type="character" w:customStyle="1" w:styleId="pagerange">
    <w:name w:val="page_range"/>
    <w:basedOn w:val="Policepardfaut"/>
    <w:rsid w:val="00742C4C"/>
  </w:style>
  <w:style w:type="character" w:customStyle="1" w:styleId="doilink">
    <w:name w:val="doi_link"/>
    <w:basedOn w:val="Policepardfaut"/>
    <w:rsid w:val="00742C4C"/>
  </w:style>
  <w:style w:type="paragraph" w:customStyle="1" w:styleId="author">
    <w:name w:val="author"/>
    <w:basedOn w:val="Normal"/>
    <w:rsid w:val="00742C4C"/>
    <w:pPr>
      <w:spacing w:before="100" w:beforeAutospacing="1" w:after="100" w:afterAutospacing="1"/>
    </w:pPr>
    <w:rPr>
      <w:rFonts w:eastAsia="Times New Roman" w:cs="Times New Roman"/>
      <w:szCs w:val="24"/>
      <w:lang w:eastAsia="fr-FR"/>
    </w:rPr>
  </w:style>
  <w:style w:type="paragraph" w:customStyle="1" w:styleId="journal">
    <w:name w:val="journal"/>
    <w:basedOn w:val="Normal"/>
    <w:rsid w:val="00742C4C"/>
    <w:pPr>
      <w:spacing w:before="100" w:beforeAutospacing="1" w:after="100" w:afterAutospacing="1"/>
    </w:pPr>
    <w:rPr>
      <w:rFonts w:eastAsia="Times New Roman" w:cs="Times New Roman"/>
      <w:szCs w:val="24"/>
      <w:lang w:eastAsia="fr-FR"/>
    </w:rPr>
  </w:style>
  <w:style w:type="paragraph" w:customStyle="1" w:styleId="pages">
    <w:name w:val="pages"/>
    <w:basedOn w:val="Normal"/>
    <w:rsid w:val="00742C4C"/>
    <w:pPr>
      <w:spacing w:before="100" w:beforeAutospacing="1" w:after="100" w:afterAutospacing="1"/>
    </w:pPr>
    <w:rPr>
      <w:rFonts w:eastAsia="Times New Roman" w:cs="Times New Roman"/>
      <w:szCs w:val="24"/>
      <w:lang w:eastAsia="fr-FR"/>
    </w:rPr>
  </w:style>
  <w:style w:type="character" w:styleId="CitationHTML">
    <w:name w:val="HTML Cite"/>
    <w:basedOn w:val="Policepardfaut"/>
    <w:uiPriority w:val="99"/>
    <w:semiHidden/>
    <w:unhideWhenUsed/>
    <w:rsid w:val="00742C4C"/>
    <w:rPr>
      <w:i/>
      <w:iCs/>
    </w:rPr>
  </w:style>
  <w:style w:type="character" w:customStyle="1" w:styleId="italic">
    <w:name w:val="italic"/>
    <w:basedOn w:val="Policepardfaut"/>
    <w:rsid w:val="00742C4C"/>
  </w:style>
  <w:style w:type="character" w:customStyle="1" w:styleId="date-display-single">
    <w:name w:val="date-display-single"/>
    <w:basedOn w:val="Policepardfaut"/>
    <w:rsid w:val="00742C4C"/>
  </w:style>
  <w:style w:type="character" w:customStyle="1" w:styleId="auteurs">
    <w:name w:val="auteurs"/>
    <w:basedOn w:val="Policepardfaut"/>
    <w:rsid w:val="00742C4C"/>
  </w:style>
  <w:style w:type="character" w:customStyle="1" w:styleId="vcard">
    <w:name w:val="vcard"/>
    <w:basedOn w:val="Policepardfaut"/>
    <w:rsid w:val="00742C4C"/>
  </w:style>
  <w:style w:type="character" w:customStyle="1" w:styleId="sep">
    <w:name w:val="sep"/>
    <w:basedOn w:val="Policepardfaut"/>
    <w:rsid w:val="00742C4C"/>
  </w:style>
  <w:style w:type="character" w:customStyle="1" w:styleId="Sous-titre1">
    <w:name w:val="Sous-titre1"/>
    <w:basedOn w:val="Policepardfaut"/>
    <w:rsid w:val="00742C4C"/>
  </w:style>
  <w:style w:type="character" w:customStyle="1" w:styleId="meta">
    <w:name w:val="meta"/>
    <w:basedOn w:val="Policepardfaut"/>
    <w:rsid w:val="00742C4C"/>
  </w:style>
  <w:style w:type="character" w:customStyle="1" w:styleId="Titre4Car">
    <w:name w:val="Titre 4 Car"/>
    <w:basedOn w:val="Policepardfaut"/>
    <w:link w:val="Titre4"/>
    <w:uiPriority w:val="9"/>
    <w:rsid w:val="002004EF"/>
    <w:rPr>
      <w:rFonts w:ascii="Times New Roman" w:eastAsiaTheme="majorEastAsia" w:hAnsi="Times New Roman" w:cstheme="majorBidi"/>
      <w:b/>
      <w:i/>
      <w:iCs/>
      <w:sz w:val="24"/>
    </w:rPr>
  </w:style>
  <w:style w:type="paragraph" w:styleId="En-ttedetabledesmatires">
    <w:name w:val="TOC Heading"/>
    <w:basedOn w:val="Titre1"/>
    <w:next w:val="Normal"/>
    <w:uiPriority w:val="39"/>
    <w:unhideWhenUsed/>
    <w:qFormat/>
    <w:rsid w:val="005E613D"/>
    <w:pPr>
      <w:outlineLvl w:val="9"/>
    </w:pPr>
    <w:rPr>
      <w:lang w:eastAsia="fr-FR"/>
    </w:rPr>
  </w:style>
  <w:style w:type="paragraph" w:styleId="TM1">
    <w:name w:val="toc 1"/>
    <w:basedOn w:val="Normal"/>
    <w:next w:val="Normal"/>
    <w:autoRedefine/>
    <w:uiPriority w:val="39"/>
    <w:unhideWhenUsed/>
    <w:rsid w:val="003853C2"/>
    <w:pPr>
      <w:spacing w:before="120"/>
    </w:pPr>
    <w:rPr>
      <w:rFonts w:asciiTheme="minorHAnsi" w:hAnsiTheme="minorHAnsi" w:cstheme="minorHAnsi"/>
      <w:b/>
      <w:bCs/>
      <w:i/>
      <w:iCs/>
      <w:szCs w:val="24"/>
    </w:rPr>
  </w:style>
  <w:style w:type="paragraph" w:styleId="TM2">
    <w:name w:val="toc 2"/>
    <w:basedOn w:val="Normal"/>
    <w:next w:val="Normal"/>
    <w:autoRedefine/>
    <w:uiPriority w:val="39"/>
    <w:unhideWhenUsed/>
    <w:rsid w:val="00474B86"/>
    <w:pPr>
      <w:spacing w:before="120"/>
      <w:ind w:left="240"/>
    </w:pPr>
    <w:rPr>
      <w:rFonts w:asciiTheme="minorHAnsi" w:hAnsiTheme="minorHAnsi" w:cstheme="minorHAnsi"/>
      <w:b/>
      <w:bCs/>
      <w:sz w:val="22"/>
    </w:rPr>
  </w:style>
  <w:style w:type="paragraph" w:styleId="TM3">
    <w:name w:val="toc 3"/>
    <w:basedOn w:val="Normal"/>
    <w:next w:val="Normal"/>
    <w:autoRedefine/>
    <w:uiPriority w:val="39"/>
    <w:unhideWhenUsed/>
    <w:rsid w:val="00BA593F"/>
    <w:pPr>
      <w:ind w:left="480"/>
    </w:pPr>
    <w:rPr>
      <w:rFonts w:asciiTheme="minorHAnsi" w:hAnsiTheme="minorHAnsi" w:cstheme="minorHAnsi"/>
      <w:sz w:val="20"/>
      <w:szCs w:val="20"/>
    </w:rPr>
  </w:style>
  <w:style w:type="paragraph" w:styleId="Bibliographie">
    <w:name w:val="Bibliography"/>
    <w:basedOn w:val="Normal"/>
    <w:next w:val="Normal"/>
    <w:uiPriority w:val="37"/>
    <w:unhideWhenUsed/>
    <w:rsid w:val="00EA630F"/>
    <w:pPr>
      <w:ind w:left="720" w:hanging="720"/>
    </w:pPr>
  </w:style>
  <w:style w:type="character" w:customStyle="1" w:styleId="Mentionnonrsolue1">
    <w:name w:val="Mention non résolue1"/>
    <w:basedOn w:val="Policepardfaut"/>
    <w:uiPriority w:val="99"/>
    <w:semiHidden/>
    <w:unhideWhenUsed/>
    <w:rsid w:val="00062C8A"/>
    <w:rPr>
      <w:color w:val="605E5C"/>
      <w:shd w:val="clear" w:color="auto" w:fill="E1DFDD"/>
    </w:rPr>
  </w:style>
  <w:style w:type="paragraph" w:styleId="TM4">
    <w:name w:val="toc 4"/>
    <w:basedOn w:val="Normal"/>
    <w:next w:val="Normal"/>
    <w:autoRedefine/>
    <w:uiPriority w:val="39"/>
    <w:unhideWhenUsed/>
    <w:rsid w:val="00BA593F"/>
    <w:pPr>
      <w:ind w:left="720"/>
    </w:pPr>
    <w:rPr>
      <w:rFonts w:asciiTheme="minorHAnsi" w:hAnsiTheme="minorHAnsi" w:cstheme="minorHAnsi"/>
      <w:sz w:val="20"/>
      <w:szCs w:val="20"/>
    </w:rPr>
  </w:style>
  <w:style w:type="paragraph" w:styleId="TM5">
    <w:name w:val="toc 5"/>
    <w:basedOn w:val="Normal"/>
    <w:next w:val="Normal"/>
    <w:autoRedefine/>
    <w:uiPriority w:val="39"/>
    <w:unhideWhenUsed/>
    <w:rsid w:val="0012668E"/>
    <w:pPr>
      <w:ind w:left="960"/>
    </w:pPr>
    <w:rPr>
      <w:rFonts w:asciiTheme="minorHAnsi" w:hAnsiTheme="minorHAnsi" w:cstheme="minorHAnsi"/>
      <w:sz w:val="20"/>
      <w:szCs w:val="20"/>
    </w:rPr>
  </w:style>
  <w:style w:type="paragraph" w:styleId="TM6">
    <w:name w:val="toc 6"/>
    <w:basedOn w:val="Normal"/>
    <w:next w:val="Normal"/>
    <w:autoRedefine/>
    <w:uiPriority w:val="39"/>
    <w:unhideWhenUsed/>
    <w:rsid w:val="0012668E"/>
    <w:pPr>
      <w:ind w:left="1200"/>
    </w:pPr>
    <w:rPr>
      <w:rFonts w:asciiTheme="minorHAnsi" w:hAnsiTheme="minorHAnsi" w:cstheme="minorHAnsi"/>
      <w:sz w:val="20"/>
      <w:szCs w:val="20"/>
    </w:rPr>
  </w:style>
  <w:style w:type="paragraph" w:styleId="TM7">
    <w:name w:val="toc 7"/>
    <w:basedOn w:val="Normal"/>
    <w:next w:val="Normal"/>
    <w:autoRedefine/>
    <w:uiPriority w:val="39"/>
    <w:unhideWhenUsed/>
    <w:rsid w:val="0012668E"/>
    <w:pPr>
      <w:ind w:left="1440"/>
    </w:pPr>
    <w:rPr>
      <w:rFonts w:asciiTheme="minorHAnsi" w:hAnsiTheme="minorHAnsi" w:cstheme="minorHAnsi"/>
      <w:sz w:val="20"/>
      <w:szCs w:val="20"/>
    </w:rPr>
  </w:style>
  <w:style w:type="paragraph" w:styleId="TM8">
    <w:name w:val="toc 8"/>
    <w:basedOn w:val="Normal"/>
    <w:next w:val="Normal"/>
    <w:autoRedefine/>
    <w:uiPriority w:val="39"/>
    <w:unhideWhenUsed/>
    <w:rsid w:val="0012668E"/>
    <w:pPr>
      <w:ind w:left="1680"/>
    </w:pPr>
    <w:rPr>
      <w:rFonts w:asciiTheme="minorHAnsi" w:hAnsiTheme="minorHAnsi" w:cstheme="minorHAnsi"/>
      <w:sz w:val="20"/>
      <w:szCs w:val="20"/>
    </w:rPr>
  </w:style>
  <w:style w:type="paragraph" w:styleId="TM9">
    <w:name w:val="toc 9"/>
    <w:basedOn w:val="Normal"/>
    <w:next w:val="Normal"/>
    <w:autoRedefine/>
    <w:uiPriority w:val="39"/>
    <w:unhideWhenUsed/>
    <w:rsid w:val="0012668E"/>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3.emf"/><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7.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hilia-ecs/Philia1.0" TargetMode="Externa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1.bin"/><Relationship Id="rId40" Type="http://schemas.openxmlformats.org/officeDocument/2006/relationships/hyperlink" Target="https://doi.org/10.4337/9781839109621" TargetMode="Externa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oleObject" Target="embeddings/oleObject4.bin"/><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oleObject" Target="embeddings/oleObject6.bin"/><Relationship Id="rId30" Type="http://schemas.openxmlformats.org/officeDocument/2006/relationships/image" Target="media/image11.emf"/><Relationship Id="rId35" Type="http://schemas.openxmlformats.org/officeDocument/2006/relationships/oleObject" Target="embeddings/oleObject10.bin"/><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5.emf"/></Relationships>
</file>

<file path=word/_rels/footnotes.xml.rels><?xml version="1.0" encoding="UTF-8" standalone="yes"?>
<Relationships xmlns="http://schemas.openxmlformats.org/package/2006/relationships"><Relationship Id="rId2" Type="http://schemas.openxmlformats.org/officeDocument/2006/relationships/hyperlink" Target="https://www.ecb.europa.eu/press/key/date/2024/html/ecb.sp240314~8b609de772.en.html" TargetMode="External"/><Relationship Id="rId1" Type="http://schemas.openxmlformats.org/officeDocument/2006/relationships/hyperlink" Target="https://www.ecb.europa.eu/press/key/date/2021/html/ecb.sp211208_2~97c82f5cfb.e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8EC2DD39888438FD9B376FE7FCDE3" ma:contentTypeVersion="18" ma:contentTypeDescription="Crée un document." ma:contentTypeScope="" ma:versionID="c9431af72d5ffb8a1473cddbd146c5da">
  <xsd:schema xmlns:xsd="http://www.w3.org/2001/XMLSchema" xmlns:xs="http://www.w3.org/2001/XMLSchema" xmlns:p="http://schemas.microsoft.com/office/2006/metadata/properties" xmlns:ns3="e4919bf5-b4ca-4e83-8c05-6d42a8f2a1b5" xmlns:ns4="7328f56e-3432-4535-9809-73e3474dfe8f" targetNamespace="http://schemas.microsoft.com/office/2006/metadata/properties" ma:root="true" ma:fieldsID="b5192cc37d22b66dce92353d377b80d0" ns3:_="" ns4:_="">
    <xsd:import namespace="e4919bf5-b4ca-4e83-8c05-6d42a8f2a1b5"/>
    <xsd:import namespace="7328f56e-3432-4535-9809-73e3474dfe8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Locatio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19bf5-b4ca-4e83-8c05-6d42a8f2a1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28f56e-3432-4535-9809-73e3474dfe8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4919bf5-b4ca-4e83-8c05-6d42a8f2a1b5" xsi:nil="true"/>
  </documentManagement>
</p:properties>
</file>

<file path=customXml/itemProps1.xml><?xml version="1.0" encoding="utf-8"?>
<ds:datastoreItem xmlns:ds="http://schemas.openxmlformats.org/officeDocument/2006/customXml" ds:itemID="{841FB35E-EB71-4174-917C-2F4B0C76A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19bf5-b4ca-4e83-8c05-6d42a8f2a1b5"/>
    <ds:schemaRef ds:uri="7328f56e-3432-4535-9809-73e3474df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BC678-7402-4802-AFFC-D018EBBFF23F}">
  <ds:schemaRefs>
    <ds:schemaRef ds:uri="http://schemas.microsoft.com/sharepoint/v3/contenttype/forms"/>
  </ds:schemaRefs>
</ds:datastoreItem>
</file>

<file path=customXml/itemProps3.xml><?xml version="1.0" encoding="utf-8"?>
<ds:datastoreItem xmlns:ds="http://schemas.openxmlformats.org/officeDocument/2006/customXml" ds:itemID="{B04E6925-AA02-40AF-968F-89673C0D12B3}">
  <ds:schemaRefs>
    <ds:schemaRef ds:uri="http://schemas.openxmlformats.org/officeDocument/2006/bibliography"/>
  </ds:schemaRefs>
</ds:datastoreItem>
</file>

<file path=customXml/itemProps4.xml><?xml version="1.0" encoding="utf-8"?>
<ds:datastoreItem xmlns:ds="http://schemas.openxmlformats.org/officeDocument/2006/customXml" ds:itemID="{D08AC18D-B429-4133-8170-7216139B7A45}">
  <ds:schemaRefs>
    <ds:schemaRef ds:uri="http://schemas.microsoft.com/office/2006/metadata/properties"/>
    <ds:schemaRef ds:uri="http://schemas.microsoft.com/office/infopath/2007/PartnerControls"/>
    <ds:schemaRef ds:uri="e4919bf5-b4ca-4e83-8c05-6d42a8f2a1b5"/>
  </ds:schemaRefs>
</ds:datastoreItem>
</file>

<file path=docProps/app.xml><?xml version="1.0" encoding="utf-8"?>
<Properties xmlns="http://schemas.openxmlformats.org/officeDocument/2006/extended-properties" xmlns:vt="http://schemas.openxmlformats.org/officeDocument/2006/docPropsVTypes">
  <Template>Normal</Template>
  <TotalTime>41281</TotalTime>
  <Pages>3</Pages>
  <Words>18494</Words>
  <Characters>101718</Characters>
  <Application>Microsoft Office Word</Application>
  <DocSecurity>0</DocSecurity>
  <Lines>847</Lines>
  <Paragraphs>239</Paragraphs>
  <ScaleCrop>false</ScaleCrop>
  <HeadingPairs>
    <vt:vector size="2" baseType="variant">
      <vt:variant>
        <vt:lpstr>Titre</vt:lpstr>
      </vt:variant>
      <vt:variant>
        <vt:i4>1</vt:i4>
      </vt:variant>
    </vt:vector>
  </HeadingPairs>
  <TitlesOfParts>
    <vt:vector size="1" baseType="lpstr">
      <vt:lpstr/>
    </vt:vector>
  </TitlesOfParts>
  <Company>KEDGE BUSINESS SCHOOL</Company>
  <LinksUpToDate>false</LinksUpToDate>
  <CharactersWithSpaces>119973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Lagoarde Segot Thomas</dc:creator>
  <cp:keywords/>
  <dc:description/>
  <cp:lastModifiedBy>Karim Elasri</cp:lastModifiedBy>
  <cp:revision>766</cp:revision>
  <cp:lastPrinted>2024-10-04T08:05:00Z</cp:lastPrinted>
  <dcterms:created xsi:type="dcterms:W3CDTF">2024-09-24T09:56:00Z</dcterms:created>
  <dcterms:modified xsi:type="dcterms:W3CDTF">2025-05-07T19:20:00Z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0x01010061E8EC2DD39888438FD9B376FE7FCDE3</vt:lpwstr>
  </property>
  <property fmtid="{D5CDD505-2E9C-101B-9397-08002B2CF9AE}" pid="3" name="MSIP_Label_e17f3165-8a52-429a-ab2a-1fd572a4c07f_Enabled">
    <vt:lpwstr>true</vt:lpwstr>
  </property>
  <property fmtid="{D5CDD505-2E9C-101B-9397-08002B2CF9AE}" pid="4" name="MSIP_Label_e17f3165-8a52-429a-ab2a-1fd572a4c07f_SetDate">
    <vt:lpwstr>2023-11-28T09:06:12Z</vt:lpwstr>
  </property>
  <property fmtid="{D5CDD505-2E9C-101B-9397-08002B2CF9AE}" pid="5" name="MSIP_Label_e17f3165-8a52-429a-ab2a-1fd572a4c07f_Method">
    <vt:lpwstr>Standard</vt:lpwstr>
  </property>
  <property fmtid="{D5CDD505-2E9C-101B-9397-08002B2CF9AE}" pid="6" name="MSIP_Label_e17f3165-8a52-429a-ab2a-1fd572a4c07f_Name">
    <vt:lpwstr>defa4170-0d19-0005-0004-bc88714345d2</vt:lpwstr>
  </property>
  <property fmtid="{D5CDD505-2E9C-101B-9397-08002B2CF9AE}" pid="7" name="MSIP_Label_e17f3165-8a52-429a-ab2a-1fd572a4c07f_SiteId">
    <vt:lpwstr>6b3a59c1-9475-4729-b8d9-f72ffd0dd0cd</vt:lpwstr>
  </property>
  <property fmtid="{D5CDD505-2E9C-101B-9397-08002B2CF9AE}" pid="8" name="MSIP_Label_e17f3165-8a52-429a-ab2a-1fd572a4c07f_ActionId">
    <vt:lpwstr>2db96ab2-dfc5-4ffc-8f63-dc7b1d07dfde</vt:lpwstr>
  </property>
  <property fmtid="{D5CDD505-2E9C-101B-9397-08002B2CF9AE}" pid="9" name="MSIP_Label_e17f3165-8a52-429a-ab2a-1fd572a4c07f_ContentBits">
    <vt:lpwstr>0</vt:lpwstr>
  </property>
  <property fmtid="{D5CDD505-2E9C-101B-9397-08002B2CF9AE}" pid="10" name="ZOTERO_PREF_1">
    <vt:lpwstr>&lt;data data-version="3" zotero-version="5.0.96.3"&gt;&lt;session id="XesDEabJ"/&gt;&lt;style id="http://www.zotero.org/styles/ecological-economics" hasBibliography="1" bibliographyStyleHasBeenSet="1"/&gt;&lt;prefs&gt;&lt;pref name="fieldType" value="Field"/&gt;&lt;pref name="automaticJ</vt:lpwstr>
  </property>
  <property fmtid="{D5CDD505-2E9C-101B-9397-08002B2CF9AE}" pid="11" name="ZOTERO_PREF_2">
    <vt:lpwstr>ournalAbbreviations" value="true"/&gt;&lt;/prefs&gt;&lt;/data&gt;</vt:lpwstr>
  </property>
</Properties>
</file>