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6DE1" w14:textId="77777777" w:rsidR="00AE464D" w:rsidRPr="00AE464D" w:rsidRDefault="00AE464D" w:rsidP="00AE464D">
      <w:r w:rsidRPr="00AE464D">
        <w:rPr>
          <w:b/>
          <w:bCs/>
        </w:rPr>
        <w:t>Data Quality Summary and Insights</w:t>
      </w:r>
    </w:p>
    <w:tbl>
      <w:tblPr>
        <w:tblW w:w="1049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2410"/>
        <w:gridCol w:w="1309"/>
        <w:gridCol w:w="1198"/>
        <w:gridCol w:w="2176"/>
      </w:tblGrid>
      <w:tr w:rsidR="00AE464D" w:rsidRPr="00AE464D" w14:paraId="3197ED18" w14:textId="77777777" w:rsidTr="00AE464D">
        <w:trPr>
          <w:tblHeader/>
        </w:trPr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B47DF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Dataset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12EDE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Missing Values (%)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FFA53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Key Fixes/Actions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32FC6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Data Type Issues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C8ECE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Date Range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F4070" w14:textId="77777777" w:rsidR="00AE464D" w:rsidRPr="00AE464D" w:rsidRDefault="00AE464D" w:rsidP="00AE464D">
            <w:pPr>
              <w:spacing w:after="0" w:line="240" w:lineRule="auto"/>
              <w:rPr>
                <w:b/>
                <w:bCs/>
              </w:rPr>
            </w:pPr>
            <w:r w:rsidRPr="00AE464D">
              <w:rPr>
                <w:b/>
                <w:bCs/>
              </w:rPr>
              <w:t>Insights</w:t>
            </w:r>
          </w:p>
        </w:tc>
      </w:tr>
      <w:tr w:rsidR="00AE464D" w:rsidRPr="00AE464D" w14:paraId="046FA9CB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F747B" w14:textId="77777777" w:rsidR="00AE464D" w:rsidRPr="00AE464D" w:rsidRDefault="00AE464D" w:rsidP="00AE464D">
            <w:pPr>
              <w:spacing w:after="0" w:line="240" w:lineRule="auto"/>
            </w:pPr>
            <w:r w:rsidRPr="00AE464D">
              <w:rPr>
                <w:b/>
                <w:bCs/>
              </w:rPr>
              <w:t>company_info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4667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B4CD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Converted ipo_date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F2EF2" w14:textId="77777777" w:rsidR="00AE464D" w:rsidRPr="00AE464D" w:rsidRDefault="00AE464D" w:rsidP="00AE464D">
            <w:pPr>
              <w:spacing w:after="0" w:line="240" w:lineRule="auto"/>
            </w:pPr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A9CA" w14:textId="77777777" w:rsidR="00AE464D" w:rsidRPr="00AE464D" w:rsidRDefault="00AE464D" w:rsidP="00AE464D">
            <w:pPr>
              <w:spacing w:after="0" w:line="240" w:lineRule="auto"/>
            </w:pPr>
            <w:r w:rsidRPr="00AE464D">
              <w:t>N/A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6AD34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Clean metadata for companies; ready for merging or reference use.</w:t>
            </w:r>
          </w:p>
        </w:tc>
      </w:tr>
      <w:tr w:rsidR="00AE464D" w:rsidRPr="00AE464D" w14:paraId="527B018E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174A3" w14:textId="77777777" w:rsidR="00AE464D" w:rsidRPr="00AE464D" w:rsidRDefault="00AE464D" w:rsidP="00AE464D">
            <w:pPr>
              <w:spacing w:after="0" w:line="240" w:lineRule="auto"/>
            </w:pPr>
            <w:r w:rsidRPr="00AE464D">
              <w:rPr>
                <w:b/>
                <w:bCs/>
              </w:rPr>
              <w:t>market_indices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46B47" w14:textId="77777777" w:rsidR="00AE464D" w:rsidRPr="00AE464D" w:rsidRDefault="00AE464D" w:rsidP="00AE464D">
            <w:pPr>
              <w:spacing w:after="0" w:line="240" w:lineRule="auto"/>
            </w:pPr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4695E" w14:textId="77777777" w:rsidR="00AE464D" w:rsidRPr="00AE464D" w:rsidRDefault="00AE464D" w:rsidP="00AE464D">
            <w:pPr>
              <w:spacing w:after="0" w:line="240" w:lineRule="auto"/>
            </w:pPr>
            <w:r w:rsidRPr="00AE464D">
              <w:t>Converted date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B2E89" w14:textId="77777777" w:rsidR="00AE464D" w:rsidRPr="00AE464D" w:rsidRDefault="00AE464D" w:rsidP="00AE464D">
            <w:pPr>
              <w:spacing w:after="0" w:line="240" w:lineRule="auto"/>
            </w:pPr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5337C" w14:textId="77777777" w:rsidR="00AE464D" w:rsidRPr="00AE464D" w:rsidRDefault="00AE464D" w:rsidP="00AE464D">
            <w:pPr>
              <w:spacing w:after="0" w:line="240" w:lineRule="auto"/>
            </w:pPr>
            <w:r w:rsidRPr="00AE464D">
              <w:t>2021-01-04 → 2023-12-29 (780 unique dates)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4DD50" w14:textId="77777777" w:rsidR="00AE464D" w:rsidRPr="00AE464D" w:rsidRDefault="00AE464D" w:rsidP="00AE464D">
            <w:pPr>
              <w:spacing w:after="0" w:line="240" w:lineRule="auto"/>
            </w:pPr>
            <w:r w:rsidRPr="00AE464D">
              <w:t>Fully continuous business-day data; no missing values. Suitable as external market context.</w:t>
            </w:r>
          </w:p>
        </w:tc>
      </w:tr>
      <w:tr w:rsidR="00AE464D" w:rsidRPr="00AE464D" w14:paraId="2237BEC7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786F8" w14:textId="77777777" w:rsidR="00AE464D" w:rsidRPr="00AE464D" w:rsidRDefault="00AE464D" w:rsidP="00AE464D">
            <w:r w:rsidRPr="00AE464D">
              <w:rPr>
                <w:b/>
                <w:bCs/>
              </w:rPr>
              <w:t>stock_prices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1B587" w14:textId="77777777" w:rsidR="00AE464D" w:rsidRPr="00AE464D" w:rsidRDefault="00AE464D" w:rsidP="00AE464D">
            <w:r w:rsidRPr="00AE464D">
              <w:t>0.00%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DE94B" w14:textId="77777777" w:rsidR="00AE464D" w:rsidRPr="00AE464D" w:rsidRDefault="00AE464D" w:rsidP="00AE464D">
            <w:r w:rsidRPr="00AE464D">
              <w:t>Converted date to datetime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B8F47" w14:textId="77777777" w:rsidR="00AE464D" w:rsidRPr="00AE464D" w:rsidRDefault="00AE464D" w:rsidP="00AE464D"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47700" w14:textId="77777777" w:rsidR="00AE464D" w:rsidRPr="00AE464D" w:rsidRDefault="00AE464D" w:rsidP="00AE464D">
            <w:r w:rsidRPr="00AE464D">
              <w:t>2021-01-04 → 2023-12-29 (780 unique dates)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1D88" w14:textId="77777777" w:rsidR="00AE464D" w:rsidRPr="00AE464D" w:rsidRDefault="00AE464D" w:rsidP="00AE464D">
            <w:r w:rsidRPr="00AE464D">
              <w:t>Complete daily price data across tickers; aligned with market_indices for temporal analysis.</w:t>
            </w:r>
          </w:p>
        </w:tc>
      </w:tr>
      <w:tr w:rsidR="00AE464D" w:rsidRPr="00AE464D" w14:paraId="2D1A6830" w14:textId="77777777" w:rsidTr="00AE464D"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EA000" w14:textId="77777777" w:rsidR="00AE464D" w:rsidRPr="00AE464D" w:rsidRDefault="00AE464D" w:rsidP="00AE464D">
            <w:r w:rsidRPr="00AE464D">
              <w:rPr>
                <w:b/>
                <w:bCs/>
              </w:rPr>
              <w:t>stock_prices_indicators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CF353" w14:textId="77777777" w:rsidR="00AE464D" w:rsidRPr="00AE464D" w:rsidRDefault="00AE464D" w:rsidP="00AE464D">
            <w:r w:rsidRPr="00AE464D">
              <w:t>~0.47% overall (before fix)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6A07" w14:textId="77777777" w:rsidR="00AE464D" w:rsidRPr="00AE464D" w:rsidRDefault="00AE464D" w:rsidP="00AE464D">
            <w:r w:rsidRPr="00AE464D">
              <w:t>Converted date to datetime; reindexed each ticker to full range; forward-filled gaps</w:t>
            </w:r>
          </w:p>
        </w:tc>
        <w:tc>
          <w:tcPr>
            <w:tcW w:w="13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37532" w14:textId="77777777" w:rsidR="00AE464D" w:rsidRPr="00AE464D" w:rsidRDefault="00AE464D" w:rsidP="00AE464D">
            <w:r w:rsidRPr="00AE464D">
              <w:t>Initially stored as object</w:t>
            </w:r>
          </w:p>
        </w:tc>
        <w:tc>
          <w:tcPr>
            <w:tcW w:w="11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3D329" w14:textId="77777777" w:rsidR="00AE464D" w:rsidRPr="00AE464D" w:rsidRDefault="00AE464D" w:rsidP="00AE464D">
            <w:r w:rsidRPr="00AE464D">
              <w:t>2021-01-04 → 2023-12-29 (780 unique dates after alignment)</w:t>
            </w:r>
          </w:p>
        </w:tc>
        <w:tc>
          <w:tcPr>
            <w:tcW w:w="2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8971F" w14:textId="77777777" w:rsidR="00AE464D" w:rsidRPr="00AE464D" w:rsidRDefault="00AE464D" w:rsidP="00AE464D">
            <w:r w:rsidRPr="00AE464D">
              <w:t>Technical indicators had minor gaps (mostly due to rolling windows). Forward-filled values resolved missing points; dataset now consistent for modeling.</w:t>
            </w:r>
          </w:p>
        </w:tc>
      </w:tr>
    </w:tbl>
    <w:p w14:paraId="29F0058E" w14:textId="77777777" w:rsidR="00AE464D" w:rsidRDefault="00AE464D"/>
    <w:p w14:paraId="2111D34A" w14:textId="762505B6" w:rsidR="00AE464D" w:rsidRDefault="00AE464D" w:rsidP="00AE464D">
      <w:r w:rsidRPr="00AE464D">
        <w:rPr>
          <w:b/>
          <w:bCs/>
        </w:rPr>
        <w:t>Insight</w:t>
      </w:r>
      <w:r>
        <w:t xml:space="preserve">: </w:t>
      </w:r>
    </w:p>
    <w:p w14:paraId="43E37DA6" w14:textId="77777777" w:rsidR="00AE464D" w:rsidRDefault="00AE464D" w:rsidP="00AE464D">
      <w:r>
        <w:t>Data Type Cleaning:</w:t>
      </w:r>
    </w:p>
    <w:p w14:paraId="095812E3" w14:textId="77777777" w:rsidR="00AE464D" w:rsidRDefault="00AE464D" w:rsidP="00AE464D">
      <w:r>
        <w:lastRenderedPageBreak/>
        <w:t>All date and ipo_date columns were standardized to datetime format, resolving prior type inconsistencies.</w:t>
      </w:r>
    </w:p>
    <w:p w14:paraId="12D9502E" w14:textId="77777777" w:rsidR="00AE464D" w:rsidRDefault="00AE464D" w:rsidP="00AE464D"/>
    <w:p w14:paraId="35E5B3A7" w14:textId="77777777" w:rsidR="00AE464D" w:rsidRDefault="00AE464D" w:rsidP="00AE464D">
      <w:r>
        <w:t>Temporal Consistency:</w:t>
      </w:r>
    </w:p>
    <w:p w14:paraId="4829D753" w14:textId="77777777" w:rsidR="00AE464D" w:rsidRDefault="00AE464D" w:rsidP="00AE464D">
      <w:r>
        <w:t>All datasets now share the same trading-day range (780 business days), enabling synchronized time-series modeling.</w:t>
      </w:r>
    </w:p>
    <w:p w14:paraId="083653D6" w14:textId="77777777" w:rsidR="00AE464D" w:rsidRDefault="00AE464D" w:rsidP="00AE464D"/>
    <w:p w14:paraId="273AF390" w14:textId="77777777" w:rsidR="00AE464D" w:rsidRDefault="00AE464D" w:rsidP="00AE464D">
      <w:r>
        <w:t>Minimal Missing Data:</w:t>
      </w:r>
    </w:p>
    <w:p w14:paraId="1B9EA558" w14:textId="77777777" w:rsidR="00AE464D" w:rsidRDefault="00AE464D" w:rsidP="00AE464D">
      <w:r>
        <w:t>The few missing values in technical indicators were expected (rolling-window calculations).</w:t>
      </w:r>
    </w:p>
    <w:p w14:paraId="3039E621" w14:textId="77777777" w:rsidR="00AE464D" w:rsidRDefault="00AE464D" w:rsidP="00AE464D">
      <w:r>
        <w:t>After forward-filling, continuity is restored with negligible data loss risk.</w:t>
      </w:r>
    </w:p>
    <w:p w14:paraId="393A833E" w14:textId="3873F53B" w:rsidR="00AE464D" w:rsidRDefault="00AE464D" w:rsidP="00AE464D"/>
    <w:sectPr w:rsidR="00AE4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4D"/>
    <w:rsid w:val="00731419"/>
    <w:rsid w:val="00902DCB"/>
    <w:rsid w:val="00AE464D"/>
    <w:rsid w:val="00FC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3F83"/>
  <w15:chartTrackingRefBased/>
  <w15:docId w15:val="{597609DE-6772-4ABC-968E-C09EBCB7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4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Philia Ayuk</dc:creator>
  <cp:keywords/>
  <dc:description/>
  <cp:lastModifiedBy>Philia Ayuk</cp:lastModifiedBy>
  <cp:revision>2</cp:revision>
  <dcterms:created xsi:type="dcterms:W3CDTF">2025-12-10T15:30:00Z</dcterms:created>
  <dcterms:modified xsi:type="dcterms:W3CDTF">2025-12-10T15:30:00Z</dcterms:modified>
</cp:coreProperties>
</file>