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748BAC0C" w14:textId="7426D6F6" w:rsidR="00CA57DB" w:rsidRPr="00CA57DB" w:rsidRDefault="00CA57DB" w:rsidP="00CA57DB">
      <w:pPr>
        <w:rPr>
          <w:color w:val="000000" w:themeColor="text1"/>
          <w:sz w:val="24"/>
          <w:szCs w:val="24"/>
        </w:rPr>
      </w:pPr>
      <w:r w:rsidRPr="00CA57DB">
        <w:rPr>
          <w:color w:val="FF0000"/>
          <w:sz w:val="24"/>
          <w:szCs w:val="24"/>
        </w:rPr>
        <w:t xml:space="preserve">Before starting any piloting/data collection you need to let the other users know that you will be accessing the lab, what equipment/setup you will use and preferred slots. </w:t>
      </w:r>
      <w:r w:rsidRPr="00CA57DB">
        <w:rPr>
          <w:color w:val="000000" w:themeColor="text1"/>
          <w:sz w:val="24"/>
          <w:szCs w:val="24"/>
        </w:rPr>
        <w:t>Message the group on the dedicated Discord channel with this information.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160C8E54" w:rsidR="002466AD" w:rsidRDefault="00173408" w:rsidP="00CD22D3">
      <w:pPr>
        <w:pStyle w:val="ListParagraph"/>
        <w:numPr>
          <w:ilvl w:val="0"/>
          <w:numId w:val="7"/>
        </w:numPr>
      </w:pPr>
      <w:r w:rsidRPr="00CD22D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3800FFCC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 xml:space="preserve">: </w:t>
      </w:r>
      <w:r w:rsidR="00C76D07">
        <w:rPr>
          <w:b w:val="0"/>
          <w:bCs w:val="0"/>
        </w:rPr>
        <w:t>Our</w:t>
      </w:r>
      <w:r w:rsidRPr="00856F77">
        <w:rPr>
          <w:b w:val="0"/>
          <w:bCs w:val="0"/>
        </w:rPr>
        <w:t xml:space="preserve">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0FD3A97C" w14:textId="0A1F2E4C" w:rsidR="00C76D07" w:rsidRPr="00BF4D32" w:rsidRDefault="00F82CF3" w:rsidP="00BF4D32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lastRenderedPageBreak/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  <w:r w:rsidR="00C76D07">
        <w:tab/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5355CC7D" w14:textId="7D0F85AD" w:rsidR="00911E8C" w:rsidRPr="006B224D" w:rsidRDefault="00173408" w:rsidP="00911E8C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 w:rsidRPr="006B224D">
        <w:rPr>
          <w:b w:val="0"/>
          <w:bCs w:val="0"/>
          <w:color w:val="FF0000"/>
        </w:rPr>
        <w:t>t</w:t>
      </w:r>
      <w:r w:rsidR="0096577E">
        <w:rPr>
          <w:b w:val="0"/>
          <w:bCs w:val="0"/>
        </w:rPr>
        <w:t xml:space="preserve">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  <w:r w:rsidR="00911E8C">
        <w:rPr>
          <w:b w:val="0"/>
          <w:bCs w:val="0"/>
        </w:rPr>
        <w:t xml:space="preserve"> </w:t>
      </w:r>
      <w:r w:rsidR="006B224D">
        <w:rPr>
          <w:b w:val="0"/>
          <w:bCs w:val="0"/>
        </w:rPr>
        <w:t xml:space="preserve">The only exception to this is the </w:t>
      </w:r>
      <w:proofErr w:type="spellStart"/>
      <w:r w:rsidR="006B224D">
        <w:rPr>
          <w:b w:val="0"/>
          <w:bCs w:val="0"/>
        </w:rPr>
        <w:t>eyetracker</w:t>
      </w:r>
      <w:proofErr w:type="spellEnd"/>
      <w:r w:rsidR="006B224D">
        <w:rPr>
          <w:b w:val="0"/>
          <w:bCs w:val="0"/>
        </w:rPr>
        <w:t xml:space="preserve"> cable, which should not be disconnected from the plugin on the monitor, as it </w:t>
      </w:r>
      <w:r w:rsidR="006B224D" w:rsidRPr="006B224D">
        <w:rPr>
          <w:b w:val="0"/>
          <w:bCs w:val="0"/>
        </w:rPr>
        <w:t>is very sensitive (see point below)</w:t>
      </w:r>
    </w:p>
    <w:p w14:paraId="06305494" w14:textId="143073DA" w:rsidR="006B224D" w:rsidRDefault="006B224D" w:rsidP="00911E8C">
      <w:pPr>
        <w:numPr>
          <w:ilvl w:val="0"/>
          <w:numId w:val="3"/>
        </w:numPr>
        <w:rPr>
          <w:b w:val="0"/>
          <w:bCs w:val="0"/>
        </w:rPr>
      </w:pPr>
      <w:proofErr w:type="spellStart"/>
      <w:r w:rsidRPr="006B224D">
        <w:t>Eyetracker</w:t>
      </w:r>
      <w:proofErr w:type="spellEnd"/>
      <w:r w:rsidRPr="006B224D">
        <w:t>:</w:t>
      </w:r>
      <w:r w:rsidRPr="006B224D">
        <w:rPr>
          <w:b w:val="0"/>
          <w:bCs w:val="0"/>
        </w:rPr>
        <w:t xml:space="preserve"> By default the </w:t>
      </w:r>
      <w:proofErr w:type="spellStart"/>
      <w:r w:rsidRPr="006B224D">
        <w:rPr>
          <w:b w:val="0"/>
          <w:bCs w:val="0"/>
        </w:rPr>
        <w:t>eyetracker</w:t>
      </w:r>
      <w:proofErr w:type="spellEnd"/>
      <w:r w:rsidRPr="006B224D">
        <w:rPr>
          <w:b w:val="0"/>
          <w:bCs w:val="0"/>
        </w:rPr>
        <w:t xml:space="preserve"> </w:t>
      </w:r>
      <w:proofErr w:type="spellStart"/>
      <w:r w:rsidRPr="006B224D">
        <w:rPr>
          <w:b w:val="0"/>
          <w:bCs w:val="0"/>
        </w:rPr>
        <w:t>usb</w:t>
      </w:r>
      <w:proofErr w:type="spellEnd"/>
      <w:r w:rsidRPr="006B224D">
        <w:rPr>
          <w:b w:val="0"/>
          <w:bCs w:val="0"/>
        </w:rPr>
        <w:t xml:space="preserve"> cable is not connected to its box outside the booth, as </w:t>
      </w:r>
      <w:r>
        <w:rPr>
          <w:b w:val="0"/>
          <w:bCs w:val="0"/>
        </w:rPr>
        <w:t>having it on</w:t>
      </w:r>
      <w:r w:rsidRPr="006B224D">
        <w:rPr>
          <w:b w:val="0"/>
          <w:bCs w:val="0"/>
        </w:rPr>
        <w:t xml:space="preserve"> induces noise in the signal. </w:t>
      </w:r>
      <w:r w:rsidRPr="00BF4D32">
        <w:rPr>
          <w:b w:val="0"/>
          <w:bCs w:val="0"/>
          <w:color w:val="FF0000"/>
        </w:rPr>
        <w:t xml:space="preserve">If you need the </w:t>
      </w:r>
      <w:proofErr w:type="spellStart"/>
      <w:r w:rsidRPr="00BF4D32">
        <w:rPr>
          <w:b w:val="0"/>
          <w:bCs w:val="0"/>
          <w:color w:val="FF0000"/>
        </w:rPr>
        <w:t>eyetracker</w:t>
      </w:r>
      <w:proofErr w:type="spellEnd"/>
      <w:r w:rsidRPr="00BF4D32">
        <w:rPr>
          <w:b w:val="0"/>
          <w:bCs w:val="0"/>
          <w:color w:val="FF0000"/>
        </w:rPr>
        <w:t xml:space="preserve"> for your experiment</w:t>
      </w:r>
      <w:r w:rsidRPr="006B224D">
        <w:rPr>
          <w:b w:val="0"/>
          <w:bCs w:val="0"/>
        </w:rPr>
        <w:t xml:space="preserve">, connect the </w:t>
      </w:r>
      <w:proofErr w:type="spellStart"/>
      <w:r w:rsidRPr="006B224D">
        <w:rPr>
          <w:b w:val="0"/>
          <w:bCs w:val="0"/>
        </w:rPr>
        <w:t>usb</w:t>
      </w:r>
      <w:proofErr w:type="spellEnd"/>
      <w:r w:rsidRPr="006B224D">
        <w:rPr>
          <w:b w:val="0"/>
          <w:bCs w:val="0"/>
        </w:rPr>
        <w:t xml:space="preserve"> cable</w:t>
      </w:r>
      <w:r>
        <w:rPr>
          <w:b w:val="0"/>
          <w:bCs w:val="0"/>
        </w:rPr>
        <w:t xml:space="preserve"> outside the booth</w:t>
      </w:r>
      <w:r w:rsidRPr="006B224D">
        <w:rPr>
          <w:b w:val="0"/>
          <w:bCs w:val="0"/>
        </w:rPr>
        <w:t xml:space="preserve"> (labelled as “</w:t>
      </w:r>
      <w:proofErr w:type="spellStart"/>
      <w:r w:rsidRPr="006B224D">
        <w:rPr>
          <w:b w:val="0"/>
          <w:bCs w:val="0"/>
        </w:rPr>
        <w:t>eyetracker</w:t>
      </w:r>
      <w:proofErr w:type="spellEnd"/>
      <w:r w:rsidRPr="006B224D">
        <w:rPr>
          <w:b w:val="0"/>
          <w:bCs w:val="0"/>
        </w:rPr>
        <w:t xml:space="preserve"> cable”) to the black box that sits on top of the stim PC</w:t>
      </w:r>
      <w:r>
        <w:rPr>
          <w:b w:val="0"/>
          <w:bCs w:val="0"/>
        </w:rPr>
        <w:t>. Ensure that the box is ON (blue light), otherwise turn in on.</w:t>
      </w:r>
      <w:r w:rsidR="00BF4D32">
        <w:rPr>
          <w:b w:val="0"/>
          <w:bCs w:val="0"/>
        </w:rPr>
        <w:t xml:space="preserve"> Note that this is all outside the booth, don’t fiddle with the </w:t>
      </w:r>
      <w:proofErr w:type="spellStart"/>
      <w:r w:rsidR="00BF4D32">
        <w:rPr>
          <w:b w:val="0"/>
          <w:bCs w:val="0"/>
        </w:rPr>
        <w:t>eyetracker</w:t>
      </w:r>
      <w:proofErr w:type="spellEnd"/>
      <w:r w:rsidR="00BF4D32">
        <w:rPr>
          <w:b w:val="0"/>
          <w:bCs w:val="0"/>
        </w:rPr>
        <w:t xml:space="preserve"> cable inside the booth.</w:t>
      </w:r>
    </w:p>
    <w:p w14:paraId="681F70F5" w14:textId="337D84AC" w:rsidR="0023134B" w:rsidRPr="006B224D" w:rsidRDefault="00135C4B" w:rsidP="006B224D">
      <w:pPr>
        <w:numPr>
          <w:ilvl w:val="0"/>
          <w:numId w:val="3"/>
        </w:numPr>
        <w:rPr>
          <w:b w:val="0"/>
          <w:bCs w:val="0"/>
        </w:rPr>
      </w:pPr>
      <w:r w:rsidRPr="00135C4B">
        <w:rPr>
          <w:b w:val="0"/>
          <w:bCs w:val="0"/>
        </w:rPr>
        <w:t xml:space="preserve">If the </w:t>
      </w:r>
      <w:r w:rsidRPr="00BF4D32">
        <w:rPr>
          <w:b w:val="0"/>
          <w:bCs w:val="0"/>
          <w:color w:val="FF0000"/>
        </w:rPr>
        <w:t>sockets are not working</w:t>
      </w:r>
      <w:r w:rsidRPr="00135C4B">
        <w:rPr>
          <w:b w:val="0"/>
          <w:bCs w:val="0"/>
        </w:rPr>
        <w:t xml:space="preserve">, check that the </w:t>
      </w:r>
      <w:r w:rsidRPr="00BF4D32">
        <w:rPr>
          <w:b w:val="0"/>
          <w:bCs w:val="0"/>
          <w:color w:val="000000" w:themeColor="text1"/>
        </w:rPr>
        <w:t xml:space="preserve">red </w:t>
      </w:r>
      <w:r w:rsidR="001153F7" w:rsidRPr="00BF4D32">
        <w:rPr>
          <w:b w:val="0"/>
          <w:bCs w:val="0"/>
          <w:color w:val="000000" w:themeColor="text1"/>
        </w:rPr>
        <w:t xml:space="preserve">master </w:t>
      </w:r>
      <w:r w:rsidRPr="00BF4D32">
        <w:rPr>
          <w:b w:val="0"/>
          <w:bCs w:val="0"/>
          <w:color w:val="000000" w:themeColor="text1"/>
        </w:rPr>
        <w:t>switch near the door is turned on</w:t>
      </w:r>
      <w:r w:rsidRPr="00BF4D32">
        <w:rPr>
          <w:color w:val="000000" w:themeColor="text1"/>
        </w:rPr>
        <w:t xml:space="preserve"> –</w:t>
      </w:r>
      <w:r w:rsidRPr="00BF4D32">
        <w:rPr>
          <w:b w:val="0"/>
          <w:bCs w:val="0"/>
          <w:color w:val="000000" w:themeColor="text1"/>
        </w:rPr>
        <w:t xml:space="preserve"> this </w:t>
      </w:r>
      <w:r w:rsidR="001153F7" w:rsidRPr="00BF4D32">
        <w:rPr>
          <w:b w:val="0"/>
          <w:bCs w:val="0"/>
          <w:color w:val="000000" w:themeColor="text1"/>
        </w:rPr>
        <w:t xml:space="preserve">master </w:t>
      </w:r>
      <w:r w:rsidRPr="00BF4D32">
        <w:rPr>
          <w:b w:val="0"/>
          <w:bCs w:val="0"/>
          <w:color w:val="000000" w:themeColor="text1"/>
        </w:rPr>
        <w:t>switch can never be turned off in a</w:t>
      </w:r>
      <w:r>
        <w:rPr>
          <w:b w:val="0"/>
          <w:bCs w:val="0"/>
        </w:rPr>
        <w:t>ny case!</w:t>
      </w:r>
    </w:p>
    <w:p w14:paraId="31C4773F" w14:textId="64CF57C4" w:rsidR="00CD22D3" w:rsidRPr="00CD22D3" w:rsidRDefault="00CD22D3" w:rsidP="0023134B">
      <w:pPr>
        <w:pStyle w:val="ListParagraph"/>
        <w:numPr>
          <w:ilvl w:val="0"/>
          <w:numId w:val="7"/>
        </w:numPr>
        <w:spacing w:beforeLines="120" w:before="288" w:after="0" w:line="276" w:lineRule="auto"/>
        <w:ind w:left="499" w:hanging="357"/>
        <w:rPr>
          <w:rFonts w:eastAsia="Times New Roman"/>
          <w:b w:val="0"/>
          <w:bCs w:val="0"/>
          <w:kern w:val="0"/>
          <w:sz w:val="28"/>
          <w:szCs w:val="28"/>
          <w:lang w:eastAsia="en-GB"/>
          <w14:ligatures w14:val="none"/>
        </w:rPr>
      </w:pPr>
      <w:r w:rsidRPr="00CD22D3">
        <w:rPr>
          <w:sz w:val="28"/>
          <w:szCs w:val="28"/>
        </w:rPr>
        <w:t>Participant Setup in the Booth</w:t>
      </w:r>
    </w:p>
    <w:p w14:paraId="76CE1D45" w14:textId="20DB1B85" w:rsidR="00614055" w:rsidRPr="00614055" w:rsidRDefault="00CD22D3" w:rsidP="0023134B">
      <w:pPr>
        <w:spacing w:beforeLines="120" w:before="288" w:line="276" w:lineRule="auto"/>
        <w:rPr>
          <w:b w:val="0"/>
          <w:bCs w:val="0"/>
        </w:rPr>
      </w:pP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Proper handling of the EEG chair is crucial</w:t>
      </w:r>
      <w:r w:rsidR="00614055" w:rsidRPr="00614055">
        <w:t xml:space="preserve">, </w:t>
      </w:r>
      <w:r w:rsidR="00614055" w:rsidRPr="00614055">
        <w:rPr>
          <w:b w:val="0"/>
          <w:bCs w:val="0"/>
        </w:rPr>
        <w:t>as the attached response box may malfunction if the chair is subjected to excessive force or misus</w:t>
      </w:r>
      <w:r w:rsidR="00614055">
        <w:rPr>
          <w:b w:val="0"/>
          <w:bCs w:val="0"/>
        </w:rPr>
        <w:t>e:</w:t>
      </w:r>
    </w:p>
    <w:p w14:paraId="7F246A37" w14:textId="456E36BB" w:rsidR="00614055" w:rsidRPr="004F5956" w:rsidRDefault="00CD22D3" w:rsidP="004F5956">
      <w:pPr>
        <w:pStyle w:val="ListParagraph"/>
        <w:numPr>
          <w:ilvl w:val="0"/>
          <w:numId w:val="10"/>
        </w:numPr>
        <w:spacing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614055">
        <w:rPr>
          <w:rFonts w:eastAsia="Times New Roman"/>
          <w:kern w:val="0"/>
          <w:lang w:eastAsia="en-GB"/>
          <w14:ligatures w14:val="none"/>
        </w:rPr>
        <w:t xml:space="preserve">Chair </w:t>
      </w:r>
      <w:r w:rsidR="001E23A7">
        <w:rPr>
          <w:rFonts w:eastAsia="Times New Roman"/>
          <w:kern w:val="0"/>
          <w:lang w:eastAsia="en-GB"/>
          <w14:ligatures w14:val="none"/>
        </w:rPr>
        <w:t>r</w:t>
      </w:r>
      <w:r w:rsidRPr="00614055">
        <w:rPr>
          <w:rFonts w:eastAsia="Times New Roman"/>
          <w:kern w:val="0"/>
          <w:lang w:eastAsia="en-GB"/>
          <w14:ligatures w14:val="none"/>
        </w:rPr>
        <w:t>otation</w:t>
      </w:r>
    </w:p>
    <w:p w14:paraId="73C0B3E0" w14:textId="20FE5934" w:rsidR="004D0ADB" w:rsidRDefault="004D0ADB" w:rsidP="0081007D">
      <w:pPr>
        <w:pStyle w:val="ListParagraph"/>
        <w:numPr>
          <w:ilvl w:val="1"/>
          <w:numId w:val="10"/>
        </w:numPr>
        <w:spacing w:before="120" w:after="0" w:line="276" w:lineRule="auto"/>
        <w:ind w:left="1077" w:hanging="357"/>
        <w:contextualSpacing w:val="0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Do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not</w:t>
      </w:r>
      <w:r w:rsidR="004F5956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turn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the chair 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more than 45 degrees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>from the front wall of the cabin.</w:t>
      </w:r>
      <w:r w:rsid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Always </w:t>
      </w:r>
      <w:r w:rsidRPr="0081007D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rotate the chair yourself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>before the participant sits down or gets up.</w:t>
      </w:r>
    </w:p>
    <w:p w14:paraId="3E9F09FA" w14:textId="22999A29" w:rsidR="00614055" w:rsidRDefault="00614055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While rotating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or adjusting any parts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of the chair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,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keep an eye on the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 cable attached beneath the chair to ensure it does not become caught or tangled in any parts underneath.</w:t>
      </w:r>
      <w:r w:rsidR="004F5956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Straining or pulling out this cable will result in malfunction of the box.</w:t>
      </w:r>
    </w:p>
    <w:p w14:paraId="41AE4B84" w14:textId="1D1B8EBB" w:rsidR="001E23A7" w:rsidRPr="001E23A7" w:rsidRDefault="001E23A7" w:rsidP="001E23A7">
      <w:pPr>
        <w:numPr>
          <w:ilvl w:val="1"/>
          <w:numId w:val="10"/>
        </w:numPr>
        <w:spacing w:before="120" w:after="0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Participants must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not climb into or jump out of the chair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. Ensure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you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assist them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to sit down and stand up smoothly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by slightly rotating the chair (as described above) 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to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>avoid any sudden movements or pressure on the right arm with the response box.</w:t>
      </w:r>
    </w:p>
    <w:p w14:paraId="502E448C" w14:textId="5EFFF35E" w:rsidR="00CD22D3" w:rsidRPr="001E23A7" w:rsidRDefault="00CD22D3" w:rsidP="00D4026E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kern w:val="0"/>
          <w:lang w:eastAsia="en-GB"/>
          <w14:ligatures w14:val="none"/>
        </w:rPr>
        <w:t xml:space="preserve">Protecting the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r</w:t>
      </w:r>
      <w:r w:rsidRPr="001E23A7">
        <w:rPr>
          <w:rFonts w:eastAsia="Times New Roman"/>
          <w:kern w:val="0"/>
          <w:lang w:eastAsia="en-GB"/>
          <w14:ligatures w14:val="none"/>
        </w:rPr>
        <w:t xml:space="preserve">esponse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b</w:t>
      </w:r>
      <w:r w:rsidRPr="001E23A7">
        <w:rPr>
          <w:rFonts w:eastAsia="Times New Roman"/>
          <w:kern w:val="0"/>
          <w:lang w:eastAsia="en-GB"/>
          <w14:ligatures w14:val="none"/>
        </w:rPr>
        <w:t>ox and</w:t>
      </w:r>
      <w:r w:rsidR="001E23A7" w:rsidRPr="001E23A7">
        <w:rPr>
          <w:rFonts w:eastAsia="Times New Roman"/>
          <w:kern w:val="0"/>
          <w:lang w:eastAsia="en-GB"/>
          <w14:ligatures w14:val="none"/>
        </w:rPr>
        <w:t xml:space="preserve"> a</w:t>
      </w:r>
      <w:r w:rsidRPr="001E23A7">
        <w:rPr>
          <w:rFonts w:eastAsia="Times New Roman"/>
          <w:kern w:val="0"/>
          <w:lang w:eastAsia="en-GB"/>
          <w14:ligatures w14:val="none"/>
        </w:rPr>
        <w:t>rmrest</w:t>
      </w:r>
    </w:p>
    <w:p w14:paraId="1A088E65" w14:textId="77777777" w:rsidR="00CD22D3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color w:val="FF000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When the participant is sitting down or standing up, </w:t>
      </w: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shield the right armrest and response box with your arm and hand to prevent the participant from putting any weight on it.</w:t>
      </w:r>
    </w:p>
    <w:p w14:paraId="179F99B5" w14:textId="3524BFE9" w:rsidR="004F5956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lastRenderedPageBreak/>
        <w:t>Advise participants to avoid leaning heavily on the armrests when positioning themselves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and during task.</w:t>
      </w:r>
    </w:p>
    <w:p w14:paraId="5260DB13" w14:textId="77777777" w:rsidR="00E5106A" w:rsidRPr="00CD22D3" w:rsidRDefault="00E5106A" w:rsidP="00E5106A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Chair </w:t>
      </w:r>
      <w:r>
        <w:rPr>
          <w:rFonts w:eastAsia="Times New Roman"/>
          <w:kern w:val="0"/>
          <w:lang w:eastAsia="en-GB"/>
          <w14:ligatures w14:val="none"/>
        </w:rPr>
        <w:t>and response box a</w:t>
      </w:r>
      <w:r w:rsidRPr="00CD22D3">
        <w:rPr>
          <w:rFonts w:eastAsia="Times New Roman"/>
          <w:kern w:val="0"/>
          <w:lang w:eastAsia="en-GB"/>
          <w14:ligatures w14:val="none"/>
        </w:rPr>
        <w:t>djustment</w:t>
      </w:r>
    </w:p>
    <w:p w14:paraId="255BEB5B" w14:textId="1E3F2733" w:rsidR="00E5106A" w:rsidRPr="00E5106A" w:rsidRDefault="00E5106A" w:rsidP="00E5106A">
      <w:pPr>
        <w:numPr>
          <w:ilvl w:val="1"/>
          <w:numId w:val="3"/>
        </w:numPr>
        <w:spacing w:before="160" w:after="100" w:afterAutospacing="1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Do not allow participants to twist or adjust the arms of the chair or response box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independently, as this can strain the response box cable. Always </w:t>
      </w: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ensure the response box is stable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and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positioned comfortably for the participant. If adjustments are necessary, make them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yourself and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carefully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without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putting stress on the cable.</w:t>
      </w:r>
    </w:p>
    <w:p w14:paraId="4CE8781B" w14:textId="209FEEF3" w:rsidR="00CD22D3" w:rsidRPr="00CD22D3" w:rsidRDefault="00CD22D3" w:rsidP="000C3C79">
      <w:pPr>
        <w:numPr>
          <w:ilvl w:val="0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Securing </w:t>
      </w:r>
      <w:r w:rsidR="001E23A7">
        <w:rPr>
          <w:rFonts w:eastAsia="Times New Roman"/>
          <w:kern w:val="0"/>
          <w:lang w:eastAsia="en-GB"/>
          <w14:ligatures w14:val="none"/>
        </w:rPr>
        <w:t>c</w:t>
      </w:r>
      <w:r w:rsidRPr="00CD22D3">
        <w:rPr>
          <w:rFonts w:eastAsia="Times New Roman"/>
          <w:kern w:val="0"/>
          <w:lang w:eastAsia="en-GB"/>
          <w14:ligatures w14:val="none"/>
        </w:rPr>
        <w:t xml:space="preserve">hair </w:t>
      </w:r>
      <w:r w:rsidR="001E23A7">
        <w:rPr>
          <w:rFonts w:eastAsia="Times New Roman"/>
          <w:kern w:val="0"/>
          <w:lang w:eastAsia="en-GB"/>
          <w14:ligatures w14:val="none"/>
        </w:rPr>
        <w:t>l</w:t>
      </w:r>
      <w:r w:rsidRPr="00CD22D3">
        <w:rPr>
          <w:rFonts w:eastAsia="Times New Roman"/>
          <w:kern w:val="0"/>
          <w:lang w:eastAsia="en-GB"/>
          <w14:ligatures w14:val="none"/>
        </w:rPr>
        <w:t>evers</w:t>
      </w:r>
    </w:p>
    <w:p w14:paraId="2257B6AD" w14:textId="71830D02" w:rsidR="009E47A4" w:rsidRPr="00CD22D3" w:rsidRDefault="00CD22D3" w:rsidP="000C3C79">
      <w:pPr>
        <w:numPr>
          <w:ilvl w:val="1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Confirm that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 xml:space="preserve">all chair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levers are securely locked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, particularly those on the right arm where the response box is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>.</w:t>
      </w:r>
    </w:p>
    <w:p w14:paraId="3B85DACB" w14:textId="07BDE614" w:rsidR="002466AD" w:rsidRPr="00F82CF3" w:rsidRDefault="00CD22D3" w:rsidP="002466A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466AD" w:rsidRPr="00F82CF3">
        <w:rPr>
          <w:sz w:val="28"/>
          <w:szCs w:val="28"/>
        </w:rPr>
        <w:t>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5E62BE8" w:rsidR="002466AD" w:rsidRPr="006B224D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  <w:r w:rsidR="00911E8C">
        <w:rPr>
          <w:b w:val="0"/>
          <w:bCs w:val="0"/>
          <w:color w:val="000000" w:themeColor="text1"/>
        </w:rPr>
        <w:t xml:space="preserve"> </w:t>
      </w:r>
    </w:p>
    <w:p w14:paraId="49939717" w14:textId="77777777" w:rsidR="006B224D" w:rsidRPr="006B224D" w:rsidRDefault="006B224D" w:rsidP="006B224D">
      <w:pPr>
        <w:pStyle w:val="ListParagraph"/>
        <w:rPr>
          <w:b w:val="0"/>
          <w:bCs w:val="0"/>
        </w:rPr>
      </w:pPr>
    </w:p>
    <w:p w14:paraId="11E998B2" w14:textId="7854AE39" w:rsidR="006B224D" w:rsidRPr="006B224D" w:rsidRDefault="006B224D" w:rsidP="00C2764B">
      <w:pPr>
        <w:pStyle w:val="ListParagraph"/>
        <w:numPr>
          <w:ilvl w:val="0"/>
          <w:numId w:val="8"/>
        </w:numPr>
      </w:pPr>
      <w:proofErr w:type="spellStart"/>
      <w:r w:rsidRPr="006B224D">
        <w:t>Eyetracker</w:t>
      </w:r>
      <w:proofErr w:type="spellEnd"/>
      <w:r w:rsidRPr="006B224D">
        <w:t xml:space="preserve">: </w:t>
      </w:r>
      <w:r>
        <w:rPr>
          <w:b w:val="0"/>
          <w:bCs w:val="0"/>
        </w:rPr>
        <w:t xml:space="preserve">if you used </w:t>
      </w:r>
      <w:r w:rsidR="00C46AB2">
        <w:rPr>
          <w:b w:val="0"/>
          <w:bCs w:val="0"/>
        </w:rPr>
        <w:t xml:space="preserve">the </w:t>
      </w:r>
      <w:proofErr w:type="spellStart"/>
      <w:r>
        <w:rPr>
          <w:b w:val="0"/>
          <w:bCs w:val="0"/>
        </w:rPr>
        <w:t>eyetracker</w:t>
      </w:r>
      <w:proofErr w:type="spellEnd"/>
      <w:r>
        <w:rPr>
          <w:b w:val="0"/>
          <w:bCs w:val="0"/>
        </w:rPr>
        <w:t xml:space="preserve">, disconnect the </w:t>
      </w:r>
      <w:proofErr w:type="spellStart"/>
      <w:r>
        <w:rPr>
          <w:b w:val="0"/>
          <w:bCs w:val="0"/>
        </w:rPr>
        <w:t>usb</w:t>
      </w:r>
      <w:proofErr w:type="spellEnd"/>
      <w:r>
        <w:rPr>
          <w:b w:val="0"/>
          <w:bCs w:val="0"/>
        </w:rPr>
        <w:t xml:space="preserve"> cable from the eye tracker box outside the booth</w:t>
      </w:r>
      <w:r w:rsidR="00C46AB2">
        <w:rPr>
          <w:b w:val="0"/>
          <w:bCs w:val="0"/>
        </w:rPr>
        <w:t xml:space="preserve"> (top of stim PC) </w:t>
      </w:r>
      <w:r>
        <w:rPr>
          <w:b w:val="0"/>
          <w:bCs w:val="0"/>
        </w:rPr>
        <w:t xml:space="preserve">--don’t unplug, or change, the </w:t>
      </w:r>
      <w:proofErr w:type="spellStart"/>
      <w:r>
        <w:rPr>
          <w:b w:val="0"/>
          <w:bCs w:val="0"/>
        </w:rPr>
        <w:t>eyetracker</w:t>
      </w:r>
      <w:proofErr w:type="spellEnd"/>
      <w:r>
        <w:rPr>
          <w:b w:val="0"/>
          <w:bCs w:val="0"/>
        </w:rPr>
        <w:t xml:space="preserve"> cable inside the booth, just leave it disconnected outside.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6509F015" w:rsidR="00AA5B3C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</w:t>
      </w:r>
      <w:r w:rsidR="005316CB">
        <w:rPr>
          <w:b w:val="0"/>
          <w:bCs w:val="0"/>
        </w:rPr>
        <w:t>. It should not be left above the purple marker on the knob/wall</w:t>
      </w:r>
      <w:r w:rsidRPr="00AA5B3C">
        <w:rPr>
          <w:b w:val="0"/>
          <w:bCs w:val="0"/>
        </w:rPr>
        <w:t>, as the booth can become quite warm</w:t>
      </w:r>
      <w:r w:rsidR="005316CB">
        <w:rPr>
          <w:b w:val="0"/>
          <w:bCs w:val="0"/>
        </w:rPr>
        <w:t xml:space="preserve"> and uncomfortable</w:t>
      </w:r>
      <w:r w:rsidRPr="00AA5B3C">
        <w:rPr>
          <w:b w:val="0"/>
          <w:bCs w:val="0"/>
        </w:rPr>
        <w:t>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  <w:r w:rsidR="005316CB">
        <w:rPr>
          <w:b w:val="0"/>
          <w:bCs w:val="0"/>
        </w:rPr>
        <w:t xml:space="preserve"> </w:t>
      </w:r>
    </w:p>
    <w:p w14:paraId="4A0DA60E" w14:textId="69965D7D" w:rsidR="00135C4B" w:rsidRPr="00AC78EB" w:rsidRDefault="00135C4B" w:rsidP="00A25F47">
      <w:pPr>
        <w:numPr>
          <w:ilvl w:val="0"/>
          <w:numId w:val="5"/>
        </w:numPr>
        <w:rPr>
          <w:b w:val="0"/>
          <w:bCs w:val="0"/>
        </w:rPr>
      </w:pPr>
      <w:r>
        <w:t>Ventilation:</w:t>
      </w:r>
      <w:r>
        <w:rPr>
          <w:b w:val="0"/>
          <w:bCs w:val="0"/>
        </w:rPr>
        <w:t xml:space="preserve"> Switch off the booth ventilation system should you have turned it on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lastRenderedPageBreak/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C46AB2" w:rsidRDefault="00AA5B3C" w:rsidP="00AA5B3C">
      <w:pPr>
        <w:numPr>
          <w:ilvl w:val="0"/>
          <w:numId w:val="5"/>
        </w:numPr>
      </w:pPr>
      <w:r w:rsidRPr="002466AD"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DEEB8BC" w14:textId="77777777" w:rsidR="00C46AB2" w:rsidRPr="00AA5B3C" w:rsidRDefault="00C46AB2" w:rsidP="00C46AB2">
      <w:pPr>
        <w:ind w:left="360"/>
      </w:pPr>
    </w:p>
    <w:p w14:paraId="15424D79" w14:textId="58244045" w:rsidR="00856F77" w:rsidRPr="009E47A4" w:rsidRDefault="00CD22D3" w:rsidP="00856F7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56F77" w:rsidRPr="009E47A4">
        <w:rPr>
          <w:sz w:val="28"/>
          <w:szCs w:val="28"/>
        </w:rPr>
        <w:t xml:space="preserve">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C3AC8" w14:textId="77777777" w:rsidR="00045018" w:rsidRDefault="00045018" w:rsidP="002B047C">
      <w:pPr>
        <w:spacing w:after="0" w:line="240" w:lineRule="auto"/>
      </w:pPr>
      <w:r>
        <w:separator/>
      </w:r>
    </w:p>
  </w:endnote>
  <w:endnote w:type="continuationSeparator" w:id="0">
    <w:p w14:paraId="47B3DD66" w14:textId="77777777" w:rsidR="00045018" w:rsidRDefault="00045018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56554" w14:textId="4AECAEB1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>v.0</w:t>
    </w:r>
    <w:r w:rsidR="00C76D07">
      <w:rPr>
        <w:b w:val="0"/>
        <w:bCs w:val="0"/>
      </w:rPr>
      <w:t>2</w:t>
    </w:r>
    <w:r>
      <w:rPr>
        <w:b w:val="0"/>
        <w:bCs w:val="0"/>
      </w:rPr>
      <w:t xml:space="preserve">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7E70D" w14:textId="77777777" w:rsidR="00045018" w:rsidRDefault="00045018" w:rsidP="002B047C">
      <w:pPr>
        <w:spacing w:after="0" w:line="240" w:lineRule="auto"/>
      </w:pPr>
      <w:r>
        <w:separator/>
      </w:r>
    </w:p>
  </w:footnote>
  <w:footnote w:type="continuationSeparator" w:id="0">
    <w:p w14:paraId="0044469B" w14:textId="77777777" w:rsidR="00045018" w:rsidRDefault="00045018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CA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970F8"/>
    <w:multiLevelType w:val="hybridMultilevel"/>
    <w:tmpl w:val="419C4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3547"/>
    <w:multiLevelType w:val="hybridMultilevel"/>
    <w:tmpl w:val="8BA83B3C"/>
    <w:lvl w:ilvl="0" w:tplc="F9969D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0515DC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F2698"/>
    <w:multiLevelType w:val="multilevel"/>
    <w:tmpl w:val="87E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365C5"/>
    <w:multiLevelType w:val="multilevel"/>
    <w:tmpl w:val="CC5E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 w:themeColor="text1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10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8"/>
  </w:num>
  <w:num w:numId="7" w16cid:durableId="1396202056">
    <w:abstractNumId w:val="5"/>
  </w:num>
  <w:num w:numId="8" w16cid:durableId="178272889">
    <w:abstractNumId w:val="7"/>
  </w:num>
  <w:num w:numId="9" w16cid:durableId="1780179034">
    <w:abstractNumId w:val="9"/>
  </w:num>
  <w:num w:numId="10" w16cid:durableId="671761894">
    <w:abstractNumId w:val="6"/>
  </w:num>
  <w:num w:numId="11" w16cid:durableId="934093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45018"/>
    <w:rsid w:val="00051520"/>
    <w:rsid w:val="000828CA"/>
    <w:rsid w:val="000C3C79"/>
    <w:rsid w:val="000F1D77"/>
    <w:rsid w:val="001153F7"/>
    <w:rsid w:val="00132006"/>
    <w:rsid w:val="00135C4B"/>
    <w:rsid w:val="001562AC"/>
    <w:rsid w:val="001717B6"/>
    <w:rsid w:val="00173408"/>
    <w:rsid w:val="0017796B"/>
    <w:rsid w:val="001910C6"/>
    <w:rsid w:val="001E23A7"/>
    <w:rsid w:val="001E4548"/>
    <w:rsid w:val="0023134B"/>
    <w:rsid w:val="002466AD"/>
    <w:rsid w:val="002B047C"/>
    <w:rsid w:val="002B6D55"/>
    <w:rsid w:val="002D0DD8"/>
    <w:rsid w:val="003005BB"/>
    <w:rsid w:val="003172D2"/>
    <w:rsid w:val="0032246F"/>
    <w:rsid w:val="00376C30"/>
    <w:rsid w:val="003E1903"/>
    <w:rsid w:val="003E6D3C"/>
    <w:rsid w:val="00401F05"/>
    <w:rsid w:val="004112BA"/>
    <w:rsid w:val="004308A4"/>
    <w:rsid w:val="00435A12"/>
    <w:rsid w:val="004D0ADB"/>
    <w:rsid w:val="004D3457"/>
    <w:rsid w:val="004D56BD"/>
    <w:rsid w:val="004F5956"/>
    <w:rsid w:val="005075ED"/>
    <w:rsid w:val="005316CB"/>
    <w:rsid w:val="00534137"/>
    <w:rsid w:val="00575F14"/>
    <w:rsid w:val="005B0F4A"/>
    <w:rsid w:val="005B1598"/>
    <w:rsid w:val="00614055"/>
    <w:rsid w:val="006B224D"/>
    <w:rsid w:val="006F7EBA"/>
    <w:rsid w:val="0071210E"/>
    <w:rsid w:val="00740016"/>
    <w:rsid w:val="007B6C8E"/>
    <w:rsid w:val="007D24EB"/>
    <w:rsid w:val="008041F7"/>
    <w:rsid w:val="0081007D"/>
    <w:rsid w:val="00815D2E"/>
    <w:rsid w:val="00821E6C"/>
    <w:rsid w:val="00856F77"/>
    <w:rsid w:val="008A1965"/>
    <w:rsid w:val="008B75C9"/>
    <w:rsid w:val="008D7EE8"/>
    <w:rsid w:val="008E1068"/>
    <w:rsid w:val="0090168A"/>
    <w:rsid w:val="00911E8C"/>
    <w:rsid w:val="00913EC6"/>
    <w:rsid w:val="00951BD1"/>
    <w:rsid w:val="0096577E"/>
    <w:rsid w:val="0098478B"/>
    <w:rsid w:val="00996720"/>
    <w:rsid w:val="009C10EC"/>
    <w:rsid w:val="009E47A4"/>
    <w:rsid w:val="00A2087F"/>
    <w:rsid w:val="00A25F47"/>
    <w:rsid w:val="00A608AE"/>
    <w:rsid w:val="00A828F8"/>
    <w:rsid w:val="00AA5B3C"/>
    <w:rsid w:val="00AC78EB"/>
    <w:rsid w:val="00B57C36"/>
    <w:rsid w:val="00B63940"/>
    <w:rsid w:val="00BA62BF"/>
    <w:rsid w:val="00BE1C58"/>
    <w:rsid w:val="00BF4D32"/>
    <w:rsid w:val="00C2764B"/>
    <w:rsid w:val="00C46AB2"/>
    <w:rsid w:val="00C76D07"/>
    <w:rsid w:val="00C93649"/>
    <w:rsid w:val="00CA57DB"/>
    <w:rsid w:val="00CC7B2E"/>
    <w:rsid w:val="00CD22D3"/>
    <w:rsid w:val="00CF247C"/>
    <w:rsid w:val="00D569D4"/>
    <w:rsid w:val="00DC0D4D"/>
    <w:rsid w:val="00DD2F68"/>
    <w:rsid w:val="00DF2BEB"/>
    <w:rsid w:val="00E270AB"/>
    <w:rsid w:val="00E42943"/>
    <w:rsid w:val="00E5106A"/>
    <w:rsid w:val="00E575EC"/>
    <w:rsid w:val="00E82242"/>
    <w:rsid w:val="00F03909"/>
    <w:rsid w:val="00F337D0"/>
    <w:rsid w:val="00F82CF3"/>
    <w:rsid w:val="00FA7E49"/>
    <w:rsid w:val="00FB6F7C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22D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26</cp:revision>
  <cp:lastPrinted>2024-11-23T16:09:00Z</cp:lastPrinted>
  <dcterms:created xsi:type="dcterms:W3CDTF">2024-11-04T11:28:00Z</dcterms:created>
  <dcterms:modified xsi:type="dcterms:W3CDTF">2025-02-05T16:22:00Z</dcterms:modified>
</cp:coreProperties>
</file>