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123"/>
        <w:rPr>
          <w:rFonts w:ascii="Times New Roman"/>
        </w:rPr>
      </w:pPr>
    </w:p>
    <w:p>
      <w:pPr>
        <w:pStyle w:val="BodyText"/>
        <w:ind w:left="323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4093464</wp:posOffset>
            </wp:positionH>
            <wp:positionV relativeFrom="paragraph">
              <wp:posOffset>-56129</wp:posOffset>
            </wp:positionV>
            <wp:extent cx="2429255" cy="151180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55" cy="151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Les</w:t>
      </w:r>
      <w:r>
        <w:rPr>
          <w:spacing w:val="-18"/>
        </w:rPr>
        <w:t> </w:t>
      </w:r>
      <w:r>
        <w:rPr>
          <w:spacing w:val="-4"/>
        </w:rPr>
        <w:t>marques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balisage</w:t>
      </w:r>
      <w:r>
        <w:rPr>
          <w:spacing w:val="-20"/>
        </w:rPr>
        <w:t> </w:t>
      </w:r>
      <w:r>
        <w:rPr>
          <w:spacing w:val="-4"/>
        </w:rPr>
        <w:t>peuvent</w:t>
      </w:r>
      <w:r>
        <w:rPr>
          <w:spacing w:val="-21"/>
        </w:rPr>
        <w:t> </w:t>
      </w:r>
      <w:r>
        <w:rPr>
          <w:spacing w:val="-4"/>
        </w:rPr>
        <w:t>être</w:t>
      </w:r>
      <w:r>
        <w:rPr>
          <w:spacing w:val="-17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90" w:lineRule="auto" w:before="222" w:after="0"/>
        <w:ind w:left="1043" w:right="5021" w:hanging="360"/>
        <w:jc w:val="left"/>
        <w:rPr>
          <w:sz w:val="24"/>
        </w:rPr>
      </w:pPr>
      <w:r>
        <w:rPr>
          <w:b/>
          <w:spacing w:val="-2"/>
          <w:sz w:val="24"/>
        </w:rPr>
        <w:t>Flottantes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ce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bouées </w:t>
      </w:r>
      <w:r>
        <w:rPr>
          <w:sz w:val="24"/>
        </w:rPr>
        <w:t>reliées</w:t>
      </w:r>
      <w:r>
        <w:rPr>
          <w:spacing w:val="-22"/>
          <w:sz w:val="24"/>
        </w:rPr>
        <w:t> </w:t>
      </w:r>
      <w:r>
        <w:rPr>
          <w:sz w:val="24"/>
        </w:rPr>
        <w:t>au</w:t>
      </w:r>
      <w:r>
        <w:rPr>
          <w:spacing w:val="-22"/>
          <w:sz w:val="24"/>
        </w:rPr>
        <w:t> </w:t>
      </w:r>
      <w:r>
        <w:rPr>
          <w:sz w:val="24"/>
        </w:rPr>
        <w:t>fond</w:t>
      </w:r>
      <w:r>
        <w:rPr>
          <w:spacing w:val="-26"/>
          <w:sz w:val="24"/>
        </w:rPr>
        <w:t> </w:t>
      </w:r>
      <w:r>
        <w:rPr>
          <w:sz w:val="24"/>
        </w:rPr>
        <w:t>par</w:t>
      </w:r>
      <w:r>
        <w:rPr>
          <w:spacing w:val="-22"/>
          <w:sz w:val="24"/>
        </w:rPr>
        <w:t> </w:t>
      </w:r>
      <w:r>
        <w:rPr>
          <w:sz w:val="24"/>
        </w:rPr>
        <w:t>une</w:t>
      </w:r>
      <w:r>
        <w:rPr>
          <w:spacing w:val="-18"/>
          <w:sz w:val="24"/>
        </w:rPr>
        <w:t> </w:t>
      </w:r>
      <w:r>
        <w:rPr>
          <w:sz w:val="24"/>
        </w:rPr>
        <w:t>chaine.</w:t>
      </w: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90" w:lineRule="auto" w:before="2" w:after="0"/>
        <w:ind w:left="1043" w:right="4699" w:hanging="360"/>
        <w:jc w:val="left"/>
        <w:rPr>
          <w:sz w:val="24"/>
        </w:rPr>
      </w:pPr>
      <w:r>
        <w:rPr>
          <w:b/>
          <w:spacing w:val="-2"/>
          <w:sz w:val="24"/>
        </w:rPr>
        <w:t>Fixes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ce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tourelles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des </w:t>
      </w:r>
      <w:r>
        <w:rPr>
          <w:sz w:val="24"/>
        </w:rPr>
        <w:t>espars fixés sur</w:t>
      </w:r>
      <w:r>
        <w:rPr>
          <w:spacing w:val="-1"/>
          <w:sz w:val="24"/>
        </w:rPr>
        <w:t> </w:t>
      </w:r>
      <w:r>
        <w:rPr>
          <w:sz w:val="24"/>
        </w:rPr>
        <w:t>la roche.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ind w:right="446"/>
        <w:jc w:val="center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944880</wp:posOffset>
            </wp:positionH>
            <wp:positionV relativeFrom="paragraph">
              <wp:posOffset>-7558</wp:posOffset>
            </wp:positionV>
            <wp:extent cx="1514855" cy="176174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855" cy="176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Une</w:t>
      </w:r>
      <w:r>
        <w:rPr>
          <w:spacing w:val="-17"/>
        </w:rPr>
        <w:t> </w:t>
      </w:r>
      <w:r>
        <w:rPr>
          <w:spacing w:val="-4"/>
        </w:rPr>
        <w:t>marque</w:t>
      </w:r>
      <w:r>
        <w:rPr>
          <w:spacing w:val="-12"/>
        </w:rPr>
        <w:t> </w:t>
      </w:r>
      <w:r>
        <w:rPr>
          <w:spacing w:val="-4"/>
        </w:rPr>
        <w:t>se</w:t>
      </w:r>
      <w:r>
        <w:rPr>
          <w:spacing w:val="-14"/>
        </w:rPr>
        <w:t> </w:t>
      </w:r>
      <w:r>
        <w:rPr>
          <w:spacing w:val="-4"/>
        </w:rPr>
        <w:t>caractérise</w:t>
      </w:r>
      <w:r>
        <w:rPr>
          <w:spacing w:val="-16"/>
        </w:rPr>
        <w:t> </w:t>
      </w:r>
      <w:r>
        <w:rPr>
          <w:spacing w:val="-4"/>
        </w:rPr>
        <w:t>par</w:t>
      </w:r>
      <w:r>
        <w:rPr>
          <w:spacing w:val="-20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pos="3534" w:val="left" w:leader="none"/>
        </w:tabs>
        <w:spacing w:line="240" w:lineRule="auto" w:before="221" w:after="0"/>
        <w:ind w:left="3534" w:right="0" w:hanging="360"/>
        <w:jc w:val="left"/>
        <w:rPr>
          <w:sz w:val="24"/>
        </w:rPr>
      </w:pPr>
      <w:r>
        <w:rPr>
          <w:b/>
          <w:spacing w:val="-6"/>
          <w:sz w:val="24"/>
        </w:rPr>
        <w:t>Sa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forme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19"/>
          <w:sz w:val="24"/>
        </w:rPr>
        <w:t> </w:t>
      </w:r>
      <w:r>
        <w:rPr>
          <w:spacing w:val="-6"/>
          <w:sz w:val="24"/>
        </w:rPr>
        <w:t>bouée,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tourelle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ou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espar.</w:t>
      </w:r>
    </w:p>
    <w:p>
      <w:pPr>
        <w:pStyle w:val="ListParagraph"/>
        <w:numPr>
          <w:ilvl w:val="1"/>
          <w:numId w:val="1"/>
        </w:numPr>
        <w:tabs>
          <w:tab w:pos="3534" w:val="left" w:leader="none"/>
        </w:tabs>
        <w:spacing w:line="240" w:lineRule="auto" w:before="61" w:after="0"/>
        <w:ind w:left="3534" w:right="0" w:hanging="360"/>
        <w:jc w:val="left"/>
        <w:rPr>
          <w:sz w:val="24"/>
        </w:rPr>
      </w:pPr>
      <w:r>
        <w:rPr>
          <w:b/>
          <w:spacing w:val="-6"/>
          <w:sz w:val="24"/>
        </w:rPr>
        <w:t>Son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voyant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16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forme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géométrique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située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sur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dessus.</w:t>
      </w:r>
    </w:p>
    <w:p>
      <w:pPr>
        <w:pStyle w:val="ListParagraph"/>
        <w:numPr>
          <w:ilvl w:val="1"/>
          <w:numId w:val="1"/>
        </w:numPr>
        <w:tabs>
          <w:tab w:pos="3534" w:val="left" w:leader="none"/>
        </w:tabs>
        <w:spacing w:line="240" w:lineRule="auto" w:before="61" w:after="0"/>
        <w:ind w:left="3534" w:right="0" w:hanging="360"/>
        <w:jc w:val="left"/>
        <w:rPr>
          <w:sz w:val="24"/>
        </w:rPr>
      </w:pPr>
      <w:r>
        <w:rPr>
          <w:b/>
          <w:spacing w:val="-2"/>
          <w:sz w:val="24"/>
        </w:rPr>
        <w:t>Sa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couleur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corps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marque.</w:t>
      </w:r>
    </w:p>
    <w:p>
      <w:pPr>
        <w:pStyle w:val="ListParagraph"/>
        <w:numPr>
          <w:ilvl w:val="1"/>
          <w:numId w:val="1"/>
        </w:numPr>
        <w:tabs>
          <w:tab w:pos="3534" w:val="left" w:leader="none"/>
        </w:tabs>
        <w:spacing w:line="288" w:lineRule="auto" w:before="60" w:after="0"/>
        <w:ind w:left="3534" w:right="622" w:hanging="360"/>
        <w:jc w:val="left"/>
        <w:rPr>
          <w:sz w:val="24"/>
        </w:rPr>
      </w:pPr>
      <w:r>
        <w:rPr>
          <w:b/>
          <w:spacing w:val="-4"/>
          <w:sz w:val="24"/>
        </w:rPr>
        <w:t>Son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feu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s’allume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nuit,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couleur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un </w:t>
      </w:r>
      <w:r>
        <w:rPr>
          <w:sz w:val="24"/>
        </w:rPr>
        <w:t>rythme</w:t>
      </w:r>
      <w:r>
        <w:rPr>
          <w:spacing w:val="-20"/>
          <w:sz w:val="24"/>
        </w:rPr>
        <w:t> </w:t>
      </w:r>
      <w:r>
        <w:rPr>
          <w:sz w:val="24"/>
        </w:rPr>
        <w:t>spécifique.</w:t>
      </w:r>
    </w:p>
    <w:p>
      <w:pPr>
        <w:pStyle w:val="BodyText"/>
      </w:pPr>
    </w:p>
    <w:p>
      <w:pPr>
        <w:pStyle w:val="BodyText"/>
        <w:spacing w:before="225"/>
      </w:pPr>
    </w:p>
    <w:p>
      <w:pPr>
        <w:spacing w:line="292" w:lineRule="auto" w:before="0"/>
        <w:ind w:left="1" w:right="311" w:firstLine="0"/>
        <w:jc w:val="left"/>
        <w:rPr>
          <w:sz w:val="24"/>
        </w:rPr>
      </w:pPr>
      <w:r>
        <w:rPr>
          <w:b/>
          <w:spacing w:val="-2"/>
          <w:sz w:val="24"/>
          <w:u w:val="single"/>
        </w:rPr>
        <w:t>Les</w:t>
      </w:r>
      <w:r>
        <w:rPr>
          <w:b/>
          <w:spacing w:val="-20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marques</w:t>
      </w:r>
      <w:r>
        <w:rPr>
          <w:b/>
          <w:spacing w:val="-17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latérales</w:t>
      </w:r>
      <w:r>
        <w:rPr>
          <w:b/>
          <w:spacing w:val="-22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délimitent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chenal,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positionnées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sens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lorsque </w:t>
      </w:r>
      <w:r>
        <w:rPr>
          <w:sz w:val="24"/>
        </w:rPr>
        <w:t>l’on</w:t>
      </w:r>
      <w:r>
        <w:rPr>
          <w:spacing w:val="-20"/>
          <w:sz w:val="24"/>
        </w:rPr>
        <w:t> </w:t>
      </w:r>
      <w:r>
        <w:rPr>
          <w:sz w:val="24"/>
        </w:rPr>
        <w:t>rentre</w:t>
      </w:r>
      <w:r>
        <w:rPr>
          <w:spacing w:val="-18"/>
          <w:sz w:val="24"/>
        </w:rPr>
        <w:t> </w:t>
      </w:r>
      <w:r>
        <w:rPr>
          <w:sz w:val="24"/>
        </w:rPr>
        <w:t>au</w:t>
      </w:r>
      <w:r>
        <w:rPr>
          <w:spacing w:val="-20"/>
          <w:sz w:val="24"/>
        </w:rPr>
        <w:t> </w:t>
      </w:r>
      <w:r>
        <w:rPr>
          <w:sz w:val="24"/>
        </w:rPr>
        <w:t>port.</w:t>
      </w: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2644"/>
        <w:gridCol w:w="2315"/>
        <w:gridCol w:w="2260"/>
      </w:tblGrid>
      <w:tr>
        <w:trPr>
          <w:trHeight w:val="1408" w:hRule="atLeast"/>
        </w:trPr>
        <w:tc>
          <w:tcPr>
            <w:tcW w:w="1838" w:type="dxa"/>
          </w:tcPr>
          <w:p>
            <w:pPr>
              <w:pStyle w:val="TableParagraph"/>
              <w:spacing w:before="278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Marque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bâbord</w:t>
            </w:r>
          </w:p>
        </w:tc>
        <w:tc>
          <w:tcPr>
            <w:tcW w:w="2644" w:type="dxa"/>
          </w:tcPr>
          <w:p>
            <w:pPr>
              <w:pStyle w:val="TableParagraph"/>
              <w:spacing w:line="252" w:lineRule="auto" w:before="117"/>
              <w:ind w:left="105" w:right="45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0752">
                      <wp:simplePos x="0" y="0"/>
                      <wp:positionH relativeFrom="column">
                        <wp:posOffset>1744980</wp:posOffset>
                      </wp:positionH>
                      <wp:positionV relativeFrom="paragraph">
                        <wp:posOffset>-3585</wp:posOffset>
                      </wp:positionV>
                      <wp:extent cx="1335405" cy="342646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335405" cy="3426460"/>
                                <a:chExt cx="1335405" cy="342646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5023" cy="34259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7.400009pt;margin-top:-.282359pt;width:105.15pt;height:269.8pt;mso-position-horizontal-relative:column;mso-position-vertical-relative:paragraph;z-index:-15945728" id="docshapegroup3" coordorigin="2748,-6" coordsize="2103,5396">
                      <v:shape style="position:absolute;left:2748;top:-6;width:2103;height:5396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Corps : </w:t>
            </w:r>
            <w:r>
              <w:rPr>
                <w:color w:val="FF0000"/>
                <w:sz w:val="24"/>
              </w:rPr>
              <w:t>rouge </w:t>
            </w:r>
            <w:r>
              <w:rPr>
                <w:b/>
                <w:spacing w:val="-6"/>
                <w:sz w:val="24"/>
              </w:rPr>
              <w:t>Voyant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: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color w:val="FF0000"/>
                <w:spacing w:val="-6"/>
                <w:sz w:val="24"/>
              </w:rPr>
              <w:t>cylindrique </w:t>
            </w:r>
            <w:r>
              <w:rPr>
                <w:b/>
                <w:sz w:val="24"/>
              </w:rPr>
              <w:t>Feu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color w:val="FF0000"/>
                <w:sz w:val="24"/>
              </w:rPr>
              <w:t>rouge</w:t>
            </w:r>
            <w:r>
              <w:rPr>
                <w:color w:val="FF0000"/>
                <w:spacing w:val="-23"/>
                <w:sz w:val="24"/>
              </w:rPr>
              <w:t> </w:t>
            </w:r>
            <w:r>
              <w:rPr>
                <w:color w:val="FF0000"/>
                <w:sz w:val="24"/>
              </w:rPr>
              <w:t>rythme </w:t>
            </w:r>
            <w:r>
              <w:rPr>
                <w:color w:val="FF0000"/>
                <w:spacing w:val="-2"/>
                <w:sz w:val="24"/>
              </w:rPr>
              <w:t>quelconque</w:t>
            </w:r>
          </w:p>
        </w:tc>
        <w:tc>
          <w:tcPr>
            <w:tcW w:w="2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7"/>
              <w:rPr>
                <w:sz w:val="20"/>
              </w:rPr>
            </w:pPr>
          </w:p>
          <w:p>
            <w:pPr>
              <w:pStyle w:val="TableParagraph"/>
              <w:ind w:left="2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30809" cy="19507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809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19" w:hRule="atLeast"/>
        </w:trPr>
        <w:tc>
          <w:tcPr>
            <w:tcW w:w="1838" w:type="dxa"/>
          </w:tcPr>
          <w:p>
            <w:pPr>
              <w:pStyle w:val="TableParagraph"/>
              <w:spacing w:before="234"/>
              <w:rPr>
                <w:sz w:val="24"/>
              </w:rPr>
            </w:pPr>
          </w:p>
          <w:p>
            <w:pPr>
              <w:pStyle w:val="TableParagraph"/>
              <w:spacing w:before="1"/>
              <w:ind w:left="6" w:right="3"/>
              <w:jc w:val="center"/>
              <w:rPr>
                <w:sz w:val="24"/>
              </w:rPr>
            </w:pPr>
            <w:r>
              <w:rPr>
                <w:sz w:val="24"/>
              </w:rPr>
              <w:t>Marque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tribord</w:t>
            </w:r>
          </w:p>
        </w:tc>
        <w:tc>
          <w:tcPr>
            <w:tcW w:w="2644" w:type="dxa"/>
          </w:tcPr>
          <w:p>
            <w:pPr>
              <w:pStyle w:val="TableParagraph"/>
              <w:spacing w:line="252" w:lineRule="auto" w:before="74"/>
              <w:ind w:left="105" w:right="762"/>
              <w:rPr>
                <w:sz w:val="24"/>
              </w:rPr>
            </w:pPr>
            <w:r>
              <w:rPr>
                <w:b/>
                <w:sz w:val="24"/>
              </w:rPr>
              <w:t>Corps : </w:t>
            </w:r>
            <w:r>
              <w:rPr>
                <w:color w:val="00AF50"/>
                <w:sz w:val="24"/>
              </w:rPr>
              <w:t>vert </w:t>
            </w:r>
            <w:r>
              <w:rPr>
                <w:b/>
                <w:spacing w:val="-4"/>
                <w:sz w:val="24"/>
              </w:rPr>
              <w:t>Voyant</w:t>
            </w:r>
            <w:r>
              <w:rPr>
                <w:b/>
                <w:spacing w:val="-2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: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color w:val="00AF50"/>
                <w:spacing w:val="-4"/>
                <w:sz w:val="24"/>
              </w:rPr>
              <w:t>conique </w:t>
            </w:r>
            <w:r>
              <w:rPr>
                <w:b/>
                <w:w w:val="90"/>
                <w:sz w:val="24"/>
              </w:rPr>
              <w:t>Feu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: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color w:val="00AF50"/>
                <w:w w:val="90"/>
                <w:sz w:val="24"/>
              </w:rPr>
              <w:t>vert</w:t>
            </w:r>
            <w:r>
              <w:rPr>
                <w:color w:val="00AF50"/>
                <w:spacing w:val="-6"/>
                <w:w w:val="90"/>
                <w:sz w:val="24"/>
              </w:rPr>
              <w:t> </w:t>
            </w:r>
            <w:r>
              <w:rPr>
                <w:color w:val="00AF50"/>
                <w:w w:val="90"/>
                <w:sz w:val="24"/>
              </w:rPr>
              <w:t>rythme </w:t>
            </w:r>
            <w:r>
              <w:rPr>
                <w:color w:val="00AF50"/>
                <w:spacing w:val="-2"/>
                <w:sz w:val="24"/>
              </w:rPr>
              <w:t>quelconque</w:t>
            </w:r>
          </w:p>
        </w:tc>
        <w:tc>
          <w:tcPr>
            <w:tcW w:w="2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1"/>
              <w:rPr>
                <w:sz w:val="20"/>
              </w:rPr>
            </w:pPr>
          </w:p>
          <w:p>
            <w:pPr>
              <w:pStyle w:val="TableParagraph"/>
              <w:ind w:left="25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03375" cy="188975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375" cy="1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22" w:hRule="atLeast"/>
        </w:trPr>
        <w:tc>
          <w:tcPr>
            <w:tcW w:w="1838" w:type="dxa"/>
          </w:tcPr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spacing w:line="252" w:lineRule="auto" w:before="1"/>
              <w:ind w:left="482" w:right="66" w:hanging="332"/>
              <w:rPr>
                <w:sz w:val="24"/>
              </w:rPr>
            </w:pPr>
            <w:r>
              <w:rPr>
                <w:spacing w:val="-6"/>
                <w:sz w:val="24"/>
              </w:rPr>
              <w:t>Chenal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préféré </w:t>
            </w:r>
            <w:r>
              <w:rPr>
                <w:sz w:val="24"/>
              </w:rPr>
              <w:t>à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tribord</w:t>
            </w:r>
          </w:p>
        </w:tc>
        <w:tc>
          <w:tcPr>
            <w:tcW w:w="2644" w:type="dxa"/>
          </w:tcPr>
          <w:p>
            <w:pPr>
              <w:pStyle w:val="TableParagraph"/>
              <w:spacing w:line="254" w:lineRule="auto" w:before="74"/>
              <w:ind w:left="105" w:right="45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Corps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rouge</w:t>
            </w:r>
            <w:r>
              <w:rPr>
                <w:color w:val="FF0000"/>
                <w:spacing w:val="-25"/>
                <w:sz w:val="24"/>
              </w:rPr>
              <w:t> </w:t>
            </w:r>
            <w:r>
              <w:rPr>
                <w:color w:val="00AF50"/>
                <w:spacing w:val="-2"/>
                <w:sz w:val="24"/>
              </w:rPr>
              <w:t>avec </w:t>
            </w:r>
            <w:r>
              <w:rPr>
                <w:color w:val="00AF50"/>
                <w:sz w:val="24"/>
              </w:rPr>
              <w:t>bande</w:t>
            </w:r>
            <w:r>
              <w:rPr>
                <w:color w:val="00AF50"/>
                <w:spacing w:val="-16"/>
                <w:sz w:val="24"/>
              </w:rPr>
              <w:t> </w:t>
            </w:r>
            <w:r>
              <w:rPr>
                <w:color w:val="00AF50"/>
                <w:sz w:val="24"/>
              </w:rPr>
              <w:t>verte</w:t>
            </w:r>
          </w:p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b/>
                <w:spacing w:val="-10"/>
                <w:sz w:val="24"/>
              </w:rPr>
              <w:t>Voyant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color w:val="FF0000"/>
                <w:spacing w:val="-10"/>
                <w:sz w:val="24"/>
              </w:rPr>
              <w:t>cylindrique</w:t>
            </w:r>
          </w:p>
          <w:p>
            <w:pPr>
              <w:pStyle w:val="TableParagraph"/>
              <w:spacing w:before="14"/>
              <w:ind w:left="105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Feu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: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color w:val="FF0000"/>
                <w:spacing w:val="-4"/>
                <w:sz w:val="24"/>
              </w:rPr>
              <w:t>rouge</w:t>
            </w:r>
            <w:r>
              <w:rPr>
                <w:color w:val="FF0000"/>
                <w:spacing w:val="-24"/>
                <w:sz w:val="24"/>
              </w:rPr>
              <w:t> </w:t>
            </w:r>
            <w:r>
              <w:rPr>
                <w:color w:val="FF0000"/>
                <w:spacing w:val="-4"/>
                <w:sz w:val="24"/>
              </w:rPr>
              <w:t>2</w:t>
            </w:r>
            <w:r>
              <w:rPr>
                <w:color w:val="FF0000"/>
                <w:spacing w:val="-26"/>
                <w:sz w:val="24"/>
              </w:rPr>
              <w:t> </w:t>
            </w:r>
            <w:r>
              <w:rPr>
                <w:color w:val="FF0000"/>
                <w:spacing w:val="-4"/>
                <w:sz w:val="24"/>
              </w:rPr>
              <w:t>éclats</w:t>
            </w:r>
            <w:r>
              <w:rPr>
                <w:color w:val="FF0000"/>
                <w:spacing w:val="-24"/>
                <w:sz w:val="24"/>
              </w:rPr>
              <w:t> </w:t>
            </w:r>
            <w:r>
              <w:rPr>
                <w:color w:val="FF0000"/>
                <w:spacing w:val="-4"/>
                <w:sz w:val="24"/>
              </w:rPr>
              <w:t>+</w:t>
            </w:r>
            <w:r>
              <w:rPr>
                <w:color w:val="FF0000"/>
                <w:spacing w:val="-27"/>
                <w:sz w:val="24"/>
              </w:rPr>
              <w:t> </w:t>
            </w:r>
            <w:r>
              <w:rPr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2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6"/>
              <w:rPr>
                <w:sz w:val="20"/>
              </w:rPr>
            </w:pPr>
          </w:p>
          <w:p>
            <w:pPr>
              <w:pStyle w:val="TableParagraph"/>
              <w:ind w:left="2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91187" cy="185927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187" cy="18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19" w:hRule="atLeast"/>
        </w:trPr>
        <w:tc>
          <w:tcPr>
            <w:tcW w:w="1838" w:type="dxa"/>
          </w:tcPr>
          <w:p>
            <w:pPr>
              <w:pStyle w:val="TableParagraph"/>
              <w:spacing w:before="88"/>
              <w:rPr>
                <w:sz w:val="24"/>
              </w:rPr>
            </w:pPr>
          </w:p>
          <w:p>
            <w:pPr>
              <w:pStyle w:val="TableParagraph"/>
              <w:spacing w:line="252" w:lineRule="auto"/>
              <w:ind w:left="458" w:right="141" w:hanging="308"/>
              <w:rPr>
                <w:sz w:val="24"/>
              </w:rPr>
            </w:pPr>
            <w:r>
              <w:rPr>
                <w:spacing w:val="-6"/>
                <w:sz w:val="24"/>
              </w:rPr>
              <w:t>Chenal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préféré </w:t>
            </w:r>
            <w:r>
              <w:rPr>
                <w:sz w:val="24"/>
              </w:rPr>
              <w:t>à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bâbord</w:t>
            </w:r>
          </w:p>
        </w:tc>
        <w:tc>
          <w:tcPr>
            <w:tcW w:w="2644" w:type="dxa"/>
          </w:tcPr>
          <w:p>
            <w:pPr>
              <w:pStyle w:val="TableParagraph"/>
              <w:spacing w:line="252" w:lineRule="auto" w:before="74"/>
              <w:ind w:left="105" w:right="760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Corps</w:t>
            </w:r>
            <w:r>
              <w:rPr>
                <w:b/>
                <w:spacing w:val="-2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: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color w:val="00AF50"/>
                <w:spacing w:val="-4"/>
                <w:sz w:val="24"/>
              </w:rPr>
              <w:t>vert</w:t>
            </w:r>
            <w:r>
              <w:rPr>
                <w:color w:val="00AF50"/>
                <w:spacing w:val="-25"/>
                <w:sz w:val="24"/>
              </w:rPr>
              <w:t> </w:t>
            </w:r>
            <w:r>
              <w:rPr>
                <w:color w:val="FF0000"/>
                <w:spacing w:val="-4"/>
                <w:sz w:val="24"/>
              </w:rPr>
              <w:t>avec </w:t>
            </w:r>
            <w:r>
              <w:rPr>
                <w:color w:val="FF0000"/>
                <w:sz w:val="24"/>
              </w:rPr>
              <w:t>bande</w:t>
            </w:r>
            <w:r>
              <w:rPr>
                <w:color w:val="FF0000"/>
                <w:spacing w:val="-16"/>
                <w:sz w:val="24"/>
              </w:rPr>
              <w:t> </w:t>
            </w:r>
            <w:r>
              <w:rPr>
                <w:color w:val="FF0000"/>
                <w:sz w:val="24"/>
              </w:rPr>
              <w:t>rouge </w:t>
            </w:r>
            <w:r>
              <w:rPr>
                <w:b/>
                <w:spacing w:val="-4"/>
                <w:sz w:val="24"/>
              </w:rPr>
              <w:t>Voyant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: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color w:val="00AF50"/>
                <w:spacing w:val="-4"/>
                <w:sz w:val="24"/>
              </w:rPr>
              <w:t>conique</w:t>
            </w: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b/>
                <w:spacing w:val="-6"/>
                <w:sz w:val="24"/>
              </w:rPr>
              <w:t>Feu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: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color w:val="00AF50"/>
                <w:spacing w:val="-6"/>
                <w:sz w:val="24"/>
              </w:rPr>
              <w:t>vert</w:t>
            </w:r>
            <w:r>
              <w:rPr>
                <w:color w:val="00AF50"/>
                <w:spacing w:val="-22"/>
                <w:sz w:val="24"/>
              </w:rPr>
              <w:t> </w:t>
            </w:r>
            <w:r>
              <w:rPr>
                <w:color w:val="00AF50"/>
                <w:spacing w:val="-6"/>
                <w:sz w:val="24"/>
              </w:rPr>
              <w:t>2</w:t>
            </w:r>
            <w:r>
              <w:rPr>
                <w:color w:val="00AF50"/>
                <w:spacing w:val="-26"/>
                <w:sz w:val="24"/>
              </w:rPr>
              <w:t> </w:t>
            </w:r>
            <w:r>
              <w:rPr>
                <w:color w:val="00AF50"/>
                <w:spacing w:val="-6"/>
                <w:sz w:val="24"/>
              </w:rPr>
              <w:t>éclats</w:t>
            </w:r>
            <w:r>
              <w:rPr>
                <w:color w:val="00AF50"/>
                <w:spacing w:val="-24"/>
                <w:sz w:val="24"/>
              </w:rPr>
              <w:t> </w:t>
            </w:r>
            <w:r>
              <w:rPr>
                <w:color w:val="00AF50"/>
                <w:spacing w:val="-6"/>
                <w:sz w:val="24"/>
              </w:rPr>
              <w:t>+</w:t>
            </w:r>
            <w:r>
              <w:rPr>
                <w:color w:val="00AF50"/>
                <w:spacing w:val="-22"/>
                <w:sz w:val="24"/>
              </w:rPr>
              <w:t> </w:t>
            </w:r>
            <w:r>
              <w:rPr>
                <w:color w:val="00AF50"/>
                <w:spacing w:val="-10"/>
                <w:sz w:val="24"/>
              </w:rPr>
              <w:t>1</w:t>
            </w:r>
          </w:p>
        </w:tc>
        <w:tc>
          <w:tcPr>
            <w:tcW w:w="2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9"/>
              <w:rPr>
                <w:sz w:val="20"/>
              </w:rPr>
            </w:pPr>
          </w:p>
          <w:p>
            <w:pPr>
              <w:pStyle w:val="TableParagraph"/>
              <w:ind w:left="2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85091" cy="188975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091" cy="1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708" w:footer="1096" w:top="1320" w:bottom="1280" w:left="1417" w:right="1133"/>
          <w:pgNumType w:start="1"/>
        </w:sectPr>
      </w:pPr>
    </w:p>
    <w:p>
      <w:pPr>
        <w:spacing w:before="90"/>
        <w:ind w:left="1" w:right="0" w:firstLine="0"/>
        <w:jc w:val="left"/>
        <w:rPr>
          <w:sz w:val="24"/>
        </w:rPr>
      </w:pPr>
      <w:r>
        <w:rPr>
          <w:b/>
          <w:spacing w:val="-2"/>
          <w:sz w:val="24"/>
          <w:u w:val="single"/>
        </w:rPr>
        <w:t>La</w:t>
      </w:r>
      <w:r>
        <w:rPr>
          <w:b/>
          <w:spacing w:val="-24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marque</w:t>
      </w:r>
      <w:r>
        <w:rPr>
          <w:b/>
          <w:spacing w:val="-24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d’eaux</w:t>
      </w:r>
      <w:r>
        <w:rPr>
          <w:b/>
          <w:spacing w:val="-24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saines</w:t>
      </w:r>
      <w:r>
        <w:rPr>
          <w:b/>
          <w:spacing w:val="-24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: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indique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zone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sans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danger.</w:t>
      </w:r>
    </w:p>
    <w:p>
      <w:pPr>
        <w:pStyle w:val="BodyText"/>
        <w:spacing w:before="11"/>
        <w:rPr>
          <w:sz w:val="18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2690"/>
        <w:gridCol w:w="2265"/>
        <w:gridCol w:w="2265"/>
      </w:tblGrid>
      <w:tr>
        <w:trPr>
          <w:trHeight w:val="287" w:hRule="atLeast"/>
        </w:trPr>
        <w:tc>
          <w:tcPr>
            <w:tcW w:w="18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0" w:type="dxa"/>
            <w:tcBorders>
              <w:bottom w:val="nil"/>
            </w:tcBorders>
          </w:tcPr>
          <w:p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Corps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bandes</w:t>
            </w:r>
          </w:p>
        </w:tc>
        <w:tc>
          <w:tcPr>
            <w:tcW w:w="2265" w:type="dxa"/>
            <w:vMerge w:val="restart"/>
          </w:tcPr>
          <w:p>
            <w:pPr>
              <w:pStyle w:val="TableParagraph"/>
              <w:spacing w:before="3"/>
              <w:rPr>
                <w:sz w:val="16"/>
              </w:rPr>
            </w:pPr>
          </w:p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75189" cy="88058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189" cy="88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65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28" w:after="1"/>
              <w:rPr>
                <w:sz w:val="20"/>
              </w:rPr>
            </w:pPr>
          </w:p>
          <w:p>
            <w:pPr>
              <w:pStyle w:val="TableParagraph"/>
              <w:ind w:left="2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07008" cy="231648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231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82" w:hRule="atLeast"/>
        </w:trPr>
        <w:tc>
          <w:tcPr>
            <w:tcW w:w="18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color w:val="FF0000"/>
                <w:spacing w:val="-4"/>
                <w:sz w:val="24"/>
              </w:rPr>
              <w:t>verticales</w:t>
            </w:r>
            <w:r>
              <w:rPr>
                <w:color w:val="FF0000"/>
                <w:spacing w:val="-20"/>
                <w:sz w:val="24"/>
              </w:rPr>
              <w:t> </w:t>
            </w:r>
            <w:r>
              <w:rPr>
                <w:color w:val="FF0000"/>
                <w:spacing w:val="-4"/>
                <w:sz w:val="24"/>
              </w:rPr>
              <w:t>rouges</w:t>
            </w:r>
            <w:r>
              <w:rPr>
                <w:color w:val="FF0000"/>
                <w:spacing w:val="-21"/>
                <w:sz w:val="24"/>
              </w:rPr>
              <w:t> </w:t>
            </w:r>
            <w:r>
              <w:rPr>
                <w:color w:val="FF0000"/>
                <w:spacing w:val="-5"/>
                <w:sz w:val="24"/>
              </w:rPr>
              <w:t>et</w:t>
            </w: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18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6" w:right="1"/>
              <w:jc w:val="center"/>
              <w:rPr>
                <w:sz w:val="24"/>
              </w:rPr>
            </w:pPr>
            <w:r>
              <w:rPr>
                <w:sz w:val="24"/>
              </w:rPr>
              <w:t>Marque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d’eaux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blanches</w:t>
            </w: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18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saines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b/>
                <w:spacing w:val="-6"/>
                <w:sz w:val="24"/>
              </w:rPr>
              <w:t>Voyant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: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color w:val="FF0000"/>
                <w:spacing w:val="-6"/>
                <w:sz w:val="24"/>
              </w:rPr>
              <w:t>sphère</w:t>
            </w:r>
            <w:r>
              <w:rPr>
                <w:color w:val="FF0000"/>
                <w:spacing w:val="-17"/>
                <w:sz w:val="24"/>
              </w:rPr>
              <w:t> </w:t>
            </w:r>
            <w:r>
              <w:rPr>
                <w:color w:val="FF0000"/>
                <w:spacing w:val="-6"/>
                <w:sz w:val="24"/>
              </w:rPr>
              <w:t>rouge</w:t>
            </w: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18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b/>
                <w:w w:val="90"/>
                <w:sz w:val="24"/>
              </w:rPr>
              <w:t>Feu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: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éclat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blanc</w:t>
            </w: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9" w:hRule="atLeast"/>
        </w:trPr>
        <w:tc>
          <w:tcPr>
            <w:tcW w:w="18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0" w:type="dxa"/>
            <w:tcBorders>
              <w:top w:val="nil"/>
            </w:tcBorders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w w:val="90"/>
                <w:sz w:val="24"/>
              </w:rPr>
              <w:t>rythme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quelquonque</w:t>
            </w: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25"/>
      </w:pPr>
    </w:p>
    <w:p>
      <w:pPr>
        <w:spacing w:line="290" w:lineRule="auto" w:before="0"/>
        <w:ind w:left="1" w:right="311" w:firstLine="0"/>
        <w:jc w:val="left"/>
        <w:rPr>
          <w:sz w:val="24"/>
        </w:rPr>
      </w:pPr>
      <w:r>
        <w:rPr>
          <w:b/>
          <w:spacing w:val="-4"/>
          <w:sz w:val="24"/>
          <w:u w:val="single"/>
        </w:rPr>
        <w:t>La</w:t>
      </w:r>
      <w:r>
        <w:rPr>
          <w:b/>
          <w:spacing w:val="-17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marque</w:t>
      </w:r>
      <w:r>
        <w:rPr>
          <w:b/>
          <w:spacing w:val="-17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spéciale</w:t>
      </w:r>
      <w:r>
        <w:rPr>
          <w:b/>
          <w:spacing w:val="-18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indiquent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zone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interdite,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présence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câble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sous-marins, </w:t>
      </w:r>
      <w:r>
        <w:rPr>
          <w:sz w:val="24"/>
        </w:rPr>
        <w:t>zone</w:t>
      </w:r>
      <w:r>
        <w:rPr>
          <w:spacing w:val="-16"/>
          <w:sz w:val="24"/>
        </w:rPr>
        <w:t> </w:t>
      </w:r>
      <w:r>
        <w:rPr>
          <w:sz w:val="24"/>
        </w:rPr>
        <w:t>militaire…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2690"/>
        <w:gridCol w:w="2265"/>
        <w:gridCol w:w="2265"/>
      </w:tblGrid>
      <w:tr>
        <w:trPr>
          <w:trHeight w:val="441" w:hRule="atLeast"/>
        </w:trPr>
        <w:tc>
          <w:tcPr>
            <w:tcW w:w="18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0" w:type="dxa"/>
            <w:tcBorders>
              <w:bottom w:val="nil"/>
            </w:tcBorders>
          </w:tcPr>
          <w:p>
            <w:pPr>
              <w:pStyle w:val="TableParagraph"/>
              <w:spacing w:line="268" w:lineRule="exact" w:before="153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Corps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color w:val="FFFF00"/>
                <w:spacing w:val="-4"/>
                <w:sz w:val="24"/>
              </w:rPr>
              <w:t>jaune</w:t>
            </w:r>
          </w:p>
        </w:tc>
        <w:tc>
          <w:tcPr>
            <w:tcW w:w="2265" w:type="dxa"/>
            <w:vMerge w:val="restart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89685" cy="908685"/>
                      <wp:effectExtent l="0" t="0" r="0" b="5715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289685" cy="908685"/>
                                <a:chExt cx="1289685" cy="90868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1" y="905255"/>
                                  <a:ext cx="128333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3335" h="3175">
                                      <a:moveTo>
                                        <a:pt x="1283208" y="3047"/>
                                      </a:moveTo>
                                      <a:lnTo>
                                        <a:pt x="0" y="30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83208" y="0"/>
                                      </a:lnTo>
                                      <a:lnTo>
                                        <a:pt x="1283208" y="30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9304" cy="893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1.55pt;height:71.55pt;mso-position-horizontal-relative:char;mso-position-vertical-relative:line" id="docshapegroup5" coordorigin="0,0" coordsize="2031,1431">
                      <v:rect style="position:absolute;left:7;top:1425;width:2021;height:5" id="docshape6" filled="true" fillcolor="#000000" stroked="false">
                        <v:fill type="solid"/>
                      </v:rect>
                      <v:shape style="position:absolute;left:0;top:0;width:2031;height:1407" type="#_x0000_t75" id="docshape7" stroked="false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265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6" w:after="1"/>
              <w:rPr>
                <w:sz w:val="20"/>
              </w:rPr>
            </w:pPr>
          </w:p>
          <w:p>
            <w:pPr>
              <w:pStyle w:val="TableParagraph"/>
              <w:ind w:left="2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94232" cy="266700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232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82" w:hRule="atLeast"/>
        </w:trPr>
        <w:tc>
          <w:tcPr>
            <w:tcW w:w="18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Marque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b/>
                <w:spacing w:val="-8"/>
                <w:sz w:val="24"/>
              </w:rPr>
              <w:t>Voyant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: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color w:val="FFFF00"/>
                <w:spacing w:val="-8"/>
                <w:sz w:val="24"/>
              </w:rPr>
              <w:t>croix</w:t>
            </w:r>
            <w:r>
              <w:rPr>
                <w:color w:val="FFFF00"/>
                <w:spacing w:val="-21"/>
                <w:sz w:val="24"/>
              </w:rPr>
              <w:t> </w:t>
            </w:r>
            <w:r>
              <w:rPr>
                <w:color w:val="FFFF00"/>
                <w:spacing w:val="-8"/>
                <w:sz w:val="24"/>
              </w:rPr>
              <w:t>jaune</w:t>
            </w: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3" w:hRule="atLeast"/>
        </w:trPr>
        <w:tc>
          <w:tcPr>
            <w:tcW w:w="1838" w:type="dxa"/>
            <w:tcBorders>
              <w:top w:val="nil"/>
            </w:tcBorders>
          </w:tcPr>
          <w:p>
            <w:pPr>
              <w:pStyle w:val="TableParagraph"/>
              <w:spacing w:line="274" w:lineRule="exact"/>
              <w:ind w:left="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spéciale</w:t>
            </w:r>
          </w:p>
        </w:tc>
        <w:tc>
          <w:tcPr>
            <w:tcW w:w="2690" w:type="dxa"/>
            <w:tcBorders>
              <w:top w:val="nil"/>
            </w:tcBorders>
          </w:tcPr>
          <w:p>
            <w:pPr>
              <w:pStyle w:val="TableParagraph"/>
              <w:spacing w:line="252" w:lineRule="auto"/>
              <w:ind w:left="105"/>
              <w:rPr>
                <w:sz w:val="24"/>
              </w:rPr>
            </w:pPr>
            <w:r>
              <w:rPr>
                <w:b/>
                <w:spacing w:val="-10"/>
                <w:sz w:val="24"/>
              </w:rPr>
              <w:t>Feu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color w:val="FFFF00"/>
                <w:spacing w:val="-10"/>
                <w:sz w:val="24"/>
              </w:rPr>
              <w:t>jaune,</w:t>
            </w:r>
            <w:r>
              <w:rPr>
                <w:color w:val="FFFF00"/>
                <w:spacing w:val="-24"/>
                <w:sz w:val="24"/>
              </w:rPr>
              <w:t> </w:t>
            </w:r>
            <w:r>
              <w:rPr>
                <w:color w:val="FFFF00"/>
                <w:spacing w:val="-10"/>
                <w:sz w:val="24"/>
              </w:rPr>
              <w:t>rythme </w:t>
            </w:r>
            <w:r>
              <w:rPr>
                <w:color w:val="FFFF00"/>
                <w:spacing w:val="-2"/>
                <w:sz w:val="24"/>
              </w:rPr>
              <w:t>quelquonque</w:t>
            </w: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22"/>
      </w:pPr>
    </w:p>
    <w:p>
      <w:pPr>
        <w:spacing w:before="0"/>
        <w:ind w:left="1" w:right="0" w:firstLine="0"/>
        <w:jc w:val="left"/>
        <w:rPr>
          <w:sz w:val="24"/>
        </w:rPr>
      </w:pPr>
      <w:r>
        <w:rPr>
          <w:b/>
          <w:spacing w:val="-4"/>
          <w:sz w:val="24"/>
          <w:u w:val="single"/>
        </w:rPr>
        <w:t>La</w:t>
      </w:r>
      <w:r>
        <w:rPr>
          <w:b/>
          <w:spacing w:val="-24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marque</w:t>
      </w:r>
      <w:r>
        <w:rPr>
          <w:b/>
          <w:spacing w:val="-23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de</w:t>
      </w:r>
      <w:r>
        <w:rPr>
          <w:b/>
          <w:spacing w:val="-22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danger</w:t>
      </w:r>
      <w:r>
        <w:rPr>
          <w:b/>
          <w:spacing w:val="-23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isolé</w:t>
      </w:r>
      <w:r>
        <w:rPr>
          <w:b/>
          <w:spacing w:val="-23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indiquent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présence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danger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isolé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d’étendue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limitée.</w:t>
      </w:r>
    </w:p>
    <w:p>
      <w:pPr>
        <w:pStyle w:val="BodyText"/>
        <w:rPr>
          <w:sz w:val="19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2690"/>
        <w:gridCol w:w="2265"/>
        <w:gridCol w:w="2265"/>
      </w:tblGrid>
      <w:tr>
        <w:trPr>
          <w:trHeight w:val="289" w:hRule="atLeast"/>
        </w:trPr>
        <w:tc>
          <w:tcPr>
            <w:tcW w:w="18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0" w:type="dxa"/>
            <w:tcBorders>
              <w:bottom w:val="nil"/>
            </w:tcBorders>
          </w:tcPr>
          <w:p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Corps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color w:val="0C0C0C"/>
                <w:spacing w:val="-2"/>
                <w:sz w:val="24"/>
              </w:rPr>
              <w:t>noir</w:t>
            </w:r>
            <w:r>
              <w:rPr>
                <w:b/>
                <w:color w:val="0C0C0C"/>
                <w:spacing w:val="-24"/>
                <w:sz w:val="24"/>
              </w:rPr>
              <w:t> </w:t>
            </w:r>
            <w:r>
              <w:rPr>
                <w:color w:val="0C0C0C"/>
                <w:spacing w:val="-2"/>
                <w:sz w:val="24"/>
              </w:rPr>
              <w:t>avec</w:t>
            </w:r>
            <w:r>
              <w:rPr>
                <w:color w:val="0C0C0C"/>
                <w:spacing w:val="-23"/>
                <w:sz w:val="24"/>
              </w:rPr>
              <w:t> </w:t>
            </w:r>
            <w:r>
              <w:rPr>
                <w:color w:val="0C0C0C"/>
                <w:spacing w:val="-5"/>
                <w:sz w:val="24"/>
              </w:rPr>
              <w:t>des</w:t>
            </w:r>
          </w:p>
        </w:tc>
        <w:tc>
          <w:tcPr>
            <w:tcW w:w="2265" w:type="dxa"/>
            <w:vMerge w:val="restart"/>
          </w:tcPr>
          <w:p>
            <w:pPr>
              <w:pStyle w:val="TableParagraph"/>
              <w:ind w:left="43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77824" cy="1277112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1277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65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8"/>
              <w:rPr>
                <w:sz w:val="20"/>
              </w:rPr>
            </w:pPr>
          </w:p>
          <w:p>
            <w:pPr>
              <w:pStyle w:val="TableParagraph"/>
              <w:ind w:left="26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97280" cy="316991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31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84" w:hRule="atLeast"/>
        </w:trPr>
        <w:tc>
          <w:tcPr>
            <w:tcW w:w="18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color w:val="FF0000"/>
                <w:sz w:val="24"/>
              </w:rPr>
              <w:t>bandes</w:t>
            </w:r>
            <w:r>
              <w:rPr>
                <w:color w:val="FF0000"/>
                <w:spacing w:val="-11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horizontales</w:t>
            </w: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8" w:hRule="atLeast"/>
        </w:trPr>
        <w:tc>
          <w:tcPr>
            <w:tcW w:w="18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 w:before="141"/>
              <w:ind w:left="479" w:right="468" w:firstLine="43"/>
              <w:rPr>
                <w:sz w:val="24"/>
              </w:rPr>
            </w:pPr>
            <w:r>
              <w:rPr>
                <w:spacing w:val="-2"/>
                <w:sz w:val="24"/>
              </w:rPr>
              <w:t>Marque spéciale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rouges</w:t>
            </w:r>
          </w:p>
          <w:p>
            <w:pPr>
              <w:pStyle w:val="TableParagraph"/>
              <w:spacing w:before="14"/>
              <w:ind w:left="105"/>
              <w:rPr>
                <w:sz w:val="24"/>
              </w:rPr>
            </w:pPr>
            <w:r>
              <w:rPr>
                <w:b/>
                <w:spacing w:val="-8"/>
                <w:sz w:val="24"/>
              </w:rPr>
              <w:t>Voyant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: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deux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sphères</w:t>
            </w:r>
          </w:p>
          <w:p>
            <w:pPr>
              <w:pStyle w:val="TableParagraph"/>
              <w:spacing w:line="268" w:lineRule="exact" w:before="14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noires</w:t>
            </w: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18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Feu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: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blanc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à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deux</w:t>
            </w: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18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0" w:type="dxa"/>
            <w:tcBorders>
              <w:top w:val="nil"/>
            </w:tcBorders>
          </w:tcPr>
          <w:p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éclats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groupés</w:t>
            </w: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21"/>
      </w:pPr>
    </w:p>
    <w:p>
      <w:pPr>
        <w:spacing w:before="1"/>
        <w:ind w:left="1" w:right="0" w:firstLine="0"/>
        <w:jc w:val="left"/>
        <w:rPr>
          <w:sz w:val="24"/>
        </w:rPr>
      </w:pPr>
      <w:r>
        <w:rPr>
          <w:b/>
          <w:spacing w:val="-4"/>
          <w:sz w:val="24"/>
          <w:u w:val="single"/>
        </w:rPr>
        <w:t>Les</w:t>
      </w:r>
      <w:r>
        <w:rPr>
          <w:b/>
          <w:spacing w:val="-19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marques</w:t>
      </w:r>
      <w:r>
        <w:rPr>
          <w:b/>
          <w:spacing w:val="-17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cardinales</w:t>
      </w:r>
      <w:r>
        <w:rPr>
          <w:b/>
          <w:spacing w:val="-19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indiquent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danger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rapport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points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cardinaux.</w:t>
      </w:r>
    </w:p>
    <w:p>
      <w:pPr>
        <w:pStyle w:val="BodyText"/>
        <w:spacing w:before="11"/>
        <w:rPr>
          <w:sz w:val="18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2835"/>
        <w:gridCol w:w="2264"/>
        <w:gridCol w:w="2266"/>
      </w:tblGrid>
      <w:tr>
        <w:trPr>
          <w:trHeight w:val="1465" w:hRule="atLeast"/>
        </w:trPr>
        <w:tc>
          <w:tcPr>
            <w:tcW w:w="1697" w:type="dxa"/>
          </w:tcPr>
          <w:p>
            <w:pPr>
              <w:pStyle w:val="TableParagraph"/>
              <w:spacing w:before="162"/>
              <w:rPr>
                <w:sz w:val="24"/>
              </w:rPr>
            </w:pPr>
          </w:p>
          <w:p>
            <w:pPr>
              <w:pStyle w:val="TableParagraph"/>
              <w:spacing w:line="252" w:lineRule="auto" w:before="1"/>
              <w:ind w:left="590" w:hanging="248"/>
              <w:rPr>
                <w:sz w:val="24"/>
              </w:rPr>
            </w:pPr>
            <w:r>
              <w:rPr>
                <w:spacing w:val="-4"/>
                <w:sz w:val="24"/>
              </w:rPr>
              <w:t>Cardinale Nord</w:t>
            </w:r>
          </w:p>
        </w:tc>
        <w:tc>
          <w:tcPr>
            <w:tcW w:w="2835" w:type="dxa"/>
          </w:tcPr>
          <w:p>
            <w:pPr>
              <w:pStyle w:val="TableParagraph"/>
              <w:spacing w:line="254" w:lineRule="auto"/>
              <w:ind w:left="107" w:right="44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Corps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noir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sur</w:t>
            </w:r>
            <w:r>
              <w:rPr>
                <w:spacing w:val="-26"/>
                <w:sz w:val="24"/>
              </w:rPr>
              <w:t> </w:t>
            </w:r>
            <w:r>
              <w:rPr>
                <w:color w:val="FFFF00"/>
                <w:spacing w:val="-2"/>
                <w:sz w:val="24"/>
              </w:rPr>
              <w:t>jaune </w:t>
            </w:r>
            <w:r>
              <w:rPr>
                <w:b/>
                <w:sz w:val="24"/>
              </w:rPr>
              <w:t>Voyant : </w:t>
            </w:r>
            <w:r>
              <w:rPr>
                <w:sz w:val="24"/>
              </w:rPr>
              <w:t>deux cônes </w:t>
            </w:r>
            <w:r>
              <w:rPr>
                <w:b/>
                <w:sz w:val="24"/>
              </w:rPr>
              <w:t>noirs </w:t>
            </w:r>
            <w:r>
              <w:rPr>
                <w:sz w:val="24"/>
              </w:rPr>
              <w:t>vers le haut</w:t>
            </w:r>
          </w:p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b/>
                <w:spacing w:val="-8"/>
                <w:sz w:val="24"/>
              </w:rPr>
              <w:t>Feu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: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spacing w:val="-8"/>
                <w:sz w:val="24"/>
              </w:rPr>
              <w:t>scintillement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8"/>
                <w:sz w:val="24"/>
              </w:rPr>
              <w:t>blanc</w:t>
            </w:r>
          </w:p>
          <w:p>
            <w:pPr>
              <w:pStyle w:val="TableParagraph"/>
              <w:spacing w:line="272" w:lineRule="exact" w:before="1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continu</w:t>
            </w:r>
          </w:p>
        </w:tc>
        <w:tc>
          <w:tcPr>
            <w:tcW w:w="2264" w:type="dxa"/>
          </w:tcPr>
          <w:p>
            <w:pPr>
              <w:pStyle w:val="TableParagraph"/>
              <w:spacing w:before="7"/>
              <w:rPr>
                <w:sz w:val="13"/>
              </w:rPr>
            </w:pPr>
          </w:p>
          <w:p>
            <w:pPr>
              <w:pStyle w:val="TableParagraph"/>
              <w:ind w:left="8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8224" cy="722376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" cy="72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6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3"/>
              <w:rPr>
                <w:sz w:val="20"/>
              </w:rPr>
            </w:pPr>
          </w:p>
          <w:p>
            <w:pPr>
              <w:pStyle w:val="TableParagraph"/>
              <w:ind w:left="20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64338" cy="265175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338" cy="2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463" w:hRule="atLeast"/>
        </w:trPr>
        <w:tc>
          <w:tcPr>
            <w:tcW w:w="169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Cardinale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Est</w:t>
            </w:r>
          </w:p>
        </w:tc>
        <w:tc>
          <w:tcPr>
            <w:tcW w:w="2835" w:type="dxa"/>
          </w:tcPr>
          <w:p>
            <w:pPr>
              <w:pStyle w:val="TableParagraph"/>
              <w:spacing w:line="252" w:lineRule="auto"/>
              <w:ind w:left="107" w:right="140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Corps</w:t>
            </w:r>
            <w:r>
              <w:rPr>
                <w:b/>
                <w:spacing w:val="-2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: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noir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color w:val="FFFF00"/>
                <w:spacing w:val="-4"/>
                <w:sz w:val="24"/>
              </w:rPr>
              <w:t>jaune</w:t>
            </w:r>
            <w:r>
              <w:rPr>
                <w:color w:val="FFFF00"/>
                <w:spacing w:val="-2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noir </w:t>
            </w:r>
            <w:r>
              <w:rPr>
                <w:b/>
                <w:sz w:val="24"/>
              </w:rPr>
              <w:t>Voyant : </w:t>
            </w:r>
            <w:r>
              <w:rPr>
                <w:sz w:val="24"/>
              </w:rPr>
              <w:t>deux cônes </w:t>
            </w:r>
            <w:r>
              <w:rPr>
                <w:b/>
                <w:sz w:val="24"/>
              </w:rPr>
              <w:t>noirs </w:t>
            </w:r>
            <w:r>
              <w:rPr>
                <w:sz w:val="24"/>
              </w:rPr>
              <w:t>qui s’opposent </w:t>
            </w:r>
            <w:r>
              <w:rPr>
                <w:b/>
                <w:sz w:val="24"/>
              </w:rPr>
              <w:t>Feu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scintillements</w:t>
            </w:r>
          </w:p>
          <w:p>
            <w:pPr>
              <w:pStyle w:val="TableParagraph"/>
              <w:spacing w:line="272" w:lineRule="exact" w:before="1"/>
              <w:ind w:left="107"/>
              <w:rPr>
                <w:sz w:val="24"/>
              </w:rPr>
            </w:pPr>
            <w:r>
              <w:rPr>
                <w:sz w:val="24"/>
              </w:rPr>
              <w:t>blancs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toutes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5"/>
                <w:sz w:val="24"/>
              </w:rPr>
              <w:t>10s</w:t>
            </w:r>
          </w:p>
        </w:tc>
        <w:tc>
          <w:tcPr>
            <w:tcW w:w="2264" w:type="dxa"/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ind w:left="91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8223" cy="835151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3" cy="835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6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0" w:after="1"/>
              <w:rPr>
                <w:sz w:val="20"/>
              </w:rPr>
            </w:pPr>
          </w:p>
          <w:p>
            <w:pPr>
              <w:pStyle w:val="TableParagraph"/>
              <w:ind w:left="17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16154" cy="262128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154" cy="26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758" w:hRule="atLeast"/>
        </w:trPr>
        <w:tc>
          <w:tcPr>
            <w:tcW w:w="169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7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Cardinale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Sud</w:t>
            </w:r>
          </w:p>
        </w:tc>
        <w:tc>
          <w:tcPr>
            <w:tcW w:w="2835" w:type="dxa"/>
          </w:tcPr>
          <w:p>
            <w:pPr>
              <w:pStyle w:val="TableParagraph"/>
              <w:spacing w:line="254" w:lineRule="auto"/>
              <w:ind w:left="107" w:right="44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Corps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color w:val="FFFF00"/>
                <w:spacing w:val="-2"/>
                <w:sz w:val="24"/>
              </w:rPr>
              <w:t>jaune</w:t>
            </w:r>
            <w:r>
              <w:rPr>
                <w:color w:val="FFFF00"/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sur</w:t>
            </w:r>
            <w:r>
              <w:rPr>
                <w:spacing w:val="-2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noir </w:t>
            </w:r>
            <w:r>
              <w:rPr>
                <w:b/>
                <w:sz w:val="24"/>
              </w:rPr>
              <w:t>Voyant : </w:t>
            </w:r>
            <w:r>
              <w:rPr>
                <w:sz w:val="24"/>
              </w:rPr>
              <w:t>deux cônes </w:t>
            </w:r>
            <w:r>
              <w:rPr>
                <w:b/>
                <w:sz w:val="24"/>
              </w:rPr>
              <w:t>noirs </w:t>
            </w:r>
            <w:r>
              <w:rPr>
                <w:sz w:val="24"/>
              </w:rPr>
              <w:t>vers le bas</w:t>
            </w:r>
          </w:p>
          <w:p>
            <w:pPr>
              <w:pStyle w:val="TableParagraph"/>
              <w:spacing w:line="252" w:lineRule="auto"/>
              <w:ind w:left="107" w:right="140"/>
              <w:rPr>
                <w:sz w:val="24"/>
              </w:rPr>
            </w:pPr>
            <w:r>
              <w:rPr>
                <w:b/>
                <w:sz w:val="24"/>
              </w:rPr>
              <w:t>Feu : </w:t>
            </w:r>
            <w:r>
              <w:rPr>
                <w:sz w:val="24"/>
              </w:rPr>
              <w:t>6 scintillements blancs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plus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éclat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long</w:t>
            </w:r>
          </w:p>
          <w:p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toutes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les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15s</w:t>
            </w:r>
          </w:p>
        </w:tc>
        <w:tc>
          <w:tcPr>
            <w:tcW w:w="2264" w:type="dxa"/>
          </w:tcPr>
          <w:p>
            <w:pPr>
              <w:pStyle w:val="TableParagraph"/>
              <w:spacing w:before="1"/>
              <w:rPr>
                <w:sz w:val="17"/>
              </w:rPr>
            </w:pPr>
          </w:p>
          <w:p>
            <w:pPr>
              <w:pStyle w:val="TableParagraph"/>
              <w:ind w:left="8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8223" cy="853440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3" cy="8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6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1"/>
              <w:rPr>
                <w:sz w:val="20"/>
              </w:rPr>
            </w:pPr>
          </w:p>
          <w:p>
            <w:pPr>
              <w:pStyle w:val="TableParagraph"/>
              <w:ind w:left="17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16152" cy="32004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152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708" w:footer="1096" w:top="1320" w:bottom="1280" w:left="1417" w:right="1133"/>
        </w:sectPr>
      </w:pPr>
    </w:p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2835"/>
        <w:gridCol w:w="2264"/>
        <w:gridCol w:w="2266"/>
      </w:tblGrid>
      <w:tr>
        <w:trPr>
          <w:trHeight w:val="1758" w:hRule="atLeast"/>
        </w:trPr>
        <w:tc>
          <w:tcPr>
            <w:tcW w:w="169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spacing w:line="252" w:lineRule="auto"/>
              <w:ind w:left="532" w:hanging="190"/>
              <w:rPr>
                <w:sz w:val="24"/>
              </w:rPr>
            </w:pPr>
            <w:r>
              <w:rPr>
                <w:spacing w:val="-4"/>
                <w:sz w:val="24"/>
              </w:rPr>
              <w:t>Cardinale </w:t>
            </w:r>
            <w:r>
              <w:rPr>
                <w:spacing w:val="-2"/>
                <w:sz w:val="24"/>
              </w:rPr>
              <w:t>Ouest</w:t>
            </w:r>
          </w:p>
        </w:tc>
        <w:tc>
          <w:tcPr>
            <w:tcW w:w="2835" w:type="dxa"/>
          </w:tcPr>
          <w:p>
            <w:pPr>
              <w:pStyle w:val="TableParagraph"/>
              <w:spacing w:line="252" w:lineRule="auto"/>
              <w:ind w:left="107" w:right="15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Corps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color w:val="FFFF00"/>
                <w:spacing w:val="-2"/>
                <w:sz w:val="24"/>
              </w:rPr>
              <w:t>jaune</w:t>
            </w:r>
            <w:r>
              <w:rPr>
                <w:color w:val="FFFF00"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noir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color w:val="FFFF00"/>
                <w:spacing w:val="-2"/>
                <w:sz w:val="24"/>
              </w:rPr>
              <w:t>jaune </w:t>
            </w:r>
            <w:r>
              <w:rPr>
                <w:b/>
                <w:sz w:val="24"/>
              </w:rPr>
              <w:t>Voyant : </w:t>
            </w:r>
            <w:r>
              <w:rPr>
                <w:sz w:val="24"/>
              </w:rPr>
              <w:t>deux cônes </w:t>
            </w:r>
            <w:r>
              <w:rPr>
                <w:b/>
                <w:sz w:val="24"/>
              </w:rPr>
              <w:t>noirs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qui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pointent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l’un vers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l’autre</w:t>
            </w: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b/>
                <w:w w:val="90"/>
                <w:sz w:val="24"/>
              </w:rPr>
              <w:t>Feu</w:t>
            </w:r>
            <w:r>
              <w:rPr>
                <w:b/>
                <w:spacing w:val="-9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:</w:t>
            </w:r>
            <w:r>
              <w:rPr>
                <w:b/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9</w:t>
            </w:r>
            <w:r>
              <w:rPr>
                <w:spacing w:val="-12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scintillements</w:t>
            </w:r>
          </w:p>
          <w:p>
            <w:pPr>
              <w:pStyle w:val="TableParagraph"/>
              <w:spacing w:line="275" w:lineRule="exact" w:before="14"/>
              <w:ind w:left="107"/>
              <w:rPr>
                <w:sz w:val="24"/>
              </w:rPr>
            </w:pPr>
            <w:r>
              <w:rPr>
                <w:sz w:val="24"/>
              </w:rPr>
              <w:t>blancs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toutes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5"/>
                <w:sz w:val="24"/>
              </w:rPr>
              <w:t>15s</w:t>
            </w:r>
          </w:p>
        </w:tc>
        <w:tc>
          <w:tcPr>
            <w:tcW w:w="2264" w:type="dxa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ind w:left="8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3464" cy="893063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893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6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5"/>
              <w:rPr>
                <w:sz w:val="20"/>
              </w:rPr>
            </w:pPr>
          </w:p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03960" cy="289559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28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spacing w:before="221"/>
      </w:pPr>
    </w:p>
    <w:p>
      <w:pPr>
        <w:spacing w:line="290" w:lineRule="auto" w:before="0"/>
        <w:ind w:left="1" w:right="0" w:firstLine="0"/>
        <w:jc w:val="left"/>
        <w:rPr>
          <w:sz w:val="24"/>
        </w:rPr>
      </w:pPr>
      <w:r>
        <w:rPr>
          <w:b/>
          <w:spacing w:val="-4"/>
          <w:sz w:val="24"/>
          <w:u w:val="single"/>
        </w:rPr>
        <w:t>Le</w:t>
      </w:r>
      <w:r>
        <w:rPr>
          <w:b/>
          <w:spacing w:val="-18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balisage</w:t>
      </w:r>
      <w:r>
        <w:rPr>
          <w:b/>
          <w:spacing w:val="-15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des</w:t>
      </w:r>
      <w:r>
        <w:rPr>
          <w:b/>
          <w:spacing w:val="-16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plages</w:t>
      </w:r>
      <w:r>
        <w:rPr>
          <w:b/>
          <w:spacing w:val="-21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indiquent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présence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d’une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zone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baignade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chenal </w:t>
      </w:r>
      <w:r>
        <w:rPr>
          <w:sz w:val="24"/>
        </w:rPr>
        <w:t>traversier</w:t>
      </w:r>
      <w:r>
        <w:rPr>
          <w:spacing w:val="-23"/>
          <w:sz w:val="24"/>
        </w:rPr>
        <w:t> </w:t>
      </w:r>
      <w:r>
        <w:rPr>
          <w:sz w:val="24"/>
        </w:rPr>
        <w:t>(vitesse</w:t>
      </w:r>
      <w:r>
        <w:rPr>
          <w:spacing w:val="-24"/>
          <w:sz w:val="24"/>
        </w:rPr>
        <w:t> </w:t>
      </w:r>
      <w:r>
        <w:rPr>
          <w:sz w:val="24"/>
        </w:rPr>
        <w:t>limitée</w:t>
      </w:r>
      <w:r>
        <w:rPr>
          <w:spacing w:val="-22"/>
          <w:sz w:val="24"/>
        </w:rPr>
        <w:t> </w:t>
      </w:r>
      <w:r>
        <w:rPr>
          <w:sz w:val="24"/>
        </w:rPr>
        <w:t>à</w:t>
      </w:r>
      <w:r>
        <w:rPr>
          <w:spacing w:val="-24"/>
          <w:sz w:val="24"/>
        </w:rPr>
        <w:t> </w:t>
      </w:r>
      <w:r>
        <w:rPr>
          <w:sz w:val="24"/>
        </w:rPr>
        <w:t>5noeuds)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6"/>
        <w:gridCol w:w="1738"/>
        <w:gridCol w:w="2014"/>
        <w:gridCol w:w="3524"/>
      </w:tblGrid>
      <w:tr>
        <w:trPr>
          <w:trHeight w:val="1439" w:hRule="atLeast"/>
        </w:trPr>
        <w:tc>
          <w:tcPr>
            <w:tcW w:w="1786" w:type="dxa"/>
          </w:tcPr>
          <w:p>
            <w:pPr>
              <w:pStyle w:val="TableParagraph"/>
              <w:spacing w:line="252" w:lineRule="auto" w:before="134"/>
              <w:ind w:left="52" w:right="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Marque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de chenal traversier bâbord</w:t>
            </w:r>
          </w:p>
        </w:tc>
        <w:tc>
          <w:tcPr>
            <w:tcW w:w="1738" w:type="dxa"/>
          </w:tcPr>
          <w:p>
            <w:pPr>
              <w:pStyle w:val="TableParagraph"/>
              <w:spacing w:line="252" w:lineRule="auto" w:before="134"/>
              <w:ind w:left="107" w:right="203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Corps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color w:val="FFFF00"/>
                <w:spacing w:val="-2"/>
                <w:sz w:val="24"/>
              </w:rPr>
              <w:t>jaune </w:t>
            </w:r>
            <w:r>
              <w:rPr>
                <w:b/>
                <w:sz w:val="24"/>
              </w:rPr>
              <w:t>Voyant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: </w:t>
            </w:r>
            <w:r>
              <w:rPr>
                <w:color w:val="FFFF00"/>
                <w:spacing w:val="-2"/>
                <w:sz w:val="24"/>
              </w:rPr>
              <w:t>cylindre</w:t>
            </w: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b/>
                <w:w w:val="90"/>
                <w:sz w:val="24"/>
              </w:rPr>
              <w:t>Feu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:</w:t>
            </w:r>
            <w:r>
              <w:rPr>
                <w:b/>
                <w:spacing w:val="-1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aucun</w:t>
            </w:r>
          </w:p>
        </w:tc>
        <w:tc>
          <w:tcPr>
            <w:tcW w:w="2014" w:type="dxa"/>
          </w:tcPr>
          <w:p>
            <w:pPr>
              <w:pStyle w:val="TableParagraph"/>
              <w:ind w:left="2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03845" cy="911351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845" cy="911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524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0"/>
              <w:rPr>
                <w:sz w:val="20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09060" cy="1854993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060" cy="1854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470" w:hRule="atLeast"/>
        </w:trPr>
        <w:tc>
          <w:tcPr>
            <w:tcW w:w="1786" w:type="dxa"/>
          </w:tcPr>
          <w:p>
            <w:pPr>
              <w:pStyle w:val="TableParagraph"/>
              <w:spacing w:line="252" w:lineRule="auto" w:before="151"/>
              <w:ind w:left="52" w:right="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Marque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de chenal traversier tribord</w:t>
            </w:r>
          </w:p>
        </w:tc>
        <w:tc>
          <w:tcPr>
            <w:tcW w:w="1738" w:type="dxa"/>
          </w:tcPr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spacing w:line="252" w:lineRule="auto" w:before="1"/>
              <w:ind w:left="107" w:right="188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Corps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: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color w:val="FFFF00"/>
                <w:spacing w:val="-2"/>
                <w:sz w:val="24"/>
              </w:rPr>
              <w:t>jaune </w:t>
            </w:r>
            <w:r>
              <w:rPr>
                <w:b/>
                <w:spacing w:val="-8"/>
                <w:sz w:val="24"/>
              </w:rPr>
              <w:t>Voyant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: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color w:val="FFFF00"/>
                <w:spacing w:val="-8"/>
                <w:sz w:val="24"/>
              </w:rPr>
              <w:t>cône </w:t>
            </w:r>
            <w:r>
              <w:rPr>
                <w:b/>
                <w:sz w:val="24"/>
              </w:rPr>
              <w:t>Feu : </w:t>
            </w:r>
            <w:r>
              <w:rPr>
                <w:sz w:val="24"/>
              </w:rPr>
              <w:t>aucun</w:t>
            </w:r>
          </w:p>
        </w:tc>
        <w:tc>
          <w:tcPr>
            <w:tcW w:w="2014" w:type="dxa"/>
          </w:tcPr>
          <w:p>
            <w:pPr>
              <w:pStyle w:val="TableParagraph"/>
              <w:ind w:left="2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28240" cy="929639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240" cy="929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5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30" w:hRule="atLeast"/>
        </w:trPr>
        <w:tc>
          <w:tcPr>
            <w:tcW w:w="1786" w:type="dxa"/>
          </w:tcPr>
          <w:p>
            <w:pPr>
              <w:pStyle w:val="TableParagraph"/>
              <w:spacing w:before="47"/>
              <w:rPr>
                <w:sz w:val="24"/>
              </w:rPr>
            </w:pPr>
          </w:p>
          <w:p>
            <w:pPr>
              <w:pStyle w:val="TableParagraph"/>
              <w:spacing w:line="252" w:lineRule="auto"/>
              <w:ind w:left="218" w:right="204" w:hanging="5"/>
              <w:jc w:val="center"/>
              <w:rPr>
                <w:sz w:val="24"/>
              </w:rPr>
            </w:pPr>
            <w:r>
              <w:rPr>
                <w:sz w:val="24"/>
              </w:rPr>
              <w:t>Marque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la zone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300 </w:t>
            </w:r>
            <w:r>
              <w:rPr>
                <w:spacing w:val="-2"/>
                <w:sz w:val="24"/>
              </w:rPr>
              <w:t>mètres</w:t>
            </w:r>
          </w:p>
        </w:tc>
        <w:tc>
          <w:tcPr>
            <w:tcW w:w="1738" w:type="dxa"/>
          </w:tcPr>
          <w:p>
            <w:pPr>
              <w:pStyle w:val="TableParagraph"/>
              <w:spacing w:before="47"/>
              <w:rPr>
                <w:sz w:val="24"/>
              </w:rPr>
            </w:pPr>
          </w:p>
          <w:p>
            <w:pPr>
              <w:pStyle w:val="TableParagraph"/>
              <w:spacing w:line="252" w:lineRule="auto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Corps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color w:val="FFFF00"/>
                <w:sz w:val="24"/>
              </w:rPr>
              <w:t>jaune </w:t>
            </w:r>
            <w:r>
              <w:rPr>
                <w:b/>
                <w:spacing w:val="-6"/>
                <w:sz w:val="24"/>
              </w:rPr>
              <w:t>Voyant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: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color w:val="FFFF00"/>
                <w:spacing w:val="-6"/>
                <w:sz w:val="24"/>
              </w:rPr>
              <w:t>boule </w:t>
            </w:r>
            <w:r>
              <w:rPr>
                <w:b/>
                <w:sz w:val="24"/>
              </w:rPr>
              <w:t>Feu : </w:t>
            </w:r>
            <w:r>
              <w:rPr>
                <w:sz w:val="24"/>
              </w:rPr>
              <w:t>aucun</w:t>
            </w:r>
          </w:p>
        </w:tc>
        <w:tc>
          <w:tcPr>
            <w:tcW w:w="2014" w:type="dxa"/>
          </w:tcPr>
          <w:p>
            <w:pPr>
              <w:pStyle w:val="TableParagraph"/>
              <w:ind w:left="26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24303" cy="947832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303" cy="947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5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22"/>
      </w:pPr>
    </w:p>
    <w:p>
      <w:pPr>
        <w:spacing w:line="290" w:lineRule="auto" w:before="0"/>
        <w:ind w:left="1" w:right="0" w:firstLine="0"/>
        <w:jc w:val="left"/>
        <w:rPr>
          <w:sz w:val="24"/>
        </w:rPr>
      </w:pPr>
      <w:r>
        <w:rPr>
          <w:b/>
          <w:spacing w:val="-4"/>
          <w:sz w:val="24"/>
          <w:u w:val="single"/>
        </w:rPr>
        <w:t>Danger</w:t>
      </w:r>
      <w:r>
        <w:rPr>
          <w:b/>
          <w:spacing w:val="-21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nouveau</w:t>
      </w:r>
      <w:r>
        <w:rPr>
          <w:b/>
          <w:spacing w:val="-21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et</w:t>
      </w:r>
      <w:r>
        <w:rPr>
          <w:b/>
          <w:spacing w:val="-19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grave</w:t>
      </w:r>
      <w:r>
        <w:rPr>
          <w:b/>
          <w:spacing w:val="-20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deux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même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bouées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côte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côte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indiquent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présence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d’un </w:t>
      </w:r>
      <w:r>
        <w:rPr>
          <w:sz w:val="24"/>
        </w:rPr>
        <w:t>danger</w:t>
      </w:r>
      <w:r>
        <w:rPr>
          <w:spacing w:val="-9"/>
          <w:sz w:val="24"/>
        </w:rPr>
        <w:t> </w:t>
      </w:r>
      <w:r>
        <w:rPr>
          <w:sz w:val="24"/>
        </w:rPr>
        <w:t>nouveau</w:t>
      </w:r>
      <w:r>
        <w:rPr>
          <w:spacing w:val="-9"/>
          <w:sz w:val="24"/>
        </w:rPr>
        <w:t> </w:t>
      </w:r>
      <w:r>
        <w:rPr>
          <w:sz w:val="24"/>
        </w:rPr>
        <w:t>et</w:t>
      </w:r>
      <w:r>
        <w:rPr>
          <w:spacing w:val="-9"/>
          <w:sz w:val="24"/>
        </w:rPr>
        <w:t> </w:t>
      </w:r>
      <w:r>
        <w:rPr>
          <w:sz w:val="24"/>
        </w:rPr>
        <w:t>grave.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900683</wp:posOffset>
            </wp:positionH>
            <wp:positionV relativeFrom="paragraph">
              <wp:posOffset>104988</wp:posOffset>
            </wp:positionV>
            <wp:extent cx="2548178" cy="1277874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178" cy="1277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708" w:footer="1096" w:top="1320" w:bottom="1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240">
              <wp:simplePos x="0" y="0"/>
              <wp:positionH relativeFrom="page">
                <wp:posOffset>6541007</wp:posOffset>
              </wp:positionH>
              <wp:positionV relativeFrom="page">
                <wp:posOffset>9856875</wp:posOffset>
              </wp:positionV>
              <wp:extent cx="17081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039978pt;margin-top:776.131958pt;width:13.45pt;height:16.650pt;mso-position-horizontal-relative:page;mso-position-vertical-relative:page;z-index:-159462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728">
              <wp:simplePos x="0" y="0"/>
              <wp:positionH relativeFrom="page">
                <wp:posOffset>3215132</wp:posOffset>
              </wp:positionH>
              <wp:positionV relativeFrom="page">
                <wp:posOffset>437108</wp:posOffset>
              </wp:positionV>
              <wp:extent cx="1130300" cy="304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30300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rPr>
                              <w:color w:val="FF0000"/>
                              <w:spacing w:val="-7"/>
                              <w:sz w:val="36"/>
                            </w:rPr>
                            <w:t>Le</w:t>
                          </w:r>
                          <w:r>
                            <w:rPr>
                              <w:color w:val="FF0000"/>
                              <w:spacing w:val="-34"/>
                              <w:sz w:val="36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  <w:sz w:val="36"/>
                            </w:rPr>
                            <w:t>balisage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3.160004pt;margin-top:34.417999pt;width:89pt;height:24pt;mso-position-horizontal-relative:page;mso-position-vertical-relative:page;z-index:-1594675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0000"/>
                        <w:spacing w:val="-7"/>
                        <w:sz w:val="36"/>
                      </w:rPr>
                      <w:t>Le</w:t>
                    </w:r>
                    <w:r>
                      <w:rPr>
                        <w:color w:val="FF0000"/>
                        <w:spacing w:val="-34"/>
                        <w:sz w:val="36"/>
                      </w:rPr>
                      <w:t> </w:t>
                    </w:r>
                    <w:r>
                      <w:rPr>
                        <w:color w:val="FF0000"/>
                        <w:spacing w:val="-2"/>
                        <w:sz w:val="36"/>
                      </w:rPr>
                      <w:t>balisage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"/>
      <w:lvlJc w:val="left"/>
      <w:pPr>
        <w:ind w:left="35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8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3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7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2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7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3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Trebuchet MS" w:hAnsi="Trebuchet MS" w:eastAsia="Trebuchet MS" w:cs="Trebuchet MS"/>
      <w:sz w:val="36"/>
      <w:szCs w:val="3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3534" w:hanging="360"/>
    </w:pPr>
    <w:rPr>
      <w:rFonts w:ascii="Trebuchet MS" w:hAnsi="Trebuchet MS" w:eastAsia="Trebuchet MS" w:cs="Trebuchet MS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Côme de Scorraille</dc:creator>
  <dc:title>Microsoft Word - Fiche balisage</dc:title>
  <dcterms:created xsi:type="dcterms:W3CDTF">2025-02-15T10:09:04Z</dcterms:created>
  <dcterms:modified xsi:type="dcterms:W3CDTF">2025-02-15T10:09:04Z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2024-12-21T00:00:00Z</vt:filetime>
  </property>
  <property fmtid="{D5CDD505-2E9C-101B-9397-08002B2CF9AE}" pid="3" name="LastSaved">
    <vt:filetime>2025-02-15T00:00:00Z</vt:filetime>
  </property>
  <property fmtid="{D5CDD505-2E9C-101B-9397-08002B2CF9AE}" pid="4" name="Producer">
    <vt:lpwstr>Microsoft: Print To PDF</vt:lpwstr>
  </property>
</Properties>
</file>