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DC8AAF" wp14:paraId="1EA17D4D" wp14:textId="59329482">
      <w:pPr>
        <w:spacing w:before="0" w:beforeAutospacing="off" w:after="24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 xml:space="preserve">The aircraft in question is a </w:t>
      </w:r>
      <w:r w:rsidRPr="60DC8AAF" w:rsidR="7918B3DF">
        <w:rPr>
          <w:rFonts w:ascii="Aptos" w:hAnsi="Aptos" w:eastAsia="Aptos" w:cs="Aptos"/>
          <w:b w:val="1"/>
          <w:bCs w:val="1"/>
          <w:i w:val="0"/>
          <w:iCs w:val="0"/>
          <w:noProof w:val="0"/>
          <w:sz w:val="24"/>
          <w:szCs w:val="24"/>
          <w:lang w:val="en-US"/>
        </w:rPr>
        <w:t>Beechcraft King Air 350</w:t>
      </w:r>
      <w:r w:rsidRPr="60DC8AAF" w:rsidR="7918B3DF">
        <w:rPr>
          <w:rFonts w:ascii="Aptos" w:hAnsi="Aptos" w:eastAsia="Aptos" w:cs="Aptos"/>
          <w:b w:val="0"/>
          <w:bCs w:val="0"/>
          <w:i w:val="0"/>
          <w:iCs w:val="0"/>
          <w:noProof w:val="0"/>
          <w:sz w:val="24"/>
          <w:szCs w:val="24"/>
          <w:lang w:val="en-US"/>
        </w:rPr>
        <w:t xml:space="preserve"> (also known as B300/350 series), with serial number </w:t>
      </w:r>
      <w:r w:rsidRPr="60DC8AAF" w:rsidR="7918B3DF">
        <w:rPr>
          <w:rFonts w:ascii="Aptos" w:hAnsi="Aptos" w:eastAsia="Aptos" w:cs="Aptos"/>
          <w:b w:val="1"/>
          <w:bCs w:val="1"/>
          <w:i w:val="0"/>
          <w:iCs w:val="0"/>
          <w:noProof w:val="0"/>
          <w:sz w:val="24"/>
          <w:szCs w:val="24"/>
          <w:lang w:val="en-US"/>
        </w:rPr>
        <w:t>FL-441</w:t>
      </w:r>
      <w:r w:rsidRPr="60DC8AAF" w:rsidR="7918B3DF">
        <w:rPr>
          <w:rFonts w:ascii="Aptos" w:hAnsi="Aptos" w:eastAsia="Aptos" w:cs="Aptos"/>
          <w:b w:val="0"/>
          <w:bCs w:val="0"/>
          <w:i w:val="0"/>
          <w:iCs w:val="0"/>
          <w:noProof w:val="0"/>
          <w:sz w:val="24"/>
          <w:szCs w:val="24"/>
          <w:lang w:val="en-US"/>
        </w:rPr>
        <w:t>.</w:t>
      </w:r>
    </w:p>
    <w:p xmlns:wp14="http://schemas.microsoft.com/office/word/2010/wordml" w:rsidP="60DC8AAF" wp14:paraId="360F29C6" wp14:textId="699F6A0B">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1"/>
          <w:bCs w:val="1"/>
          <w:i w:val="0"/>
          <w:iCs w:val="0"/>
          <w:noProof w:val="0"/>
          <w:sz w:val="24"/>
          <w:szCs w:val="24"/>
          <w:lang w:val="en-US"/>
        </w:rPr>
        <w:t>US registration history</w:t>
      </w:r>
      <w:r w:rsidRPr="60DC8AAF" w:rsidR="7918B3DF">
        <w:rPr>
          <w:rFonts w:ascii="Aptos" w:hAnsi="Aptos" w:eastAsia="Aptos" w:cs="Aptos"/>
          <w:b w:val="0"/>
          <w:bCs w:val="0"/>
          <w:i w:val="0"/>
          <w:iCs w:val="0"/>
          <w:noProof w:val="0"/>
          <w:sz w:val="24"/>
          <w:szCs w:val="24"/>
          <w:lang w:val="en-US"/>
        </w:rPr>
        <w:t xml:space="preserve">: It was previously registered as </w:t>
      </w:r>
      <w:r w:rsidRPr="60DC8AAF" w:rsidR="7918B3DF">
        <w:rPr>
          <w:rFonts w:ascii="Aptos" w:hAnsi="Aptos" w:eastAsia="Aptos" w:cs="Aptos"/>
          <w:b w:val="1"/>
          <w:bCs w:val="1"/>
          <w:i w:val="0"/>
          <w:iCs w:val="0"/>
          <w:noProof w:val="0"/>
          <w:sz w:val="24"/>
          <w:szCs w:val="24"/>
          <w:lang w:val="en-US"/>
        </w:rPr>
        <w:t>N246SD</w:t>
      </w:r>
      <w:r w:rsidRPr="60DC8AAF" w:rsidR="7918B3DF">
        <w:rPr>
          <w:rFonts w:ascii="Aptos" w:hAnsi="Aptos" w:eastAsia="Aptos" w:cs="Aptos"/>
          <w:b w:val="0"/>
          <w:bCs w:val="0"/>
          <w:i w:val="0"/>
          <w:iCs w:val="0"/>
          <w:noProof w:val="0"/>
          <w:sz w:val="24"/>
          <w:szCs w:val="24"/>
          <w:lang w:val="en-US"/>
        </w:rPr>
        <w:t xml:space="preserve"> in the United States. FAA records indicate it was deregistered and exported to Africa in February 2024. Prior owners/operators included entities like GC Air LLC, Papa Alpha Aviation Corporation, and others (e.g., Eagle Air Charter LLC noted in some records). It was a 2005-built model.</w:t>
      </w:r>
    </w:p>
    <w:p xmlns:wp14="http://schemas.microsoft.com/office/word/2010/wordml" w:rsidP="60DC8AAF" wp14:paraId="73184C7F" wp14:textId="64D86F3D">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1"/>
          <w:bCs w:val="1"/>
          <w:i w:val="0"/>
          <w:iCs w:val="0"/>
          <w:noProof w:val="0"/>
          <w:sz w:val="24"/>
          <w:szCs w:val="24"/>
          <w:lang w:val="en-US"/>
        </w:rPr>
        <w:t>Export and delivery</w:t>
      </w:r>
      <w:r w:rsidRPr="60DC8AAF" w:rsidR="7918B3DF">
        <w:rPr>
          <w:rFonts w:ascii="Aptos" w:hAnsi="Aptos" w:eastAsia="Aptos" w:cs="Aptos"/>
          <w:b w:val="0"/>
          <w:bCs w:val="0"/>
          <w:i w:val="0"/>
          <w:iCs w:val="0"/>
          <w:noProof w:val="0"/>
          <w:sz w:val="24"/>
          <w:szCs w:val="24"/>
          <w:lang w:val="en-US"/>
        </w:rPr>
        <w:t xml:space="preserve">: PT. Sukses Dagang Bersama (an Indonesian company based in Jakarta, located at Menara Citicon) purchased the aircraft in early 2024, per FAA documentation (listed in collateral filed for recordation alongside the previous owner). The plane was ferried to Africa, arriving in </w:t>
      </w:r>
      <w:r w:rsidRPr="60DC8AAF" w:rsidR="7918B3DF">
        <w:rPr>
          <w:rFonts w:ascii="Aptos" w:hAnsi="Aptos" w:eastAsia="Aptos" w:cs="Aptos"/>
          <w:b w:val="1"/>
          <w:bCs w:val="1"/>
          <w:i w:val="0"/>
          <w:iCs w:val="0"/>
          <w:noProof w:val="0"/>
          <w:sz w:val="24"/>
          <w:szCs w:val="24"/>
          <w:lang w:val="en-US"/>
        </w:rPr>
        <w:t>Harare, Zimbabwe</w:t>
      </w:r>
      <w:r w:rsidRPr="60DC8AAF" w:rsidR="7918B3DF">
        <w:rPr>
          <w:rFonts w:ascii="Aptos" w:hAnsi="Aptos" w:eastAsia="Aptos" w:cs="Aptos"/>
          <w:b w:val="0"/>
          <w:bCs w:val="0"/>
          <w:i w:val="0"/>
          <w:iCs w:val="0"/>
          <w:noProof w:val="0"/>
          <w:sz w:val="24"/>
          <w:szCs w:val="24"/>
          <w:lang w:val="en-US"/>
        </w:rPr>
        <w:t>, on February 23, 2024, after its final leg. A ferry pilot shared related images on Facebook, tagged in Harare on that date.</w:t>
      </w:r>
    </w:p>
    <w:p xmlns:wp14="http://schemas.microsoft.com/office/word/2010/wordml" w:rsidP="60DC8AAF" wp14:paraId="5AADD217" wp14:textId="398E123A">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1"/>
          <w:bCs w:val="1"/>
          <w:i w:val="0"/>
          <w:iCs w:val="0"/>
          <w:noProof w:val="0"/>
          <w:sz w:val="24"/>
          <w:szCs w:val="24"/>
          <w:lang w:val="en-US"/>
        </w:rPr>
        <w:t>Current registration and operations</w:t>
      </w:r>
      <w:r w:rsidRPr="60DC8AAF" w:rsidR="7918B3DF">
        <w:rPr>
          <w:rFonts w:ascii="Aptos" w:hAnsi="Aptos" w:eastAsia="Aptos" w:cs="Aptos"/>
          <w:b w:val="0"/>
          <w:bCs w:val="0"/>
          <w:i w:val="0"/>
          <w:iCs w:val="0"/>
          <w:noProof w:val="0"/>
          <w:sz w:val="24"/>
          <w:szCs w:val="24"/>
          <w:lang w:val="en-US"/>
        </w:rPr>
        <w:t xml:space="preserve">: It was re-registered in </w:t>
      </w:r>
      <w:r w:rsidRPr="60DC8AAF" w:rsidR="7918B3DF">
        <w:rPr>
          <w:rFonts w:ascii="Aptos" w:hAnsi="Aptos" w:eastAsia="Aptos" w:cs="Aptos"/>
          <w:b w:val="1"/>
          <w:bCs w:val="1"/>
          <w:i w:val="0"/>
          <w:iCs w:val="0"/>
          <w:noProof w:val="0"/>
          <w:sz w:val="24"/>
          <w:szCs w:val="24"/>
          <w:lang w:val="en-US"/>
        </w:rPr>
        <w:t>Malawi</w:t>
      </w:r>
      <w:r w:rsidRPr="60DC8AAF" w:rsidR="7918B3DF">
        <w:rPr>
          <w:rFonts w:ascii="Aptos" w:hAnsi="Aptos" w:eastAsia="Aptos" w:cs="Aptos"/>
          <w:b w:val="0"/>
          <w:bCs w:val="0"/>
          <w:i w:val="0"/>
          <w:iCs w:val="0"/>
          <w:noProof w:val="0"/>
          <w:sz w:val="24"/>
          <w:szCs w:val="24"/>
          <w:lang w:val="en-US"/>
        </w:rPr>
        <w:t xml:space="preserve"> as </w:t>
      </w:r>
      <w:r w:rsidRPr="60DC8AAF" w:rsidR="7918B3DF">
        <w:rPr>
          <w:rFonts w:ascii="Aptos" w:hAnsi="Aptos" w:eastAsia="Aptos" w:cs="Aptos"/>
          <w:b w:val="1"/>
          <w:bCs w:val="1"/>
          <w:i w:val="0"/>
          <w:iCs w:val="0"/>
          <w:noProof w:val="0"/>
          <w:sz w:val="24"/>
          <w:szCs w:val="24"/>
          <w:lang w:val="en-US"/>
        </w:rPr>
        <w:t>7Q-YAO</w:t>
      </w:r>
      <w:r w:rsidRPr="60DC8AAF" w:rsidR="7918B3DF">
        <w:rPr>
          <w:rFonts w:ascii="Aptos" w:hAnsi="Aptos" w:eastAsia="Aptos" w:cs="Aptos"/>
          <w:b w:val="0"/>
          <w:bCs w:val="0"/>
          <w:i w:val="0"/>
          <w:iCs w:val="0"/>
          <w:noProof w:val="0"/>
          <w:sz w:val="24"/>
          <w:szCs w:val="24"/>
          <w:lang w:val="en-US"/>
        </w:rPr>
        <w:t xml:space="preserve"> (confirmed by plane spotter images from South Africa in April and May 2024, showing the new tail/registration markings). The aircraft has remained active in Southern Africa since delivery, with tracked flights to airports in Zimbabwe, South Africa, and Botswana.</w:t>
      </w:r>
    </w:p>
    <w:p xmlns:wp14="http://schemas.microsoft.com/office/word/2010/wordml" w:rsidP="60DC8AAF" wp14:paraId="532DE2F7" wp14:textId="4EC01A8A">
      <w:pPr>
        <w:spacing w:before="240" w:beforeAutospacing="off" w:after="24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 xml:space="preserve">This aircraft and its transfer have been highlighted in investigative reporting (primarily from Bellingcat in March 2025, with follow-ups in outlets like City Press/News24 in September 2025). The reports link the transaction to an alleged associate of the </w:t>
      </w:r>
      <w:r w:rsidRPr="60DC8AAF" w:rsidR="7918B3DF">
        <w:rPr>
          <w:rFonts w:ascii="Aptos" w:hAnsi="Aptos" w:eastAsia="Aptos" w:cs="Aptos"/>
          <w:b w:val="1"/>
          <w:bCs w:val="1"/>
          <w:i w:val="0"/>
          <w:iCs w:val="0"/>
          <w:noProof w:val="0"/>
          <w:sz w:val="24"/>
          <w:szCs w:val="24"/>
          <w:lang w:val="en-US"/>
        </w:rPr>
        <w:t>Kinahan cartel</w:t>
      </w:r>
      <w:r w:rsidRPr="60DC8AAF" w:rsidR="7918B3DF">
        <w:rPr>
          <w:rFonts w:ascii="Aptos" w:hAnsi="Aptos" w:eastAsia="Aptos" w:cs="Aptos"/>
          <w:b w:val="0"/>
          <w:bCs w:val="0"/>
          <w:i w:val="0"/>
          <w:iCs w:val="0"/>
          <w:noProof w:val="0"/>
          <w:sz w:val="24"/>
          <w:szCs w:val="24"/>
          <w:lang w:val="en-US"/>
        </w:rPr>
        <w:t xml:space="preserve"> (an Irish-European organized crime group involved in drug trafficking). Specifically:</w:t>
      </w:r>
    </w:p>
    <w:p xmlns:wp14="http://schemas.microsoft.com/office/word/2010/wordml" w:rsidP="60DC8AAF" wp14:paraId="423C2C66" wp14:textId="71AD9F79">
      <w:pPr>
        <w:pStyle w:val="ListParagraph"/>
        <w:numPr>
          <w:ilvl w:val="0"/>
          <w:numId w:val="2"/>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PT. Sukses Dagang Bersama is connected (via corporate records) to Conor Fennelly, a former business partner of Oliver Herrmann (the alleged Kinahan associate). The company was tied to the aircraft sale/export.</w:t>
      </w:r>
    </w:p>
    <w:p xmlns:wp14="http://schemas.microsoft.com/office/word/2010/wordml" w:rsidP="60DC8AAF" wp14:paraId="5D41A9A9" wp14:textId="3271EFA7">
      <w:pPr>
        <w:pStyle w:val="ListParagraph"/>
        <w:numPr>
          <w:ilvl w:val="0"/>
          <w:numId w:val="2"/>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The ferry pilot had prior involvement with another aircraft (a Pilatus PC-12) linked to Kinahan-associated entities.</w:t>
      </w:r>
    </w:p>
    <w:p xmlns:wp14="http://schemas.microsoft.com/office/word/2010/wordml" w:rsidP="60DC8AAF" wp14:paraId="32C96CDD" wp14:textId="5B8A34D9">
      <w:pPr>
        <w:pStyle w:val="ListParagraph"/>
        <w:numPr>
          <w:ilvl w:val="0"/>
          <w:numId w:val="2"/>
        </w:numPr>
        <w:spacing w:before="0" w:beforeAutospacing="off" w:after="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Later reporting (September 2025) connects 7Q-YAO to an Australian pilot (who died in a separate cocaine-smuggling crash in Brazil) who allegedly used it for "legitimate" flights while involved in drug operations tied to the same network.</w:t>
      </w:r>
    </w:p>
    <w:p xmlns:wp14="http://schemas.microsoft.com/office/word/2010/wordml" w:rsidP="60DC8AAF" wp14:paraId="5EFFA139" wp14:textId="7BBBA2A1">
      <w:pPr>
        <w:spacing w:before="240" w:beforeAutospacing="off" w:after="24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Malawi's aircraft registry has faced scrutiny for being used in sanctions-evasion schemes (e.g., re-registering planes potentially bound for Iran or other purposes), though no direct sanctions link appears for this specific King Air—its context points more toward organized crime facilitation in Southern Africa.</w:t>
      </w:r>
    </w:p>
    <w:p xmlns:wp14="http://schemas.microsoft.com/office/word/2010/wordml" w:rsidP="60DC8AAF" wp14:paraId="4A7F1EF0" wp14:textId="70E715B7">
      <w:pPr>
        <w:spacing w:before="240" w:beforeAutospacing="off" w:after="240" w:afterAutospacing="off"/>
        <w:rPr>
          <w:rFonts w:ascii="Aptos" w:hAnsi="Aptos" w:eastAsia="Aptos" w:cs="Aptos"/>
          <w:b w:val="0"/>
          <w:bCs w:val="0"/>
          <w:i w:val="0"/>
          <w:iCs w:val="0"/>
          <w:noProof w:val="0"/>
          <w:sz w:val="24"/>
          <w:szCs w:val="24"/>
          <w:lang w:val="en-US"/>
        </w:rPr>
      </w:pPr>
      <w:r w:rsidRPr="60DC8AAF" w:rsidR="7918B3DF">
        <w:rPr>
          <w:rFonts w:ascii="Aptos" w:hAnsi="Aptos" w:eastAsia="Aptos" w:cs="Aptos"/>
          <w:b w:val="0"/>
          <w:bCs w:val="0"/>
          <w:i w:val="0"/>
          <w:iCs w:val="0"/>
          <w:noProof w:val="0"/>
          <w:sz w:val="24"/>
          <w:szCs w:val="24"/>
          <w:lang w:val="en-US"/>
        </w:rPr>
        <w:t>Flight tracking (e.g., via ADS-B Exchange) has historically shown its movements in the region post-delivery. No public indications of recent incidents or changes beyond the 2025 reporting. If you have additional details (e.g., specific dates, photos, or other identifiers), I can dig further.</w:t>
      </w:r>
    </w:p>
    <w:p xmlns:wp14="http://schemas.microsoft.com/office/word/2010/wordml" wp14:paraId="2C078E63" wp14:textId="59CB4EA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f930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fa8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7A58E8"/>
    <w:rsid w:val="147A58E8"/>
    <w:rsid w:val="60DC8AAF"/>
    <w:rsid w:val="7918B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35BD"/>
  <w15:chartTrackingRefBased/>
  <w15:docId w15:val="{28E7EFD0-62CD-4436-BEB7-7C28A22ACE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0DC8AA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15e4667fee544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2026-02-20T20:28:55.6425651Z</dcterms:created>
  <dcterms:modified xsi:type="dcterms:W3CDTF">2026-02-20T20:29:36.0084843Z</dcterms:modified>
  <dc:creator>Philip Case</dc:creator>
  <lastModifiedBy>Philip Case</lastModifiedBy>
</coreProperties>
</file>