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5D2C519C" w14:textId="2C79585B" w:rsidR="00480DBC" w:rsidRPr="00480DBC"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3506485" w:history="1">
            <w:r w:rsidR="00480DBC" w:rsidRPr="00480DBC">
              <w:rPr>
                <w:rStyle w:val="Hyperlink"/>
                <w:rFonts w:asciiTheme="majorHAnsi" w:eastAsiaTheme="majorEastAsia" w:hAnsiTheme="majorHAnsi" w:cstheme="majorHAnsi"/>
                <w:noProof/>
              </w:rPr>
              <w:t>1.</w:t>
            </w:r>
            <w:r w:rsidR="00480DBC">
              <w:rPr>
                <w:rFonts w:asciiTheme="majorHAnsi" w:hAnsiTheme="majorHAnsi" w:cstheme="majorHAnsi"/>
                <w:noProof/>
                <w:lang w:val="de-DE" w:eastAsia="de-DE"/>
              </w:rPr>
              <w:t xml:space="preserve"> </w:t>
            </w:r>
            <w:r w:rsidR="00480DBC" w:rsidRPr="00480DBC">
              <w:rPr>
                <w:rStyle w:val="Hyperlink"/>
                <w:rFonts w:asciiTheme="majorHAnsi" w:eastAsiaTheme="majorEastAsia" w:hAnsiTheme="majorHAnsi" w:cstheme="majorHAnsi"/>
                <w:noProof/>
              </w:rPr>
              <w:t>About SNIPS</w:t>
            </w:r>
            <w:r w:rsidR="00480DBC" w:rsidRPr="00480DBC">
              <w:rPr>
                <w:rFonts w:asciiTheme="majorHAnsi" w:hAnsiTheme="majorHAnsi" w:cstheme="majorHAnsi"/>
                <w:noProof/>
                <w:webHidden/>
              </w:rPr>
              <w:tab/>
            </w:r>
            <w:r w:rsidR="00480DBC" w:rsidRPr="00480DBC">
              <w:rPr>
                <w:rFonts w:asciiTheme="majorHAnsi" w:hAnsiTheme="majorHAnsi" w:cstheme="majorHAnsi"/>
                <w:noProof/>
                <w:webHidden/>
              </w:rPr>
              <w:fldChar w:fldCharType="begin"/>
            </w:r>
            <w:r w:rsidR="00480DBC" w:rsidRPr="00480DBC">
              <w:rPr>
                <w:rFonts w:asciiTheme="majorHAnsi" w:hAnsiTheme="majorHAnsi" w:cstheme="majorHAnsi"/>
                <w:noProof/>
                <w:webHidden/>
              </w:rPr>
              <w:instrText xml:space="preserve"> PAGEREF _Toc43506485 \h </w:instrText>
            </w:r>
            <w:r w:rsidR="00480DBC" w:rsidRPr="00480DBC">
              <w:rPr>
                <w:rFonts w:asciiTheme="majorHAnsi" w:hAnsiTheme="majorHAnsi" w:cstheme="majorHAnsi"/>
                <w:noProof/>
                <w:webHidden/>
              </w:rPr>
            </w:r>
            <w:r w:rsidR="00480DBC" w:rsidRPr="00480DBC">
              <w:rPr>
                <w:rFonts w:asciiTheme="majorHAnsi" w:hAnsiTheme="majorHAnsi" w:cstheme="majorHAnsi"/>
                <w:noProof/>
                <w:webHidden/>
              </w:rPr>
              <w:fldChar w:fldCharType="separate"/>
            </w:r>
            <w:r w:rsidR="00D21148">
              <w:rPr>
                <w:rFonts w:asciiTheme="majorHAnsi" w:hAnsiTheme="majorHAnsi" w:cstheme="majorHAnsi"/>
                <w:noProof/>
                <w:webHidden/>
              </w:rPr>
              <w:t>2</w:t>
            </w:r>
            <w:r w:rsidR="00480DBC" w:rsidRPr="00480DBC">
              <w:rPr>
                <w:rFonts w:asciiTheme="majorHAnsi" w:hAnsiTheme="majorHAnsi" w:cstheme="majorHAnsi"/>
                <w:noProof/>
                <w:webHidden/>
              </w:rPr>
              <w:fldChar w:fldCharType="end"/>
            </w:r>
          </w:hyperlink>
        </w:p>
        <w:p w14:paraId="0843A4AB" w14:textId="0D4E2594" w:rsidR="00480DBC" w:rsidRPr="00480DBC" w:rsidRDefault="00480DBC">
          <w:pPr>
            <w:pStyle w:val="Verzeichnis2"/>
            <w:tabs>
              <w:tab w:val="right" w:leader="dot" w:pos="9062"/>
            </w:tabs>
            <w:rPr>
              <w:rFonts w:asciiTheme="majorHAnsi" w:hAnsiTheme="majorHAnsi" w:cstheme="majorHAnsi"/>
              <w:noProof/>
              <w:lang w:val="de-DE" w:eastAsia="de-DE"/>
            </w:rPr>
          </w:pPr>
          <w:hyperlink w:anchor="_Toc43506486" w:history="1">
            <w:r w:rsidRPr="00480DBC">
              <w:rPr>
                <w:rStyle w:val="Hyperlink"/>
                <w:rFonts w:asciiTheme="majorHAnsi" w:hAnsiTheme="majorHAnsi" w:cstheme="majorHAnsi"/>
                <w:noProof/>
              </w:rPr>
              <w:t>The Language</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_Toc43506486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2</w:t>
            </w:r>
            <w:r w:rsidRPr="00480DBC">
              <w:rPr>
                <w:rFonts w:asciiTheme="majorHAnsi" w:hAnsiTheme="majorHAnsi" w:cstheme="majorHAnsi"/>
                <w:noProof/>
                <w:webHidden/>
              </w:rPr>
              <w:fldChar w:fldCharType="end"/>
            </w:r>
          </w:hyperlink>
        </w:p>
        <w:p w14:paraId="2610E32E" w14:textId="62F0A4E6" w:rsidR="00480DBC" w:rsidRPr="00480DBC" w:rsidRDefault="00480DBC">
          <w:pPr>
            <w:pStyle w:val="Verzeichnis2"/>
            <w:tabs>
              <w:tab w:val="right" w:leader="dot" w:pos="9062"/>
            </w:tabs>
            <w:rPr>
              <w:rFonts w:asciiTheme="majorHAnsi" w:hAnsiTheme="majorHAnsi" w:cstheme="majorHAnsi"/>
              <w:noProof/>
              <w:lang w:val="de-DE" w:eastAsia="de-DE"/>
            </w:rPr>
          </w:pPr>
          <w:hyperlink w:anchor="_Toc43506487" w:history="1">
            <w:r w:rsidRPr="00480DBC">
              <w:rPr>
                <w:rStyle w:val="Hyperlink"/>
                <w:rFonts w:asciiTheme="majorHAnsi" w:hAnsiTheme="majorHAnsi" w:cstheme="majorHAnsi"/>
                <w:noProof/>
              </w:rPr>
              <w:t>About this document</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_Toc43506487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2</w:t>
            </w:r>
            <w:r w:rsidRPr="00480DBC">
              <w:rPr>
                <w:rFonts w:asciiTheme="majorHAnsi" w:hAnsiTheme="majorHAnsi" w:cstheme="majorHAnsi"/>
                <w:noProof/>
                <w:webHidden/>
              </w:rPr>
              <w:fldChar w:fldCharType="end"/>
            </w:r>
          </w:hyperlink>
        </w:p>
        <w:p w14:paraId="70E811E2" w14:textId="3A9868D7" w:rsidR="00480DBC" w:rsidRPr="00480DBC" w:rsidRDefault="00480DBC">
          <w:pPr>
            <w:pStyle w:val="Verzeichnis2"/>
            <w:tabs>
              <w:tab w:val="right" w:leader="dot" w:pos="9062"/>
            </w:tabs>
            <w:rPr>
              <w:rFonts w:asciiTheme="majorHAnsi" w:hAnsiTheme="majorHAnsi" w:cstheme="majorHAnsi"/>
              <w:noProof/>
              <w:lang w:val="de-DE" w:eastAsia="de-DE"/>
            </w:rPr>
          </w:pPr>
          <w:hyperlink w:anchor="_Toc43506488" w:history="1">
            <w:r w:rsidRPr="00480DBC">
              <w:rPr>
                <w:rStyle w:val="Hyperlink"/>
                <w:rFonts w:asciiTheme="majorHAnsi" w:hAnsiTheme="majorHAnsi" w:cstheme="majorHAnsi"/>
                <w:noProof/>
              </w:rPr>
              <w:t>Some words in advance</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_Toc43506488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2</w:t>
            </w:r>
            <w:r w:rsidRPr="00480DBC">
              <w:rPr>
                <w:rFonts w:asciiTheme="majorHAnsi" w:hAnsiTheme="majorHAnsi" w:cstheme="majorHAnsi"/>
                <w:noProof/>
                <w:webHidden/>
              </w:rPr>
              <w:fldChar w:fldCharType="end"/>
            </w:r>
          </w:hyperlink>
        </w:p>
        <w:p w14:paraId="1202F175" w14:textId="47E43D78" w:rsidR="00480DBC" w:rsidRPr="00480DBC" w:rsidRDefault="00480DBC">
          <w:pPr>
            <w:pStyle w:val="Verzeichnis1"/>
            <w:tabs>
              <w:tab w:val="left" w:pos="440"/>
              <w:tab w:val="right" w:leader="dot" w:pos="9062"/>
            </w:tabs>
            <w:rPr>
              <w:rFonts w:asciiTheme="majorHAnsi" w:hAnsiTheme="majorHAnsi" w:cstheme="majorHAnsi"/>
              <w:noProof/>
              <w:lang w:val="de-DE" w:eastAsia="de-DE"/>
            </w:rPr>
          </w:pPr>
          <w:hyperlink w:anchor="_Toc43506489" w:history="1">
            <w:r w:rsidRPr="00480DBC">
              <w:rPr>
                <w:rStyle w:val="Hyperlink"/>
                <w:rFonts w:asciiTheme="majorHAnsi" w:eastAsiaTheme="majorEastAsia" w:hAnsiTheme="majorHAnsi" w:cstheme="majorHAnsi"/>
                <w:noProof/>
              </w:rPr>
              <w:t>2.</w:t>
            </w:r>
            <w:r>
              <w:rPr>
                <w:rFonts w:asciiTheme="majorHAnsi" w:hAnsiTheme="majorHAnsi" w:cstheme="majorHAnsi"/>
                <w:noProof/>
                <w:lang w:val="de-DE" w:eastAsia="de-DE"/>
              </w:rPr>
              <w:t xml:space="preserve"> </w:t>
            </w:r>
            <w:r w:rsidRPr="00480DBC">
              <w:rPr>
                <w:rStyle w:val="Hyperlink"/>
                <w:rFonts w:asciiTheme="majorHAnsi" w:eastAsiaTheme="majorEastAsia" w:hAnsiTheme="majorHAnsi" w:cstheme="majorHAnsi"/>
                <w:noProof/>
              </w:rPr>
              <w:t>Language Syntax</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_Toc43506489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3</w:t>
            </w:r>
            <w:r w:rsidRPr="00480DBC">
              <w:rPr>
                <w:rFonts w:asciiTheme="majorHAnsi" w:hAnsiTheme="majorHAnsi" w:cstheme="majorHAnsi"/>
                <w:noProof/>
                <w:webHidden/>
              </w:rPr>
              <w:fldChar w:fldCharType="end"/>
            </w:r>
          </w:hyperlink>
        </w:p>
        <w:p w14:paraId="15F5CDC7" w14:textId="7D48CFB8" w:rsidR="00480DBC" w:rsidRPr="00480DBC" w:rsidRDefault="00480DBC">
          <w:pPr>
            <w:pStyle w:val="Verzeichnis2"/>
            <w:tabs>
              <w:tab w:val="right" w:leader="dot" w:pos="9062"/>
            </w:tabs>
            <w:rPr>
              <w:rFonts w:asciiTheme="majorHAnsi" w:hAnsiTheme="majorHAnsi" w:cstheme="majorHAnsi"/>
              <w:noProof/>
              <w:lang w:val="de-DE" w:eastAsia="de-DE"/>
            </w:rPr>
          </w:pPr>
          <w:hyperlink w:anchor="_Toc43506490" w:history="1">
            <w:r w:rsidRPr="00480DBC">
              <w:rPr>
                <w:rStyle w:val="Hyperlink"/>
                <w:rFonts w:asciiTheme="majorHAnsi" w:hAnsiTheme="majorHAnsi" w:cstheme="majorHAnsi"/>
                <w:noProof/>
              </w:rPr>
              <w:t>Type System</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_Toc43506490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3</w:t>
            </w:r>
            <w:r w:rsidRPr="00480DBC">
              <w:rPr>
                <w:rFonts w:asciiTheme="majorHAnsi" w:hAnsiTheme="majorHAnsi" w:cstheme="majorHAnsi"/>
                <w:noProof/>
                <w:webHidden/>
              </w:rPr>
              <w:fldChar w:fldCharType="end"/>
            </w:r>
          </w:hyperlink>
        </w:p>
        <w:p w14:paraId="11E40E95" w14:textId="0ECF49C8" w:rsidR="00480DBC" w:rsidRPr="00480DBC" w:rsidRDefault="00480DBC">
          <w:pPr>
            <w:pStyle w:val="Verzeichnis3"/>
            <w:tabs>
              <w:tab w:val="right" w:leader="dot" w:pos="9062"/>
            </w:tabs>
            <w:rPr>
              <w:rFonts w:asciiTheme="majorHAnsi" w:hAnsiTheme="majorHAnsi" w:cstheme="majorHAnsi"/>
              <w:noProof/>
            </w:rPr>
          </w:pPr>
          <w:hyperlink w:anchor="_Toc43506491" w:history="1">
            <w:r w:rsidRPr="00480DBC">
              <w:rPr>
                <w:rStyle w:val="Hyperlink"/>
                <w:rFonts w:asciiTheme="majorHAnsi" w:hAnsiTheme="majorHAnsi" w:cstheme="majorHAnsi"/>
                <w:noProof/>
              </w:rPr>
              <w:t>Primitives</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_Toc43506491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3</w:t>
            </w:r>
            <w:r w:rsidRPr="00480DBC">
              <w:rPr>
                <w:rFonts w:asciiTheme="majorHAnsi" w:hAnsiTheme="majorHAnsi" w:cstheme="majorHAnsi"/>
                <w:noProof/>
                <w:webHidden/>
              </w:rPr>
              <w:fldChar w:fldCharType="end"/>
            </w:r>
          </w:hyperlink>
        </w:p>
        <w:p w14:paraId="751021F3" w14:textId="711E673E" w:rsidR="00480DBC" w:rsidRPr="00480DBC" w:rsidRDefault="00480DBC">
          <w:pPr>
            <w:pStyle w:val="Verzeichnis3"/>
            <w:tabs>
              <w:tab w:val="right" w:leader="dot" w:pos="9062"/>
            </w:tabs>
            <w:rPr>
              <w:rFonts w:asciiTheme="majorHAnsi" w:hAnsiTheme="majorHAnsi" w:cstheme="majorHAnsi"/>
              <w:noProof/>
            </w:rPr>
          </w:pPr>
          <w:hyperlink w:anchor="_Toc43506492" w:history="1">
            <w:r w:rsidRPr="00480DBC">
              <w:rPr>
                <w:rStyle w:val="Hyperlink"/>
                <w:rFonts w:asciiTheme="majorHAnsi" w:hAnsiTheme="majorHAnsi" w:cstheme="majorHAnsi"/>
                <w:noProof/>
              </w:rPr>
              <w:t>Composite Types</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_Toc43506492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4</w:t>
            </w:r>
            <w:r w:rsidRPr="00480DBC">
              <w:rPr>
                <w:rFonts w:asciiTheme="majorHAnsi" w:hAnsiTheme="majorHAnsi" w:cstheme="majorHAnsi"/>
                <w:noProof/>
                <w:webHidden/>
              </w:rPr>
              <w:fldChar w:fldCharType="end"/>
            </w:r>
          </w:hyperlink>
        </w:p>
        <w:p w14:paraId="06F34D7C" w14:textId="5C7AFA13" w:rsidR="00480DBC" w:rsidRPr="00480DBC" w:rsidRDefault="00480DBC">
          <w:pPr>
            <w:pStyle w:val="Verzeichnis2"/>
            <w:tabs>
              <w:tab w:val="right" w:leader="dot" w:pos="9062"/>
            </w:tabs>
            <w:rPr>
              <w:rFonts w:asciiTheme="majorHAnsi" w:hAnsiTheme="majorHAnsi" w:cstheme="majorHAnsi"/>
              <w:noProof/>
              <w:lang w:val="de-DE" w:eastAsia="de-DE"/>
            </w:rPr>
          </w:pPr>
          <w:hyperlink w:anchor="_Toc43506493" w:history="1">
            <w:r w:rsidRPr="00480DBC">
              <w:rPr>
                <w:rStyle w:val="Hyperlink"/>
                <w:rFonts w:asciiTheme="majorHAnsi" w:hAnsiTheme="majorHAnsi" w:cstheme="majorHAnsi"/>
                <w:noProof/>
              </w:rPr>
              <w:t>Expressions</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_Toc43506493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6</w:t>
            </w:r>
            <w:r w:rsidRPr="00480DBC">
              <w:rPr>
                <w:rFonts w:asciiTheme="majorHAnsi" w:hAnsiTheme="majorHAnsi" w:cstheme="majorHAnsi"/>
                <w:noProof/>
                <w:webHidden/>
              </w:rPr>
              <w:fldChar w:fldCharType="end"/>
            </w:r>
          </w:hyperlink>
        </w:p>
        <w:p w14:paraId="3EF0383B" w14:textId="34F2B5F5" w:rsidR="00480DBC" w:rsidRPr="00480DBC" w:rsidRDefault="00480DBC">
          <w:pPr>
            <w:pStyle w:val="Verzeichnis3"/>
            <w:tabs>
              <w:tab w:val="right" w:leader="dot" w:pos="9062"/>
            </w:tabs>
            <w:rPr>
              <w:rFonts w:asciiTheme="majorHAnsi" w:hAnsiTheme="majorHAnsi" w:cstheme="majorHAnsi"/>
              <w:noProof/>
            </w:rPr>
          </w:pPr>
          <w:hyperlink w:anchor="_Toc43506494" w:history="1">
            <w:r w:rsidRPr="00480DBC">
              <w:rPr>
                <w:rStyle w:val="Hyperlink"/>
                <w:rFonts w:asciiTheme="majorHAnsi" w:hAnsiTheme="majorHAnsi" w:cstheme="majorHAnsi"/>
                <w:noProof/>
              </w:rPr>
              <w:t>Operators</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_Toc43506494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6</w:t>
            </w:r>
            <w:r w:rsidRPr="00480DBC">
              <w:rPr>
                <w:rFonts w:asciiTheme="majorHAnsi" w:hAnsiTheme="majorHAnsi" w:cstheme="majorHAnsi"/>
                <w:noProof/>
                <w:webHidden/>
              </w:rPr>
              <w:fldChar w:fldCharType="end"/>
            </w:r>
          </w:hyperlink>
        </w:p>
        <w:p w14:paraId="20AA1364" w14:textId="259FD30E" w:rsidR="00480DBC" w:rsidRPr="00480DBC" w:rsidRDefault="00480DBC">
          <w:pPr>
            <w:pStyle w:val="Verzeichnis1"/>
            <w:tabs>
              <w:tab w:val="left" w:pos="440"/>
              <w:tab w:val="right" w:leader="dot" w:pos="9062"/>
            </w:tabs>
            <w:rPr>
              <w:rFonts w:asciiTheme="majorHAnsi" w:hAnsiTheme="majorHAnsi" w:cstheme="majorHAnsi"/>
              <w:noProof/>
              <w:lang w:val="de-DE" w:eastAsia="de-DE"/>
            </w:rPr>
          </w:pPr>
          <w:hyperlink w:anchor="_Toc43506495" w:history="1">
            <w:r w:rsidRPr="00480DBC">
              <w:rPr>
                <w:rStyle w:val="Hyperlink"/>
                <w:rFonts w:asciiTheme="majorHAnsi" w:eastAsiaTheme="majorEastAsia" w:hAnsiTheme="majorHAnsi" w:cstheme="majorHAnsi"/>
                <w:noProof/>
              </w:rPr>
              <w:t>3.</w:t>
            </w:r>
            <w:r>
              <w:rPr>
                <w:rFonts w:asciiTheme="majorHAnsi" w:hAnsiTheme="majorHAnsi" w:cstheme="majorHAnsi"/>
                <w:noProof/>
                <w:lang w:val="de-DE" w:eastAsia="de-DE"/>
              </w:rPr>
              <w:t xml:space="preserve"> </w:t>
            </w:r>
            <w:r w:rsidRPr="00480DBC">
              <w:rPr>
                <w:rStyle w:val="Hyperlink"/>
                <w:rFonts w:asciiTheme="majorHAnsi" w:eastAsiaTheme="majorEastAsia" w:hAnsiTheme="majorHAnsi" w:cstheme="majorHAnsi"/>
                <w:noProof/>
              </w:rPr>
              <w:t>ARM Assembly &amp; Output</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_Toc43506495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7</w:t>
            </w:r>
            <w:r w:rsidRPr="00480DBC">
              <w:rPr>
                <w:rFonts w:asciiTheme="majorHAnsi" w:hAnsiTheme="majorHAnsi" w:cstheme="majorHAnsi"/>
                <w:noProof/>
                <w:webHidden/>
              </w:rPr>
              <w:fldChar w:fldCharType="end"/>
            </w:r>
          </w:hyperlink>
        </w:p>
        <w:p w14:paraId="37B6A2A5" w14:textId="1B8F04A3" w:rsidR="00480DBC" w:rsidRPr="00480DBC" w:rsidRDefault="00480DBC">
          <w:pPr>
            <w:pStyle w:val="Verzeichnis2"/>
            <w:tabs>
              <w:tab w:val="right" w:leader="dot" w:pos="9062"/>
            </w:tabs>
            <w:rPr>
              <w:rFonts w:asciiTheme="majorHAnsi" w:hAnsiTheme="majorHAnsi" w:cstheme="majorHAnsi"/>
              <w:noProof/>
              <w:lang w:val="de-DE" w:eastAsia="de-DE"/>
            </w:rPr>
          </w:pPr>
          <w:hyperlink w:anchor="_Toc43506496" w:history="1">
            <w:r w:rsidRPr="00480DBC">
              <w:rPr>
                <w:rStyle w:val="Hyperlink"/>
                <w:rFonts w:asciiTheme="majorHAnsi" w:hAnsiTheme="majorHAnsi" w:cstheme="majorHAnsi"/>
                <w:noProof/>
              </w:rPr>
              <w:t>Compiler Assembly Conventions</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_Toc43506496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7</w:t>
            </w:r>
            <w:r w:rsidRPr="00480DBC">
              <w:rPr>
                <w:rFonts w:asciiTheme="majorHAnsi" w:hAnsiTheme="majorHAnsi" w:cstheme="majorHAnsi"/>
                <w:noProof/>
                <w:webHidden/>
              </w:rPr>
              <w:fldChar w:fldCharType="end"/>
            </w:r>
          </w:hyperlink>
        </w:p>
        <w:p w14:paraId="748A5A12" w14:textId="325F7C6B" w:rsidR="00480DBC" w:rsidRPr="00480DBC" w:rsidRDefault="00480DBC">
          <w:pPr>
            <w:pStyle w:val="Verzeichnis3"/>
            <w:tabs>
              <w:tab w:val="right" w:leader="dot" w:pos="9062"/>
            </w:tabs>
            <w:rPr>
              <w:rFonts w:asciiTheme="majorHAnsi" w:hAnsiTheme="majorHAnsi" w:cstheme="majorHAnsi"/>
              <w:noProof/>
            </w:rPr>
          </w:pPr>
          <w:hyperlink w:anchor="_Toc43506497" w:history="1">
            <w:r w:rsidRPr="00480DBC">
              <w:rPr>
                <w:rStyle w:val="Hyperlink"/>
                <w:rFonts w:asciiTheme="majorHAnsi" w:hAnsiTheme="majorHAnsi" w:cstheme="majorHAnsi"/>
                <w:noProof/>
              </w:rPr>
              <w:t>Register Usage</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_Toc43506497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7</w:t>
            </w:r>
            <w:r w:rsidRPr="00480DBC">
              <w:rPr>
                <w:rFonts w:asciiTheme="majorHAnsi" w:hAnsiTheme="majorHAnsi" w:cstheme="majorHAnsi"/>
                <w:noProof/>
                <w:webHidden/>
              </w:rPr>
              <w:fldChar w:fldCharType="end"/>
            </w:r>
          </w:hyperlink>
        </w:p>
        <w:p w14:paraId="7AAE6556" w14:textId="4C6EDC88" w:rsidR="00480DBC" w:rsidRPr="00480DBC" w:rsidRDefault="00480DBC">
          <w:pPr>
            <w:pStyle w:val="Verzeichnis3"/>
            <w:tabs>
              <w:tab w:val="right" w:leader="dot" w:pos="9062"/>
            </w:tabs>
            <w:rPr>
              <w:rFonts w:asciiTheme="majorHAnsi" w:hAnsiTheme="majorHAnsi" w:cstheme="majorHAnsi"/>
              <w:noProof/>
            </w:rPr>
          </w:pPr>
          <w:hyperlink w:anchor="_Toc43506498" w:history="1">
            <w:r w:rsidRPr="00480DBC">
              <w:rPr>
                <w:rStyle w:val="Hyperlink"/>
                <w:rFonts w:asciiTheme="majorHAnsi" w:hAnsiTheme="majorHAnsi" w:cstheme="majorHAnsi"/>
                <w:noProof/>
              </w:rPr>
              <w:t>Heap Management</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_Toc43506498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7</w:t>
            </w:r>
            <w:r w:rsidRPr="00480DBC">
              <w:rPr>
                <w:rFonts w:asciiTheme="majorHAnsi" w:hAnsiTheme="majorHAnsi" w:cstheme="majorHAnsi"/>
                <w:noProof/>
                <w:webHidden/>
              </w:rPr>
              <w:fldChar w:fldCharType="end"/>
            </w:r>
          </w:hyperlink>
        </w:p>
        <w:p w14:paraId="0F729DBD" w14:textId="65BA5E0A" w:rsidR="00480DBC" w:rsidRPr="00480DBC" w:rsidRDefault="00480DBC">
          <w:pPr>
            <w:pStyle w:val="Verzeichnis1"/>
            <w:tabs>
              <w:tab w:val="left" w:pos="440"/>
              <w:tab w:val="right" w:leader="dot" w:pos="9062"/>
            </w:tabs>
            <w:rPr>
              <w:rFonts w:asciiTheme="majorHAnsi" w:hAnsiTheme="majorHAnsi" w:cstheme="majorHAnsi"/>
              <w:noProof/>
              <w:lang w:val="de-DE" w:eastAsia="de-DE"/>
            </w:rPr>
          </w:pPr>
          <w:hyperlink w:anchor="_Toc43506499" w:history="1">
            <w:r w:rsidRPr="00480DBC">
              <w:rPr>
                <w:rStyle w:val="Hyperlink"/>
                <w:rFonts w:asciiTheme="majorHAnsi" w:eastAsiaTheme="majorEastAsia" w:hAnsiTheme="majorHAnsi" w:cstheme="majorHAnsi"/>
                <w:noProof/>
              </w:rPr>
              <w:t>4.</w:t>
            </w:r>
            <w:r>
              <w:rPr>
                <w:rFonts w:asciiTheme="majorHAnsi" w:hAnsiTheme="majorHAnsi" w:cstheme="majorHAnsi"/>
                <w:noProof/>
                <w:lang w:val="de-DE" w:eastAsia="de-DE"/>
              </w:rPr>
              <w:t xml:space="preserve"> </w:t>
            </w:r>
            <w:r w:rsidRPr="00480DBC">
              <w:rPr>
                <w:rStyle w:val="Hyperlink"/>
                <w:rFonts w:asciiTheme="majorHAnsi" w:eastAsiaTheme="majorEastAsia" w:hAnsiTheme="majorHAnsi" w:cstheme="majorHAnsi"/>
                <w:noProof/>
              </w:rPr>
              <w:t>Built in Libraries</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_Toc43506499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9</w:t>
            </w:r>
            <w:r w:rsidRPr="00480DBC">
              <w:rPr>
                <w:rFonts w:asciiTheme="majorHAnsi" w:hAnsiTheme="majorHAnsi" w:cstheme="majorHAnsi"/>
                <w:noProof/>
                <w:webHidden/>
              </w:rPr>
              <w:fldChar w:fldCharType="end"/>
            </w:r>
          </w:hyperlink>
        </w:p>
        <w:p w14:paraId="3B1A1B20" w14:textId="29D4D02A" w:rsidR="00480DBC" w:rsidRPr="00480DBC" w:rsidRDefault="00480DBC">
          <w:pPr>
            <w:pStyle w:val="Verzeichnis2"/>
            <w:tabs>
              <w:tab w:val="right" w:leader="dot" w:pos="9062"/>
            </w:tabs>
            <w:rPr>
              <w:rFonts w:asciiTheme="majorHAnsi" w:hAnsiTheme="majorHAnsi" w:cstheme="majorHAnsi"/>
              <w:noProof/>
              <w:lang w:val="de-DE" w:eastAsia="de-DE"/>
            </w:rPr>
          </w:pPr>
          <w:hyperlink w:anchor="_Toc43506500" w:history="1">
            <w:r w:rsidRPr="00480DBC">
              <w:rPr>
                <w:rStyle w:val="Hyperlink"/>
                <w:rFonts w:asciiTheme="majorHAnsi" w:hAnsiTheme="majorHAnsi" w:cstheme="majorHAnsi"/>
                <w:noProof/>
              </w:rPr>
              <w:t>Memory &amp; Heap Routines</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_Toc43506500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9</w:t>
            </w:r>
            <w:r w:rsidRPr="00480DBC">
              <w:rPr>
                <w:rFonts w:asciiTheme="majorHAnsi" w:hAnsiTheme="majorHAnsi" w:cstheme="majorHAnsi"/>
                <w:noProof/>
                <w:webHidden/>
              </w:rPr>
              <w:fldChar w:fldCharType="end"/>
            </w:r>
          </w:hyperlink>
        </w:p>
        <w:p w14:paraId="738F6EB1" w14:textId="6BF6EB19" w:rsidR="00480DBC" w:rsidRPr="00480DBC" w:rsidRDefault="00480DBC">
          <w:pPr>
            <w:pStyle w:val="Verzeichnis2"/>
            <w:tabs>
              <w:tab w:val="right" w:leader="dot" w:pos="9062"/>
            </w:tabs>
            <w:rPr>
              <w:rFonts w:asciiTheme="majorHAnsi" w:hAnsiTheme="majorHAnsi" w:cstheme="majorHAnsi"/>
              <w:noProof/>
              <w:lang w:val="de-DE" w:eastAsia="de-DE"/>
            </w:rPr>
          </w:pPr>
          <w:hyperlink w:anchor="_Toc43506501" w:history="1">
            <w:r w:rsidRPr="00480DBC">
              <w:rPr>
                <w:rStyle w:val="Hyperlink"/>
                <w:rFonts w:asciiTheme="majorHAnsi" w:hAnsiTheme="majorHAnsi" w:cstheme="majorHAnsi"/>
                <w:noProof/>
              </w:rPr>
              <w:t>System Operators</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_Toc43506501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11</w:t>
            </w:r>
            <w:r w:rsidRPr="00480DBC">
              <w:rPr>
                <w:rFonts w:asciiTheme="majorHAnsi" w:hAnsiTheme="majorHAnsi" w:cstheme="majorHAnsi"/>
                <w:noProof/>
                <w:webHidden/>
              </w:rPr>
              <w:fldChar w:fldCharType="end"/>
            </w:r>
          </w:hyperlink>
        </w:p>
        <w:p w14:paraId="609674DC" w14:textId="5223E56C" w:rsidR="00480DBC" w:rsidRPr="00480DBC" w:rsidRDefault="00480DBC">
          <w:pPr>
            <w:pStyle w:val="Verzeichnis2"/>
            <w:tabs>
              <w:tab w:val="right" w:leader="dot" w:pos="9062"/>
            </w:tabs>
            <w:rPr>
              <w:rFonts w:asciiTheme="majorHAnsi" w:hAnsiTheme="majorHAnsi" w:cstheme="majorHAnsi"/>
              <w:noProof/>
              <w:lang w:val="de-DE" w:eastAsia="de-DE"/>
            </w:rPr>
          </w:pPr>
          <w:hyperlink w:anchor="_Toc43506502" w:history="1">
            <w:r w:rsidRPr="00480DBC">
              <w:rPr>
                <w:rStyle w:val="Hyperlink"/>
                <w:rFonts w:asciiTheme="majorHAnsi" w:hAnsiTheme="majorHAnsi" w:cstheme="majorHAnsi"/>
                <w:noProof/>
              </w:rPr>
              <w:t>Types</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_Toc43506502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12</w:t>
            </w:r>
            <w:r w:rsidRPr="00480DBC">
              <w:rPr>
                <w:rFonts w:asciiTheme="majorHAnsi" w:hAnsiTheme="majorHAnsi" w:cstheme="majorHAnsi"/>
                <w:noProof/>
                <w:webHidden/>
              </w:rPr>
              <w:fldChar w:fldCharType="end"/>
            </w:r>
          </w:hyperlink>
        </w:p>
        <w:p w14:paraId="070DFFCE" w14:textId="1C180940" w:rsidR="00480DBC" w:rsidRPr="00480DBC" w:rsidRDefault="00480DBC">
          <w:pPr>
            <w:pStyle w:val="Verzeichnis2"/>
            <w:tabs>
              <w:tab w:val="right" w:leader="dot" w:pos="9062"/>
            </w:tabs>
            <w:rPr>
              <w:rFonts w:asciiTheme="majorHAnsi" w:hAnsiTheme="majorHAnsi" w:cstheme="majorHAnsi"/>
              <w:noProof/>
              <w:lang w:val="de-DE" w:eastAsia="de-DE"/>
            </w:rPr>
          </w:pPr>
          <w:hyperlink w:anchor="_Toc43506503" w:history="1">
            <w:r w:rsidRPr="00480DBC">
              <w:rPr>
                <w:rStyle w:val="Hyperlink"/>
                <w:rFonts w:asciiTheme="majorHAnsi" w:hAnsiTheme="majorHAnsi" w:cstheme="majorHAnsi"/>
                <w:noProof/>
              </w:rPr>
              <w:t>Data Structures</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_Toc43506503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14</w:t>
            </w:r>
            <w:r w:rsidRPr="00480DBC">
              <w:rPr>
                <w:rFonts w:asciiTheme="majorHAnsi" w:hAnsiTheme="majorHAnsi" w:cstheme="majorHAnsi"/>
                <w:noProof/>
                <w:webHidden/>
              </w:rPr>
              <w:fldChar w:fldCharType="end"/>
            </w:r>
          </w:hyperlink>
        </w:p>
        <w:p w14:paraId="3F1B3A2F" w14:textId="48B8821A" w:rsidR="00480DBC" w:rsidRPr="00480DBC" w:rsidRDefault="00480DBC">
          <w:pPr>
            <w:pStyle w:val="Verzeichnis2"/>
            <w:tabs>
              <w:tab w:val="right" w:leader="dot" w:pos="9062"/>
            </w:tabs>
            <w:rPr>
              <w:rFonts w:asciiTheme="majorHAnsi" w:hAnsiTheme="majorHAnsi" w:cstheme="majorHAnsi"/>
              <w:noProof/>
              <w:lang w:val="de-DE" w:eastAsia="de-DE"/>
            </w:rPr>
          </w:pPr>
          <w:hyperlink w:anchor="_Toc43506504" w:history="1">
            <w:r w:rsidRPr="00480DBC">
              <w:rPr>
                <w:rStyle w:val="Hyperlink"/>
                <w:rFonts w:asciiTheme="majorHAnsi" w:hAnsiTheme="majorHAnsi" w:cstheme="majorHAnsi"/>
                <w:noProof/>
              </w:rPr>
              <w:t>IO</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_Toc43506504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18</w:t>
            </w:r>
            <w:r w:rsidRPr="00480DBC">
              <w:rPr>
                <w:rFonts w:asciiTheme="majorHAnsi" w:hAnsiTheme="majorHAnsi" w:cstheme="majorHAnsi"/>
                <w:noProof/>
                <w:webHidden/>
              </w:rPr>
              <w:fldChar w:fldCharType="end"/>
            </w:r>
          </w:hyperlink>
        </w:p>
        <w:p w14:paraId="1293E755" w14:textId="393D0FC4" w:rsidR="00480DBC" w:rsidRPr="00480DBC" w:rsidRDefault="00480DBC">
          <w:pPr>
            <w:pStyle w:val="Verzeichnis2"/>
            <w:tabs>
              <w:tab w:val="right" w:leader="dot" w:pos="9062"/>
            </w:tabs>
            <w:rPr>
              <w:rFonts w:asciiTheme="majorHAnsi" w:hAnsiTheme="majorHAnsi" w:cstheme="majorHAnsi"/>
              <w:noProof/>
              <w:lang w:val="de-DE" w:eastAsia="de-DE"/>
            </w:rPr>
          </w:pPr>
          <w:hyperlink w:anchor="_Toc43506505" w:history="1">
            <w:r w:rsidRPr="00480DBC">
              <w:rPr>
                <w:rStyle w:val="Hyperlink"/>
                <w:rFonts w:asciiTheme="majorHAnsi" w:hAnsiTheme="majorHAnsi" w:cstheme="majorHAnsi"/>
                <w:noProof/>
              </w:rPr>
              <w:t>Math</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_Toc43506505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20</w:t>
            </w:r>
            <w:r w:rsidRPr="00480DBC">
              <w:rPr>
                <w:rFonts w:asciiTheme="majorHAnsi" w:hAnsiTheme="majorHAnsi" w:cstheme="majorHAnsi"/>
                <w:noProof/>
                <w:webHidden/>
              </w:rPr>
              <w:fldChar w:fldCharType="end"/>
            </w:r>
          </w:hyperlink>
        </w:p>
        <w:p w14:paraId="4F1E5B94" w14:textId="70699B7F" w:rsidR="00480DBC" w:rsidRDefault="00480DBC">
          <w:pPr>
            <w:pStyle w:val="Verzeichnis2"/>
            <w:tabs>
              <w:tab w:val="right" w:leader="dot" w:pos="9062"/>
            </w:tabs>
            <w:rPr>
              <w:noProof/>
              <w:lang w:val="de-DE" w:eastAsia="de-DE"/>
            </w:rPr>
          </w:pPr>
          <w:hyperlink w:anchor="_Toc43506506" w:history="1">
            <w:r w:rsidRPr="00480DBC">
              <w:rPr>
                <w:rStyle w:val="Hyperlink"/>
                <w:rFonts w:asciiTheme="majorHAnsi" w:hAnsiTheme="majorHAnsi" w:cstheme="majorHAnsi"/>
                <w:noProof/>
              </w:rPr>
              <w:t>Utility</w:t>
            </w:r>
            <w:r w:rsidRPr="00480DBC">
              <w:rPr>
                <w:rFonts w:asciiTheme="majorHAnsi" w:hAnsiTheme="majorHAnsi" w:cstheme="majorHAnsi"/>
                <w:noProof/>
                <w:webHidden/>
              </w:rPr>
              <w:tab/>
            </w:r>
            <w:r w:rsidRPr="00480DBC">
              <w:rPr>
                <w:rFonts w:asciiTheme="majorHAnsi" w:hAnsiTheme="majorHAnsi" w:cstheme="majorHAnsi"/>
                <w:noProof/>
                <w:webHidden/>
              </w:rPr>
              <w:fldChar w:fldCharType="begin"/>
            </w:r>
            <w:r w:rsidRPr="00480DBC">
              <w:rPr>
                <w:rFonts w:asciiTheme="majorHAnsi" w:hAnsiTheme="majorHAnsi" w:cstheme="majorHAnsi"/>
                <w:noProof/>
                <w:webHidden/>
              </w:rPr>
              <w:instrText xml:space="preserve"> PAGEREF _Toc43506506 \h </w:instrText>
            </w:r>
            <w:r w:rsidRPr="00480DBC">
              <w:rPr>
                <w:rFonts w:asciiTheme="majorHAnsi" w:hAnsiTheme="majorHAnsi" w:cstheme="majorHAnsi"/>
                <w:noProof/>
                <w:webHidden/>
              </w:rPr>
            </w:r>
            <w:r w:rsidRPr="00480DBC">
              <w:rPr>
                <w:rFonts w:asciiTheme="majorHAnsi" w:hAnsiTheme="majorHAnsi" w:cstheme="majorHAnsi"/>
                <w:noProof/>
                <w:webHidden/>
              </w:rPr>
              <w:fldChar w:fldCharType="separate"/>
            </w:r>
            <w:r w:rsidR="00D21148">
              <w:rPr>
                <w:rFonts w:asciiTheme="majorHAnsi" w:hAnsiTheme="majorHAnsi" w:cstheme="majorHAnsi"/>
                <w:noProof/>
                <w:webHidden/>
              </w:rPr>
              <w:t>21</w:t>
            </w:r>
            <w:r w:rsidRPr="00480DBC">
              <w:rPr>
                <w:rFonts w:asciiTheme="majorHAnsi" w:hAnsiTheme="majorHAnsi" w:cstheme="majorHAnsi"/>
                <w:noProof/>
                <w:webHidden/>
              </w:rPr>
              <w:fldChar w:fldCharType="end"/>
            </w:r>
          </w:hyperlink>
        </w:p>
        <w:p w14:paraId="4DDD13B7" w14:textId="5AAC2357"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About_Snips"/>
      <w:bookmarkStart w:id="1" w:name="_Toc43506485"/>
      <w:r w:rsidRPr="00DB6144">
        <w:rPr>
          <w:rFonts w:asciiTheme="majorHAnsi" w:eastAsiaTheme="majorEastAsia" w:hAnsiTheme="majorHAnsi" w:cstheme="majorHAnsi"/>
          <w:sz w:val="36"/>
          <w:szCs w:val="36"/>
        </w:rPr>
        <w:t>About SNIPS</w:t>
      </w:r>
      <w:bookmarkEnd w:id="1"/>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The_Language"/>
      <w:bookmarkStart w:id="3" w:name="_Toc43506486"/>
      <w:r w:rsidRPr="000E11F7">
        <w:rPr>
          <w:rFonts w:cstheme="majorHAnsi"/>
          <w:color w:val="auto"/>
          <w:sz w:val="32"/>
          <w:szCs w:val="40"/>
        </w:rPr>
        <w:t>The Language</w:t>
      </w:r>
      <w:bookmarkEnd w:id="3"/>
    </w:p>
    <w:bookmarkEnd w:id="2"/>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About_this_document"/>
      <w:bookmarkStart w:id="5" w:name="_Toc43506487"/>
      <w:r w:rsidRPr="000E11F7">
        <w:rPr>
          <w:rFonts w:cstheme="majorHAnsi"/>
          <w:color w:val="auto"/>
          <w:sz w:val="32"/>
          <w:szCs w:val="40"/>
        </w:rPr>
        <w:t>About this document</w:t>
      </w:r>
      <w:bookmarkEnd w:id="5"/>
    </w:p>
    <w:bookmarkEnd w:id="4"/>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Some_words_in_advance"/>
      <w:bookmarkStart w:id="7" w:name="_Toc43506488"/>
      <w:r w:rsidRPr="000E11F7">
        <w:rPr>
          <w:rFonts w:cstheme="majorHAnsi"/>
          <w:color w:val="auto"/>
          <w:sz w:val="32"/>
          <w:szCs w:val="40"/>
        </w:rPr>
        <w:t>Some words in advance</w:t>
      </w:r>
      <w:bookmarkEnd w:id="7"/>
    </w:p>
    <w:bookmarkEnd w:id="6"/>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Language_Syntax"/>
      <w:bookmarkStart w:id="9" w:name="_Toc43506489"/>
      <w:r>
        <w:rPr>
          <w:rFonts w:asciiTheme="majorHAnsi" w:eastAsiaTheme="majorEastAsia" w:hAnsiTheme="majorHAnsi" w:cstheme="majorHAnsi"/>
          <w:sz w:val="36"/>
          <w:szCs w:val="36"/>
        </w:rPr>
        <w:t>Language Syntax</w:t>
      </w:r>
      <w:bookmarkEnd w:id="9"/>
    </w:p>
    <w:bookmarkEnd w:id="8"/>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Type_System"/>
      <w:bookmarkStart w:id="11" w:name="_Toc43506490"/>
      <w:r w:rsidRPr="000E11F7">
        <w:rPr>
          <w:rFonts w:cstheme="majorHAnsi"/>
          <w:color w:val="auto"/>
          <w:sz w:val="32"/>
          <w:szCs w:val="40"/>
        </w:rPr>
        <w:t>Type System</w:t>
      </w:r>
      <w:bookmarkEnd w:id="11"/>
    </w:p>
    <w:p w14:paraId="0A4C3521" w14:textId="7C535544" w:rsidR="009649CE" w:rsidRDefault="009649CE" w:rsidP="000E11F7">
      <w:pPr>
        <w:pStyle w:val="berschrift3"/>
        <w:rPr>
          <w:rFonts w:cstheme="majorHAnsi"/>
          <w:b/>
          <w:bCs/>
          <w:sz w:val="28"/>
          <w:szCs w:val="36"/>
        </w:rPr>
      </w:pPr>
      <w:bookmarkStart w:id="12" w:name="Primitives"/>
      <w:bookmarkStart w:id="13" w:name="_Toc43506491"/>
      <w:bookmarkEnd w:id="10"/>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Composite_Types"/>
      <w:bookmarkStart w:id="15" w:name="_Toc43506492"/>
      <w:r w:rsidRPr="000E11F7">
        <w:rPr>
          <w:rFonts w:cstheme="majorHAnsi"/>
          <w:b/>
          <w:bCs/>
          <w:color w:val="auto"/>
          <w:sz w:val="28"/>
          <w:szCs w:val="36"/>
        </w:rPr>
        <w:t>Composite Types</w:t>
      </w:r>
      <w:bookmarkEnd w:id="15"/>
    </w:p>
    <w:bookmarkEnd w:id="14"/>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57C2270D"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p>
    <w:p w14:paraId="4E61092B" w14:textId="7BA9A297" w:rsidR="00563BFB" w:rsidRDefault="00563BFB" w:rsidP="009A3A66">
      <w:pPr>
        <w:ind w:left="708"/>
        <w:rPr>
          <w:rFonts w:asciiTheme="majorHAnsi" w:eastAsiaTheme="majorEastAsia" w:hAnsiTheme="majorHAnsi" w:cstheme="majorHAnsi"/>
          <w:sz w:val="24"/>
          <w:szCs w:val="32"/>
        </w:rPr>
      </w:pPr>
    </w:p>
    <w:p w14:paraId="35CF713E" w14:textId="7238310F" w:rsidR="00563BFB" w:rsidRDefault="00563BFB" w:rsidP="009A3A66">
      <w:pPr>
        <w:ind w:left="708"/>
        <w:rPr>
          <w:rFonts w:asciiTheme="majorHAnsi" w:eastAsiaTheme="majorEastAsia" w:hAnsiTheme="majorHAnsi" w:cstheme="majorHAnsi"/>
          <w:sz w:val="24"/>
          <w:szCs w:val="32"/>
        </w:rPr>
      </w:pPr>
    </w:p>
    <w:p w14:paraId="741515FF" w14:textId="1EC60D2C"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3C36046F" w14:textId="77777777" w:rsidR="00563BFB" w:rsidRPr="007B0FF2" w:rsidRDefault="00563BFB" w:rsidP="00563BFB">
      <w:pPr>
        <w:jc w:val="center"/>
        <w:rPr>
          <w:rFonts w:asciiTheme="majorHAnsi" w:eastAsiaTheme="majorEastAsia" w:hAnsiTheme="majorHAnsi" w:cstheme="majorHAnsi"/>
          <w:sz w:val="32"/>
          <w:szCs w:val="40"/>
        </w:rPr>
      </w:pPr>
    </w:p>
    <w:p w14:paraId="1A6A8080" w14:textId="35DDC4C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proofErr w:type="gramStart"/>
      <w:r w:rsidR="00A522A4">
        <w:rPr>
          <w:rFonts w:asciiTheme="majorHAnsi" w:eastAsiaTheme="majorEastAsia" w:hAnsiTheme="majorHAnsi" w:cstheme="majorHAnsi"/>
          <w:sz w:val="24"/>
          <w:szCs w:val="32"/>
        </w:rPr>
        <w:t>points</w:t>
      </w:r>
      <w:proofErr w:type="gramEnd"/>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3506493"/>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3506494"/>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3C6820"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3C6820"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arm_assembly_and_output"/>
      <w:bookmarkStart w:id="21" w:name="Built_in_libraries"/>
      <w:bookmarkStart w:id="22" w:name="_Toc43506495"/>
      <w:r>
        <w:rPr>
          <w:rFonts w:asciiTheme="majorHAnsi" w:eastAsiaTheme="majorEastAsia" w:hAnsiTheme="majorHAnsi" w:cstheme="majorHAnsi"/>
          <w:sz w:val="36"/>
          <w:szCs w:val="36"/>
        </w:rPr>
        <w:t>ARM Assembly &amp; Output</w:t>
      </w:r>
      <w:bookmarkEnd w:id="22"/>
    </w:p>
    <w:bookmarkEnd w:id="20"/>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Compiler_assembly_conventions"/>
      <w:bookmarkStart w:id="24" w:name="_Toc43506496"/>
      <w:r w:rsidRPr="000E11F7">
        <w:rPr>
          <w:rFonts w:cstheme="majorHAnsi"/>
          <w:color w:val="auto"/>
          <w:sz w:val="32"/>
          <w:szCs w:val="40"/>
        </w:rPr>
        <w:t>Compiler Assembly Conventions</w:t>
      </w:r>
      <w:bookmarkEnd w:id="24"/>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3506497"/>
      <w:bookmarkEnd w:id="23"/>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proofErr w:type="gramStart"/>
            <w:r w:rsidR="00A327A1">
              <w:rPr>
                <w:rFonts w:asciiTheme="majorHAnsi" w:eastAsiaTheme="majorEastAsia" w:hAnsiTheme="majorHAnsi" w:cstheme="majorHAnsi"/>
                <w:sz w:val="24"/>
                <w:szCs w:val="32"/>
              </w:rPr>
              <w:t>a</w:t>
            </w:r>
            <w:proofErr w:type="gramEnd"/>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3506498"/>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3506499"/>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1"/>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47F2E158" w:rsidR="001B52CD" w:rsidRPr="00D71F0F"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Struct Types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shown otherwise.</w:t>
      </w:r>
    </w:p>
    <w:p w14:paraId="020494D5" w14:textId="322407A7" w:rsidR="00C443CE" w:rsidRDefault="00C443CE" w:rsidP="00F05997">
      <w:pPr>
        <w:pStyle w:val="Listenabsatz"/>
        <w:jc w:val="center"/>
        <w:rPr>
          <w:rFonts w:asciiTheme="majorHAnsi" w:eastAsiaTheme="majorEastAsia" w:hAnsiTheme="majorHAnsi" w:cstheme="majorHAnsi"/>
          <w:sz w:val="32"/>
          <w:szCs w:val="40"/>
        </w:rPr>
      </w:pPr>
    </w:p>
    <w:p w14:paraId="2B464D2A" w14:textId="77777777" w:rsidR="0069270C" w:rsidRDefault="0069270C" w:rsidP="00F05997">
      <w:pPr>
        <w:pStyle w:val="Listenabsatz"/>
        <w:jc w:val="center"/>
        <w:rPr>
          <w:rFonts w:asciiTheme="majorHAnsi" w:eastAsiaTheme="majorEastAsia" w:hAnsiTheme="majorHAnsi" w:cstheme="majorHAnsi"/>
          <w:sz w:val="32"/>
          <w:szCs w:val="40"/>
        </w:rPr>
      </w:pPr>
    </w:p>
    <w:p w14:paraId="70C203FE" w14:textId="46DA56DD" w:rsidR="00400DB3" w:rsidRPr="000E11F7" w:rsidRDefault="00F05997" w:rsidP="000E11F7">
      <w:pPr>
        <w:pStyle w:val="berschrift2"/>
        <w:jc w:val="center"/>
        <w:rPr>
          <w:rFonts w:cstheme="majorHAnsi"/>
          <w:color w:val="auto"/>
          <w:sz w:val="32"/>
          <w:szCs w:val="40"/>
        </w:rPr>
      </w:pPr>
      <w:bookmarkStart w:id="30" w:name="_Toc43506500"/>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EBCACA5" w14:textId="0F37AF72" w:rsidR="000432ED" w:rsidRDefault="000432ED" w:rsidP="000432ED">
      <w:pPr>
        <w:rPr>
          <w:rFonts w:asciiTheme="majorHAnsi" w:eastAsiaTheme="majorEastAsia" w:hAnsiTheme="majorHAnsi" w:cstheme="majorHAnsi"/>
          <w:b/>
          <w:bCs/>
          <w:sz w:val="28"/>
          <w:szCs w:val="36"/>
        </w:rPr>
      </w:pPr>
      <w:bookmarkStart w:id="33" w:name="hsize_routine"/>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3506501"/>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3506502"/>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3506503"/>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6749D734" w14:textId="2C9D3B19"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06C74BA8" w14:textId="19CAFA51"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0E1E6879"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72E4E2A5" w14:textId="3B391F16" w:rsidR="005F0FDF" w:rsidRDefault="005F0FDF" w:rsidP="000E11F7">
      <w:pPr>
        <w:pStyle w:val="berschrift2"/>
        <w:jc w:val="center"/>
        <w:rPr>
          <w:rFonts w:cstheme="majorHAnsi"/>
          <w:color w:val="auto"/>
          <w:sz w:val="32"/>
          <w:szCs w:val="40"/>
        </w:rPr>
      </w:pPr>
      <w:bookmarkStart w:id="37" w:name="_Toc43506504"/>
      <w:r>
        <w:rPr>
          <w:rFonts w:cstheme="majorHAnsi"/>
          <w:color w:val="auto"/>
          <w:sz w:val="32"/>
          <w:szCs w:val="40"/>
        </w:rPr>
        <w:t>IO</w:t>
      </w:r>
      <w:bookmarkEnd w:id="37"/>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w:t>
      </w:r>
      <w:r w:rsidR="00156734">
        <w:rPr>
          <w:rFonts w:asciiTheme="majorHAnsi" w:eastAsiaTheme="majorEastAsia" w:hAnsiTheme="majorHAnsi" w:cstheme="majorHAnsi"/>
          <w:sz w:val="24"/>
          <w:szCs w:val="32"/>
        </w:rPr>
        <w:t>,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D246A">
        <w:tc>
          <w:tcPr>
            <w:tcW w:w="3823" w:type="dxa"/>
            <w:shd w:val="clear" w:color="auto" w:fill="BFBFBF" w:themeFill="background1" w:themeFillShade="BF"/>
          </w:tcPr>
          <w:p w14:paraId="403D4661"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D246A">
        <w:tc>
          <w:tcPr>
            <w:tcW w:w="3823" w:type="dxa"/>
          </w:tcPr>
          <w:p w14:paraId="46F9A1BD" w14:textId="4BA9B47A"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D246A">
        <w:tc>
          <w:tcPr>
            <w:tcW w:w="3823" w:type="dxa"/>
          </w:tcPr>
          <w:p w14:paraId="08E1B462" w14:textId="51115590"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D246A">
        <w:tc>
          <w:tcPr>
            <w:tcW w:w="3823" w:type="dxa"/>
            <w:shd w:val="clear" w:color="auto" w:fill="BFBFBF" w:themeFill="background1" w:themeFillShade="BF"/>
          </w:tcPr>
          <w:p w14:paraId="5566BB21"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D246A">
        <w:tc>
          <w:tcPr>
            <w:tcW w:w="3823" w:type="dxa"/>
          </w:tcPr>
          <w:p w14:paraId="5E40B362" w14:textId="7BBB5D63" w:rsidR="00382D2B" w:rsidRDefault="00801BE2"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D246A">
        <w:tc>
          <w:tcPr>
            <w:tcW w:w="3823" w:type="dxa"/>
          </w:tcPr>
          <w:p w14:paraId="1E091A87" w14:textId="5D6EE51E"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D246A">
        <w:tc>
          <w:tcPr>
            <w:tcW w:w="3823" w:type="dxa"/>
          </w:tcPr>
          <w:p w14:paraId="1D29BD41" w14:textId="4511BE6D"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D246A">
        <w:tc>
          <w:tcPr>
            <w:tcW w:w="3823" w:type="dxa"/>
          </w:tcPr>
          <w:p w14:paraId="42B61C95" w14:textId="39D2C93F"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D246A">
        <w:tc>
          <w:tcPr>
            <w:tcW w:w="3823" w:type="dxa"/>
            <w:shd w:val="clear" w:color="auto" w:fill="BFBFBF" w:themeFill="background1" w:themeFillShade="BF"/>
          </w:tcPr>
          <w:p w14:paraId="2D1BA0B9"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D246A">
        <w:tc>
          <w:tcPr>
            <w:tcW w:w="3823" w:type="dxa"/>
          </w:tcPr>
          <w:p w14:paraId="0DB9A049" w14:textId="4B168E36"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38" w:name="_Toc43506505"/>
      <w:r w:rsidRPr="000E11F7">
        <w:rPr>
          <w:rFonts w:cstheme="majorHAnsi"/>
          <w:color w:val="auto"/>
          <w:sz w:val="32"/>
          <w:szCs w:val="40"/>
        </w:rPr>
        <w:t>Math</w:t>
      </w:r>
      <w:bookmarkEnd w:id="38"/>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9" w:name="_Toc43506506"/>
      <w:r w:rsidRPr="000E11F7">
        <w:rPr>
          <w:rFonts w:cstheme="majorHAnsi"/>
          <w:color w:val="auto"/>
          <w:sz w:val="32"/>
          <w:szCs w:val="40"/>
        </w:rPr>
        <w:t>Utility</w:t>
      </w:r>
      <w:bookmarkEnd w:id="39"/>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F673F" w14:textId="77777777" w:rsidR="003C6820" w:rsidRDefault="003C6820" w:rsidP="00327CBB">
      <w:r>
        <w:separator/>
      </w:r>
    </w:p>
  </w:endnote>
  <w:endnote w:type="continuationSeparator" w:id="0">
    <w:p w14:paraId="376B1C46" w14:textId="77777777" w:rsidR="003C6820" w:rsidRDefault="003C6820"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088D3" w14:textId="77777777" w:rsidR="003C6820" w:rsidRDefault="003C6820" w:rsidP="00327CBB">
      <w:r>
        <w:separator/>
      </w:r>
    </w:p>
  </w:footnote>
  <w:footnote w:type="continuationSeparator" w:id="0">
    <w:p w14:paraId="0DA4AEFB" w14:textId="77777777" w:rsidR="003C6820" w:rsidRDefault="003C6820"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4D66"/>
    <w:rsid w:val="00005918"/>
    <w:rsid w:val="000059BE"/>
    <w:rsid w:val="00011C2A"/>
    <w:rsid w:val="00011D90"/>
    <w:rsid w:val="00012B45"/>
    <w:rsid w:val="00014466"/>
    <w:rsid w:val="00014CE7"/>
    <w:rsid w:val="00015452"/>
    <w:rsid w:val="0001556F"/>
    <w:rsid w:val="000166D3"/>
    <w:rsid w:val="00017026"/>
    <w:rsid w:val="00017631"/>
    <w:rsid w:val="00021429"/>
    <w:rsid w:val="0002388C"/>
    <w:rsid w:val="00024A87"/>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C0112"/>
    <w:rsid w:val="000C04B7"/>
    <w:rsid w:val="000C0E3C"/>
    <w:rsid w:val="000C222D"/>
    <w:rsid w:val="000C3521"/>
    <w:rsid w:val="000C3878"/>
    <w:rsid w:val="000C39BF"/>
    <w:rsid w:val="000C3E6C"/>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C0417"/>
    <w:rsid w:val="001C07B3"/>
    <w:rsid w:val="001C1985"/>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1AA4"/>
    <w:rsid w:val="00242536"/>
    <w:rsid w:val="00243E7F"/>
    <w:rsid w:val="00244787"/>
    <w:rsid w:val="00245F6E"/>
    <w:rsid w:val="00246ADE"/>
    <w:rsid w:val="00246B13"/>
    <w:rsid w:val="00246D5B"/>
    <w:rsid w:val="0024762C"/>
    <w:rsid w:val="002507A0"/>
    <w:rsid w:val="00252FBE"/>
    <w:rsid w:val="002549A7"/>
    <w:rsid w:val="00254B8B"/>
    <w:rsid w:val="00254CEA"/>
    <w:rsid w:val="00255226"/>
    <w:rsid w:val="00256C7B"/>
    <w:rsid w:val="00256FD5"/>
    <w:rsid w:val="0025717D"/>
    <w:rsid w:val="002602AF"/>
    <w:rsid w:val="0026069A"/>
    <w:rsid w:val="00261EBC"/>
    <w:rsid w:val="0026226A"/>
    <w:rsid w:val="00263069"/>
    <w:rsid w:val="00264705"/>
    <w:rsid w:val="0026484C"/>
    <w:rsid w:val="002649BB"/>
    <w:rsid w:val="002663A2"/>
    <w:rsid w:val="00267627"/>
    <w:rsid w:val="00267817"/>
    <w:rsid w:val="0026783F"/>
    <w:rsid w:val="00270310"/>
    <w:rsid w:val="00270378"/>
    <w:rsid w:val="00270603"/>
    <w:rsid w:val="002730C9"/>
    <w:rsid w:val="002749A4"/>
    <w:rsid w:val="00275327"/>
    <w:rsid w:val="00276181"/>
    <w:rsid w:val="002768DC"/>
    <w:rsid w:val="00277154"/>
    <w:rsid w:val="002775FF"/>
    <w:rsid w:val="00277CC3"/>
    <w:rsid w:val="00277E27"/>
    <w:rsid w:val="00282FF4"/>
    <w:rsid w:val="002834AF"/>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80E08"/>
    <w:rsid w:val="00382B98"/>
    <w:rsid w:val="00382D2B"/>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2504"/>
    <w:rsid w:val="00463C0C"/>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490C"/>
    <w:rsid w:val="00475D2A"/>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7147"/>
    <w:rsid w:val="00497F48"/>
    <w:rsid w:val="004A0AE0"/>
    <w:rsid w:val="004A2361"/>
    <w:rsid w:val="004A25AD"/>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187F"/>
    <w:rsid w:val="00532DC6"/>
    <w:rsid w:val="00534178"/>
    <w:rsid w:val="00534191"/>
    <w:rsid w:val="005347AB"/>
    <w:rsid w:val="00534FB1"/>
    <w:rsid w:val="00535031"/>
    <w:rsid w:val="0053525C"/>
    <w:rsid w:val="00535A01"/>
    <w:rsid w:val="005367B4"/>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E1"/>
    <w:rsid w:val="005A1C0F"/>
    <w:rsid w:val="005A2E59"/>
    <w:rsid w:val="005A3DE1"/>
    <w:rsid w:val="005A443E"/>
    <w:rsid w:val="005A50AA"/>
    <w:rsid w:val="005A50FD"/>
    <w:rsid w:val="005A5390"/>
    <w:rsid w:val="005A6484"/>
    <w:rsid w:val="005A6B2F"/>
    <w:rsid w:val="005A7EAF"/>
    <w:rsid w:val="005A7F78"/>
    <w:rsid w:val="005B18D0"/>
    <w:rsid w:val="005B19E1"/>
    <w:rsid w:val="005B1BEC"/>
    <w:rsid w:val="005B3697"/>
    <w:rsid w:val="005B38CE"/>
    <w:rsid w:val="005B5631"/>
    <w:rsid w:val="005B68F8"/>
    <w:rsid w:val="005B7787"/>
    <w:rsid w:val="005B7D7E"/>
    <w:rsid w:val="005C0413"/>
    <w:rsid w:val="005C0817"/>
    <w:rsid w:val="005C1552"/>
    <w:rsid w:val="005C1B70"/>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FDF"/>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5F5"/>
    <w:rsid w:val="00687600"/>
    <w:rsid w:val="00687E94"/>
    <w:rsid w:val="00690CD6"/>
    <w:rsid w:val="00691788"/>
    <w:rsid w:val="00691B85"/>
    <w:rsid w:val="00691C5E"/>
    <w:rsid w:val="00692674"/>
    <w:rsid w:val="0069270C"/>
    <w:rsid w:val="006928E4"/>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27F1C"/>
    <w:rsid w:val="00730BC8"/>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B58"/>
    <w:rsid w:val="00790CC0"/>
    <w:rsid w:val="00791037"/>
    <w:rsid w:val="00791401"/>
    <w:rsid w:val="007918D6"/>
    <w:rsid w:val="00793489"/>
    <w:rsid w:val="00795953"/>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88C"/>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3BB"/>
    <w:rsid w:val="007F11B3"/>
    <w:rsid w:val="007F13A8"/>
    <w:rsid w:val="007F1489"/>
    <w:rsid w:val="007F191D"/>
    <w:rsid w:val="007F2FB5"/>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7D1"/>
    <w:rsid w:val="00855CF1"/>
    <w:rsid w:val="00855F70"/>
    <w:rsid w:val="00855FC0"/>
    <w:rsid w:val="008569C1"/>
    <w:rsid w:val="008604C9"/>
    <w:rsid w:val="0086077C"/>
    <w:rsid w:val="00861D72"/>
    <w:rsid w:val="00862F11"/>
    <w:rsid w:val="00865200"/>
    <w:rsid w:val="0086603B"/>
    <w:rsid w:val="008665E9"/>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BFF"/>
    <w:rsid w:val="009200FB"/>
    <w:rsid w:val="009209B6"/>
    <w:rsid w:val="00920C72"/>
    <w:rsid w:val="0092233D"/>
    <w:rsid w:val="009223A0"/>
    <w:rsid w:val="0092250E"/>
    <w:rsid w:val="00922F38"/>
    <w:rsid w:val="00924133"/>
    <w:rsid w:val="00924B0D"/>
    <w:rsid w:val="00924F57"/>
    <w:rsid w:val="0093029B"/>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E4B"/>
    <w:rsid w:val="0096036D"/>
    <w:rsid w:val="00960730"/>
    <w:rsid w:val="00960F94"/>
    <w:rsid w:val="009617BB"/>
    <w:rsid w:val="00961CD2"/>
    <w:rsid w:val="00962194"/>
    <w:rsid w:val="009622AD"/>
    <w:rsid w:val="009640F2"/>
    <w:rsid w:val="00964892"/>
    <w:rsid w:val="009649CE"/>
    <w:rsid w:val="00964FBE"/>
    <w:rsid w:val="00965AEE"/>
    <w:rsid w:val="00965B69"/>
    <w:rsid w:val="0096702B"/>
    <w:rsid w:val="00967838"/>
    <w:rsid w:val="0097018D"/>
    <w:rsid w:val="00970196"/>
    <w:rsid w:val="00970541"/>
    <w:rsid w:val="00970D25"/>
    <w:rsid w:val="00970E51"/>
    <w:rsid w:val="0097111C"/>
    <w:rsid w:val="00971817"/>
    <w:rsid w:val="00971B50"/>
    <w:rsid w:val="00971BA8"/>
    <w:rsid w:val="00972792"/>
    <w:rsid w:val="009731B0"/>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D7BD6"/>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10DBF"/>
    <w:rsid w:val="00A11411"/>
    <w:rsid w:val="00A118FD"/>
    <w:rsid w:val="00A11F16"/>
    <w:rsid w:val="00A139DC"/>
    <w:rsid w:val="00A15BA4"/>
    <w:rsid w:val="00A16ABE"/>
    <w:rsid w:val="00A1770C"/>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9"/>
    <w:rsid w:val="00AF5E44"/>
    <w:rsid w:val="00AF5F99"/>
    <w:rsid w:val="00AF6315"/>
    <w:rsid w:val="00AF654E"/>
    <w:rsid w:val="00AF6B11"/>
    <w:rsid w:val="00AF7441"/>
    <w:rsid w:val="00B01A31"/>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800C6"/>
    <w:rsid w:val="00B8042F"/>
    <w:rsid w:val="00B80A2D"/>
    <w:rsid w:val="00B80B4B"/>
    <w:rsid w:val="00B80D6E"/>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6D44"/>
    <w:rsid w:val="00BA0055"/>
    <w:rsid w:val="00BA0912"/>
    <w:rsid w:val="00BA09D9"/>
    <w:rsid w:val="00BA0F99"/>
    <w:rsid w:val="00BA158F"/>
    <w:rsid w:val="00BA1A7D"/>
    <w:rsid w:val="00BA206D"/>
    <w:rsid w:val="00BA2081"/>
    <w:rsid w:val="00BA37A0"/>
    <w:rsid w:val="00BA39F6"/>
    <w:rsid w:val="00BA3FFF"/>
    <w:rsid w:val="00BA44B5"/>
    <w:rsid w:val="00BA5AC3"/>
    <w:rsid w:val="00BA5C1F"/>
    <w:rsid w:val="00BA7D70"/>
    <w:rsid w:val="00BB20DF"/>
    <w:rsid w:val="00BB30F8"/>
    <w:rsid w:val="00BB33B3"/>
    <w:rsid w:val="00BB3E1E"/>
    <w:rsid w:val="00BB4C03"/>
    <w:rsid w:val="00BB65C5"/>
    <w:rsid w:val="00BB7361"/>
    <w:rsid w:val="00BB7866"/>
    <w:rsid w:val="00BC0194"/>
    <w:rsid w:val="00BC05B5"/>
    <w:rsid w:val="00BC13BB"/>
    <w:rsid w:val="00BC1BE2"/>
    <w:rsid w:val="00BC2EA4"/>
    <w:rsid w:val="00BC38C0"/>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43CE"/>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BA9"/>
    <w:rsid w:val="00CA5351"/>
    <w:rsid w:val="00CA56AB"/>
    <w:rsid w:val="00CA5800"/>
    <w:rsid w:val="00CA7062"/>
    <w:rsid w:val="00CA7289"/>
    <w:rsid w:val="00CB063F"/>
    <w:rsid w:val="00CB0BF1"/>
    <w:rsid w:val="00CB0ECF"/>
    <w:rsid w:val="00CB156F"/>
    <w:rsid w:val="00CB1BEA"/>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6158"/>
    <w:rsid w:val="00DA61C4"/>
    <w:rsid w:val="00DA75A5"/>
    <w:rsid w:val="00DB09D8"/>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118A"/>
    <w:rsid w:val="00E01A92"/>
    <w:rsid w:val="00E0311D"/>
    <w:rsid w:val="00E039EA"/>
    <w:rsid w:val="00E052EF"/>
    <w:rsid w:val="00E05329"/>
    <w:rsid w:val="00E05771"/>
    <w:rsid w:val="00E059DF"/>
    <w:rsid w:val="00E05C6D"/>
    <w:rsid w:val="00E05E29"/>
    <w:rsid w:val="00E067B0"/>
    <w:rsid w:val="00E06EED"/>
    <w:rsid w:val="00E0742A"/>
    <w:rsid w:val="00E07C45"/>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0026"/>
    <w:rsid w:val="00E6158F"/>
    <w:rsid w:val="00E61C4E"/>
    <w:rsid w:val="00E63D3C"/>
    <w:rsid w:val="00E6424B"/>
    <w:rsid w:val="00E66308"/>
    <w:rsid w:val="00E70818"/>
    <w:rsid w:val="00E70C94"/>
    <w:rsid w:val="00E71BE3"/>
    <w:rsid w:val="00E723A5"/>
    <w:rsid w:val="00E72973"/>
    <w:rsid w:val="00E72BE9"/>
    <w:rsid w:val="00E73861"/>
    <w:rsid w:val="00E73A75"/>
    <w:rsid w:val="00E73CA9"/>
    <w:rsid w:val="00E760E8"/>
    <w:rsid w:val="00E804CA"/>
    <w:rsid w:val="00E80BCA"/>
    <w:rsid w:val="00E81FF0"/>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543D"/>
    <w:rsid w:val="00F35DC9"/>
    <w:rsid w:val="00F3778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220"/>
    <w:rsid w:val="00F70E76"/>
    <w:rsid w:val="00F71060"/>
    <w:rsid w:val="00F714D0"/>
    <w:rsid w:val="00F71677"/>
    <w:rsid w:val="00F72AEA"/>
    <w:rsid w:val="00F72F14"/>
    <w:rsid w:val="00F735C1"/>
    <w:rsid w:val="00F75322"/>
    <w:rsid w:val="00F80241"/>
    <w:rsid w:val="00F81177"/>
    <w:rsid w:val="00F81570"/>
    <w:rsid w:val="00F81E18"/>
    <w:rsid w:val="00F8347D"/>
    <w:rsid w:val="00F845BA"/>
    <w:rsid w:val="00F848D5"/>
    <w:rsid w:val="00F84E6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E1B07"/>
    <w:rsid w:val="00325514"/>
    <w:rsid w:val="00366B81"/>
    <w:rsid w:val="003D09AD"/>
    <w:rsid w:val="003D6066"/>
    <w:rsid w:val="004B17EB"/>
    <w:rsid w:val="00530C6B"/>
    <w:rsid w:val="005740B8"/>
    <w:rsid w:val="005B22A4"/>
    <w:rsid w:val="005E75CF"/>
    <w:rsid w:val="00617747"/>
    <w:rsid w:val="00765F88"/>
    <w:rsid w:val="007722F8"/>
    <w:rsid w:val="00821BA6"/>
    <w:rsid w:val="00856565"/>
    <w:rsid w:val="00897C9C"/>
    <w:rsid w:val="00974B1C"/>
    <w:rsid w:val="009B3FB5"/>
    <w:rsid w:val="009B787D"/>
    <w:rsid w:val="00A21B6C"/>
    <w:rsid w:val="00A37AD8"/>
    <w:rsid w:val="00AC0227"/>
    <w:rsid w:val="00AD34DC"/>
    <w:rsid w:val="00B30021"/>
    <w:rsid w:val="00B42754"/>
    <w:rsid w:val="00B85990"/>
    <w:rsid w:val="00BC76C8"/>
    <w:rsid w:val="00CA055E"/>
    <w:rsid w:val="00CB78CD"/>
    <w:rsid w:val="00D250C6"/>
    <w:rsid w:val="00D419C1"/>
    <w:rsid w:val="00D4767F"/>
    <w:rsid w:val="00DA1958"/>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617747"/>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4144</Words>
  <Characters>26112</Characters>
  <Application>Microsoft Office Word</Application>
  <DocSecurity>0</DocSecurity>
  <Lines>217</Lines>
  <Paragraphs>60</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2716</cp:revision>
  <cp:lastPrinted>2020-06-19T22:49:00Z</cp:lastPrinted>
  <dcterms:created xsi:type="dcterms:W3CDTF">2018-11-22T17:31:00Z</dcterms:created>
  <dcterms:modified xsi:type="dcterms:W3CDTF">2020-06-19T22:49:00Z</dcterms:modified>
</cp:coreProperties>
</file>