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C629E" w14:textId="77777777" w:rsidR="00114F07" w:rsidRDefault="00114F07">
      <w:pPr>
        <w:spacing w:before="2400"/>
      </w:pPr>
    </w:p>
    <w:p w14:paraId="744C629F" w14:textId="77777777" w:rsidR="00114F07" w:rsidRDefault="00000000">
      <w:pPr>
        <w:spacing w:after="120"/>
        <w:jc w:val="center"/>
      </w:pPr>
      <w:r>
        <w:rPr>
          <w:b/>
          <w:bCs/>
          <w:color w:val="8B1A1A"/>
          <w:sz w:val="52"/>
          <w:szCs w:val="52"/>
        </w:rPr>
        <w:t>Fragmentation, Consolidation, and the Coalition Effect</w:t>
      </w:r>
    </w:p>
    <w:p w14:paraId="744C62A0" w14:textId="69C7F21E" w:rsidR="00114F07" w:rsidRDefault="00000000">
      <w:pPr>
        <w:spacing w:after="480"/>
        <w:jc w:val="center"/>
      </w:pPr>
      <w:r>
        <w:rPr>
          <w:color w:val="333333"/>
          <w:sz w:val="30"/>
          <w:szCs w:val="30"/>
        </w:rPr>
        <w:t>A Quantitative Analysis of Malawi's Electoral History, 1994</w:t>
      </w:r>
      <w:r w:rsidR="007E1E5F">
        <w:rPr>
          <w:color w:val="333333"/>
          <w:sz w:val="30"/>
          <w:szCs w:val="30"/>
        </w:rPr>
        <w:t>-</w:t>
      </w:r>
      <w:r>
        <w:rPr>
          <w:color w:val="333333"/>
          <w:sz w:val="30"/>
          <w:szCs w:val="30"/>
        </w:rPr>
        <w:t>2020</w:t>
      </w:r>
    </w:p>
    <w:p w14:paraId="744C62A1" w14:textId="433ADA81" w:rsidR="00114F07" w:rsidRDefault="00000000">
      <w:pPr>
        <w:spacing w:after="80"/>
        <w:jc w:val="center"/>
      </w:pPr>
      <w:r>
        <w:rPr>
          <w:i/>
          <w:iCs/>
          <w:color w:val="666666"/>
        </w:rPr>
        <w:t xml:space="preserve">Malawi Elections Analytics Project </w:t>
      </w:r>
      <w:r w:rsidR="007E1E5F">
        <w:rPr>
          <w:i/>
          <w:iCs/>
          <w:color w:val="666666"/>
        </w:rPr>
        <w:t>-</w:t>
      </w:r>
      <w:r>
        <w:rPr>
          <w:i/>
          <w:iCs/>
          <w:color w:val="666666"/>
        </w:rPr>
        <w:t xml:space="preserve"> Findings Report (Second Edition)</w:t>
      </w:r>
    </w:p>
    <w:p w14:paraId="744C62A2" w14:textId="77777777" w:rsidR="00114F07" w:rsidRDefault="00000000">
      <w:pPr>
        <w:jc w:val="center"/>
      </w:pPr>
      <w:r>
        <w:rPr>
          <w:color w:val="666666"/>
        </w:rPr>
        <w:t>July 2026</w:t>
      </w:r>
    </w:p>
    <w:p w14:paraId="744C62A3" w14:textId="77777777" w:rsidR="00114F07" w:rsidRDefault="00000000">
      <w:r>
        <w:br w:type="page"/>
      </w:r>
    </w:p>
    <w:p w14:paraId="744C62A4" w14:textId="77777777" w:rsidR="00114F07" w:rsidRDefault="00000000">
      <w:pPr>
        <w:pStyle w:val="Heading1"/>
        <w:spacing w:before="360" w:after="200"/>
      </w:pPr>
      <w:bookmarkStart w:id="0" w:name="_Toc235735370"/>
      <w:r>
        <w:rPr>
          <w:b/>
          <w:bCs/>
          <w:color w:val="8B1A1A"/>
        </w:rPr>
        <w:lastRenderedPageBreak/>
        <w:t>Contents</w:t>
      </w:r>
      <w:bookmarkEnd w:id="0"/>
    </w:p>
    <w:sdt>
      <w:sdtPr>
        <w:alias w:val="Table of Contents"/>
        <w:id w:val="-1670476265"/>
      </w:sdtPr>
      <w:sdtContent>
        <w:p w14:paraId="7E95784B" w14:textId="32DC6864" w:rsidR="006E7413" w:rsidRDefault="00000000">
          <w:pPr>
            <w:pStyle w:val="TOC1"/>
            <w:tabs>
              <w:tab w:val="right" w:leader="dot" w:pos="9350"/>
            </w:tabs>
            <w:rPr>
              <w:noProof/>
            </w:rPr>
          </w:pPr>
          <w:r>
            <w:fldChar w:fldCharType="begin"/>
          </w:r>
          <w:r>
            <w:instrText>TOC \h \o "1-2"</w:instrText>
          </w:r>
          <w:r>
            <w:fldChar w:fldCharType="separate"/>
          </w:r>
          <w:hyperlink w:anchor="_Toc235735370" w:history="1">
            <w:r w:rsidR="006E7413" w:rsidRPr="002D00BA">
              <w:rPr>
                <w:rStyle w:val="Hyperlink"/>
                <w:b/>
                <w:bCs/>
                <w:noProof/>
              </w:rPr>
              <w:t>Contents</w:t>
            </w:r>
            <w:r w:rsidR="006E7413">
              <w:rPr>
                <w:noProof/>
              </w:rPr>
              <w:tab/>
            </w:r>
            <w:r w:rsidR="006E7413">
              <w:rPr>
                <w:noProof/>
              </w:rPr>
              <w:fldChar w:fldCharType="begin"/>
            </w:r>
            <w:r w:rsidR="006E7413">
              <w:rPr>
                <w:noProof/>
              </w:rPr>
              <w:instrText xml:space="preserve"> PAGEREF _Toc235735370 \h </w:instrText>
            </w:r>
            <w:r w:rsidR="006E7413">
              <w:rPr>
                <w:noProof/>
              </w:rPr>
            </w:r>
            <w:r w:rsidR="006E7413">
              <w:rPr>
                <w:noProof/>
              </w:rPr>
              <w:fldChar w:fldCharType="separate"/>
            </w:r>
            <w:r w:rsidR="006E7413">
              <w:rPr>
                <w:noProof/>
              </w:rPr>
              <w:t>2</w:t>
            </w:r>
            <w:r w:rsidR="006E7413">
              <w:rPr>
                <w:noProof/>
              </w:rPr>
              <w:fldChar w:fldCharType="end"/>
            </w:r>
          </w:hyperlink>
        </w:p>
        <w:p w14:paraId="4734BEE5" w14:textId="52237353" w:rsidR="006E7413" w:rsidRDefault="006E7413">
          <w:pPr>
            <w:pStyle w:val="TOC1"/>
            <w:tabs>
              <w:tab w:val="right" w:leader="dot" w:pos="9350"/>
            </w:tabs>
            <w:rPr>
              <w:noProof/>
            </w:rPr>
          </w:pPr>
          <w:hyperlink w:anchor="_Toc235735371" w:history="1">
            <w:r w:rsidRPr="002D00BA">
              <w:rPr>
                <w:rStyle w:val="Hyperlink"/>
                <w:b/>
                <w:bCs/>
                <w:noProof/>
              </w:rPr>
              <w:t>Executive Summary</w:t>
            </w:r>
            <w:r>
              <w:rPr>
                <w:noProof/>
              </w:rPr>
              <w:tab/>
            </w:r>
            <w:r>
              <w:rPr>
                <w:noProof/>
              </w:rPr>
              <w:fldChar w:fldCharType="begin"/>
            </w:r>
            <w:r>
              <w:rPr>
                <w:noProof/>
              </w:rPr>
              <w:instrText xml:space="preserve"> PAGEREF _Toc235735371 \h </w:instrText>
            </w:r>
            <w:r>
              <w:rPr>
                <w:noProof/>
              </w:rPr>
            </w:r>
            <w:r>
              <w:rPr>
                <w:noProof/>
              </w:rPr>
              <w:fldChar w:fldCharType="separate"/>
            </w:r>
            <w:r>
              <w:rPr>
                <w:noProof/>
              </w:rPr>
              <w:t>3</w:t>
            </w:r>
            <w:r>
              <w:rPr>
                <w:noProof/>
              </w:rPr>
              <w:fldChar w:fldCharType="end"/>
            </w:r>
          </w:hyperlink>
        </w:p>
        <w:p w14:paraId="4D8C3587" w14:textId="2A62188B" w:rsidR="006E7413" w:rsidRDefault="006E7413">
          <w:pPr>
            <w:pStyle w:val="TOC1"/>
            <w:tabs>
              <w:tab w:val="right" w:leader="dot" w:pos="9350"/>
            </w:tabs>
            <w:rPr>
              <w:noProof/>
            </w:rPr>
          </w:pPr>
          <w:hyperlink w:anchor="_Toc235735372" w:history="1">
            <w:r w:rsidRPr="002D00BA">
              <w:rPr>
                <w:rStyle w:val="Hyperlink"/>
                <w:b/>
                <w:bCs/>
                <w:noProof/>
              </w:rPr>
              <w:t>1. Introduction and Political Context</w:t>
            </w:r>
            <w:r>
              <w:rPr>
                <w:noProof/>
              </w:rPr>
              <w:tab/>
            </w:r>
            <w:r>
              <w:rPr>
                <w:noProof/>
              </w:rPr>
              <w:fldChar w:fldCharType="begin"/>
            </w:r>
            <w:r>
              <w:rPr>
                <w:noProof/>
              </w:rPr>
              <w:instrText xml:space="preserve"> PAGEREF _Toc235735372 \h </w:instrText>
            </w:r>
            <w:r>
              <w:rPr>
                <w:noProof/>
              </w:rPr>
            </w:r>
            <w:r>
              <w:rPr>
                <w:noProof/>
              </w:rPr>
              <w:fldChar w:fldCharType="separate"/>
            </w:r>
            <w:r>
              <w:rPr>
                <w:noProof/>
              </w:rPr>
              <w:t>4</w:t>
            </w:r>
            <w:r>
              <w:rPr>
                <w:noProof/>
              </w:rPr>
              <w:fldChar w:fldCharType="end"/>
            </w:r>
          </w:hyperlink>
        </w:p>
        <w:p w14:paraId="16EE49D2" w14:textId="0DD60639" w:rsidR="006E7413" w:rsidRDefault="006E7413">
          <w:pPr>
            <w:pStyle w:val="TOC2"/>
            <w:tabs>
              <w:tab w:val="right" w:leader="dot" w:pos="9350"/>
            </w:tabs>
            <w:rPr>
              <w:noProof/>
            </w:rPr>
          </w:pPr>
          <w:hyperlink w:anchor="_Toc235735373" w:history="1">
            <w:r w:rsidRPr="002D00BA">
              <w:rPr>
                <w:rStyle w:val="Hyperlink"/>
                <w:b/>
                <w:bCs/>
                <w:noProof/>
              </w:rPr>
              <w:t>1.1 Why Malawi, and why these years</w:t>
            </w:r>
            <w:r>
              <w:rPr>
                <w:noProof/>
              </w:rPr>
              <w:tab/>
            </w:r>
            <w:r>
              <w:rPr>
                <w:noProof/>
              </w:rPr>
              <w:fldChar w:fldCharType="begin"/>
            </w:r>
            <w:r>
              <w:rPr>
                <w:noProof/>
              </w:rPr>
              <w:instrText xml:space="preserve"> PAGEREF _Toc235735373 \h </w:instrText>
            </w:r>
            <w:r>
              <w:rPr>
                <w:noProof/>
              </w:rPr>
            </w:r>
            <w:r>
              <w:rPr>
                <w:noProof/>
              </w:rPr>
              <w:fldChar w:fldCharType="separate"/>
            </w:r>
            <w:r>
              <w:rPr>
                <w:noProof/>
              </w:rPr>
              <w:t>4</w:t>
            </w:r>
            <w:r>
              <w:rPr>
                <w:noProof/>
              </w:rPr>
              <w:fldChar w:fldCharType="end"/>
            </w:r>
          </w:hyperlink>
        </w:p>
        <w:p w14:paraId="4E92C598" w14:textId="7446E3EC" w:rsidR="006E7413" w:rsidRDefault="006E7413">
          <w:pPr>
            <w:pStyle w:val="TOC2"/>
            <w:tabs>
              <w:tab w:val="right" w:leader="dot" w:pos="9350"/>
            </w:tabs>
            <w:rPr>
              <w:noProof/>
            </w:rPr>
          </w:pPr>
          <w:hyperlink w:anchor="_Toc235735374" w:history="1">
            <w:r w:rsidRPr="002D00BA">
              <w:rPr>
                <w:rStyle w:val="Hyperlink"/>
                <w:b/>
                <w:bCs/>
                <w:noProof/>
              </w:rPr>
              <w:t>1.2 A note on what came after</w:t>
            </w:r>
            <w:r>
              <w:rPr>
                <w:noProof/>
              </w:rPr>
              <w:tab/>
            </w:r>
            <w:r>
              <w:rPr>
                <w:noProof/>
              </w:rPr>
              <w:fldChar w:fldCharType="begin"/>
            </w:r>
            <w:r>
              <w:rPr>
                <w:noProof/>
              </w:rPr>
              <w:instrText xml:space="preserve"> PAGEREF _Toc235735374 \h </w:instrText>
            </w:r>
            <w:r>
              <w:rPr>
                <w:noProof/>
              </w:rPr>
            </w:r>
            <w:r>
              <w:rPr>
                <w:noProof/>
              </w:rPr>
              <w:fldChar w:fldCharType="separate"/>
            </w:r>
            <w:r>
              <w:rPr>
                <w:noProof/>
              </w:rPr>
              <w:t>4</w:t>
            </w:r>
            <w:r>
              <w:rPr>
                <w:noProof/>
              </w:rPr>
              <w:fldChar w:fldCharType="end"/>
            </w:r>
          </w:hyperlink>
        </w:p>
        <w:p w14:paraId="6FB33CEB" w14:textId="260C8151" w:rsidR="006E7413" w:rsidRDefault="006E7413">
          <w:pPr>
            <w:pStyle w:val="TOC1"/>
            <w:tabs>
              <w:tab w:val="right" w:leader="dot" w:pos="9350"/>
            </w:tabs>
            <w:rPr>
              <w:noProof/>
            </w:rPr>
          </w:pPr>
          <w:hyperlink w:anchor="_Toc235735375" w:history="1">
            <w:r w:rsidRPr="002D00BA">
              <w:rPr>
                <w:rStyle w:val="Hyperlink"/>
                <w:b/>
                <w:bCs/>
                <w:noProof/>
              </w:rPr>
              <w:t>2. Data and Methods</w:t>
            </w:r>
            <w:r>
              <w:rPr>
                <w:noProof/>
              </w:rPr>
              <w:tab/>
            </w:r>
            <w:r>
              <w:rPr>
                <w:noProof/>
              </w:rPr>
              <w:fldChar w:fldCharType="begin"/>
            </w:r>
            <w:r>
              <w:rPr>
                <w:noProof/>
              </w:rPr>
              <w:instrText xml:space="preserve"> PAGEREF _Toc235735375 \h </w:instrText>
            </w:r>
            <w:r>
              <w:rPr>
                <w:noProof/>
              </w:rPr>
            </w:r>
            <w:r>
              <w:rPr>
                <w:noProof/>
              </w:rPr>
              <w:fldChar w:fldCharType="separate"/>
            </w:r>
            <w:r>
              <w:rPr>
                <w:noProof/>
              </w:rPr>
              <w:t>5</w:t>
            </w:r>
            <w:r>
              <w:rPr>
                <w:noProof/>
              </w:rPr>
              <w:fldChar w:fldCharType="end"/>
            </w:r>
          </w:hyperlink>
        </w:p>
        <w:p w14:paraId="4A35085E" w14:textId="7E46883B" w:rsidR="006E7413" w:rsidRDefault="006E7413">
          <w:pPr>
            <w:pStyle w:val="TOC2"/>
            <w:tabs>
              <w:tab w:val="right" w:leader="dot" w:pos="9350"/>
            </w:tabs>
            <w:rPr>
              <w:noProof/>
            </w:rPr>
          </w:pPr>
          <w:hyperlink w:anchor="_Toc235735376" w:history="1">
            <w:r w:rsidRPr="002D00BA">
              <w:rPr>
                <w:rStyle w:val="Hyperlink"/>
                <w:b/>
                <w:bCs/>
                <w:noProof/>
              </w:rPr>
              <w:t>2.1 Source material and the problem of shape</w:t>
            </w:r>
            <w:r>
              <w:rPr>
                <w:noProof/>
              </w:rPr>
              <w:tab/>
            </w:r>
            <w:r>
              <w:rPr>
                <w:noProof/>
              </w:rPr>
              <w:fldChar w:fldCharType="begin"/>
            </w:r>
            <w:r>
              <w:rPr>
                <w:noProof/>
              </w:rPr>
              <w:instrText xml:space="preserve"> PAGEREF _Toc235735376 \h </w:instrText>
            </w:r>
            <w:r>
              <w:rPr>
                <w:noProof/>
              </w:rPr>
            </w:r>
            <w:r>
              <w:rPr>
                <w:noProof/>
              </w:rPr>
              <w:fldChar w:fldCharType="separate"/>
            </w:r>
            <w:r>
              <w:rPr>
                <w:noProof/>
              </w:rPr>
              <w:t>5</w:t>
            </w:r>
            <w:r>
              <w:rPr>
                <w:noProof/>
              </w:rPr>
              <w:fldChar w:fldCharType="end"/>
            </w:r>
          </w:hyperlink>
        </w:p>
        <w:p w14:paraId="6F8EE7DF" w14:textId="6025FD9E" w:rsidR="006E7413" w:rsidRDefault="006E7413">
          <w:pPr>
            <w:pStyle w:val="TOC2"/>
            <w:tabs>
              <w:tab w:val="right" w:leader="dot" w:pos="9350"/>
            </w:tabs>
            <w:rPr>
              <w:noProof/>
            </w:rPr>
          </w:pPr>
          <w:hyperlink w:anchor="_Toc235735377" w:history="1">
            <w:r w:rsidRPr="002D00BA">
              <w:rPr>
                <w:rStyle w:val="Hyperlink"/>
                <w:b/>
                <w:bCs/>
                <w:noProof/>
              </w:rPr>
              <w:t>2.2 Party reconciliation and district canonicalization</w:t>
            </w:r>
            <w:r>
              <w:rPr>
                <w:noProof/>
              </w:rPr>
              <w:tab/>
            </w:r>
            <w:r>
              <w:rPr>
                <w:noProof/>
              </w:rPr>
              <w:fldChar w:fldCharType="begin"/>
            </w:r>
            <w:r>
              <w:rPr>
                <w:noProof/>
              </w:rPr>
              <w:instrText xml:space="preserve"> PAGEREF _Toc235735377 \h </w:instrText>
            </w:r>
            <w:r>
              <w:rPr>
                <w:noProof/>
              </w:rPr>
            </w:r>
            <w:r>
              <w:rPr>
                <w:noProof/>
              </w:rPr>
              <w:fldChar w:fldCharType="separate"/>
            </w:r>
            <w:r>
              <w:rPr>
                <w:noProof/>
              </w:rPr>
              <w:t>6</w:t>
            </w:r>
            <w:r>
              <w:rPr>
                <w:noProof/>
              </w:rPr>
              <w:fldChar w:fldCharType="end"/>
            </w:r>
          </w:hyperlink>
        </w:p>
        <w:p w14:paraId="58623B2A" w14:textId="32910859" w:rsidR="006E7413" w:rsidRDefault="006E7413">
          <w:pPr>
            <w:pStyle w:val="TOC2"/>
            <w:tabs>
              <w:tab w:val="right" w:leader="dot" w:pos="9350"/>
            </w:tabs>
            <w:rPr>
              <w:noProof/>
            </w:rPr>
          </w:pPr>
          <w:hyperlink w:anchor="_Toc235735378" w:history="1">
            <w:r w:rsidRPr="002D00BA">
              <w:rPr>
                <w:rStyle w:val="Hyperlink"/>
                <w:b/>
                <w:bCs/>
                <w:noProof/>
              </w:rPr>
              <w:t>2.3 The treatment of independents</w:t>
            </w:r>
            <w:r>
              <w:rPr>
                <w:noProof/>
              </w:rPr>
              <w:tab/>
            </w:r>
            <w:r>
              <w:rPr>
                <w:noProof/>
              </w:rPr>
              <w:fldChar w:fldCharType="begin"/>
            </w:r>
            <w:r>
              <w:rPr>
                <w:noProof/>
              </w:rPr>
              <w:instrText xml:space="preserve"> PAGEREF _Toc235735378 \h </w:instrText>
            </w:r>
            <w:r>
              <w:rPr>
                <w:noProof/>
              </w:rPr>
            </w:r>
            <w:r>
              <w:rPr>
                <w:noProof/>
              </w:rPr>
              <w:fldChar w:fldCharType="separate"/>
            </w:r>
            <w:r>
              <w:rPr>
                <w:noProof/>
              </w:rPr>
              <w:t>6</w:t>
            </w:r>
            <w:r>
              <w:rPr>
                <w:noProof/>
              </w:rPr>
              <w:fldChar w:fldCharType="end"/>
            </w:r>
          </w:hyperlink>
        </w:p>
        <w:p w14:paraId="4B849C7D" w14:textId="12988306" w:rsidR="006E7413" w:rsidRDefault="006E7413">
          <w:pPr>
            <w:pStyle w:val="TOC1"/>
            <w:tabs>
              <w:tab w:val="right" w:leader="dot" w:pos="9350"/>
            </w:tabs>
            <w:rPr>
              <w:noProof/>
            </w:rPr>
          </w:pPr>
          <w:hyperlink w:anchor="_Toc235735379" w:history="1">
            <w:r w:rsidRPr="002D00BA">
              <w:rPr>
                <w:rStyle w:val="Hyperlink"/>
                <w:b/>
                <w:bCs/>
                <w:noProof/>
              </w:rPr>
              <w:t>3. Behavioural Findings: Seven Metrics and a Map</w:t>
            </w:r>
            <w:r>
              <w:rPr>
                <w:noProof/>
              </w:rPr>
              <w:tab/>
            </w:r>
            <w:r>
              <w:rPr>
                <w:noProof/>
              </w:rPr>
              <w:fldChar w:fldCharType="begin"/>
            </w:r>
            <w:r>
              <w:rPr>
                <w:noProof/>
              </w:rPr>
              <w:instrText xml:space="preserve"> PAGEREF _Toc235735379 \h </w:instrText>
            </w:r>
            <w:r>
              <w:rPr>
                <w:noProof/>
              </w:rPr>
            </w:r>
            <w:r>
              <w:rPr>
                <w:noProof/>
              </w:rPr>
              <w:fldChar w:fldCharType="separate"/>
            </w:r>
            <w:r>
              <w:rPr>
                <w:noProof/>
              </w:rPr>
              <w:t>7</w:t>
            </w:r>
            <w:r>
              <w:rPr>
                <w:noProof/>
              </w:rPr>
              <w:fldChar w:fldCharType="end"/>
            </w:r>
          </w:hyperlink>
        </w:p>
        <w:p w14:paraId="39744645" w14:textId="7C2F102A" w:rsidR="006E7413" w:rsidRDefault="006E7413">
          <w:pPr>
            <w:pStyle w:val="TOC2"/>
            <w:tabs>
              <w:tab w:val="right" w:leader="dot" w:pos="9350"/>
            </w:tabs>
            <w:rPr>
              <w:noProof/>
            </w:rPr>
          </w:pPr>
          <w:hyperlink w:anchor="_Toc235735380" w:history="1">
            <w:r w:rsidRPr="002D00BA">
              <w:rPr>
                <w:rStyle w:val="Hyperlink"/>
                <w:b/>
                <w:bCs/>
                <w:noProof/>
              </w:rPr>
              <w:t xml:space="preserve">3.1 Metric 1 </w:t>
            </w:r>
            <w:r w:rsidR="007E1E5F">
              <w:rPr>
                <w:rStyle w:val="Hyperlink"/>
                <w:b/>
                <w:bCs/>
                <w:noProof/>
              </w:rPr>
              <w:t>-</w:t>
            </w:r>
            <w:r w:rsidRPr="002D00BA">
              <w:rPr>
                <w:rStyle w:val="Hyperlink"/>
                <w:b/>
                <w:bCs/>
                <w:noProof/>
              </w:rPr>
              <w:t xml:space="preserve"> Effective number of competitors (Laakso</w:t>
            </w:r>
            <w:r w:rsidR="007E1E5F">
              <w:rPr>
                <w:rStyle w:val="Hyperlink"/>
                <w:b/>
                <w:bCs/>
                <w:noProof/>
              </w:rPr>
              <w:t>-</w:t>
            </w:r>
            <w:r w:rsidRPr="002D00BA">
              <w:rPr>
                <w:rStyle w:val="Hyperlink"/>
                <w:b/>
                <w:bCs/>
                <w:noProof/>
              </w:rPr>
              <w:t>Taagepera)</w:t>
            </w:r>
            <w:r>
              <w:rPr>
                <w:noProof/>
              </w:rPr>
              <w:tab/>
            </w:r>
            <w:r>
              <w:rPr>
                <w:noProof/>
              </w:rPr>
              <w:fldChar w:fldCharType="begin"/>
            </w:r>
            <w:r>
              <w:rPr>
                <w:noProof/>
              </w:rPr>
              <w:instrText xml:space="preserve"> PAGEREF _Toc235735380 \h </w:instrText>
            </w:r>
            <w:r>
              <w:rPr>
                <w:noProof/>
              </w:rPr>
            </w:r>
            <w:r>
              <w:rPr>
                <w:noProof/>
              </w:rPr>
              <w:fldChar w:fldCharType="separate"/>
            </w:r>
            <w:r>
              <w:rPr>
                <w:noProof/>
              </w:rPr>
              <w:t>7</w:t>
            </w:r>
            <w:r>
              <w:rPr>
                <w:noProof/>
              </w:rPr>
              <w:fldChar w:fldCharType="end"/>
            </w:r>
          </w:hyperlink>
        </w:p>
        <w:p w14:paraId="3CB89D42" w14:textId="1AE4F0DC" w:rsidR="006E7413" w:rsidRDefault="006E7413">
          <w:pPr>
            <w:pStyle w:val="TOC2"/>
            <w:tabs>
              <w:tab w:val="right" w:leader="dot" w:pos="9350"/>
            </w:tabs>
            <w:rPr>
              <w:noProof/>
            </w:rPr>
          </w:pPr>
          <w:hyperlink w:anchor="_Toc235735381" w:history="1">
            <w:r w:rsidRPr="002D00BA">
              <w:rPr>
                <w:rStyle w:val="Hyperlink"/>
                <w:b/>
                <w:bCs/>
                <w:noProof/>
              </w:rPr>
              <w:t xml:space="preserve">3.2 Metric 2 </w:t>
            </w:r>
            <w:r w:rsidR="007E1E5F">
              <w:rPr>
                <w:rStyle w:val="Hyperlink"/>
                <w:b/>
                <w:bCs/>
                <w:noProof/>
              </w:rPr>
              <w:t>-</w:t>
            </w:r>
            <w:r w:rsidRPr="002D00BA">
              <w:rPr>
                <w:rStyle w:val="Hyperlink"/>
                <w:b/>
                <w:bCs/>
                <w:noProof/>
              </w:rPr>
              <w:t xml:space="preserve"> Margin of victory and seat competitiveness</w:t>
            </w:r>
            <w:r>
              <w:rPr>
                <w:noProof/>
              </w:rPr>
              <w:tab/>
            </w:r>
            <w:r>
              <w:rPr>
                <w:noProof/>
              </w:rPr>
              <w:fldChar w:fldCharType="begin"/>
            </w:r>
            <w:r>
              <w:rPr>
                <w:noProof/>
              </w:rPr>
              <w:instrText xml:space="preserve"> PAGEREF _Toc235735381 \h </w:instrText>
            </w:r>
            <w:r>
              <w:rPr>
                <w:noProof/>
              </w:rPr>
            </w:r>
            <w:r>
              <w:rPr>
                <w:noProof/>
              </w:rPr>
              <w:fldChar w:fldCharType="separate"/>
            </w:r>
            <w:r>
              <w:rPr>
                <w:noProof/>
              </w:rPr>
              <w:t>8</w:t>
            </w:r>
            <w:r>
              <w:rPr>
                <w:noProof/>
              </w:rPr>
              <w:fldChar w:fldCharType="end"/>
            </w:r>
          </w:hyperlink>
        </w:p>
        <w:p w14:paraId="1175BECD" w14:textId="7533A7A8" w:rsidR="006E7413" w:rsidRDefault="006E7413">
          <w:pPr>
            <w:pStyle w:val="TOC2"/>
            <w:tabs>
              <w:tab w:val="right" w:leader="dot" w:pos="9350"/>
            </w:tabs>
            <w:rPr>
              <w:noProof/>
            </w:rPr>
          </w:pPr>
          <w:hyperlink w:anchor="_Toc235735382" w:history="1">
            <w:r w:rsidRPr="002D00BA">
              <w:rPr>
                <w:rStyle w:val="Hyperlink"/>
                <w:b/>
                <w:bCs/>
                <w:noProof/>
              </w:rPr>
              <w:t xml:space="preserve">3.3 Metric 2 extended </w:t>
            </w:r>
            <w:r w:rsidR="007E1E5F">
              <w:rPr>
                <w:rStyle w:val="Hyperlink"/>
                <w:b/>
                <w:bCs/>
                <w:noProof/>
              </w:rPr>
              <w:t>-</w:t>
            </w:r>
            <w:r w:rsidRPr="002D00BA">
              <w:rPr>
                <w:rStyle w:val="Hyperlink"/>
                <w:b/>
                <w:bCs/>
                <w:noProof/>
              </w:rPr>
              <w:t xml:space="preserve"> The 2019 </w:t>
            </w:r>
            <w:r w:rsidRPr="002D00BA">
              <w:rPr>
                <w:rStyle w:val="Hyperlink"/>
                <w:rFonts w:ascii="Times New Roman" w:hAnsi="Times New Roman" w:cs="Times New Roman"/>
                <w:b/>
                <w:bCs/>
                <w:noProof/>
              </w:rPr>
              <w:t>→</w:t>
            </w:r>
            <w:r w:rsidRPr="002D00BA">
              <w:rPr>
                <w:rStyle w:val="Hyperlink"/>
                <w:b/>
                <w:bCs/>
                <w:noProof/>
              </w:rPr>
              <w:t xml:space="preserve"> 2020 presidential swing map</w:t>
            </w:r>
            <w:r>
              <w:rPr>
                <w:noProof/>
              </w:rPr>
              <w:tab/>
            </w:r>
            <w:r>
              <w:rPr>
                <w:noProof/>
              </w:rPr>
              <w:fldChar w:fldCharType="begin"/>
            </w:r>
            <w:r>
              <w:rPr>
                <w:noProof/>
              </w:rPr>
              <w:instrText xml:space="preserve"> PAGEREF _Toc235735382 \h </w:instrText>
            </w:r>
            <w:r>
              <w:rPr>
                <w:noProof/>
              </w:rPr>
            </w:r>
            <w:r>
              <w:rPr>
                <w:noProof/>
              </w:rPr>
              <w:fldChar w:fldCharType="separate"/>
            </w:r>
            <w:r>
              <w:rPr>
                <w:noProof/>
              </w:rPr>
              <w:t>9</w:t>
            </w:r>
            <w:r>
              <w:rPr>
                <w:noProof/>
              </w:rPr>
              <w:fldChar w:fldCharType="end"/>
            </w:r>
          </w:hyperlink>
        </w:p>
        <w:p w14:paraId="6D257F6F" w14:textId="5F4837E9" w:rsidR="006E7413" w:rsidRDefault="006E7413">
          <w:pPr>
            <w:pStyle w:val="TOC2"/>
            <w:tabs>
              <w:tab w:val="right" w:leader="dot" w:pos="9350"/>
            </w:tabs>
            <w:rPr>
              <w:noProof/>
            </w:rPr>
          </w:pPr>
          <w:hyperlink w:anchor="_Toc235735383" w:history="1">
            <w:r w:rsidRPr="002D00BA">
              <w:rPr>
                <w:rStyle w:val="Hyperlink"/>
                <w:b/>
                <w:bCs/>
                <w:noProof/>
              </w:rPr>
              <w:t xml:space="preserve">3.4 Metric 3 </w:t>
            </w:r>
            <w:r w:rsidR="007E1E5F">
              <w:rPr>
                <w:rStyle w:val="Hyperlink"/>
                <w:b/>
                <w:bCs/>
                <w:noProof/>
              </w:rPr>
              <w:t>-</w:t>
            </w:r>
            <w:r w:rsidRPr="002D00BA">
              <w:rPr>
                <w:rStyle w:val="Hyperlink"/>
                <w:b/>
                <w:bCs/>
                <w:noProof/>
              </w:rPr>
              <w:t xml:space="preserve"> Pedersen volatility</w:t>
            </w:r>
            <w:r>
              <w:rPr>
                <w:noProof/>
              </w:rPr>
              <w:tab/>
            </w:r>
            <w:r>
              <w:rPr>
                <w:noProof/>
              </w:rPr>
              <w:fldChar w:fldCharType="begin"/>
            </w:r>
            <w:r>
              <w:rPr>
                <w:noProof/>
              </w:rPr>
              <w:instrText xml:space="preserve"> PAGEREF _Toc235735383 \h </w:instrText>
            </w:r>
            <w:r>
              <w:rPr>
                <w:noProof/>
              </w:rPr>
            </w:r>
            <w:r>
              <w:rPr>
                <w:noProof/>
              </w:rPr>
              <w:fldChar w:fldCharType="separate"/>
            </w:r>
            <w:r>
              <w:rPr>
                <w:noProof/>
              </w:rPr>
              <w:t>10</w:t>
            </w:r>
            <w:r>
              <w:rPr>
                <w:noProof/>
              </w:rPr>
              <w:fldChar w:fldCharType="end"/>
            </w:r>
          </w:hyperlink>
        </w:p>
        <w:p w14:paraId="5296B1AB" w14:textId="3DDC92D4" w:rsidR="006E7413" w:rsidRDefault="006E7413">
          <w:pPr>
            <w:pStyle w:val="TOC2"/>
            <w:tabs>
              <w:tab w:val="right" w:leader="dot" w:pos="9350"/>
            </w:tabs>
            <w:rPr>
              <w:noProof/>
            </w:rPr>
          </w:pPr>
          <w:hyperlink w:anchor="_Toc235735384" w:history="1">
            <w:r w:rsidRPr="002D00BA">
              <w:rPr>
                <w:rStyle w:val="Hyperlink"/>
                <w:b/>
                <w:bCs/>
                <w:noProof/>
              </w:rPr>
              <w:t xml:space="preserve">3.5 Metric 4 </w:t>
            </w:r>
            <w:r w:rsidR="007E1E5F">
              <w:rPr>
                <w:rStyle w:val="Hyperlink"/>
                <w:b/>
                <w:bCs/>
                <w:noProof/>
              </w:rPr>
              <w:t>-</w:t>
            </w:r>
            <w:r w:rsidRPr="002D00BA">
              <w:rPr>
                <w:rStyle w:val="Hyperlink"/>
                <w:b/>
                <w:bCs/>
                <w:noProof/>
              </w:rPr>
              <w:t xml:space="preserve"> Regional concentration (nationalization)</w:t>
            </w:r>
            <w:r>
              <w:rPr>
                <w:noProof/>
              </w:rPr>
              <w:tab/>
            </w:r>
            <w:r>
              <w:rPr>
                <w:noProof/>
              </w:rPr>
              <w:fldChar w:fldCharType="begin"/>
            </w:r>
            <w:r>
              <w:rPr>
                <w:noProof/>
              </w:rPr>
              <w:instrText xml:space="preserve"> PAGEREF _Toc235735384 \h </w:instrText>
            </w:r>
            <w:r>
              <w:rPr>
                <w:noProof/>
              </w:rPr>
            </w:r>
            <w:r>
              <w:rPr>
                <w:noProof/>
              </w:rPr>
              <w:fldChar w:fldCharType="separate"/>
            </w:r>
            <w:r>
              <w:rPr>
                <w:noProof/>
              </w:rPr>
              <w:t>10</w:t>
            </w:r>
            <w:r>
              <w:rPr>
                <w:noProof/>
              </w:rPr>
              <w:fldChar w:fldCharType="end"/>
            </w:r>
          </w:hyperlink>
        </w:p>
        <w:p w14:paraId="7A2AE022" w14:textId="71AD2CC8" w:rsidR="006E7413" w:rsidRDefault="006E7413">
          <w:pPr>
            <w:pStyle w:val="TOC2"/>
            <w:tabs>
              <w:tab w:val="right" w:leader="dot" w:pos="9350"/>
            </w:tabs>
            <w:rPr>
              <w:noProof/>
            </w:rPr>
          </w:pPr>
          <w:hyperlink w:anchor="_Toc235735385" w:history="1">
            <w:r w:rsidRPr="002D00BA">
              <w:rPr>
                <w:rStyle w:val="Hyperlink"/>
                <w:b/>
                <w:bCs/>
                <w:noProof/>
              </w:rPr>
              <w:t xml:space="preserve">3.6 Metric 5 </w:t>
            </w:r>
            <w:r w:rsidR="007E1E5F">
              <w:rPr>
                <w:rStyle w:val="Hyperlink"/>
                <w:b/>
                <w:bCs/>
                <w:noProof/>
              </w:rPr>
              <w:t>-</w:t>
            </w:r>
            <w:r w:rsidRPr="002D00BA">
              <w:rPr>
                <w:rStyle w:val="Hyperlink"/>
                <w:b/>
                <w:bCs/>
                <w:noProof/>
              </w:rPr>
              <w:t xml:space="preserve"> Split-ticket divergence</w:t>
            </w:r>
            <w:r>
              <w:rPr>
                <w:noProof/>
              </w:rPr>
              <w:tab/>
            </w:r>
            <w:r>
              <w:rPr>
                <w:noProof/>
              </w:rPr>
              <w:fldChar w:fldCharType="begin"/>
            </w:r>
            <w:r>
              <w:rPr>
                <w:noProof/>
              </w:rPr>
              <w:instrText xml:space="preserve"> PAGEREF _Toc235735385 \h </w:instrText>
            </w:r>
            <w:r>
              <w:rPr>
                <w:noProof/>
              </w:rPr>
            </w:r>
            <w:r>
              <w:rPr>
                <w:noProof/>
              </w:rPr>
              <w:fldChar w:fldCharType="separate"/>
            </w:r>
            <w:r>
              <w:rPr>
                <w:noProof/>
              </w:rPr>
              <w:t>12</w:t>
            </w:r>
            <w:r>
              <w:rPr>
                <w:noProof/>
              </w:rPr>
              <w:fldChar w:fldCharType="end"/>
            </w:r>
          </w:hyperlink>
        </w:p>
        <w:p w14:paraId="59E57196" w14:textId="44E5DD85" w:rsidR="006E7413" w:rsidRDefault="006E7413">
          <w:pPr>
            <w:pStyle w:val="TOC2"/>
            <w:tabs>
              <w:tab w:val="right" w:leader="dot" w:pos="9350"/>
            </w:tabs>
            <w:rPr>
              <w:noProof/>
            </w:rPr>
          </w:pPr>
          <w:hyperlink w:anchor="_Toc235735386" w:history="1">
            <w:r w:rsidRPr="002D00BA">
              <w:rPr>
                <w:rStyle w:val="Hyperlink"/>
                <w:b/>
                <w:bCs/>
                <w:noProof/>
              </w:rPr>
              <w:t xml:space="preserve">3.7 Metric 6 </w:t>
            </w:r>
            <w:r w:rsidR="007E1E5F">
              <w:rPr>
                <w:rStyle w:val="Hyperlink"/>
                <w:b/>
                <w:bCs/>
                <w:noProof/>
              </w:rPr>
              <w:t>-</w:t>
            </w:r>
            <w:r w:rsidRPr="002D00BA">
              <w:rPr>
                <w:rStyle w:val="Hyperlink"/>
                <w:b/>
                <w:bCs/>
                <w:noProof/>
              </w:rPr>
              <w:t xml:space="preserve"> Wasted-vote share</w:t>
            </w:r>
            <w:r>
              <w:rPr>
                <w:noProof/>
              </w:rPr>
              <w:tab/>
            </w:r>
            <w:r>
              <w:rPr>
                <w:noProof/>
              </w:rPr>
              <w:fldChar w:fldCharType="begin"/>
            </w:r>
            <w:r>
              <w:rPr>
                <w:noProof/>
              </w:rPr>
              <w:instrText xml:space="preserve"> PAGEREF _Toc235735386 \h </w:instrText>
            </w:r>
            <w:r>
              <w:rPr>
                <w:noProof/>
              </w:rPr>
            </w:r>
            <w:r>
              <w:rPr>
                <w:noProof/>
              </w:rPr>
              <w:fldChar w:fldCharType="separate"/>
            </w:r>
            <w:r>
              <w:rPr>
                <w:noProof/>
              </w:rPr>
              <w:t>12</w:t>
            </w:r>
            <w:r>
              <w:rPr>
                <w:noProof/>
              </w:rPr>
              <w:fldChar w:fldCharType="end"/>
            </w:r>
          </w:hyperlink>
        </w:p>
        <w:p w14:paraId="52435D6F" w14:textId="02D362C5" w:rsidR="006E7413" w:rsidRDefault="006E7413">
          <w:pPr>
            <w:pStyle w:val="TOC2"/>
            <w:tabs>
              <w:tab w:val="right" w:leader="dot" w:pos="9350"/>
            </w:tabs>
            <w:rPr>
              <w:noProof/>
            </w:rPr>
          </w:pPr>
          <w:hyperlink w:anchor="_Toc235735387" w:history="1">
            <w:r w:rsidRPr="002D00BA">
              <w:rPr>
                <w:rStyle w:val="Hyperlink"/>
                <w:b/>
                <w:bCs/>
                <w:noProof/>
              </w:rPr>
              <w:t xml:space="preserve">3.8 Metric 7 </w:t>
            </w:r>
            <w:r w:rsidR="007E1E5F">
              <w:rPr>
                <w:rStyle w:val="Hyperlink"/>
                <w:b/>
                <w:bCs/>
                <w:noProof/>
              </w:rPr>
              <w:t>-</w:t>
            </w:r>
            <w:r w:rsidRPr="002D00BA">
              <w:rPr>
                <w:rStyle w:val="Hyperlink"/>
                <w:b/>
                <w:bCs/>
                <w:noProof/>
              </w:rPr>
              <w:t xml:space="preserve"> Incumbent re-election, and a lesson in join fragility</w:t>
            </w:r>
            <w:r>
              <w:rPr>
                <w:noProof/>
              </w:rPr>
              <w:tab/>
            </w:r>
            <w:r>
              <w:rPr>
                <w:noProof/>
              </w:rPr>
              <w:fldChar w:fldCharType="begin"/>
            </w:r>
            <w:r>
              <w:rPr>
                <w:noProof/>
              </w:rPr>
              <w:instrText xml:space="preserve"> PAGEREF _Toc235735387 \h </w:instrText>
            </w:r>
            <w:r>
              <w:rPr>
                <w:noProof/>
              </w:rPr>
            </w:r>
            <w:r>
              <w:rPr>
                <w:noProof/>
              </w:rPr>
              <w:fldChar w:fldCharType="separate"/>
            </w:r>
            <w:r>
              <w:rPr>
                <w:noProof/>
              </w:rPr>
              <w:t>13</w:t>
            </w:r>
            <w:r>
              <w:rPr>
                <w:noProof/>
              </w:rPr>
              <w:fldChar w:fldCharType="end"/>
            </w:r>
          </w:hyperlink>
        </w:p>
        <w:p w14:paraId="7D645246" w14:textId="5BC86074" w:rsidR="006E7413" w:rsidRDefault="006E7413">
          <w:pPr>
            <w:pStyle w:val="TOC1"/>
            <w:tabs>
              <w:tab w:val="right" w:leader="dot" w:pos="9350"/>
            </w:tabs>
            <w:rPr>
              <w:noProof/>
            </w:rPr>
          </w:pPr>
          <w:hyperlink w:anchor="_Toc235735388" w:history="1">
            <w:r w:rsidRPr="002D00BA">
              <w:rPr>
                <w:rStyle w:val="Hyperlink"/>
                <w:b/>
                <w:bCs/>
                <w:noProof/>
              </w:rPr>
              <w:t>4. Descriptive Findings: Who Won Where, and By How Much</w:t>
            </w:r>
            <w:r>
              <w:rPr>
                <w:noProof/>
              </w:rPr>
              <w:tab/>
            </w:r>
            <w:r>
              <w:rPr>
                <w:noProof/>
              </w:rPr>
              <w:fldChar w:fldCharType="begin"/>
            </w:r>
            <w:r>
              <w:rPr>
                <w:noProof/>
              </w:rPr>
              <w:instrText xml:space="preserve"> PAGEREF _Toc235735388 \h </w:instrText>
            </w:r>
            <w:r>
              <w:rPr>
                <w:noProof/>
              </w:rPr>
            </w:r>
            <w:r>
              <w:rPr>
                <w:noProof/>
              </w:rPr>
              <w:fldChar w:fldCharType="separate"/>
            </w:r>
            <w:r>
              <w:rPr>
                <w:noProof/>
              </w:rPr>
              <w:t>15</w:t>
            </w:r>
            <w:r>
              <w:rPr>
                <w:noProof/>
              </w:rPr>
              <w:fldChar w:fldCharType="end"/>
            </w:r>
          </w:hyperlink>
        </w:p>
        <w:p w14:paraId="0CB5374D" w14:textId="13878250" w:rsidR="006E7413" w:rsidRDefault="006E7413">
          <w:pPr>
            <w:pStyle w:val="TOC2"/>
            <w:tabs>
              <w:tab w:val="right" w:leader="dot" w:pos="9350"/>
            </w:tabs>
            <w:rPr>
              <w:noProof/>
            </w:rPr>
          </w:pPr>
          <w:hyperlink w:anchor="_Toc235735389" w:history="1">
            <w:r w:rsidRPr="002D00BA">
              <w:rPr>
                <w:rStyle w:val="Hyperlink"/>
                <w:b/>
                <w:bCs/>
                <w:noProof/>
              </w:rPr>
              <w:t>4.1 National vote share by party</w:t>
            </w:r>
            <w:r>
              <w:rPr>
                <w:noProof/>
              </w:rPr>
              <w:tab/>
            </w:r>
            <w:r>
              <w:rPr>
                <w:noProof/>
              </w:rPr>
              <w:fldChar w:fldCharType="begin"/>
            </w:r>
            <w:r>
              <w:rPr>
                <w:noProof/>
              </w:rPr>
              <w:instrText xml:space="preserve"> PAGEREF _Toc235735389 \h </w:instrText>
            </w:r>
            <w:r>
              <w:rPr>
                <w:noProof/>
              </w:rPr>
            </w:r>
            <w:r>
              <w:rPr>
                <w:noProof/>
              </w:rPr>
              <w:fldChar w:fldCharType="separate"/>
            </w:r>
            <w:r>
              <w:rPr>
                <w:noProof/>
              </w:rPr>
              <w:t>15</w:t>
            </w:r>
            <w:r>
              <w:rPr>
                <w:noProof/>
              </w:rPr>
              <w:fldChar w:fldCharType="end"/>
            </w:r>
          </w:hyperlink>
        </w:p>
        <w:p w14:paraId="1F173FCB" w14:textId="7C369AB0" w:rsidR="006E7413" w:rsidRDefault="006E7413">
          <w:pPr>
            <w:pStyle w:val="TOC2"/>
            <w:tabs>
              <w:tab w:val="right" w:leader="dot" w:pos="9350"/>
            </w:tabs>
            <w:rPr>
              <w:noProof/>
            </w:rPr>
          </w:pPr>
          <w:hyperlink w:anchor="_Toc235735390" w:history="1">
            <w:r w:rsidRPr="002D00BA">
              <w:rPr>
                <w:rStyle w:val="Hyperlink"/>
                <w:b/>
                <w:bCs/>
                <w:noProof/>
              </w:rPr>
              <w:t>4.2 The district winner maps</w:t>
            </w:r>
            <w:r>
              <w:rPr>
                <w:noProof/>
              </w:rPr>
              <w:tab/>
            </w:r>
            <w:r>
              <w:rPr>
                <w:noProof/>
              </w:rPr>
              <w:fldChar w:fldCharType="begin"/>
            </w:r>
            <w:r>
              <w:rPr>
                <w:noProof/>
              </w:rPr>
              <w:instrText xml:space="preserve"> PAGEREF _Toc235735390 \h </w:instrText>
            </w:r>
            <w:r>
              <w:rPr>
                <w:noProof/>
              </w:rPr>
            </w:r>
            <w:r>
              <w:rPr>
                <w:noProof/>
              </w:rPr>
              <w:fldChar w:fldCharType="separate"/>
            </w:r>
            <w:r>
              <w:rPr>
                <w:noProof/>
              </w:rPr>
              <w:t>16</w:t>
            </w:r>
            <w:r>
              <w:rPr>
                <w:noProof/>
              </w:rPr>
              <w:fldChar w:fldCharType="end"/>
            </w:r>
          </w:hyperlink>
        </w:p>
        <w:p w14:paraId="59F718C6" w14:textId="0DA6DB73" w:rsidR="006E7413" w:rsidRDefault="006E7413">
          <w:pPr>
            <w:pStyle w:val="TOC2"/>
            <w:tabs>
              <w:tab w:val="right" w:leader="dot" w:pos="9350"/>
            </w:tabs>
            <w:rPr>
              <w:noProof/>
            </w:rPr>
          </w:pPr>
          <w:hyperlink w:anchor="_Toc235735391" w:history="1">
            <w:r w:rsidRPr="002D00BA">
              <w:rPr>
                <w:rStyle w:val="Hyperlink"/>
                <w:b/>
                <w:bCs/>
                <w:noProof/>
              </w:rPr>
              <w:t>4.3 Parliamentary seats won by party</w:t>
            </w:r>
            <w:r>
              <w:rPr>
                <w:noProof/>
              </w:rPr>
              <w:tab/>
            </w:r>
            <w:r>
              <w:rPr>
                <w:noProof/>
              </w:rPr>
              <w:fldChar w:fldCharType="begin"/>
            </w:r>
            <w:r>
              <w:rPr>
                <w:noProof/>
              </w:rPr>
              <w:instrText xml:space="preserve"> PAGEREF _Toc235735391 \h </w:instrText>
            </w:r>
            <w:r>
              <w:rPr>
                <w:noProof/>
              </w:rPr>
            </w:r>
            <w:r>
              <w:rPr>
                <w:noProof/>
              </w:rPr>
              <w:fldChar w:fldCharType="separate"/>
            </w:r>
            <w:r>
              <w:rPr>
                <w:noProof/>
              </w:rPr>
              <w:t>17</w:t>
            </w:r>
            <w:r>
              <w:rPr>
                <w:noProof/>
              </w:rPr>
              <w:fldChar w:fldCharType="end"/>
            </w:r>
          </w:hyperlink>
        </w:p>
        <w:p w14:paraId="777E4F73" w14:textId="367CCE9E" w:rsidR="006E7413" w:rsidRDefault="006E7413">
          <w:pPr>
            <w:pStyle w:val="TOC2"/>
            <w:tabs>
              <w:tab w:val="right" w:leader="dot" w:pos="9350"/>
            </w:tabs>
            <w:rPr>
              <w:noProof/>
            </w:rPr>
          </w:pPr>
          <w:hyperlink w:anchor="_Toc235735392" w:history="1">
            <w:r w:rsidRPr="002D00BA">
              <w:rPr>
                <w:rStyle w:val="Hyperlink"/>
                <w:b/>
                <w:bCs/>
                <w:noProof/>
              </w:rPr>
              <w:t>4.4 Regional vote shares and dominance</w:t>
            </w:r>
            <w:r>
              <w:rPr>
                <w:noProof/>
              </w:rPr>
              <w:tab/>
            </w:r>
            <w:r>
              <w:rPr>
                <w:noProof/>
              </w:rPr>
              <w:fldChar w:fldCharType="begin"/>
            </w:r>
            <w:r>
              <w:rPr>
                <w:noProof/>
              </w:rPr>
              <w:instrText xml:space="preserve"> PAGEREF _Toc235735392 \h </w:instrText>
            </w:r>
            <w:r>
              <w:rPr>
                <w:noProof/>
              </w:rPr>
            </w:r>
            <w:r>
              <w:rPr>
                <w:noProof/>
              </w:rPr>
              <w:fldChar w:fldCharType="separate"/>
            </w:r>
            <w:r>
              <w:rPr>
                <w:noProof/>
              </w:rPr>
              <w:t>18</w:t>
            </w:r>
            <w:r>
              <w:rPr>
                <w:noProof/>
              </w:rPr>
              <w:fldChar w:fldCharType="end"/>
            </w:r>
          </w:hyperlink>
        </w:p>
        <w:p w14:paraId="43BAE1B8" w14:textId="20EB58AB" w:rsidR="006E7413" w:rsidRDefault="006E7413">
          <w:pPr>
            <w:pStyle w:val="TOC2"/>
            <w:tabs>
              <w:tab w:val="right" w:leader="dot" w:pos="9350"/>
            </w:tabs>
            <w:rPr>
              <w:noProof/>
            </w:rPr>
          </w:pPr>
          <w:hyperlink w:anchor="_Toc235735393" w:history="1">
            <w:r w:rsidRPr="002D00BA">
              <w:rPr>
                <w:rStyle w:val="Hyperlink"/>
                <w:b/>
                <w:bCs/>
                <w:noProof/>
              </w:rPr>
              <w:t xml:space="preserve">4.5 Turnout </w:t>
            </w:r>
            <w:r w:rsidR="007E1E5F">
              <w:rPr>
                <w:rStyle w:val="Hyperlink"/>
                <w:b/>
                <w:bCs/>
                <w:noProof/>
              </w:rPr>
              <w:t>-</w:t>
            </w:r>
            <w:r w:rsidRPr="002D00BA">
              <w:rPr>
                <w:rStyle w:val="Hyperlink"/>
                <w:b/>
                <w:bCs/>
                <w:noProof/>
              </w:rPr>
              <w:t xml:space="preserve"> handled honestly</w:t>
            </w:r>
            <w:r>
              <w:rPr>
                <w:noProof/>
              </w:rPr>
              <w:tab/>
            </w:r>
            <w:r>
              <w:rPr>
                <w:noProof/>
              </w:rPr>
              <w:fldChar w:fldCharType="begin"/>
            </w:r>
            <w:r>
              <w:rPr>
                <w:noProof/>
              </w:rPr>
              <w:instrText xml:space="preserve"> PAGEREF _Toc235735393 \h </w:instrText>
            </w:r>
            <w:r>
              <w:rPr>
                <w:noProof/>
              </w:rPr>
            </w:r>
            <w:r>
              <w:rPr>
                <w:noProof/>
              </w:rPr>
              <w:fldChar w:fldCharType="separate"/>
            </w:r>
            <w:r>
              <w:rPr>
                <w:noProof/>
              </w:rPr>
              <w:t>19</w:t>
            </w:r>
            <w:r>
              <w:rPr>
                <w:noProof/>
              </w:rPr>
              <w:fldChar w:fldCharType="end"/>
            </w:r>
          </w:hyperlink>
        </w:p>
        <w:p w14:paraId="73721BE5" w14:textId="50A29814" w:rsidR="006E7413" w:rsidRDefault="006E7413">
          <w:pPr>
            <w:pStyle w:val="TOC2"/>
            <w:tabs>
              <w:tab w:val="right" w:leader="dot" w:pos="9350"/>
            </w:tabs>
            <w:rPr>
              <w:noProof/>
            </w:rPr>
          </w:pPr>
          <w:hyperlink w:anchor="_Toc235735394" w:history="1">
            <w:r w:rsidRPr="002D00BA">
              <w:rPr>
                <w:rStyle w:val="Hyperlink"/>
                <w:b/>
                <w:bCs/>
                <w:noProof/>
              </w:rPr>
              <w:t>4.6 Two further analyses: disproportionality and bellwethers</w:t>
            </w:r>
            <w:r>
              <w:rPr>
                <w:noProof/>
              </w:rPr>
              <w:tab/>
            </w:r>
            <w:r>
              <w:rPr>
                <w:noProof/>
              </w:rPr>
              <w:fldChar w:fldCharType="begin"/>
            </w:r>
            <w:r>
              <w:rPr>
                <w:noProof/>
              </w:rPr>
              <w:instrText xml:space="preserve"> PAGEREF _Toc235735394 \h </w:instrText>
            </w:r>
            <w:r>
              <w:rPr>
                <w:noProof/>
              </w:rPr>
            </w:r>
            <w:r>
              <w:rPr>
                <w:noProof/>
              </w:rPr>
              <w:fldChar w:fldCharType="separate"/>
            </w:r>
            <w:r>
              <w:rPr>
                <w:noProof/>
              </w:rPr>
              <w:t>20</w:t>
            </w:r>
            <w:r>
              <w:rPr>
                <w:noProof/>
              </w:rPr>
              <w:fldChar w:fldCharType="end"/>
            </w:r>
          </w:hyperlink>
        </w:p>
        <w:p w14:paraId="7BA5080A" w14:textId="0BC61C23" w:rsidR="006E7413" w:rsidRDefault="006E7413">
          <w:pPr>
            <w:pStyle w:val="TOC1"/>
            <w:tabs>
              <w:tab w:val="right" w:leader="dot" w:pos="9350"/>
            </w:tabs>
            <w:rPr>
              <w:noProof/>
            </w:rPr>
          </w:pPr>
          <w:hyperlink w:anchor="_Toc235735395" w:history="1">
            <w:r w:rsidRPr="002D00BA">
              <w:rPr>
                <w:rStyle w:val="Hyperlink"/>
                <w:b/>
                <w:bCs/>
                <w:noProof/>
              </w:rPr>
              <w:t>5. Data Quality and Limitations</w:t>
            </w:r>
            <w:r>
              <w:rPr>
                <w:noProof/>
              </w:rPr>
              <w:tab/>
            </w:r>
            <w:r>
              <w:rPr>
                <w:noProof/>
              </w:rPr>
              <w:fldChar w:fldCharType="begin"/>
            </w:r>
            <w:r>
              <w:rPr>
                <w:noProof/>
              </w:rPr>
              <w:instrText xml:space="preserve"> PAGEREF _Toc235735395 \h </w:instrText>
            </w:r>
            <w:r>
              <w:rPr>
                <w:noProof/>
              </w:rPr>
            </w:r>
            <w:r>
              <w:rPr>
                <w:noProof/>
              </w:rPr>
              <w:fldChar w:fldCharType="separate"/>
            </w:r>
            <w:r>
              <w:rPr>
                <w:noProof/>
              </w:rPr>
              <w:t>23</w:t>
            </w:r>
            <w:r>
              <w:rPr>
                <w:noProof/>
              </w:rPr>
              <w:fldChar w:fldCharType="end"/>
            </w:r>
          </w:hyperlink>
        </w:p>
        <w:p w14:paraId="05325E8C" w14:textId="0229F38B" w:rsidR="006E7413" w:rsidRDefault="006E7413">
          <w:pPr>
            <w:pStyle w:val="TOC1"/>
            <w:tabs>
              <w:tab w:val="right" w:leader="dot" w:pos="9350"/>
            </w:tabs>
            <w:rPr>
              <w:noProof/>
            </w:rPr>
          </w:pPr>
          <w:hyperlink w:anchor="_Toc235735396" w:history="1">
            <w:r w:rsidRPr="002D00BA">
              <w:rPr>
                <w:rStyle w:val="Hyperlink"/>
                <w:b/>
                <w:bCs/>
                <w:noProof/>
              </w:rPr>
              <w:t>6. Conclusions and Next Steps</w:t>
            </w:r>
            <w:r>
              <w:rPr>
                <w:noProof/>
              </w:rPr>
              <w:tab/>
            </w:r>
            <w:r>
              <w:rPr>
                <w:noProof/>
              </w:rPr>
              <w:fldChar w:fldCharType="begin"/>
            </w:r>
            <w:r>
              <w:rPr>
                <w:noProof/>
              </w:rPr>
              <w:instrText xml:space="preserve"> PAGEREF _Toc235735396 \h </w:instrText>
            </w:r>
            <w:r>
              <w:rPr>
                <w:noProof/>
              </w:rPr>
            </w:r>
            <w:r>
              <w:rPr>
                <w:noProof/>
              </w:rPr>
              <w:fldChar w:fldCharType="separate"/>
            </w:r>
            <w:r>
              <w:rPr>
                <w:noProof/>
              </w:rPr>
              <w:t>23</w:t>
            </w:r>
            <w:r>
              <w:rPr>
                <w:noProof/>
              </w:rPr>
              <w:fldChar w:fldCharType="end"/>
            </w:r>
          </w:hyperlink>
        </w:p>
        <w:p w14:paraId="7861DE86" w14:textId="6784C65B" w:rsidR="006E7413" w:rsidRDefault="006E7413">
          <w:pPr>
            <w:pStyle w:val="TOC1"/>
            <w:tabs>
              <w:tab w:val="right" w:leader="dot" w:pos="9350"/>
            </w:tabs>
            <w:rPr>
              <w:noProof/>
            </w:rPr>
          </w:pPr>
          <w:hyperlink w:anchor="_Toc235735397" w:history="1">
            <w:r w:rsidRPr="002D00BA">
              <w:rPr>
                <w:rStyle w:val="Hyperlink"/>
                <w:b/>
                <w:bCs/>
                <w:noProof/>
              </w:rPr>
              <w:t>7. Sources and Further Reading</w:t>
            </w:r>
            <w:r>
              <w:rPr>
                <w:noProof/>
              </w:rPr>
              <w:tab/>
            </w:r>
            <w:r>
              <w:rPr>
                <w:noProof/>
              </w:rPr>
              <w:fldChar w:fldCharType="begin"/>
            </w:r>
            <w:r>
              <w:rPr>
                <w:noProof/>
              </w:rPr>
              <w:instrText xml:space="preserve"> PAGEREF _Toc235735397 \h </w:instrText>
            </w:r>
            <w:r>
              <w:rPr>
                <w:noProof/>
              </w:rPr>
            </w:r>
            <w:r>
              <w:rPr>
                <w:noProof/>
              </w:rPr>
              <w:fldChar w:fldCharType="separate"/>
            </w:r>
            <w:r>
              <w:rPr>
                <w:noProof/>
              </w:rPr>
              <w:t>24</w:t>
            </w:r>
            <w:r>
              <w:rPr>
                <w:noProof/>
              </w:rPr>
              <w:fldChar w:fldCharType="end"/>
            </w:r>
          </w:hyperlink>
        </w:p>
        <w:p w14:paraId="744C62A6" w14:textId="5DA2A753" w:rsidR="00114F07" w:rsidRDefault="00000000">
          <w:r>
            <w:fldChar w:fldCharType="end"/>
          </w:r>
        </w:p>
      </w:sdtContent>
    </w:sdt>
    <w:p w14:paraId="744C62A7" w14:textId="77777777" w:rsidR="00114F07" w:rsidRDefault="00000000">
      <w:r>
        <w:br w:type="page"/>
      </w:r>
    </w:p>
    <w:p w14:paraId="744C62A8" w14:textId="77777777" w:rsidR="00114F07" w:rsidRDefault="00000000">
      <w:pPr>
        <w:pStyle w:val="Heading1"/>
        <w:spacing w:before="360" w:after="200"/>
      </w:pPr>
      <w:bookmarkStart w:id="1" w:name="_Toc235735371"/>
      <w:r>
        <w:rPr>
          <w:b/>
          <w:bCs/>
          <w:color w:val="8B1A1A"/>
        </w:rPr>
        <w:lastRenderedPageBreak/>
        <w:t>Executive Summary</w:t>
      </w:r>
      <w:bookmarkEnd w:id="1"/>
    </w:p>
    <w:p w14:paraId="744C62A9" w14:textId="0B03F093" w:rsidR="00114F07" w:rsidRDefault="00000000">
      <w:pPr>
        <w:spacing w:after="160" w:line="300" w:lineRule="auto"/>
        <w:jc w:val="both"/>
      </w:pPr>
      <w:r>
        <w:t xml:space="preserve">This report presents a full-cycle data analytics study of Malawi's electoral history from the founding multiparty elections of 1994 through the court-ordered presidential re-run of 2020. Twelve heterogeneous official results files </w:t>
      </w:r>
      <w:r w:rsidR="007E1E5F">
        <w:t>-</w:t>
      </w:r>
      <w:r>
        <w:t xml:space="preserve"> spanning presidential and parliamentary </w:t>
      </w:r>
      <w:proofErr w:type="gramStart"/>
      <w:r>
        <w:t>races, and</w:t>
      </w:r>
      <w:proofErr w:type="gramEnd"/>
      <w:r>
        <w:t xml:space="preserve"> ranging from hand-aggregated district summaries to modern polling-station returns </w:t>
      </w:r>
      <w:r w:rsidR="007E1E5F">
        <w:t>-</w:t>
      </w:r>
      <w:r>
        <w:t xml:space="preserve"> were harmonized into a single tidy dataset of 189,419 candidate-level result rows. From this foundation, two layers of analysis were built: a </w:t>
      </w:r>
      <w:proofErr w:type="spellStart"/>
      <w:r>
        <w:t>behavioural</w:t>
      </w:r>
      <w:proofErr w:type="spellEnd"/>
      <w:r>
        <w:t xml:space="preserve"> layer of seven established political-science metrics (effective number of competitors, margin of victory and seat competitiveness, Pedersen volatility, regional vote concentration, split-ticket divergence, wasted-vote share, and incumbent re-election), and a descriptive layer answering the questions every findings report is asked first </w:t>
      </w:r>
      <w:r w:rsidR="007E1E5F">
        <w:t>-</w:t>
      </w:r>
      <w:r>
        <w:t xml:space="preserve"> who won each district and region, by how much, and how many seats each party took.</w:t>
      </w:r>
    </w:p>
    <w:p w14:paraId="744C62AA" w14:textId="3FA0A987" w:rsidR="00114F07" w:rsidRDefault="00000000">
      <w:pPr>
        <w:spacing w:after="160" w:line="300" w:lineRule="auto"/>
        <w:jc w:val="both"/>
      </w:pPr>
      <w:r>
        <w:t xml:space="preserve">The headline finding is a precise quantification of what Malawian commentators call the coalition effect. Between the annulled 2019 presidential election and the fresh 2020 poll, the effective number of presidential competitors collapsed from 3.15 to 1.95 </w:t>
      </w:r>
      <w:r w:rsidR="007E1E5F">
        <w:t>-</w:t>
      </w:r>
      <w:r>
        <w:t xml:space="preserve"> a 38 percent contraction of the competitive field achieved not by any change in the electorate but by the fusion of opposition forces into the </w:t>
      </w:r>
      <w:proofErr w:type="spellStart"/>
      <w:r>
        <w:t>Tonse</w:t>
      </w:r>
      <w:proofErr w:type="spellEnd"/>
      <w:r>
        <w:t xml:space="preserve"> Alliance under the country's new 50-percent-plus-one majority rule. The district winner maps make the mechanism visible </w:t>
      </w:r>
      <w:proofErr w:type="gramStart"/>
      <w:r>
        <w:t>at a glance</w:t>
      </w:r>
      <w:proofErr w:type="gramEnd"/>
      <w:r>
        <w:t>: the UTM's purple North of 2019 turns MCP green in 2020, district for district, while the DPP's thirteen Southern districts hold. MCP's national vote share jumped from 35.4 to 59.3 percent between the two polls, and its mean winning margin in districts it carried widened to roughly 65 points.</w:t>
      </w:r>
    </w:p>
    <w:p w14:paraId="744C62AB" w14:textId="5AF32226" w:rsidR="00114F07" w:rsidRDefault="00000000">
      <w:pPr>
        <w:spacing w:after="160" w:line="300" w:lineRule="auto"/>
        <w:jc w:val="both"/>
      </w:pPr>
      <w:r>
        <w:t>Beyond the 2020 story, the longer arc is equally consequential. Parliamentary safe seats fell from 88 percent of constituencies in 1994 to under 38 percent by 2019; the mean wasted-vote share in parliamentary contests more than doubled, from 25 percent to 56 percent; and the Gallagher index of seat</w:t>
      </w:r>
      <w:r w:rsidR="007E1E5F">
        <w:t>-</w:t>
      </w:r>
      <w:r>
        <w:t xml:space="preserve">vote disproportionality spiked to 16.3 in 2009 and settled at four times its 1994 level </w:t>
      </w:r>
      <w:r w:rsidR="007E1E5F">
        <w:t>-</w:t>
      </w:r>
      <w:r>
        <w:t xml:space="preserve"> three faces of the same arithmetic by which first-past-the-post ceased to deliver majoritarian legitimacy, the argument that culminated in the Constitutional Court's 2020 reinterpretation of the presidential majority requirement.</w:t>
      </w:r>
    </w:p>
    <w:p w14:paraId="744C62AC" w14:textId="46F9DAB7" w:rsidR="00114F07" w:rsidRDefault="00000000">
      <w:pPr>
        <w:spacing w:after="160" w:line="300" w:lineRule="auto"/>
        <w:jc w:val="both"/>
      </w:pPr>
      <w:r>
        <w:t xml:space="preserve">The report also documents the data engineering that makes these numbers defensible </w:t>
      </w:r>
      <w:r w:rsidR="007E1E5F">
        <w:t>-</w:t>
      </w:r>
      <w:r>
        <w:t xml:space="preserve"> grain harmonization, denominator deduplication, party-label reconciliation, and a district-name canonicalization that collapses 33 raw spellings to Malawi's 28 official districts </w:t>
      </w:r>
      <w:r w:rsidR="007E1E5F">
        <w:t>-</w:t>
      </w:r>
      <w:r>
        <w:t xml:space="preserve"> and is candid about the limitations, including a missing 2004 presidential file, absent 2019 and corrupted 2020 voter-registration figures, and a name-matching artifact that renders two incumbency transitions unreliable.</w:t>
      </w:r>
    </w:p>
    <w:p w14:paraId="744C62AD" w14:textId="77777777" w:rsidR="00114F07" w:rsidRDefault="00000000">
      <w:r>
        <w:br w:type="page"/>
      </w:r>
    </w:p>
    <w:p w14:paraId="744C62AE" w14:textId="77777777" w:rsidR="00114F07" w:rsidRDefault="00000000">
      <w:pPr>
        <w:pStyle w:val="Heading1"/>
        <w:spacing w:before="360" w:after="200"/>
      </w:pPr>
      <w:bookmarkStart w:id="2" w:name="_Toc235735372"/>
      <w:r>
        <w:rPr>
          <w:b/>
          <w:bCs/>
          <w:color w:val="8B1A1A"/>
        </w:rPr>
        <w:lastRenderedPageBreak/>
        <w:t>1. Introduction and Political Context</w:t>
      </w:r>
      <w:bookmarkEnd w:id="2"/>
    </w:p>
    <w:p w14:paraId="744C62AF" w14:textId="77777777" w:rsidR="00114F07" w:rsidRDefault="00000000">
      <w:pPr>
        <w:pStyle w:val="Heading2"/>
        <w:spacing w:before="280" w:after="160"/>
      </w:pPr>
      <w:bookmarkStart w:id="3" w:name="_Toc235735373"/>
      <w:r>
        <w:rPr>
          <w:b/>
          <w:bCs/>
          <w:color w:val="222222"/>
        </w:rPr>
        <w:t>1.1 Why Malawi, and why these years</w:t>
      </w:r>
      <w:bookmarkEnd w:id="3"/>
    </w:p>
    <w:p w14:paraId="744C62B0" w14:textId="7A3E68B2" w:rsidR="00114F07" w:rsidRDefault="00000000">
      <w:pPr>
        <w:spacing w:after="160" w:line="300" w:lineRule="auto"/>
        <w:jc w:val="both"/>
      </w:pPr>
      <w:r>
        <w:t xml:space="preserve">Malawi's democratic era opened in 1994, when the country's first multiparty elections ended three decades of one-party rule under Hastings Kamuzu Banda's Malawi Congress Party (MCP). The elections that followed </w:t>
      </w:r>
      <w:r w:rsidR="007E1E5F">
        <w:t>-</w:t>
      </w:r>
      <w:r>
        <w:t xml:space="preserve"> 1999, 2004, 2009, 2014, and the tumultuous 2019</w:t>
      </w:r>
      <w:r w:rsidR="007E1E5F">
        <w:t>-</w:t>
      </w:r>
      <w:r>
        <w:t xml:space="preserve">2020 sequence </w:t>
      </w:r>
      <w:r w:rsidR="007E1E5F">
        <w:t>-</w:t>
      </w:r>
      <w:r>
        <w:t xml:space="preserve"> trace one of the most instructive democratic trajectories in Southern Africa: a party system that fragmented steadily for two decades, a persistent pattern of regional bloc voting across the Northern, Central, and Southern regions, and then, in 2020, an abrupt consolidation that made Malawi a continental reference point for opposition coalition politics.</w:t>
      </w:r>
    </w:p>
    <w:p w14:paraId="744C62B1" w14:textId="7EB6DF1F" w:rsidR="00114F07" w:rsidRDefault="00000000">
      <w:pPr>
        <w:spacing w:after="160" w:line="300" w:lineRule="auto"/>
        <w:jc w:val="both"/>
      </w:pPr>
      <w:r>
        <w:t>The 2019</w:t>
      </w:r>
      <w:r w:rsidR="007E1E5F">
        <w:t>-</w:t>
      </w:r>
      <w:r>
        <w:t xml:space="preserve">2020 episode deserves particular emphasis because it frames the central analytical question of this study. In May 2019, incumbent President Peter Mutharika of the Democratic Progressive Party (DPP) was declared re-elected with roughly 38.6 percent of the vote, ahead of Lazarus Chakwera of the MCP (35.4 percent) and Saulos Chilima of the United Transformation Movement (UTM, 20.2 percent). The result was immediately contested. Court proceedings revealed widespread irregularities in the tallying process </w:t>
      </w:r>
      <w:r w:rsidR="007E1E5F">
        <w:t>-</w:t>
      </w:r>
      <w:r>
        <w:t xml:space="preserve"> most notoriously the alteration of result sheets with correction fluid, which earned the contest its enduring nickname, the "Tipp-Ex election." On 3 February 2020, Malawi's Constitutional Court annulled the presidential result, citing widespread, systematic, and grave irregularities, and ordered a fresh election within 150 days. Malawi thereby became only the second African country, after Kenya in 2017, to annul a presidential election </w:t>
      </w:r>
      <w:r w:rsidR="007E1E5F">
        <w:t>-</w:t>
      </w:r>
      <w:r>
        <w:t xml:space="preserve"> and the first in which the opposition went on to win the re-run.</w:t>
      </w:r>
    </w:p>
    <w:p w14:paraId="744C62B2" w14:textId="705ECBDD" w:rsidR="00114F07" w:rsidRDefault="00000000">
      <w:pPr>
        <w:spacing w:after="160" w:line="300" w:lineRule="auto"/>
        <w:jc w:val="both"/>
      </w:pPr>
      <w:r>
        <w:t xml:space="preserve">The Court's ruling did something else of profound structural importance: it reinterpreted the constitutional requirement that a president be elected by a "majority" to mean an absolute majority of 50 percent plus one, replacing the first-past-the-post plurality rule under which every previous president had been elected. As analysts at Chatham House observed at the time, this change directly encouraged Malawi's regionally anchored opposition parties to set rivalry aside and contest as a bloc. The result was the </w:t>
      </w:r>
      <w:proofErr w:type="spellStart"/>
      <w:r>
        <w:t>Tonse</w:t>
      </w:r>
      <w:proofErr w:type="spellEnd"/>
      <w:r>
        <w:t xml:space="preserve"> Alliance </w:t>
      </w:r>
      <w:r w:rsidR="007E1E5F">
        <w:t>-</w:t>
      </w:r>
      <w:r>
        <w:t xml:space="preserve"> a nine-party coalition headlined by Chakwera as presidential candidate and Chilima as running mate </w:t>
      </w:r>
      <w:r w:rsidR="007E1E5F">
        <w:t>-</w:t>
      </w:r>
      <w:r>
        <w:t xml:space="preserve"> which won the 23 June 2020 fresh election with 58.57 percent of the vote against Mutharika's roughly 40 percent, in a poll international observers judged free and fair.</w:t>
      </w:r>
    </w:p>
    <w:p w14:paraId="744C62B3" w14:textId="77777777" w:rsidR="00114F07" w:rsidRDefault="00000000">
      <w:pPr>
        <w:spacing w:after="160" w:line="300" w:lineRule="auto"/>
        <w:jc w:val="both"/>
      </w:pPr>
      <w:r>
        <w:t xml:space="preserve">This report treats that political narrative as a set of testable quantitative propositions. If the </w:t>
      </w:r>
      <w:proofErr w:type="spellStart"/>
      <w:r>
        <w:t>Tonse</w:t>
      </w:r>
      <w:proofErr w:type="spellEnd"/>
      <w:r>
        <w:t xml:space="preserve"> Alliance truly fused a fragmented field, the effective number of presidential competitors must fall sharply between 2019 and 2020. If the coalition operated as a transfer of Chilima's vote to Chakwera, the geography of MCP's gains must map onto UTM's 2019 strongholds. If first-past-the-post was producing progressively weaker mandates, the wasted-vote share must climb across the parliamentary series. Each proposition is confirmed in the data, and each is developed in Sections 3 and 4.</w:t>
      </w:r>
    </w:p>
    <w:p w14:paraId="744C62B4" w14:textId="77777777" w:rsidR="00114F07" w:rsidRDefault="00000000">
      <w:pPr>
        <w:pStyle w:val="Heading2"/>
        <w:spacing w:before="280" w:after="160"/>
      </w:pPr>
      <w:bookmarkStart w:id="4" w:name="_Toc235735374"/>
      <w:r>
        <w:rPr>
          <w:b/>
          <w:bCs/>
          <w:color w:val="222222"/>
        </w:rPr>
        <w:t>1.2 A note on what came after</w:t>
      </w:r>
      <w:bookmarkEnd w:id="4"/>
    </w:p>
    <w:p w14:paraId="744C62B5" w14:textId="2F805376" w:rsidR="00114F07" w:rsidRDefault="00000000">
      <w:pPr>
        <w:spacing w:after="160" w:line="300" w:lineRule="auto"/>
        <w:jc w:val="both"/>
      </w:pPr>
      <w:r>
        <w:lastRenderedPageBreak/>
        <w:t xml:space="preserve">Although the dataset ends with the 2020 fresh election, the subsequent trajectory sharpens the interpretation of these findings rather than dating them. The </w:t>
      </w:r>
      <w:proofErr w:type="spellStart"/>
      <w:r>
        <w:t>Tonse</w:t>
      </w:r>
      <w:proofErr w:type="spellEnd"/>
      <w:r>
        <w:t xml:space="preserve"> Alliance did not survive the pressures of incumbency: UTM left the coalition in 2024, and in the September 2025 general election </w:t>
      </w:r>
      <w:r w:rsidR="007E1E5F">
        <w:t>-</w:t>
      </w:r>
      <w:r>
        <w:t xml:space="preserve"> the first conducted after this dataset closes </w:t>
      </w:r>
      <w:r w:rsidR="007E1E5F">
        <w:t>-</w:t>
      </w:r>
      <w:r>
        <w:t xml:space="preserve"> Peter Mutharika returned to the presidency with 56.8 percent of the vote against Chakwera's roughly 33 percent, a defeat widely attributed by Malawian analysts to economic crisis, inflation, and unmet campaign promises. The 2020 consolidation documented here was therefore an event, not an equilibrium: the coalition effect this report quantifies proved as reversible as it was decisive. Extending the pipeline to the 2025 station-level results is the project's most valuable next step, because it would let every metric in this report tell a complete rise-and-fall arc.</w:t>
      </w:r>
    </w:p>
    <w:p w14:paraId="744C62B6" w14:textId="77777777" w:rsidR="00114F07" w:rsidRDefault="00000000">
      <w:pPr>
        <w:pStyle w:val="Heading1"/>
        <w:spacing w:before="360" w:after="200"/>
      </w:pPr>
      <w:bookmarkStart w:id="5" w:name="_Toc235735375"/>
      <w:r>
        <w:rPr>
          <w:b/>
          <w:bCs/>
          <w:color w:val="8B1A1A"/>
        </w:rPr>
        <w:t>2. Data and Methods</w:t>
      </w:r>
      <w:bookmarkEnd w:id="5"/>
    </w:p>
    <w:p w14:paraId="744C62B7" w14:textId="77777777" w:rsidR="00114F07" w:rsidRDefault="00000000">
      <w:pPr>
        <w:pStyle w:val="Heading2"/>
        <w:spacing w:before="280" w:after="160"/>
      </w:pPr>
      <w:bookmarkStart w:id="6" w:name="_Toc235735376"/>
      <w:r>
        <w:rPr>
          <w:b/>
          <w:bCs/>
          <w:color w:val="222222"/>
        </w:rPr>
        <w:t>2.1 Source material and the problem of shape</w:t>
      </w:r>
      <w:bookmarkEnd w:id="6"/>
    </w:p>
    <w:p w14:paraId="744C62B8" w14:textId="200B9201" w:rsidR="00114F07" w:rsidRDefault="00000000">
      <w:pPr>
        <w:spacing w:after="160" w:line="300" w:lineRule="auto"/>
        <w:jc w:val="both"/>
      </w:pPr>
      <w:r>
        <w:t>The raw material comprises twelve Excel workbooks released by or derived from the Malawi Electoral Commission (MEC), covering six parliamentary elections (1994</w:t>
      </w:r>
      <w:r w:rsidR="007E1E5F">
        <w:t>-</w:t>
      </w:r>
      <w:r>
        <w:t>2019) and six presidential contests (1994, 1999, 2009, 2014, 2019, 2020; no 2004 presidential file was available). The files fall into two structural families that reflect two eras of election administration. The presidential summaries for 1994</w:t>
      </w:r>
      <w:r w:rsidR="007E1E5F">
        <w:t>-</w:t>
      </w:r>
      <w:r>
        <w:t xml:space="preserve">2014 are wide-format district tables </w:t>
      </w:r>
      <w:r w:rsidR="007E1E5F">
        <w:t>-</w:t>
      </w:r>
      <w:r>
        <w:t xml:space="preserve"> one row per district, one column per candidate </w:t>
      </w:r>
      <w:r w:rsidR="007E1E5F">
        <w:t>-</w:t>
      </w:r>
      <w:r>
        <w:t xml:space="preserve"> the shape of a hand-compiled national summary. The parliamentary files and the 2019</w:t>
      </w:r>
      <w:r w:rsidR="007E1E5F">
        <w:t>-</w:t>
      </w:r>
      <w:r>
        <w:t>2020 presidential files are long-format, one row per candidate per place, and from 2019 onward they descend to the individual polling station, reflecting the MEC's modernized results-transmission systems.</w:t>
      </w:r>
    </w:p>
    <w:p w14:paraId="744C62B9" w14:textId="77F5B5EB" w:rsidR="00114F07" w:rsidRDefault="00000000">
      <w:pPr>
        <w:spacing w:after="160" w:line="300" w:lineRule="auto"/>
        <w:jc w:val="both"/>
      </w:pPr>
      <w:r>
        <w:t xml:space="preserve">The harmonization pipeline (harmonize.py) resolves this heterogeneity declaratively: each file is described once in a configuration block that names its sheet, its column mappings, and its granularity, and two generic loaders </w:t>
      </w:r>
      <w:r w:rsidR="007E1E5F">
        <w:t>-</w:t>
      </w:r>
      <w:r>
        <w:t xml:space="preserve"> one that renames long files into a standard schema, one that melts wide files into long form and parses candidate name and party out of the column header </w:t>
      </w:r>
      <w:r w:rsidR="007E1E5F">
        <w:t>-</w:t>
      </w:r>
      <w:r>
        <w:t xml:space="preserve"> produce identically shaped frames. The target shape is the tidy-data canon: one row equals one candidate's result in one place in one election. Stacked, the twelve files yield 189,419 rows across seventeen standard columns, persisted as both CSV and Parquet with a full data dictionary.</w:t>
      </w:r>
    </w:p>
    <w:p w14:paraId="744C62BA" w14:textId="78B9C31A" w:rsidR="00114F07" w:rsidRDefault="00000000">
      <w:pPr>
        <w:spacing w:after="160" w:line="300" w:lineRule="auto"/>
        <w:jc w:val="both"/>
      </w:pPr>
      <w:r>
        <w:t>Two engineering decisions deserve explanation because the metrics depend on them. First, granularity is carried as an explicit column rather than hidden in the row count, because 97 percent of all rows come from the station-level 2019</w:t>
      </w:r>
      <w:r w:rsidR="007E1E5F">
        <w:t>-</w:t>
      </w:r>
      <w:r>
        <w:t xml:space="preserve">2020 files; any analysis that ignored this would silently drown the earlier elections. Every metric in Section 3 therefore begins by rolling the data up to a stated, consistent grain </w:t>
      </w:r>
      <w:r w:rsidR="007E1E5F">
        <w:t>-</w:t>
      </w:r>
      <w:r>
        <w:t xml:space="preserve"> constituency for seat-level metrics, district for cross-era party trends, since district is the only grain all twelve files share. Second, denominator columns such as valid votes, null-and-void ballots, and registered voters describe the place, not the candidate, and so repeat identically on every candidate row for that place. Summing them naively would inflate turnout figures several-fold; the pipeline instead splits the table into a candidate-</w:t>
      </w:r>
      <w:r>
        <w:lastRenderedPageBreak/>
        <w:t>votes frame (summed normally) and a deduplicated one-row-per-place denominators frame (taking the first value per unit), a split validated by confirming that candidate votes sum exactly to reported valid votes and that valid plus null-and-void equals total voted.</w:t>
      </w:r>
    </w:p>
    <w:p w14:paraId="744C62BB" w14:textId="77777777" w:rsidR="00114F07" w:rsidRDefault="00000000">
      <w:pPr>
        <w:pStyle w:val="Heading2"/>
        <w:spacing w:before="280" w:after="160"/>
      </w:pPr>
      <w:bookmarkStart w:id="7" w:name="_Toc235735377"/>
      <w:r>
        <w:rPr>
          <w:b/>
          <w:bCs/>
          <w:color w:val="222222"/>
        </w:rPr>
        <w:t>2.2 Party reconciliation and district canonicalization</w:t>
      </w:r>
      <w:bookmarkEnd w:id="7"/>
    </w:p>
    <w:p w14:paraId="744C62BC" w14:textId="2FF212A6" w:rsidR="00114F07" w:rsidRDefault="00000000">
      <w:pPr>
        <w:spacing w:after="160" w:line="300" w:lineRule="auto"/>
        <w:jc w:val="both"/>
      </w:pPr>
      <w:r>
        <w:t xml:space="preserve">Party labels arrive in 54 raw spellings across the twelve files. These were collapsed to 44 canonical codes through an externalized mapping table (party_map.csv), so that every reconciliation decision is transparent, reviewable, and editable without touching code. Patterned variants such as the numbered independent labels (IND 1 through IND 7) are handled by regular-expression rules rather than enumerated entries, which future-proofs the mapping against new variants. One abbreviation required special treatment: the code UP denotes two entirely different parties depending on the era, so the lookup is year-aware rather than a flat dictionary. The reconciliation step is guarded by an invariant assertion that the national total of 51.6 million candidate-votes is bit-identical before and after mapping </w:t>
      </w:r>
      <w:r w:rsidR="007E1E5F">
        <w:t>-</w:t>
      </w:r>
      <w:r>
        <w:t xml:space="preserve"> a cheap check that has repeatedly caught silent join errors in development.</w:t>
      </w:r>
    </w:p>
    <w:p w14:paraId="744C62BD" w14:textId="6ECD1ADD" w:rsidR="00114F07" w:rsidRDefault="00000000">
      <w:pPr>
        <w:spacing w:after="160" w:line="300" w:lineRule="auto"/>
        <w:jc w:val="both"/>
      </w:pPr>
      <w:r>
        <w:t xml:space="preserve">A parallel problem surfaced when the descriptive layer was </w:t>
      </w:r>
      <w:proofErr w:type="gramStart"/>
      <w:r>
        <w:t>built:</w:t>
      </w:r>
      <w:proofErr w:type="gramEnd"/>
      <w:r>
        <w:t xml:space="preserve"> district names, too, carry spelling splits across eras </w:t>
      </w:r>
      <w:r w:rsidR="007E1E5F">
        <w:t>-</w:t>
      </w:r>
      <w:r>
        <w:t xml:space="preserve"> Chikwawa versus </w:t>
      </w:r>
      <w:proofErr w:type="spellStart"/>
      <w:r>
        <w:t>Chikhwawa</w:t>
      </w:r>
      <w:proofErr w:type="spellEnd"/>
      <w:r>
        <w:t xml:space="preserve">, Nkhata Bay versus </w:t>
      </w:r>
      <w:proofErr w:type="spellStart"/>
      <w:r>
        <w:t>Nkhatabay</w:t>
      </w:r>
      <w:proofErr w:type="spellEnd"/>
      <w:r>
        <w:t xml:space="preserve">, </w:t>
      </w:r>
      <w:proofErr w:type="spellStart"/>
      <w:r>
        <w:t>Nkhotakota</w:t>
      </w:r>
      <w:proofErr w:type="spellEnd"/>
      <w:r>
        <w:t xml:space="preserve"> versus </w:t>
      </w:r>
      <w:proofErr w:type="spellStart"/>
      <w:r>
        <w:t>Nkhota</w:t>
      </w:r>
      <w:proofErr w:type="spellEnd"/>
      <w:r>
        <w:t xml:space="preserve"> Kota, Mzimba versus its formal title </w:t>
      </w:r>
      <w:proofErr w:type="spellStart"/>
      <w:r>
        <w:t>M'Mbelwa</w:t>
      </w:r>
      <w:proofErr w:type="spellEnd"/>
      <w:r>
        <w:t xml:space="preserve"> (Mzimba) </w:t>
      </w:r>
      <w:r w:rsidR="007E1E5F">
        <w:t>-</w:t>
      </w:r>
      <w:r>
        <w:t xml:space="preserve"> plus Mzuzu, a city reported separately in some files despite lying within Mzimba district. Simple upper-casing does not merge these, so any per-district tally would silently double-count. A canonical district mapping was therefore added, collapsing 33 raw spellings to Malawi's 28 official districts; all district-level results in this report use the canonical key.</w:t>
      </w:r>
    </w:p>
    <w:p w14:paraId="744C62BE" w14:textId="77777777" w:rsidR="00114F07" w:rsidRDefault="00000000">
      <w:pPr>
        <w:pStyle w:val="Heading2"/>
        <w:spacing w:before="280" w:after="160"/>
      </w:pPr>
      <w:bookmarkStart w:id="8" w:name="_Toc235735378"/>
      <w:r>
        <w:rPr>
          <w:b/>
          <w:bCs/>
          <w:color w:val="222222"/>
        </w:rPr>
        <w:t>2.3 The treatment of independents</w:t>
      </w:r>
      <w:bookmarkEnd w:id="8"/>
    </w:p>
    <w:p w14:paraId="744C62BF" w14:textId="227EF4F4" w:rsidR="00114F07" w:rsidRDefault="00000000">
      <w:pPr>
        <w:spacing w:after="160" w:line="300" w:lineRule="auto"/>
        <w:jc w:val="both"/>
      </w:pPr>
      <w:r>
        <w:t xml:space="preserve">Roughly 43,000 rows carry the canonical party code IND. Treating all independents as a single party would fabricate a large phantom </w:t>
      </w:r>
      <w:proofErr w:type="gramStart"/>
      <w:r>
        <w:t>bloc</w:t>
      </w:r>
      <w:proofErr w:type="gramEnd"/>
      <w:r>
        <w:t xml:space="preserve"> and distort every fragmentation statistic. The convention adopted here is that seat-level metrics (effective number of competitors, margins, wasted votes) operate over candidates within a constituency, where each independent is naturally a distinct competitor, while cross-election party-trend metrics (volatility, regional concentration) aggregate by party and treat independents as a residual category </w:t>
      </w:r>
      <w:r w:rsidR="007E1E5F">
        <w:t>-</w:t>
      </w:r>
      <w:r>
        <w:t xml:space="preserve"> the standard compromise in the comparative-politics literature. Seat counts in Section 4, by contrast, deliberately keep independents visible as a bloc, because their scale in Malawi's National Assembly is itself a finding.</w:t>
      </w:r>
    </w:p>
    <w:p w14:paraId="744C62C0" w14:textId="77777777" w:rsidR="00114F07" w:rsidRDefault="00000000">
      <w:r>
        <w:br w:type="page"/>
      </w:r>
    </w:p>
    <w:p w14:paraId="744C62C1" w14:textId="77777777" w:rsidR="00114F07" w:rsidRDefault="00000000">
      <w:pPr>
        <w:pStyle w:val="Heading1"/>
        <w:spacing w:before="360" w:after="200"/>
      </w:pPr>
      <w:bookmarkStart w:id="9" w:name="_Toc235735379"/>
      <w:r>
        <w:rPr>
          <w:b/>
          <w:bCs/>
          <w:color w:val="8B1A1A"/>
        </w:rPr>
        <w:lastRenderedPageBreak/>
        <w:t xml:space="preserve">3. </w:t>
      </w:r>
      <w:proofErr w:type="spellStart"/>
      <w:r>
        <w:rPr>
          <w:b/>
          <w:bCs/>
          <w:color w:val="8B1A1A"/>
        </w:rPr>
        <w:t>Behavioural</w:t>
      </w:r>
      <w:proofErr w:type="spellEnd"/>
      <w:r>
        <w:rPr>
          <w:b/>
          <w:bCs/>
          <w:color w:val="8B1A1A"/>
        </w:rPr>
        <w:t xml:space="preserve"> Findings: Seven Metrics and a Map</w:t>
      </w:r>
      <w:bookmarkEnd w:id="9"/>
    </w:p>
    <w:p w14:paraId="744C62C2" w14:textId="5DA50339" w:rsidR="00114F07" w:rsidRDefault="00000000">
      <w:pPr>
        <w:pStyle w:val="Heading2"/>
        <w:spacing w:before="280" w:after="160"/>
      </w:pPr>
      <w:bookmarkStart w:id="10" w:name="_Toc235735380"/>
      <w:r>
        <w:rPr>
          <w:b/>
          <w:bCs/>
          <w:color w:val="222222"/>
        </w:rPr>
        <w:t xml:space="preserve">3.1 Metric 1 </w:t>
      </w:r>
      <w:r w:rsidR="007E1E5F">
        <w:rPr>
          <w:b/>
          <w:bCs/>
          <w:color w:val="222222"/>
        </w:rPr>
        <w:t>-</w:t>
      </w:r>
      <w:r>
        <w:rPr>
          <w:b/>
          <w:bCs/>
          <w:color w:val="222222"/>
        </w:rPr>
        <w:t xml:space="preserve"> Effective number of competitors (Laakso</w:t>
      </w:r>
      <w:r w:rsidR="007E1E5F">
        <w:rPr>
          <w:b/>
          <w:bCs/>
          <w:color w:val="222222"/>
        </w:rPr>
        <w:t>-</w:t>
      </w:r>
      <w:r>
        <w:rPr>
          <w:b/>
          <w:bCs/>
          <w:color w:val="222222"/>
        </w:rPr>
        <w:t>Taagepera)</w:t>
      </w:r>
      <w:bookmarkEnd w:id="10"/>
    </w:p>
    <w:p w14:paraId="744C62C3" w14:textId="77777777" w:rsidR="00114F07" w:rsidRDefault="00000000">
      <w:pPr>
        <w:spacing w:after="160" w:line="300" w:lineRule="auto"/>
        <w:jc w:val="both"/>
      </w:pPr>
      <w:r>
        <w:t>The effective number of parties (ENP), introduced by Laakso and Taagepera in 1979, is the standard index of party-system fragmentation: the reciprocal of the sum of squared vote shares. Two evenly matched parties yield exactly 2.0; a dominant party with fringe rivals yields a value near 1.0. Its virtue is that it counts competitors weighted by their actual electoral weight, making "consolidation" a measurable quantity rather than a rhetorical claim. ENP was computed per parliamentary seat (summarized as the yearly median) and for the national presidential field.</w:t>
      </w:r>
    </w:p>
    <w:p w14:paraId="744C62C4" w14:textId="77777777" w:rsidR="00114F07" w:rsidRDefault="00000000">
      <w:pPr>
        <w:spacing w:before="120" w:after="40"/>
        <w:jc w:val="center"/>
      </w:pPr>
      <w:r>
        <w:rPr>
          <w:noProof/>
        </w:rPr>
        <w:drawing>
          <wp:inline distT="0" distB="0" distL="0" distR="0" wp14:anchorId="744C64C2" wp14:editId="744C64C3">
            <wp:extent cx="5905500" cy="2924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924175"/>
                    </a:xfrm>
                    <a:prstGeom prst="rect">
                      <a:avLst/>
                    </a:prstGeom>
                  </pic:spPr>
                </pic:pic>
              </a:graphicData>
            </a:graphic>
          </wp:inline>
        </w:drawing>
      </w:r>
    </w:p>
    <w:p w14:paraId="744C62C5" w14:textId="42C21F0C" w:rsidR="00114F07" w:rsidRDefault="00000000">
      <w:pPr>
        <w:spacing w:before="60" w:after="240"/>
        <w:jc w:val="center"/>
      </w:pPr>
      <w:r>
        <w:rPr>
          <w:i/>
          <w:iCs/>
          <w:color w:val="666666"/>
          <w:sz w:val="18"/>
          <w:szCs w:val="18"/>
        </w:rPr>
        <w:t>Figure 1. Effective number of competitors, 1994</w:t>
      </w:r>
      <w:r w:rsidR="007E1E5F">
        <w:rPr>
          <w:i/>
          <w:iCs/>
          <w:color w:val="666666"/>
          <w:sz w:val="18"/>
          <w:szCs w:val="18"/>
        </w:rPr>
        <w:t>-</w:t>
      </w:r>
      <w:r>
        <w:rPr>
          <w:i/>
          <w:iCs/>
          <w:color w:val="666666"/>
          <w:sz w:val="18"/>
          <w:szCs w:val="18"/>
        </w:rPr>
        <w:t>2020. The shaded band marks the 2019</w:t>
      </w:r>
      <w:r w:rsidR="007E1E5F">
        <w:rPr>
          <w:i/>
          <w:iCs/>
          <w:color w:val="666666"/>
          <w:sz w:val="18"/>
          <w:szCs w:val="18"/>
        </w:rPr>
        <w:t>-</w:t>
      </w:r>
      <w:r>
        <w:rPr>
          <w:i/>
          <w:iCs/>
          <w:color w:val="666666"/>
          <w:sz w:val="18"/>
          <w:szCs w:val="18"/>
        </w:rPr>
        <w:t>2020 re-run interval; the presidential series collapses from 3.15 to 1.95.</w:t>
      </w:r>
    </w:p>
    <w:tbl>
      <w:tblPr>
        <w:tblW w:w="9300" w:type="dxa"/>
        <w:tblBorders>
          <w:top w:val="single" w:sz="4" w:space="0" w:color="999999"/>
          <w:bottom w:val="single" w:sz="4" w:space="0" w:color="999999"/>
          <w:insideH w:val="single" w:sz="2" w:space="0" w:color="CCCCCC"/>
        </w:tblBorders>
        <w:tblCellMar>
          <w:left w:w="10" w:type="dxa"/>
          <w:right w:w="10" w:type="dxa"/>
        </w:tblCellMar>
        <w:tblLook w:val="0000" w:firstRow="0" w:lastRow="0" w:firstColumn="0" w:lastColumn="0" w:noHBand="0" w:noVBand="0"/>
      </w:tblPr>
      <w:tblGrid>
        <w:gridCol w:w="1400"/>
        <w:gridCol w:w="4000"/>
        <w:gridCol w:w="3900"/>
      </w:tblGrid>
      <w:tr w:rsidR="00114F07" w14:paraId="744C62C9" w14:textId="77777777">
        <w:tblPrEx>
          <w:tblCellMar>
            <w:top w:w="0" w:type="dxa"/>
            <w:bottom w:w="0" w:type="dxa"/>
          </w:tblCellMar>
        </w:tblPrEx>
        <w:trPr>
          <w:tblHeader/>
        </w:trPr>
        <w:tc>
          <w:tcPr>
            <w:tcW w:w="1400" w:type="dxa"/>
            <w:shd w:val="clear" w:color="auto" w:fill="F2E8E8"/>
            <w:tcMar>
              <w:top w:w="60" w:type="dxa"/>
              <w:left w:w="100" w:type="dxa"/>
              <w:bottom w:w="60" w:type="dxa"/>
              <w:right w:w="100" w:type="dxa"/>
            </w:tcMar>
          </w:tcPr>
          <w:p w14:paraId="744C62C6" w14:textId="77777777" w:rsidR="00114F07" w:rsidRDefault="00000000">
            <w:r>
              <w:rPr>
                <w:b/>
                <w:bCs/>
                <w:sz w:val="19"/>
                <w:szCs w:val="19"/>
              </w:rPr>
              <w:t>Year</w:t>
            </w:r>
          </w:p>
        </w:tc>
        <w:tc>
          <w:tcPr>
            <w:tcW w:w="4000" w:type="dxa"/>
            <w:shd w:val="clear" w:color="auto" w:fill="F2E8E8"/>
            <w:tcMar>
              <w:top w:w="60" w:type="dxa"/>
              <w:left w:w="100" w:type="dxa"/>
              <w:bottom w:w="60" w:type="dxa"/>
              <w:right w:w="100" w:type="dxa"/>
            </w:tcMar>
          </w:tcPr>
          <w:p w14:paraId="744C62C7" w14:textId="77777777" w:rsidR="00114F07" w:rsidRDefault="00000000">
            <w:pPr>
              <w:jc w:val="right"/>
            </w:pPr>
            <w:r>
              <w:rPr>
                <w:b/>
                <w:bCs/>
                <w:sz w:val="19"/>
                <w:szCs w:val="19"/>
              </w:rPr>
              <w:t>Parliamentary median seat ENP</w:t>
            </w:r>
          </w:p>
        </w:tc>
        <w:tc>
          <w:tcPr>
            <w:tcW w:w="3900" w:type="dxa"/>
            <w:shd w:val="clear" w:color="auto" w:fill="F2E8E8"/>
            <w:tcMar>
              <w:top w:w="60" w:type="dxa"/>
              <w:left w:w="100" w:type="dxa"/>
              <w:bottom w:w="60" w:type="dxa"/>
              <w:right w:w="100" w:type="dxa"/>
            </w:tcMar>
          </w:tcPr>
          <w:p w14:paraId="744C62C8" w14:textId="77777777" w:rsidR="00114F07" w:rsidRDefault="00000000">
            <w:pPr>
              <w:jc w:val="right"/>
            </w:pPr>
            <w:r>
              <w:rPr>
                <w:b/>
                <w:bCs/>
                <w:sz w:val="19"/>
                <w:szCs w:val="19"/>
              </w:rPr>
              <w:t>Presidential national ENP</w:t>
            </w:r>
          </w:p>
        </w:tc>
      </w:tr>
      <w:tr w:rsidR="00114F07" w14:paraId="744C62CD" w14:textId="77777777">
        <w:tblPrEx>
          <w:tblCellMar>
            <w:top w:w="0" w:type="dxa"/>
            <w:bottom w:w="0" w:type="dxa"/>
          </w:tblCellMar>
        </w:tblPrEx>
        <w:tc>
          <w:tcPr>
            <w:tcW w:w="1400" w:type="dxa"/>
            <w:tcMar>
              <w:top w:w="60" w:type="dxa"/>
              <w:left w:w="100" w:type="dxa"/>
              <w:bottom w:w="60" w:type="dxa"/>
              <w:right w:w="100" w:type="dxa"/>
            </w:tcMar>
          </w:tcPr>
          <w:p w14:paraId="744C62CA" w14:textId="77777777" w:rsidR="00114F07" w:rsidRDefault="00000000">
            <w:r>
              <w:rPr>
                <w:sz w:val="19"/>
                <w:szCs w:val="19"/>
              </w:rPr>
              <w:t>1994</w:t>
            </w:r>
          </w:p>
        </w:tc>
        <w:tc>
          <w:tcPr>
            <w:tcW w:w="4000" w:type="dxa"/>
            <w:tcMar>
              <w:top w:w="60" w:type="dxa"/>
              <w:left w:w="100" w:type="dxa"/>
              <w:bottom w:w="60" w:type="dxa"/>
              <w:right w:w="100" w:type="dxa"/>
            </w:tcMar>
          </w:tcPr>
          <w:p w14:paraId="744C62CB" w14:textId="77777777" w:rsidR="00114F07" w:rsidRDefault="00000000">
            <w:pPr>
              <w:jc w:val="right"/>
            </w:pPr>
            <w:r>
              <w:rPr>
                <w:sz w:val="19"/>
                <w:szCs w:val="19"/>
              </w:rPr>
              <w:t>1.57</w:t>
            </w:r>
          </w:p>
        </w:tc>
        <w:tc>
          <w:tcPr>
            <w:tcW w:w="3900" w:type="dxa"/>
            <w:tcMar>
              <w:top w:w="60" w:type="dxa"/>
              <w:left w:w="100" w:type="dxa"/>
              <w:bottom w:w="60" w:type="dxa"/>
              <w:right w:w="100" w:type="dxa"/>
            </w:tcMar>
          </w:tcPr>
          <w:p w14:paraId="744C62CC" w14:textId="77777777" w:rsidR="00114F07" w:rsidRDefault="00000000">
            <w:pPr>
              <w:jc w:val="right"/>
            </w:pPr>
            <w:r>
              <w:rPr>
                <w:sz w:val="19"/>
                <w:szCs w:val="19"/>
              </w:rPr>
              <w:t>2.70</w:t>
            </w:r>
          </w:p>
        </w:tc>
      </w:tr>
      <w:tr w:rsidR="00114F07" w14:paraId="744C62D1" w14:textId="77777777">
        <w:tblPrEx>
          <w:tblCellMar>
            <w:top w:w="0" w:type="dxa"/>
            <w:bottom w:w="0" w:type="dxa"/>
          </w:tblCellMar>
        </w:tblPrEx>
        <w:tc>
          <w:tcPr>
            <w:tcW w:w="1400" w:type="dxa"/>
            <w:tcMar>
              <w:top w:w="60" w:type="dxa"/>
              <w:left w:w="100" w:type="dxa"/>
              <w:bottom w:w="60" w:type="dxa"/>
              <w:right w:w="100" w:type="dxa"/>
            </w:tcMar>
          </w:tcPr>
          <w:p w14:paraId="744C62CE" w14:textId="77777777" w:rsidR="00114F07" w:rsidRDefault="00000000">
            <w:r>
              <w:rPr>
                <w:sz w:val="19"/>
                <w:szCs w:val="19"/>
              </w:rPr>
              <w:t>1999</w:t>
            </w:r>
          </w:p>
        </w:tc>
        <w:tc>
          <w:tcPr>
            <w:tcW w:w="4000" w:type="dxa"/>
            <w:tcMar>
              <w:top w:w="60" w:type="dxa"/>
              <w:left w:w="100" w:type="dxa"/>
              <w:bottom w:w="60" w:type="dxa"/>
              <w:right w:w="100" w:type="dxa"/>
            </w:tcMar>
          </w:tcPr>
          <w:p w14:paraId="744C62CF" w14:textId="77777777" w:rsidR="00114F07" w:rsidRDefault="00000000">
            <w:pPr>
              <w:jc w:val="right"/>
            </w:pPr>
            <w:r>
              <w:rPr>
                <w:sz w:val="19"/>
                <w:szCs w:val="19"/>
              </w:rPr>
              <w:t>1.86</w:t>
            </w:r>
          </w:p>
        </w:tc>
        <w:tc>
          <w:tcPr>
            <w:tcW w:w="3900" w:type="dxa"/>
            <w:tcMar>
              <w:top w:w="60" w:type="dxa"/>
              <w:left w:w="100" w:type="dxa"/>
              <w:bottom w:w="60" w:type="dxa"/>
              <w:right w:w="100" w:type="dxa"/>
            </w:tcMar>
          </w:tcPr>
          <w:p w14:paraId="744C62D0" w14:textId="77777777" w:rsidR="00114F07" w:rsidRDefault="00000000">
            <w:pPr>
              <w:jc w:val="right"/>
            </w:pPr>
            <w:r>
              <w:rPr>
                <w:sz w:val="19"/>
                <w:szCs w:val="19"/>
              </w:rPr>
              <w:t>2.09</w:t>
            </w:r>
          </w:p>
        </w:tc>
      </w:tr>
      <w:tr w:rsidR="00114F07" w14:paraId="744C62D5" w14:textId="77777777">
        <w:tblPrEx>
          <w:tblCellMar>
            <w:top w:w="0" w:type="dxa"/>
            <w:bottom w:w="0" w:type="dxa"/>
          </w:tblCellMar>
        </w:tblPrEx>
        <w:tc>
          <w:tcPr>
            <w:tcW w:w="1400" w:type="dxa"/>
            <w:tcMar>
              <w:top w:w="60" w:type="dxa"/>
              <w:left w:w="100" w:type="dxa"/>
              <w:bottom w:w="60" w:type="dxa"/>
              <w:right w:w="100" w:type="dxa"/>
            </w:tcMar>
          </w:tcPr>
          <w:p w14:paraId="744C62D2" w14:textId="77777777" w:rsidR="00114F07" w:rsidRDefault="00000000">
            <w:r>
              <w:rPr>
                <w:sz w:val="19"/>
                <w:szCs w:val="19"/>
              </w:rPr>
              <w:t>2004</w:t>
            </w:r>
          </w:p>
        </w:tc>
        <w:tc>
          <w:tcPr>
            <w:tcW w:w="4000" w:type="dxa"/>
            <w:tcMar>
              <w:top w:w="60" w:type="dxa"/>
              <w:left w:w="100" w:type="dxa"/>
              <w:bottom w:w="60" w:type="dxa"/>
              <w:right w:w="100" w:type="dxa"/>
            </w:tcMar>
          </w:tcPr>
          <w:p w14:paraId="744C62D3" w14:textId="77777777" w:rsidR="00114F07" w:rsidRDefault="00000000">
            <w:pPr>
              <w:jc w:val="right"/>
            </w:pPr>
            <w:r>
              <w:rPr>
                <w:sz w:val="19"/>
                <w:szCs w:val="19"/>
              </w:rPr>
              <w:t>2.91</w:t>
            </w:r>
          </w:p>
        </w:tc>
        <w:tc>
          <w:tcPr>
            <w:tcW w:w="3900" w:type="dxa"/>
            <w:tcMar>
              <w:top w:w="60" w:type="dxa"/>
              <w:left w:w="100" w:type="dxa"/>
              <w:bottom w:w="60" w:type="dxa"/>
              <w:right w:w="100" w:type="dxa"/>
            </w:tcMar>
          </w:tcPr>
          <w:p w14:paraId="744C62D4" w14:textId="31226D23" w:rsidR="00114F07" w:rsidRDefault="007E1E5F">
            <w:pPr>
              <w:jc w:val="right"/>
            </w:pPr>
            <w:r>
              <w:rPr>
                <w:sz w:val="19"/>
                <w:szCs w:val="19"/>
              </w:rPr>
              <w:t>-</w:t>
            </w:r>
            <w:r w:rsidR="00000000">
              <w:rPr>
                <w:sz w:val="19"/>
                <w:szCs w:val="19"/>
              </w:rPr>
              <w:t xml:space="preserve"> (no presidential file)</w:t>
            </w:r>
          </w:p>
        </w:tc>
      </w:tr>
      <w:tr w:rsidR="00114F07" w14:paraId="744C62D9" w14:textId="77777777">
        <w:tblPrEx>
          <w:tblCellMar>
            <w:top w:w="0" w:type="dxa"/>
            <w:bottom w:w="0" w:type="dxa"/>
          </w:tblCellMar>
        </w:tblPrEx>
        <w:tc>
          <w:tcPr>
            <w:tcW w:w="1400" w:type="dxa"/>
            <w:tcMar>
              <w:top w:w="60" w:type="dxa"/>
              <w:left w:w="100" w:type="dxa"/>
              <w:bottom w:w="60" w:type="dxa"/>
              <w:right w:w="100" w:type="dxa"/>
            </w:tcMar>
          </w:tcPr>
          <w:p w14:paraId="744C62D6" w14:textId="77777777" w:rsidR="00114F07" w:rsidRDefault="00000000">
            <w:r>
              <w:rPr>
                <w:sz w:val="19"/>
                <w:szCs w:val="19"/>
              </w:rPr>
              <w:t>2009</w:t>
            </w:r>
          </w:p>
        </w:tc>
        <w:tc>
          <w:tcPr>
            <w:tcW w:w="4000" w:type="dxa"/>
            <w:tcMar>
              <w:top w:w="60" w:type="dxa"/>
              <w:left w:w="100" w:type="dxa"/>
              <w:bottom w:w="60" w:type="dxa"/>
              <w:right w:w="100" w:type="dxa"/>
            </w:tcMar>
          </w:tcPr>
          <w:p w14:paraId="744C62D7" w14:textId="77777777" w:rsidR="00114F07" w:rsidRDefault="00000000">
            <w:pPr>
              <w:jc w:val="right"/>
            </w:pPr>
            <w:r>
              <w:rPr>
                <w:sz w:val="19"/>
                <w:szCs w:val="19"/>
              </w:rPr>
              <w:t>3.00</w:t>
            </w:r>
          </w:p>
        </w:tc>
        <w:tc>
          <w:tcPr>
            <w:tcW w:w="3900" w:type="dxa"/>
            <w:tcMar>
              <w:top w:w="60" w:type="dxa"/>
              <w:left w:w="100" w:type="dxa"/>
              <w:bottom w:w="60" w:type="dxa"/>
              <w:right w:w="100" w:type="dxa"/>
            </w:tcMar>
          </w:tcPr>
          <w:p w14:paraId="744C62D8" w14:textId="77777777" w:rsidR="00114F07" w:rsidRDefault="00000000">
            <w:pPr>
              <w:jc w:val="right"/>
            </w:pPr>
            <w:r>
              <w:rPr>
                <w:sz w:val="19"/>
                <w:szCs w:val="19"/>
              </w:rPr>
              <w:t>1.90</w:t>
            </w:r>
          </w:p>
        </w:tc>
      </w:tr>
      <w:tr w:rsidR="00114F07" w14:paraId="744C62DD" w14:textId="77777777">
        <w:tblPrEx>
          <w:tblCellMar>
            <w:top w:w="0" w:type="dxa"/>
            <w:bottom w:w="0" w:type="dxa"/>
          </w:tblCellMar>
        </w:tblPrEx>
        <w:tc>
          <w:tcPr>
            <w:tcW w:w="1400" w:type="dxa"/>
            <w:tcMar>
              <w:top w:w="60" w:type="dxa"/>
              <w:left w:w="100" w:type="dxa"/>
              <w:bottom w:w="60" w:type="dxa"/>
              <w:right w:w="100" w:type="dxa"/>
            </w:tcMar>
          </w:tcPr>
          <w:p w14:paraId="744C62DA" w14:textId="77777777" w:rsidR="00114F07" w:rsidRDefault="00000000">
            <w:r>
              <w:rPr>
                <w:sz w:val="19"/>
                <w:szCs w:val="19"/>
              </w:rPr>
              <w:t>2014</w:t>
            </w:r>
          </w:p>
        </w:tc>
        <w:tc>
          <w:tcPr>
            <w:tcW w:w="4000" w:type="dxa"/>
            <w:tcMar>
              <w:top w:w="60" w:type="dxa"/>
              <w:left w:w="100" w:type="dxa"/>
              <w:bottom w:w="60" w:type="dxa"/>
              <w:right w:w="100" w:type="dxa"/>
            </w:tcMar>
          </w:tcPr>
          <w:p w14:paraId="744C62DB" w14:textId="77777777" w:rsidR="00114F07" w:rsidRDefault="00000000">
            <w:pPr>
              <w:jc w:val="right"/>
            </w:pPr>
            <w:r>
              <w:rPr>
                <w:sz w:val="19"/>
                <w:szCs w:val="19"/>
              </w:rPr>
              <w:t>3.44</w:t>
            </w:r>
          </w:p>
        </w:tc>
        <w:tc>
          <w:tcPr>
            <w:tcW w:w="3900" w:type="dxa"/>
            <w:tcMar>
              <w:top w:w="60" w:type="dxa"/>
              <w:left w:w="100" w:type="dxa"/>
              <w:bottom w:w="60" w:type="dxa"/>
              <w:right w:w="100" w:type="dxa"/>
            </w:tcMar>
          </w:tcPr>
          <w:p w14:paraId="744C62DC" w14:textId="77777777" w:rsidR="00114F07" w:rsidRDefault="00000000">
            <w:pPr>
              <w:jc w:val="right"/>
            </w:pPr>
            <w:r>
              <w:rPr>
                <w:sz w:val="19"/>
                <w:szCs w:val="19"/>
              </w:rPr>
              <w:t>3.70</w:t>
            </w:r>
          </w:p>
        </w:tc>
      </w:tr>
      <w:tr w:rsidR="00114F07" w14:paraId="744C62E1" w14:textId="77777777">
        <w:tblPrEx>
          <w:tblCellMar>
            <w:top w:w="0" w:type="dxa"/>
            <w:bottom w:w="0" w:type="dxa"/>
          </w:tblCellMar>
        </w:tblPrEx>
        <w:tc>
          <w:tcPr>
            <w:tcW w:w="1400" w:type="dxa"/>
            <w:tcMar>
              <w:top w:w="60" w:type="dxa"/>
              <w:left w:w="100" w:type="dxa"/>
              <w:bottom w:w="60" w:type="dxa"/>
              <w:right w:w="100" w:type="dxa"/>
            </w:tcMar>
          </w:tcPr>
          <w:p w14:paraId="744C62DE" w14:textId="77777777" w:rsidR="00114F07" w:rsidRDefault="00000000">
            <w:r>
              <w:rPr>
                <w:sz w:val="19"/>
                <w:szCs w:val="19"/>
              </w:rPr>
              <w:t>2019</w:t>
            </w:r>
          </w:p>
        </w:tc>
        <w:tc>
          <w:tcPr>
            <w:tcW w:w="4000" w:type="dxa"/>
            <w:tcMar>
              <w:top w:w="60" w:type="dxa"/>
              <w:left w:w="100" w:type="dxa"/>
              <w:bottom w:w="60" w:type="dxa"/>
              <w:right w:w="100" w:type="dxa"/>
            </w:tcMar>
          </w:tcPr>
          <w:p w14:paraId="744C62DF" w14:textId="77777777" w:rsidR="00114F07" w:rsidRDefault="00000000">
            <w:pPr>
              <w:jc w:val="right"/>
            </w:pPr>
            <w:r>
              <w:rPr>
                <w:sz w:val="19"/>
                <w:szCs w:val="19"/>
              </w:rPr>
              <w:t>3.18</w:t>
            </w:r>
          </w:p>
        </w:tc>
        <w:tc>
          <w:tcPr>
            <w:tcW w:w="3900" w:type="dxa"/>
            <w:tcMar>
              <w:top w:w="60" w:type="dxa"/>
              <w:left w:w="100" w:type="dxa"/>
              <w:bottom w:w="60" w:type="dxa"/>
              <w:right w:w="100" w:type="dxa"/>
            </w:tcMar>
          </w:tcPr>
          <w:p w14:paraId="744C62E0" w14:textId="77777777" w:rsidR="00114F07" w:rsidRDefault="00000000">
            <w:pPr>
              <w:jc w:val="right"/>
            </w:pPr>
            <w:r>
              <w:rPr>
                <w:sz w:val="19"/>
                <w:szCs w:val="19"/>
              </w:rPr>
              <w:t>3.15</w:t>
            </w:r>
          </w:p>
        </w:tc>
      </w:tr>
      <w:tr w:rsidR="00114F07" w14:paraId="744C62E5" w14:textId="77777777">
        <w:tblPrEx>
          <w:tblCellMar>
            <w:top w:w="0" w:type="dxa"/>
            <w:bottom w:w="0" w:type="dxa"/>
          </w:tblCellMar>
        </w:tblPrEx>
        <w:tc>
          <w:tcPr>
            <w:tcW w:w="1400" w:type="dxa"/>
            <w:tcMar>
              <w:top w:w="60" w:type="dxa"/>
              <w:left w:w="100" w:type="dxa"/>
              <w:bottom w:w="60" w:type="dxa"/>
              <w:right w:w="100" w:type="dxa"/>
            </w:tcMar>
          </w:tcPr>
          <w:p w14:paraId="744C62E2" w14:textId="77777777" w:rsidR="00114F07" w:rsidRDefault="00000000">
            <w:r>
              <w:rPr>
                <w:sz w:val="19"/>
                <w:szCs w:val="19"/>
              </w:rPr>
              <w:t>2020</w:t>
            </w:r>
          </w:p>
        </w:tc>
        <w:tc>
          <w:tcPr>
            <w:tcW w:w="4000" w:type="dxa"/>
            <w:tcMar>
              <w:top w:w="60" w:type="dxa"/>
              <w:left w:w="100" w:type="dxa"/>
              <w:bottom w:w="60" w:type="dxa"/>
              <w:right w:w="100" w:type="dxa"/>
            </w:tcMar>
          </w:tcPr>
          <w:p w14:paraId="744C62E3" w14:textId="6D251B8A" w:rsidR="00114F07" w:rsidRDefault="007E1E5F">
            <w:pPr>
              <w:jc w:val="right"/>
            </w:pPr>
            <w:r>
              <w:rPr>
                <w:sz w:val="19"/>
                <w:szCs w:val="19"/>
              </w:rPr>
              <w:t>-</w:t>
            </w:r>
          </w:p>
        </w:tc>
        <w:tc>
          <w:tcPr>
            <w:tcW w:w="3900" w:type="dxa"/>
            <w:tcMar>
              <w:top w:w="60" w:type="dxa"/>
              <w:left w:w="100" w:type="dxa"/>
              <w:bottom w:w="60" w:type="dxa"/>
              <w:right w:w="100" w:type="dxa"/>
            </w:tcMar>
          </w:tcPr>
          <w:p w14:paraId="744C62E4" w14:textId="77777777" w:rsidR="00114F07" w:rsidRDefault="00000000">
            <w:pPr>
              <w:jc w:val="right"/>
            </w:pPr>
            <w:r>
              <w:rPr>
                <w:sz w:val="19"/>
                <w:szCs w:val="19"/>
              </w:rPr>
              <w:t>1.95</w:t>
            </w:r>
          </w:p>
        </w:tc>
      </w:tr>
    </w:tbl>
    <w:p w14:paraId="744C62E6" w14:textId="77777777" w:rsidR="00114F07" w:rsidRDefault="00000000">
      <w:pPr>
        <w:spacing w:before="60" w:after="240"/>
      </w:pPr>
      <w:r>
        <w:rPr>
          <w:i/>
          <w:iCs/>
          <w:color w:val="666666"/>
          <w:sz w:val="18"/>
          <w:szCs w:val="18"/>
        </w:rPr>
        <w:t>Table 1. Effective number of competitors by year.</w:t>
      </w:r>
    </w:p>
    <w:p w14:paraId="744C62E7" w14:textId="7F96C7C5" w:rsidR="00114F07" w:rsidRDefault="00000000">
      <w:pPr>
        <w:spacing w:after="160" w:line="300" w:lineRule="auto"/>
        <w:jc w:val="both"/>
      </w:pPr>
      <w:r>
        <w:t xml:space="preserve">The parliamentary series tells a twenty-five-year story of steady pluralization: the median constituency went from a near two-party contest in 1994 (ENP 1.57) to a genuinely multiparty one by 2014 (3.44). The presidential series is more dramatic. It peaks at 3.70 in 2014 </w:t>
      </w:r>
      <w:r w:rsidR="007E1E5F">
        <w:t>-</w:t>
      </w:r>
      <w:r>
        <w:t xml:space="preserve"> the most fragmented presidential field in Malawian history, with twelve candidates </w:t>
      </w:r>
      <w:r w:rsidR="007E1E5F">
        <w:t>-</w:t>
      </w:r>
      <w:r>
        <w:t xml:space="preserve"> and stands at 3.15 in </w:t>
      </w:r>
      <w:r>
        <w:lastRenderedPageBreak/>
        <w:t>the annulled 2019 election, reflecting the three-way Mutharika</w:t>
      </w:r>
      <w:r w:rsidR="007E1E5F">
        <w:t>-</w:t>
      </w:r>
      <w:r>
        <w:t>Chakwera</w:t>
      </w:r>
      <w:r w:rsidR="007E1E5F">
        <w:t>-</w:t>
      </w:r>
      <w:r>
        <w:t xml:space="preserve">Chilima split. In the 2020 fresh election, with the same electorate voting thirteen months later, ENP collapses to 1.95: effectively a two-candidate race. That single drop is the coalition effect, quantified. It did not happen because voters changed their minds </w:t>
      </w:r>
      <w:proofErr w:type="spellStart"/>
      <w:r>
        <w:t>en</w:t>
      </w:r>
      <w:proofErr w:type="spellEnd"/>
      <w:r>
        <w:t xml:space="preserve"> masse; it happened because the 50-percent-plus-one rule imposed by the Constitutional Court made a divided opposition arithmetically unviable, and the </w:t>
      </w:r>
      <w:proofErr w:type="spellStart"/>
      <w:r>
        <w:t>Tonse</w:t>
      </w:r>
      <w:proofErr w:type="spellEnd"/>
      <w:r>
        <w:t xml:space="preserve"> Alliance responded by removing the division.</w:t>
      </w:r>
    </w:p>
    <w:p w14:paraId="744C62E8" w14:textId="3E051B1B" w:rsidR="00114F07" w:rsidRDefault="00000000">
      <w:pPr>
        <w:pStyle w:val="Heading2"/>
        <w:spacing w:before="280" w:after="160"/>
      </w:pPr>
      <w:bookmarkStart w:id="11" w:name="_Toc235735381"/>
      <w:r>
        <w:rPr>
          <w:b/>
          <w:bCs/>
          <w:color w:val="222222"/>
        </w:rPr>
        <w:t xml:space="preserve">3.2 Metric 2 </w:t>
      </w:r>
      <w:r w:rsidR="007E1E5F">
        <w:rPr>
          <w:b/>
          <w:bCs/>
          <w:color w:val="222222"/>
        </w:rPr>
        <w:t>-</w:t>
      </w:r>
      <w:r>
        <w:rPr>
          <w:b/>
          <w:bCs/>
          <w:color w:val="222222"/>
        </w:rPr>
        <w:t xml:space="preserve"> Margin of victory and seat competitiveness</w:t>
      </w:r>
      <w:bookmarkEnd w:id="11"/>
    </w:p>
    <w:p w14:paraId="744C62E9" w14:textId="40A50785" w:rsidR="00114F07" w:rsidRDefault="00000000">
      <w:pPr>
        <w:spacing w:after="160" w:line="300" w:lineRule="auto"/>
        <w:jc w:val="both"/>
      </w:pPr>
      <w:r>
        <w:t>For every seat, competitors were ranked by vote share and the margin computed as winner minus runner-up. Margins were then binned into three declared tiers: tossup (under 10 points), lean (10</w:t>
      </w:r>
      <w:r w:rsidR="007E1E5F">
        <w:t>-</w:t>
      </w:r>
      <w:r>
        <w:t xml:space="preserve">20 points), and safe (20 points or more). The thresholds are a convention, stated openly rather than hidden </w:t>
      </w:r>
      <w:r w:rsidR="007E1E5F">
        <w:t>-</w:t>
      </w:r>
      <w:r>
        <w:t xml:space="preserve"> the analytical value lies in the trend, which is robust to reasonable threshold choices.</w:t>
      </w:r>
    </w:p>
    <w:p w14:paraId="744C62EA" w14:textId="77777777" w:rsidR="00114F07" w:rsidRDefault="00000000">
      <w:pPr>
        <w:spacing w:before="120" w:after="40"/>
        <w:jc w:val="center"/>
      </w:pPr>
      <w:r>
        <w:rPr>
          <w:noProof/>
        </w:rPr>
        <w:drawing>
          <wp:inline distT="0" distB="0" distL="0" distR="0" wp14:anchorId="744C64C4" wp14:editId="744C64C5">
            <wp:extent cx="5905500" cy="2914650"/>
            <wp:effectExtent l="0" t="0" r="0" b="0"/>
            <wp:docPr id="922244083" name="Picture 922244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914650"/>
                    </a:xfrm>
                    <a:prstGeom prst="rect">
                      <a:avLst/>
                    </a:prstGeom>
                  </pic:spPr>
                </pic:pic>
              </a:graphicData>
            </a:graphic>
          </wp:inline>
        </w:drawing>
      </w:r>
    </w:p>
    <w:p w14:paraId="744C62EB" w14:textId="214CBB07" w:rsidR="00114F07" w:rsidRDefault="00000000">
      <w:pPr>
        <w:spacing w:before="60" w:after="240"/>
        <w:jc w:val="center"/>
      </w:pPr>
      <w:r>
        <w:rPr>
          <w:i/>
          <w:iCs/>
          <w:color w:val="666666"/>
          <w:sz w:val="18"/>
          <w:szCs w:val="18"/>
        </w:rPr>
        <w:t>Figure 2. Parliamentary seats by competitiveness tier, 1994</w:t>
      </w:r>
      <w:r w:rsidR="007E1E5F">
        <w:rPr>
          <w:i/>
          <w:iCs/>
          <w:color w:val="666666"/>
          <w:sz w:val="18"/>
          <w:szCs w:val="18"/>
        </w:rPr>
        <w:t>-</w:t>
      </w:r>
      <w:r>
        <w:rPr>
          <w:i/>
          <w:iCs/>
          <w:color w:val="666666"/>
          <w:sz w:val="18"/>
          <w:szCs w:val="18"/>
        </w:rPr>
        <w:t>2019.</w:t>
      </w:r>
    </w:p>
    <w:tbl>
      <w:tblPr>
        <w:tblW w:w="9300" w:type="dxa"/>
        <w:tblBorders>
          <w:top w:val="single" w:sz="4" w:space="0" w:color="999999"/>
          <w:bottom w:val="single" w:sz="4" w:space="0" w:color="999999"/>
          <w:insideH w:val="single" w:sz="2" w:space="0" w:color="CCCCCC"/>
        </w:tblBorders>
        <w:tblCellMar>
          <w:left w:w="10" w:type="dxa"/>
          <w:right w:w="10" w:type="dxa"/>
        </w:tblCellMar>
        <w:tblLook w:val="0000" w:firstRow="0" w:lastRow="0" w:firstColumn="0" w:lastColumn="0" w:noHBand="0" w:noVBand="0"/>
      </w:tblPr>
      <w:tblGrid>
        <w:gridCol w:w="1400"/>
        <w:gridCol w:w="2600"/>
        <w:gridCol w:w="2600"/>
        <w:gridCol w:w="2700"/>
      </w:tblGrid>
      <w:tr w:rsidR="00114F07" w14:paraId="744C62F0" w14:textId="77777777">
        <w:tblPrEx>
          <w:tblCellMar>
            <w:top w:w="0" w:type="dxa"/>
            <w:bottom w:w="0" w:type="dxa"/>
          </w:tblCellMar>
        </w:tblPrEx>
        <w:trPr>
          <w:tblHeader/>
        </w:trPr>
        <w:tc>
          <w:tcPr>
            <w:tcW w:w="1400" w:type="dxa"/>
            <w:shd w:val="clear" w:color="auto" w:fill="F2E8E8"/>
            <w:tcMar>
              <w:top w:w="60" w:type="dxa"/>
              <w:left w:w="100" w:type="dxa"/>
              <w:bottom w:w="60" w:type="dxa"/>
              <w:right w:w="100" w:type="dxa"/>
            </w:tcMar>
          </w:tcPr>
          <w:p w14:paraId="744C62EC" w14:textId="77777777" w:rsidR="00114F07" w:rsidRDefault="00000000">
            <w:r>
              <w:rPr>
                <w:b/>
                <w:bCs/>
                <w:sz w:val="19"/>
                <w:szCs w:val="19"/>
              </w:rPr>
              <w:t>Year</w:t>
            </w:r>
          </w:p>
        </w:tc>
        <w:tc>
          <w:tcPr>
            <w:tcW w:w="2600" w:type="dxa"/>
            <w:shd w:val="clear" w:color="auto" w:fill="F2E8E8"/>
            <w:tcMar>
              <w:top w:w="60" w:type="dxa"/>
              <w:left w:w="100" w:type="dxa"/>
              <w:bottom w:w="60" w:type="dxa"/>
              <w:right w:w="100" w:type="dxa"/>
            </w:tcMar>
          </w:tcPr>
          <w:p w14:paraId="744C62ED" w14:textId="77777777" w:rsidR="00114F07" w:rsidRDefault="00000000">
            <w:pPr>
              <w:jc w:val="right"/>
            </w:pPr>
            <w:r>
              <w:rPr>
                <w:b/>
                <w:bCs/>
                <w:sz w:val="19"/>
                <w:szCs w:val="19"/>
              </w:rPr>
              <w:t>Safe (%)</w:t>
            </w:r>
          </w:p>
        </w:tc>
        <w:tc>
          <w:tcPr>
            <w:tcW w:w="2600" w:type="dxa"/>
            <w:shd w:val="clear" w:color="auto" w:fill="F2E8E8"/>
            <w:tcMar>
              <w:top w:w="60" w:type="dxa"/>
              <w:left w:w="100" w:type="dxa"/>
              <w:bottom w:w="60" w:type="dxa"/>
              <w:right w:w="100" w:type="dxa"/>
            </w:tcMar>
          </w:tcPr>
          <w:p w14:paraId="744C62EE" w14:textId="77777777" w:rsidR="00114F07" w:rsidRDefault="00000000">
            <w:pPr>
              <w:jc w:val="right"/>
            </w:pPr>
            <w:r>
              <w:rPr>
                <w:b/>
                <w:bCs/>
                <w:sz w:val="19"/>
                <w:szCs w:val="19"/>
              </w:rPr>
              <w:t>Lean (%)</w:t>
            </w:r>
          </w:p>
        </w:tc>
        <w:tc>
          <w:tcPr>
            <w:tcW w:w="2700" w:type="dxa"/>
            <w:shd w:val="clear" w:color="auto" w:fill="F2E8E8"/>
            <w:tcMar>
              <w:top w:w="60" w:type="dxa"/>
              <w:left w:w="100" w:type="dxa"/>
              <w:bottom w:w="60" w:type="dxa"/>
              <w:right w:w="100" w:type="dxa"/>
            </w:tcMar>
          </w:tcPr>
          <w:p w14:paraId="744C62EF" w14:textId="77777777" w:rsidR="00114F07" w:rsidRDefault="00000000">
            <w:pPr>
              <w:jc w:val="right"/>
            </w:pPr>
            <w:r>
              <w:rPr>
                <w:b/>
                <w:bCs/>
                <w:sz w:val="19"/>
                <w:szCs w:val="19"/>
              </w:rPr>
              <w:t>Tossup (%)</w:t>
            </w:r>
          </w:p>
        </w:tc>
      </w:tr>
      <w:tr w:rsidR="00114F07" w14:paraId="744C62F5" w14:textId="77777777">
        <w:tblPrEx>
          <w:tblCellMar>
            <w:top w:w="0" w:type="dxa"/>
            <w:bottom w:w="0" w:type="dxa"/>
          </w:tblCellMar>
        </w:tblPrEx>
        <w:tc>
          <w:tcPr>
            <w:tcW w:w="1400" w:type="dxa"/>
            <w:tcMar>
              <w:top w:w="60" w:type="dxa"/>
              <w:left w:w="100" w:type="dxa"/>
              <w:bottom w:w="60" w:type="dxa"/>
              <w:right w:w="100" w:type="dxa"/>
            </w:tcMar>
          </w:tcPr>
          <w:p w14:paraId="744C62F1" w14:textId="77777777" w:rsidR="00114F07" w:rsidRDefault="00000000">
            <w:r>
              <w:rPr>
                <w:sz w:val="19"/>
                <w:szCs w:val="19"/>
              </w:rPr>
              <w:t>1994</w:t>
            </w:r>
          </w:p>
        </w:tc>
        <w:tc>
          <w:tcPr>
            <w:tcW w:w="2600" w:type="dxa"/>
            <w:tcMar>
              <w:top w:w="60" w:type="dxa"/>
              <w:left w:w="100" w:type="dxa"/>
              <w:bottom w:w="60" w:type="dxa"/>
              <w:right w:w="100" w:type="dxa"/>
            </w:tcMar>
          </w:tcPr>
          <w:p w14:paraId="744C62F2" w14:textId="77777777" w:rsidR="00114F07" w:rsidRDefault="00000000">
            <w:pPr>
              <w:jc w:val="right"/>
            </w:pPr>
            <w:r>
              <w:rPr>
                <w:sz w:val="19"/>
                <w:szCs w:val="19"/>
              </w:rPr>
              <w:t>88.1</w:t>
            </w:r>
          </w:p>
        </w:tc>
        <w:tc>
          <w:tcPr>
            <w:tcW w:w="2600" w:type="dxa"/>
            <w:tcMar>
              <w:top w:w="60" w:type="dxa"/>
              <w:left w:w="100" w:type="dxa"/>
              <w:bottom w:w="60" w:type="dxa"/>
              <w:right w:w="100" w:type="dxa"/>
            </w:tcMar>
          </w:tcPr>
          <w:p w14:paraId="744C62F3" w14:textId="77777777" w:rsidR="00114F07" w:rsidRDefault="00000000">
            <w:pPr>
              <w:jc w:val="right"/>
            </w:pPr>
            <w:r>
              <w:rPr>
                <w:sz w:val="19"/>
                <w:szCs w:val="19"/>
              </w:rPr>
              <w:t>5.6</w:t>
            </w:r>
          </w:p>
        </w:tc>
        <w:tc>
          <w:tcPr>
            <w:tcW w:w="2700" w:type="dxa"/>
            <w:tcMar>
              <w:top w:w="60" w:type="dxa"/>
              <w:left w:w="100" w:type="dxa"/>
              <w:bottom w:w="60" w:type="dxa"/>
              <w:right w:w="100" w:type="dxa"/>
            </w:tcMar>
          </w:tcPr>
          <w:p w14:paraId="744C62F4" w14:textId="77777777" w:rsidR="00114F07" w:rsidRDefault="00000000">
            <w:pPr>
              <w:jc w:val="right"/>
            </w:pPr>
            <w:r>
              <w:rPr>
                <w:sz w:val="19"/>
                <w:szCs w:val="19"/>
              </w:rPr>
              <w:t>6.2</w:t>
            </w:r>
          </w:p>
        </w:tc>
      </w:tr>
      <w:tr w:rsidR="00114F07" w14:paraId="744C62FA" w14:textId="77777777">
        <w:tblPrEx>
          <w:tblCellMar>
            <w:top w:w="0" w:type="dxa"/>
            <w:bottom w:w="0" w:type="dxa"/>
          </w:tblCellMar>
        </w:tblPrEx>
        <w:tc>
          <w:tcPr>
            <w:tcW w:w="1400" w:type="dxa"/>
            <w:tcMar>
              <w:top w:w="60" w:type="dxa"/>
              <w:left w:w="100" w:type="dxa"/>
              <w:bottom w:w="60" w:type="dxa"/>
              <w:right w:w="100" w:type="dxa"/>
            </w:tcMar>
          </w:tcPr>
          <w:p w14:paraId="744C62F6" w14:textId="77777777" w:rsidR="00114F07" w:rsidRDefault="00000000">
            <w:r>
              <w:rPr>
                <w:sz w:val="19"/>
                <w:szCs w:val="19"/>
              </w:rPr>
              <w:t>1999</w:t>
            </w:r>
          </w:p>
        </w:tc>
        <w:tc>
          <w:tcPr>
            <w:tcW w:w="2600" w:type="dxa"/>
            <w:tcMar>
              <w:top w:w="60" w:type="dxa"/>
              <w:left w:w="100" w:type="dxa"/>
              <w:bottom w:w="60" w:type="dxa"/>
              <w:right w:w="100" w:type="dxa"/>
            </w:tcMar>
          </w:tcPr>
          <w:p w14:paraId="744C62F7" w14:textId="77777777" w:rsidR="00114F07" w:rsidRDefault="00000000">
            <w:pPr>
              <w:jc w:val="right"/>
            </w:pPr>
            <w:r>
              <w:rPr>
                <w:sz w:val="19"/>
                <w:szCs w:val="19"/>
              </w:rPr>
              <w:t>77.1</w:t>
            </w:r>
          </w:p>
        </w:tc>
        <w:tc>
          <w:tcPr>
            <w:tcW w:w="2600" w:type="dxa"/>
            <w:tcMar>
              <w:top w:w="60" w:type="dxa"/>
              <w:left w:w="100" w:type="dxa"/>
              <w:bottom w:w="60" w:type="dxa"/>
              <w:right w:w="100" w:type="dxa"/>
            </w:tcMar>
          </w:tcPr>
          <w:p w14:paraId="744C62F8" w14:textId="77777777" w:rsidR="00114F07" w:rsidRDefault="00000000">
            <w:pPr>
              <w:jc w:val="right"/>
            </w:pPr>
            <w:r>
              <w:rPr>
                <w:sz w:val="19"/>
                <w:szCs w:val="19"/>
              </w:rPr>
              <w:t>12.0</w:t>
            </w:r>
          </w:p>
        </w:tc>
        <w:tc>
          <w:tcPr>
            <w:tcW w:w="2700" w:type="dxa"/>
            <w:tcMar>
              <w:top w:w="60" w:type="dxa"/>
              <w:left w:w="100" w:type="dxa"/>
              <w:bottom w:w="60" w:type="dxa"/>
              <w:right w:w="100" w:type="dxa"/>
            </w:tcMar>
          </w:tcPr>
          <w:p w14:paraId="744C62F9" w14:textId="77777777" w:rsidR="00114F07" w:rsidRDefault="00000000">
            <w:pPr>
              <w:jc w:val="right"/>
            </w:pPr>
            <w:r>
              <w:rPr>
                <w:sz w:val="19"/>
                <w:szCs w:val="19"/>
              </w:rPr>
              <w:t>10.9</w:t>
            </w:r>
          </w:p>
        </w:tc>
      </w:tr>
      <w:tr w:rsidR="00114F07" w14:paraId="744C62FF" w14:textId="77777777">
        <w:tblPrEx>
          <w:tblCellMar>
            <w:top w:w="0" w:type="dxa"/>
            <w:bottom w:w="0" w:type="dxa"/>
          </w:tblCellMar>
        </w:tblPrEx>
        <w:tc>
          <w:tcPr>
            <w:tcW w:w="1400" w:type="dxa"/>
            <w:tcMar>
              <w:top w:w="60" w:type="dxa"/>
              <w:left w:w="100" w:type="dxa"/>
              <w:bottom w:w="60" w:type="dxa"/>
              <w:right w:w="100" w:type="dxa"/>
            </w:tcMar>
          </w:tcPr>
          <w:p w14:paraId="744C62FB" w14:textId="77777777" w:rsidR="00114F07" w:rsidRDefault="00000000">
            <w:r>
              <w:rPr>
                <w:sz w:val="19"/>
                <w:szCs w:val="19"/>
              </w:rPr>
              <w:t>2004</w:t>
            </w:r>
          </w:p>
        </w:tc>
        <w:tc>
          <w:tcPr>
            <w:tcW w:w="2600" w:type="dxa"/>
            <w:tcMar>
              <w:top w:w="60" w:type="dxa"/>
              <w:left w:w="100" w:type="dxa"/>
              <w:bottom w:w="60" w:type="dxa"/>
              <w:right w:w="100" w:type="dxa"/>
            </w:tcMar>
          </w:tcPr>
          <w:p w14:paraId="744C62FC" w14:textId="77777777" w:rsidR="00114F07" w:rsidRDefault="00000000">
            <w:pPr>
              <w:jc w:val="right"/>
            </w:pPr>
            <w:r>
              <w:rPr>
                <w:sz w:val="19"/>
                <w:szCs w:val="19"/>
              </w:rPr>
              <w:t>51.6</w:t>
            </w:r>
          </w:p>
        </w:tc>
        <w:tc>
          <w:tcPr>
            <w:tcW w:w="2600" w:type="dxa"/>
            <w:tcMar>
              <w:top w:w="60" w:type="dxa"/>
              <w:left w:w="100" w:type="dxa"/>
              <w:bottom w:w="60" w:type="dxa"/>
              <w:right w:w="100" w:type="dxa"/>
            </w:tcMar>
          </w:tcPr>
          <w:p w14:paraId="744C62FD" w14:textId="77777777" w:rsidR="00114F07" w:rsidRDefault="00000000">
            <w:pPr>
              <w:jc w:val="right"/>
            </w:pPr>
            <w:r>
              <w:rPr>
                <w:sz w:val="19"/>
                <w:szCs w:val="19"/>
              </w:rPr>
              <w:t>24.5</w:t>
            </w:r>
          </w:p>
        </w:tc>
        <w:tc>
          <w:tcPr>
            <w:tcW w:w="2700" w:type="dxa"/>
            <w:tcMar>
              <w:top w:w="60" w:type="dxa"/>
              <w:left w:w="100" w:type="dxa"/>
              <w:bottom w:w="60" w:type="dxa"/>
              <w:right w:w="100" w:type="dxa"/>
            </w:tcMar>
          </w:tcPr>
          <w:p w14:paraId="744C62FE" w14:textId="77777777" w:rsidR="00114F07" w:rsidRDefault="00000000">
            <w:pPr>
              <w:jc w:val="right"/>
            </w:pPr>
            <w:r>
              <w:rPr>
                <w:sz w:val="19"/>
                <w:szCs w:val="19"/>
              </w:rPr>
              <w:t>23.9</w:t>
            </w:r>
          </w:p>
        </w:tc>
      </w:tr>
      <w:tr w:rsidR="00114F07" w14:paraId="744C6304" w14:textId="77777777">
        <w:tblPrEx>
          <w:tblCellMar>
            <w:top w:w="0" w:type="dxa"/>
            <w:bottom w:w="0" w:type="dxa"/>
          </w:tblCellMar>
        </w:tblPrEx>
        <w:tc>
          <w:tcPr>
            <w:tcW w:w="1400" w:type="dxa"/>
            <w:tcMar>
              <w:top w:w="60" w:type="dxa"/>
              <w:left w:w="100" w:type="dxa"/>
              <w:bottom w:w="60" w:type="dxa"/>
              <w:right w:w="100" w:type="dxa"/>
            </w:tcMar>
          </w:tcPr>
          <w:p w14:paraId="744C6300" w14:textId="77777777" w:rsidR="00114F07" w:rsidRDefault="00000000">
            <w:r>
              <w:rPr>
                <w:sz w:val="19"/>
                <w:szCs w:val="19"/>
              </w:rPr>
              <w:t>2009</w:t>
            </w:r>
          </w:p>
        </w:tc>
        <w:tc>
          <w:tcPr>
            <w:tcW w:w="2600" w:type="dxa"/>
            <w:tcMar>
              <w:top w:w="60" w:type="dxa"/>
              <w:left w:w="100" w:type="dxa"/>
              <w:bottom w:w="60" w:type="dxa"/>
              <w:right w:w="100" w:type="dxa"/>
            </w:tcMar>
          </w:tcPr>
          <w:p w14:paraId="744C6301" w14:textId="77777777" w:rsidR="00114F07" w:rsidRDefault="00000000">
            <w:pPr>
              <w:jc w:val="right"/>
            </w:pPr>
            <w:r>
              <w:rPr>
                <w:sz w:val="19"/>
                <w:szCs w:val="19"/>
              </w:rPr>
              <w:t>44.8</w:t>
            </w:r>
          </w:p>
        </w:tc>
        <w:tc>
          <w:tcPr>
            <w:tcW w:w="2600" w:type="dxa"/>
            <w:tcMar>
              <w:top w:w="60" w:type="dxa"/>
              <w:left w:w="100" w:type="dxa"/>
              <w:bottom w:w="60" w:type="dxa"/>
              <w:right w:w="100" w:type="dxa"/>
            </w:tcMar>
          </w:tcPr>
          <w:p w14:paraId="744C6302" w14:textId="77777777" w:rsidR="00114F07" w:rsidRDefault="00000000">
            <w:pPr>
              <w:jc w:val="right"/>
            </w:pPr>
            <w:r>
              <w:rPr>
                <w:sz w:val="19"/>
                <w:szCs w:val="19"/>
              </w:rPr>
              <w:t>23.4</w:t>
            </w:r>
          </w:p>
        </w:tc>
        <w:tc>
          <w:tcPr>
            <w:tcW w:w="2700" w:type="dxa"/>
            <w:tcMar>
              <w:top w:w="60" w:type="dxa"/>
              <w:left w:w="100" w:type="dxa"/>
              <w:bottom w:w="60" w:type="dxa"/>
              <w:right w:w="100" w:type="dxa"/>
            </w:tcMar>
          </w:tcPr>
          <w:p w14:paraId="744C6303" w14:textId="77777777" w:rsidR="00114F07" w:rsidRDefault="00000000">
            <w:pPr>
              <w:jc w:val="right"/>
            </w:pPr>
            <w:r>
              <w:rPr>
                <w:sz w:val="19"/>
                <w:szCs w:val="19"/>
              </w:rPr>
              <w:t>31.8</w:t>
            </w:r>
          </w:p>
        </w:tc>
      </w:tr>
      <w:tr w:rsidR="00114F07" w14:paraId="744C6309" w14:textId="77777777">
        <w:tblPrEx>
          <w:tblCellMar>
            <w:top w:w="0" w:type="dxa"/>
            <w:bottom w:w="0" w:type="dxa"/>
          </w:tblCellMar>
        </w:tblPrEx>
        <w:tc>
          <w:tcPr>
            <w:tcW w:w="1400" w:type="dxa"/>
            <w:tcMar>
              <w:top w:w="60" w:type="dxa"/>
              <w:left w:w="100" w:type="dxa"/>
              <w:bottom w:w="60" w:type="dxa"/>
              <w:right w:w="100" w:type="dxa"/>
            </w:tcMar>
          </w:tcPr>
          <w:p w14:paraId="744C6305" w14:textId="77777777" w:rsidR="00114F07" w:rsidRDefault="00000000">
            <w:r>
              <w:rPr>
                <w:sz w:val="19"/>
                <w:szCs w:val="19"/>
              </w:rPr>
              <w:t>2014</w:t>
            </w:r>
          </w:p>
        </w:tc>
        <w:tc>
          <w:tcPr>
            <w:tcW w:w="2600" w:type="dxa"/>
            <w:tcMar>
              <w:top w:w="60" w:type="dxa"/>
              <w:left w:w="100" w:type="dxa"/>
              <w:bottom w:w="60" w:type="dxa"/>
              <w:right w:w="100" w:type="dxa"/>
            </w:tcMar>
          </w:tcPr>
          <w:p w14:paraId="744C6306" w14:textId="77777777" w:rsidR="00114F07" w:rsidRDefault="00000000">
            <w:pPr>
              <w:jc w:val="right"/>
            </w:pPr>
            <w:r>
              <w:rPr>
                <w:sz w:val="19"/>
                <w:szCs w:val="19"/>
              </w:rPr>
              <w:t>39.1</w:t>
            </w:r>
          </w:p>
        </w:tc>
        <w:tc>
          <w:tcPr>
            <w:tcW w:w="2600" w:type="dxa"/>
            <w:tcMar>
              <w:top w:w="60" w:type="dxa"/>
              <w:left w:w="100" w:type="dxa"/>
              <w:bottom w:w="60" w:type="dxa"/>
              <w:right w:w="100" w:type="dxa"/>
            </w:tcMar>
          </w:tcPr>
          <w:p w14:paraId="744C6307" w14:textId="77777777" w:rsidR="00114F07" w:rsidRDefault="00000000">
            <w:pPr>
              <w:jc w:val="right"/>
            </w:pPr>
            <w:r>
              <w:rPr>
                <w:sz w:val="19"/>
                <w:szCs w:val="19"/>
              </w:rPr>
              <w:t>27.1</w:t>
            </w:r>
          </w:p>
        </w:tc>
        <w:tc>
          <w:tcPr>
            <w:tcW w:w="2700" w:type="dxa"/>
            <w:tcMar>
              <w:top w:w="60" w:type="dxa"/>
              <w:left w:w="100" w:type="dxa"/>
              <w:bottom w:w="60" w:type="dxa"/>
              <w:right w:w="100" w:type="dxa"/>
            </w:tcMar>
          </w:tcPr>
          <w:p w14:paraId="744C6308" w14:textId="77777777" w:rsidR="00114F07" w:rsidRDefault="00000000">
            <w:pPr>
              <w:jc w:val="right"/>
            </w:pPr>
            <w:r>
              <w:rPr>
                <w:sz w:val="19"/>
                <w:szCs w:val="19"/>
              </w:rPr>
              <w:t>33.9</w:t>
            </w:r>
          </w:p>
        </w:tc>
      </w:tr>
      <w:tr w:rsidR="00114F07" w14:paraId="744C630E" w14:textId="77777777">
        <w:tblPrEx>
          <w:tblCellMar>
            <w:top w:w="0" w:type="dxa"/>
            <w:bottom w:w="0" w:type="dxa"/>
          </w:tblCellMar>
        </w:tblPrEx>
        <w:tc>
          <w:tcPr>
            <w:tcW w:w="1400" w:type="dxa"/>
            <w:tcMar>
              <w:top w:w="60" w:type="dxa"/>
              <w:left w:w="100" w:type="dxa"/>
              <w:bottom w:w="60" w:type="dxa"/>
              <w:right w:w="100" w:type="dxa"/>
            </w:tcMar>
          </w:tcPr>
          <w:p w14:paraId="744C630A" w14:textId="77777777" w:rsidR="00114F07" w:rsidRDefault="00000000">
            <w:r>
              <w:rPr>
                <w:sz w:val="19"/>
                <w:szCs w:val="19"/>
              </w:rPr>
              <w:t>2019</w:t>
            </w:r>
          </w:p>
        </w:tc>
        <w:tc>
          <w:tcPr>
            <w:tcW w:w="2600" w:type="dxa"/>
            <w:tcMar>
              <w:top w:w="60" w:type="dxa"/>
              <w:left w:w="100" w:type="dxa"/>
              <w:bottom w:w="60" w:type="dxa"/>
              <w:right w:w="100" w:type="dxa"/>
            </w:tcMar>
          </w:tcPr>
          <w:p w14:paraId="744C630B" w14:textId="77777777" w:rsidR="00114F07" w:rsidRDefault="00000000">
            <w:pPr>
              <w:jc w:val="right"/>
            </w:pPr>
            <w:r>
              <w:rPr>
                <w:sz w:val="19"/>
                <w:szCs w:val="19"/>
              </w:rPr>
              <w:t>37.5</w:t>
            </w:r>
          </w:p>
        </w:tc>
        <w:tc>
          <w:tcPr>
            <w:tcW w:w="2600" w:type="dxa"/>
            <w:tcMar>
              <w:top w:w="60" w:type="dxa"/>
              <w:left w:w="100" w:type="dxa"/>
              <w:bottom w:w="60" w:type="dxa"/>
              <w:right w:w="100" w:type="dxa"/>
            </w:tcMar>
          </w:tcPr>
          <w:p w14:paraId="744C630C" w14:textId="77777777" w:rsidR="00114F07" w:rsidRDefault="00000000">
            <w:pPr>
              <w:jc w:val="right"/>
            </w:pPr>
            <w:r>
              <w:rPr>
                <w:sz w:val="19"/>
                <w:szCs w:val="19"/>
              </w:rPr>
              <w:t>27.6</w:t>
            </w:r>
          </w:p>
        </w:tc>
        <w:tc>
          <w:tcPr>
            <w:tcW w:w="2700" w:type="dxa"/>
            <w:tcMar>
              <w:top w:w="60" w:type="dxa"/>
              <w:left w:w="100" w:type="dxa"/>
              <w:bottom w:w="60" w:type="dxa"/>
              <w:right w:w="100" w:type="dxa"/>
            </w:tcMar>
          </w:tcPr>
          <w:p w14:paraId="744C630D" w14:textId="77777777" w:rsidR="00114F07" w:rsidRDefault="00000000">
            <w:pPr>
              <w:jc w:val="right"/>
            </w:pPr>
            <w:r>
              <w:rPr>
                <w:sz w:val="19"/>
                <w:szCs w:val="19"/>
              </w:rPr>
              <w:t>34.9</w:t>
            </w:r>
          </w:p>
        </w:tc>
      </w:tr>
    </w:tbl>
    <w:p w14:paraId="744C630F" w14:textId="77777777" w:rsidR="00114F07" w:rsidRDefault="00000000">
      <w:pPr>
        <w:spacing w:before="60" w:after="240"/>
      </w:pPr>
      <w:r>
        <w:rPr>
          <w:i/>
          <w:iCs/>
          <w:color w:val="666666"/>
          <w:sz w:val="18"/>
          <w:szCs w:val="18"/>
        </w:rPr>
        <w:t>Table 2. Share of parliamentary seats by competitiveness tier.</w:t>
      </w:r>
    </w:p>
    <w:p w14:paraId="744C6310" w14:textId="4E215337" w:rsidR="00114F07" w:rsidRDefault="00000000">
      <w:pPr>
        <w:spacing w:after="160" w:line="300" w:lineRule="auto"/>
        <w:jc w:val="both"/>
      </w:pPr>
      <w:r>
        <w:t xml:space="preserve">In 1994 Malawi's parliamentary map was overwhelmingly settled: 88 percent of seats were safe, a signature of regional bloc voting in which the North voted AFORD, the Centre MCP, and the South UDF almost monolithically. By 2019 the safe share had fallen to 37.5 percent and more than </w:t>
      </w:r>
      <w:r>
        <w:lastRenderedPageBreak/>
        <w:t xml:space="preserve">a third of all seats were decided by fewer than ten points. In business-intelligence terms, the number of genuine "swing markets" quintupled over the period </w:t>
      </w:r>
      <w:r w:rsidR="007E1E5F">
        <w:t>-</w:t>
      </w:r>
      <w:r>
        <w:t xml:space="preserve"> a structural transformation of where campaign resources matter. At the presidential level the same machinery yields a subtler 2019</w:t>
      </w:r>
      <w:r w:rsidR="007E1E5F">
        <w:t>-</w:t>
      </w:r>
      <w:r>
        <w:t>2020 finding: the mean district-level margin of victory widened from 0.47 in 2019 to 0.69 in 2020. Consolidation did not merely change the national winner; it converted close local three-way contests into decisive two-way outcomes district by district.</w:t>
      </w:r>
    </w:p>
    <w:p w14:paraId="744C6311" w14:textId="0924AABC" w:rsidR="00114F07" w:rsidRDefault="00000000">
      <w:pPr>
        <w:pStyle w:val="Heading2"/>
        <w:spacing w:before="280" w:after="160"/>
      </w:pPr>
      <w:bookmarkStart w:id="12" w:name="_Toc235735382"/>
      <w:r>
        <w:rPr>
          <w:b/>
          <w:bCs/>
          <w:color w:val="222222"/>
        </w:rPr>
        <w:t xml:space="preserve">3.3 Metric 2 extended </w:t>
      </w:r>
      <w:r w:rsidR="007E1E5F">
        <w:rPr>
          <w:b/>
          <w:bCs/>
          <w:color w:val="222222"/>
        </w:rPr>
        <w:t>-</w:t>
      </w:r>
      <w:r>
        <w:rPr>
          <w:b/>
          <w:bCs/>
          <w:color w:val="222222"/>
        </w:rPr>
        <w:t xml:space="preserve"> The 2019 → 2020 presidential swing map</w:t>
      </w:r>
      <w:bookmarkEnd w:id="12"/>
    </w:p>
    <w:p w14:paraId="744C6312" w14:textId="77777777" w:rsidR="00114F07" w:rsidRDefault="00000000">
      <w:pPr>
        <w:spacing w:after="160" w:line="300" w:lineRule="auto"/>
        <w:jc w:val="both"/>
      </w:pPr>
      <w:r>
        <w:t xml:space="preserve">ENP established that the vote consolidated; a district swing map establishes where. For each district, MCP's presidential vote share in 2020 minus its share in 2019 was mapped onto Natural Earth admin-2 boundary polygons (with one documented geometry correction: the source file mislabels Karonga as a second </w:t>
      </w:r>
      <w:proofErr w:type="spellStart"/>
      <w:r>
        <w:t>Chitipa</w:t>
      </w:r>
      <w:proofErr w:type="spellEnd"/>
      <w:r>
        <w:t xml:space="preserve"> polygon, resolved by centroid position). The companion dumbbell chart shows each district's 2019 and 2020 MCP share as paired points, colored by region.</w:t>
      </w:r>
    </w:p>
    <w:p w14:paraId="744C6313" w14:textId="77777777" w:rsidR="00114F07" w:rsidRDefault="00000000">
      <w:pPr>
        <w:spacing w:before="120" w:after="40"/>
        <w:jc w:val="center"/>
      </w:pPr>
      <w:r>
        <w:rPr>
          <w:noProof/>
        </w:rPr>
        <w:drawing>
          <wp:inline distT="0" distB="0" distL="0" distR="0" wp14:anchorId="744C64C6" wp14:editId="744C64C7">
            <wp:extent cx="6096000" cy="4267200"/>
            <wp:effectExtent l="0" t="0" r="0" b="0"/>
            <wp:docPr id="193295365" name="Picture 193295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4267200"/>
                    </a:xfrm>
                    <a:prstGeom prst="rect">
                      <a:avLst/>
                    </a:prstGeom>
                  </pic:spPr>
                </pic:pic>
              </a:graphicData>
            </a:graphic>
          </wp:inline>
        </w:drawing>
      </w:r>
    </w:p>
    <w:p w14:paraId="744C6314" w14:textId="77777777" w:rsidR="00114F07" w:rsidRDefault="00000000">
      <w:pPr>
        <w:spacing w:before="60" w:after="240"/>
        <w:jc w:val="center"/>
      </w:pPr>
      <w:r>
        <w:rPr>
          <w:i/>
          <w:iCs/>
          <w:color w:val="666666"/>
          <w:sz w:val="18"/>
          <w:szCs w:val="18"/>
        </w:rPr>
        <w:t>Figure 3. Left: MCP presidential-share swing by district, 2019→2020. Right: district-by-district movement from 2019 (grey) to 2020 (colored by region).</w:t>
      </w:r>
    </w:p>
    <w:p w14:paraId="744C6315" w14:textId="08393402" w:rsidR="00114F07" w:rsidRDefault="00000000">
      <w:pPr>
        <w:spacing w:after="160" w:line="300" w:lineRule="auto"/>
        <w:jc w:val="both"/>
      </w:pPr>
      <w:r>
        <w:t xml:space="preserve">The pattern is unambiguous. MCP gained share in every single district, but the gains cluster overwhelmingly in the Northern Region </w:t>
      </w:r>
      <w:r w:rsidR="007E1E5F">
        <w:t>-</w:t>
      </w:r>
      <w:r>
        <w:t xml:space="preserve"> </w:t>
      </w:r>
      <w:proofErr w:type="spellStart"/>
      <w:r>
        <w:t>Chitipa</w:t>
      </w:r>
      <w:proofErr w:type="spellEnd"/>
      <w:r>
        <w:t xml:space="preserve"> (+63 points), Karonga (+61), </w:t>
      </w:r>
      <w:proofErr w:type="spellStart"/>
      <w:r>
        <w:t>Rumphi</w:t>
      </w:r>
      <w:proofErr w:type="spellEnd"/>
      <w:r>
        <w:t xml:space="preserve"> (+60), Nkhata Bay (+54), Mzimba (+52) </w:t>
      </w:r>
      <w:r w:rsidR="007E1E5F">
        <w:t>-</w:t>
      </w:r>
      <w:r>
        <w:t xml:space="preserve"> plus Ntcheu in the Central Region (+64), the home district of </w:t>
      </w:r>
      <w:r>
        <w:lastRenderedPageBreak/>
        <w:t xml:space="preserve">Saulos Chilima. These are precisely the districts where Chilima's UTM ran strongest in 2019. The DPP's Southern heartland of Thyolo, Mulanje, Phalombe, and Machinga barely moved. The re-run was therefore not a uniform national mood swing against the incumbent; it was a geographically targeted coalition transfer, in which UTM's regional base moved almost wholesale behind the joint </w:t>
      </w:r>
      <w:proofErr w:type="spellStart"/>
      <w:r>
        <w:t>Tonse</w:t>
      </w:r>
      <w:proofErr w:type="spellEnd"/>
      <w:r>
        <w:t xml:space="preserve"> ticket </w:t>
      </w:r>
      <w:r w:rsidR="007E1E5F">
        <w:t>-</w:t>
      </w:r>
      <w:r>
        <w:t xml:space="preserve"> consistent with contemporaneous reporting that the alliance's principal electoral logic was the pooling of MCP's Central Region base with UTM's Northern and urban support.</w:t>
      </w:r>
    </w:p>
    <w:p w14:paraId="744C6316" w14:textId="5885F749" w:rsidR="00114F07" w:rsidRDefault="00000000">
      <w:pPr>
        <w:pStyle w:val="Heading2"/>
        <w:spacing w:before="280" w:after="160"/>
      </w:pPr>
      <w:bookmarkStart w:id="13" w:name="_Toc235735383"/>
      <w:r>
        <w:rPr>
          <w:b/>
          <w:bCs/>
          <w:color w:val="222222"/>
        </w:rPr>
        <w:t xml:space="preserve">3.4 Metric 3 </w:t>
      </w:r>
      <w:r w:rsidR="007E1E5F">
        <w:rPr>
          <w:b/>
          <w:bCs/>
          <w:color w:val="222222"/>
        </w:rPr>
        <w:t>-</w:t>
      </w:r>
      <w:r>
        <w:rPr>
          <w:b/>
          <w:bCs/>
          <w:color w:val="222222"/>
        </w:rPr>
        <w:t xml:space="preserve"> Pedersen volatility</w:t>
      </w:r>
      <w:bookmarkEnd w:id="13"/>
    </w:p>
    <w:p w14:paraId="744C6317" w14:textId="77777777" w:rsidR="00114F07" w:rsidRDefault="00000000">
      <w:pPr>
        <w:spacing w:after="160" w:line="300" w:lineRule="auto"/>
        <w:jc w:val="both"/>
      </w:pPr>
      <w:r>
        <w:t>The Pedersen index measures the net share of the electorate that switched parties between two consecutive elections of the same type: half the sum of absolute changes in party vote shares. It is the standard gauge of party-system instability, and values above roughly 20 percent are considered high by comparative standards.</w:t>
      </w:r>
    </w:p>
    <w:tbl>
      <w:tblPr>
        <w:tblW w:w="9300" w:type="dxa"/>
        <w:tblBorders>
          <w:top w:val="single" w:sz="4" w:space="0" w:color="999999"/>
          <w:bottom w:val="single" w:sz="4" w:space="0" w:color="999999"/>
          <w:insideH w:val="single" w:sz="2" w:space="0" w:color="CCCCCC"/>
        </w:tblBorders>
        <w:tblCellMar>
          <w:left w:w="10" w:type="dxa"/>
          <w:right w:w="10" w:type="dxa"/>
        </w:tblCellMar>
        <w:tblLook w:val="0000" w:firstRow="0" w:lastRow="0" w:firstColumn="0" w:lastColumn="0" w:noHBand="0" w:noVBand="0"/>
      </w:tblPr>
      <w:tblGrid>
        <w:gridCol w:w="2600"/>
        <w:gridCol w:w="3400"/>
        <w:gridCol w:w="3300"/>
      </w:tblGrid>
      <w:tr w:rsidR="00114F07" w14:paraId="744C631B" w14:textId="77777777">
        <w:tblPrEx>
          <w:tblCellMar>
            <w:top w:w="0" w:type="dxa"/>
            <w:bottom w:w="0" w:type="dxa"/>
          </w:tblCellMar>
        </w:tblPrEx>
        <w:trPr>
          <w:tblHeader/>
        </w:trPr>
        <w:tc>
          <w:tcPr>
            <w:tcW w:w="2600" w:type="dxa"/>
            <w:shd w:val="clear" w:color="auto" w:fill="F2E8E8"/>
            <w:tcMar>
              <w:top w:w="60" w:type="dxa"/>
              <w:left w:w="100" w:type="dxa"/>
              <w:bottom w:w="60" w:type="dxa"/>
              <w:right w:w="100" w:type="dxa"/>
            </w:tcMar>
          </w:tcPr>
          <w:p w14:paraId="744C6318" w14:textId="77777777" w:rsidR="00114F07" w:rsidRDefault="00000000">
            <w:r>
              <w:rPr>
                <w:b/>
                <w:bCs/>
                <w:sz w:val="19"/>
                <w:szCs w:val="19"/>
              </w:rPr>
              <w:t>Transition</w:t>
            </w:r>
          </w:p>
        </w:tc>
        <w:tc>
          <w:tcPr>
            <w:tcW w:w="3400" w:type="dxa"/>
            <w:shd w:val="clear" w:color="auto" w:fill="F2E8E8"/>
            <w:tcMar>
              <w:top w:w="60" w:type="dxa"/>
              <w:left w:w="100" w:type="dxa"/>
              <w:bottom w:w="60" w:type="dxa"/>
              <w:right w:w="100" w:type="dxa"/>
            </w:tcMar>
          </w:tcPr>
          <w:p w14:paraId="744C6319" w14:textId="77777777" w:rsidR="00114F07" w:rsidRDefault="00000000">
            <w:pPr>
              <w:jc w:val="right"/>
            </w:pPr>
            <w:r>
              <w:rPr>
                <w:b/>
                <w:bCs/>
                <w:sz w:val="19"/>
                <w:szCs w:val="19"/>
              </w:rPr>
              <w:t>Parliamentary volatility (%)</w:t>
            </w:r>
          </w:p>
        </w:tc>
        <w:tc>
          <w:tcPr>
            <w:tcW w:w="3300" w:type="dxa"/>
            <w:shd w:val="clear" w:color="auto" w:fill="F2E8E8"/>
            <w:tcMar>
              <w:top w:w="60" w:type="dxa"/>
              <w:left w:w="100" w:type="dxa"/>
              <w:bottom w:w="60" w:type="dxa"/>
              <w:right w:w="100" w:type="dxa"/>
            </w:tcMar>
          </w:tcPr>
          <w:p w14:paraId="744C631A" w14:textId="77777777" w:rsidR="00114F07" w:rsidRDefault="00000000">
            <w:pPr>
              <w:jc w:val="right"/>
            </w:pPr>
            <w:r>
              <w:rPr>
                <w:b/>
                <w:bCs/>
                <w:sz w:val="19"/>
                <w:szCs w:val="19"/>
              </w:rPr>
              <w:t>Presidential volatility (%)</w:t>
            </w:r>
          </w:p>
        </w:tc>
      </w:tr>
      <w:tr w:rsidR="00114F07" w14:paraId="744C631F" w14:textId="77777777">
        <w:tblPrEx>
          <w:tblCellMar>
            <w:top w:w="0" w:type="dxa"/>
            <w:bottom w:w="0" w:type="dxa"/>
          </w:tblCellMar>
        </w:tblPrEx>
        <w:tc>
          <w:tcPr>
            <w:tcW w:w="2600" w:type="dxa"/>
            <w:tcMar>
              <w:top w:w="60" w:type="dxa"/>
              <w:left w:w="100" w:type="dxa"/>
              <w:bottom w:w="60" w:type="dxa"/>
              <w:right w:w="100" w:type="dxa"/>
            </w:tcMar>
          </w:tcPr>
          <w:p w14:paraId="744C631C" w14:textId="77777777" w:rsidR="00114F07" w:rsidRDefault="00000000">
            <w:r>
              <w:rPr>
                <w:sz w:val="19"/>
                <w:szCs w:val="19"/>
              </w:rPr>
              <w:t>1994 → 1999</w:t>
            </w:r>
          </w:p>
        </w:tc>
        <w:tc>
          <w:tcPr>
            <w:tcW w:w="3400" w:type="dxa"/>
            <w:tcMar>
              <w:top w:w="60" w:type="dxa"/>
              <w:left w:w="100" w:type="dxa"/>
              <w:bottom w:w="60" w:type="dxa"/>
              <w:right w:w="100" w:type="dxa"/>
            </w:tcMar>
          </w:tcPr>
          <w:p w14:paraId="744C631D" w14:textId="77777777" w:rsidR="00114F07" w:rsidRDefault="00000000">
            <w:pPr>
              <w:jc w:val="right"/>
            </w:pPr>
            <w:r>
              <w:rPr>
                <w:sz w:val="19"/>
                <w:szCs w:val="19"/>
              </w:rPr>
              <w:t>8.8</w:t>
            </w:r>
          </w:p>
        </w:tc>
        <w:tc>
          <w:tcPr>
            <w:tcW w:w="3300" w:type="dxa"/>
            <w:tcMar>
              <w:top w:w="60" w:type="dxa"/>
              <w:left w:w="100" w:type="dxa"/>
              <w:bottom w:w="60" w:type="dxa"/>
              <w:right w:w="100" w:type="dxa"/>
            </w:tcMar>
          </w:tcPr>
          <w:p w14:paraId="744C631E" w14:textId="77777777" w:rsidR="00114F07" w:rsidRDefault="00000000">
            <w:pPr>
              <w:jc w:val="right"/>
            </w:pPr>
            <w:r>
              <w:rPr>
                <w:sz w:val="19"/>
                <w:szCs w:val="19"/>
              </w:rPr>
              <w:t>18.9</w:t>
            </w:r>
          </w:p>
        </w:tc>
      </w:tr>
      <w:tr w:rsidR="00114F07" w14:paraId="744C6323" w14:textId="77777777">
        <w:tblPrEx>
          <w:tblCellMar>
            <w:top w:w="0" w:type="dxa"/>
            <w:bottom w:w="0" w:type="dxa"/>
          </w:tblCellMar>
        </w:tblPrEx>
        <w:tc>
          <w:tcPr>
            <w:tcW w:w="2600" w:type="dxa"/>
            <w:tcMar>
              <w:top w:w="60" w:type="dxa"/>
              <w:left w:w="100" w:type="dxa"/>
              <w:bottom w:w="60" w:type="dxa"/>
              <w:right w:w="100" w:type="dxa"/>
            </w:tcMar>
          </w:tcPr>
          <w:p w14:paraId="744C6320" w14:textId="77777777" w:rsidR="00114F07" w:rsidRDefault="00000000">
            <w:r>
              <w:rPr>
                <w:sz w:val="19"/>
                <w:szCs w:val="19"/>
              </w:rPr>
              <w:t>1999 → 2004 / 2009*</w:t>
            </w:r>
          </w:p>
        </w:tc>
        <w:tc>
          <w:tcPr>
            <w:tcW w:w="3400" w:type="dxa"/>
            <w:tcMar>
              <w:top w:w="60" w:type="dxa"/>
              <w:left w:w="100" w:type="dxa"/>
              <w:bottom w:w="60" w:type="dxa"/>
              <w:right w:w="100" w:type="dxa"/>
            </w:tcMar>
          </w:tcPr>
          <w:p w14:paraId="744C6321" w14:textId="77777777" w:rsidR="00114F07" w:rsidRDefault="00000000">
            <w:pPr>
              <w:jc w:val="right"/>
            </w:pPr>
            <w:r>
              <w:rPr>
                <w:sz w:val="19"/>
                <w:szCs w:val="19"/>
              </w:rPr>
              <w:t>38.9</w:t>
            </w:r>
          </w:p>
        </w:tc>
        <w:tc>
          <w:tcPr>
            <w:tcW w:w="3300" w:type="dxa"/>
            <w:tcMar>
              <w:top w:w="60" w:type="dxa"/>
              <w:left w:w="100" w:type="dxa"/>
              <w:bottom w:w="60" w:type="dxa"/>
              <w:right w:w="100" w:type="dxa"/>
            </w:tcMar>
          </w:tcPr>
          <w:p w14:paraId="744C6322" w14:textId="77777777" w:rsidR="00114F07" w:rsidRDefault="00000000">
            <w:pPr>
              <w:jc w:val="right"/>
            </w:pPr>
            <w:r>
              <w:rPr>
                <w:sz w:val="19"/>
                <w:szCs w:val="19"/>
              </w:rPr>
              <w:t>68.8*</w:t>
            </w:r>
          </w:p>
        </w:tc>
      </w:tr>
      <w:tr w:rsidR="00114F07" w14:paraId="744C6327" w14:textId="77777777">
        <w:tblPrEx>
          <w:tblCellMar>
            <w:top w:w="0" w:type="dxa"/>
            <w:bottom w:w="0" w:type="dxa"/>
          </w:tblCellMar>
        </w:tblPrEx>
        <w:tc>
          <w:tcPr>
            <w:tcW w:w="2600" w:type="dxa"/>
            <w:tcMar>
              <w:top w:w="60" w:type="dxa"/>
              <w:left w:w="100" w:type="dxa"/>
              <w:bottom w:w="60" w:type="dxa"/>
              <w:right w:w="100" w:type="dxa"/>
            </w:tcMar>
          </w:tcPr>
          <w:p w14:paraId="744C6324" w14:textId="77777777" w:rsidR="00114F07" w:rsidRDefault="00000000">
            <w:r>
              <w:rPr>
                <w:sz w:val="19"/>
                <w:szCs w:val="19"/>
              </w:rPr>
              <w:t>2004 → 2009</w:t>
            </w:r>
          </w:p>
        </w:tc>
        <w:tc>
          <w:tcPr>
            <w:tcW w:w="3400" w:type="dxa"/>
            <w:tcMar>
              <w:top w:w="60" w:type="dxa"/>
              <w:left w:w="100" w:type="dxa"/>
              <w:bottom w:w="60" w:type="dxa"/>
              <w:right w:w="100" w:type="dxa"/>
            </w:tcMar>
          </w:tcPr>
          <w:p w14:paraId="744C6325" w14:textId="77777777" w:rsidR="00114F07" w:rsidRDefault="00000000">
            <w:pPr>
              <w:jc w:val="right"/>
            </w:pPr>
            <w:r>
              <w:rPr>
                <w:sz w:val="19"/>
                <w:szCs w:val="19"/>
              </w:rPr>
              <w:t>47.4</w:t>
            </w:r>
          </w:p>
        </w:tc>
        <w:tc>
          <w:tcPr>
            <w:tcW w:w="3300" w:type="dxa"/>
            <w:tcMar>
              <w:top w:w="60" w:type="dxa"/>
              <w:left w:w="100" w:type="dxa"/>
              <w:bottom w:w="60" w:type="dxa"/>
              <w:right w:w="100" w:type="dxa"/>
            </w:tcMar>
          </w:tcPr>
          <w:p w14:paraId="744C6326" w14:textId="4AAAE65E" w:rsidR="00114F07" w:rsidRDefault="007E1E5F">
            <w:pPr>
              <w:jc w:val="right"/>
            </w:pPr>
            <w:r>
              <w:rPr>
                <w:sz w:val="19"/>
                <w:szCs w:val="19"/>
              </w:rPr>
              <w:t>-</w:t>
            </w:r>
          </w:p>
        </w:tc>
      </w:tr>
      <w:tr w:rsidR="00114F07" w14:paraId="744C632B" w14:textId="77777777">
        <w:tblPrEx>
          <w:tblCellMar>
            <w:top w:w="0" w:type="dxa"/>
            <w:bottom w:w="0" w:type="dxa"/>
          </w:tblCellMar>
        </w:tblPrEx>
        <w:tc>
          <w:tcPr>
            <w:tcW w:w="2600" w:type="dxa"/>
            <w:tcMar>
              <w:top w:w="60" w:type="dxa"/>
              <w:left w:w="100" w:type="dxa"/>
              <w:bottom w:w="60" w:type="dxa"/>
              <w:right w:w="100" w:type="dxa"/>
            </w:tcMar>
          </w:tcPr>
          <w:p w14:paraId="744C6328" w14:textId="77777777" w:rsidR="00114F07" w:rsidRDefault="00000000">
            <w:r>
              <w:rPr>
                <w:sz w:val="19"/>
                <w:szCs w:val="19"/>
              </w:rPr>
              <w:t>2009 → 2014</w:t>
            </w:r>
          </w:p>
        </w:tc>
        <w:tc>
          <w:tcPr>
            <w:tcW w:w="3400" w:type="dxa"/>
            <w:tcMar>
              <w:top w:w="60" w:type="dxa"/>
              <w:left w:w="100" w:type="dxa"/>
              <w:bottom w:w="60" w:type="dxa"/>
              <w:right w:w="100" w:type="dxa"/>
            </w:tcMar>
          </w:tcPr>
          <w:p w14:paraId="744C6329" w14:textId="77777777" w:rsidR="00114F07" w:rsidRDefault="00000000">
            <w:pPr>
              <w:jc w:val="right"/>
            </w:pPr>
            <w:r>
              <w:rPr>
                <w:sz w:val="19"/>
                <w:szCs w:val="19"/>
              </w:rPr>
              <w:t>24.9</w:t>
            </w:r>
          </w:p>
        </w:tc>
        <w:tc>
          <w:tcPr>
            <w:tcW w:w="3300" w:type="dxa"/>
            <w:tcMar>
              <w:top w:w="60" w:type="dxa"/>
              <w:left w:w="100" w:type="dxa"/>
              <w:bottom w:w="60" w:type="dxa"/>
              <w:right w:w="100" w:type="dxa"/>
            </w:tcMar>
          </w:tcPr>
          <w:p w14:paraId="744C632A" w14:textId="77777777" w:rsidR="00114F07" w:rsidRDefault="00000000">
            <w:pPr>
              <w:jc w:val="right"/>
            </w:pPr>
            <w:r>
              <w:rPr>
                <w:sz w:val="19"/>
                <w:szCs w:val="19"/>
              </w:rPr>
              <w:t>35.5</w:t>
            </w:r>
          </w:p>
        </w:tc>
      </w:tr>
      <w:tr w:rsidR="00114F07" w14:paraId="744C632F" w14:textId="77777777">
        <w:tblPrEx>
          <w:tblCellMar>
            <w:top w:w="0" w:type="dxa"/>
            <w:bottom w:w="0" w:type="dxa"/>
          </w:tblCellMar>
        </w:tblPrEx>
        <w:tc>
          <w:tcPr>
            <w:tcW w:w="2600" w:type="dxa"/>
            <w:tcMar>
              <w:top w:w="60" w:type="dxa"/>
              <w:left w:w="100" w:type="dxa"/>
              <w:bottom w:w="60" w:type="dxa"/>
              <w:right w:w="100" w:type="dxa"/>
            </w:tcMar>
          </w:tcPr>
          <w:p w14:paraId="744C632C" w14:textId="77777777" w:rsidR="00114F07" w:rsidRDefault="00000000">
            <w:r>
              <w:rPr>
                <w:sz w:val="19"/>
                <w:szCs w:val="19"/>
              </w:rPr>
              <w:t>2014 → 2019</w:t>
            </w:r>
          </w:p>
        </w:tc>
        <w:tc>
          <w:tcPr>
            <w:tcW w:w="3400" w:type="dxa"/>
            <w:tcMar>
              <w:top w:w="60" w:type="dxa"/>
              <w:left w:w="100" w:type="dxa"/>
              <w:bottom w:w="60" w:type="dxa"/>
              <w:right w:w="100" w:type="dxa"/>
            </w:tcMar>
          </w:tcPr>
          <w:p w14:paraId="744C632D" w14:textId="77777777" w:rsidR="00114F07" w:rsidRDefault="00000000">
            <w:pPr>
              <w:jc w:val="right"/>
            </w:pPr>
            <w:r>
              <w:rPr>
                <w:sz w:val="19"/>
                <w:szCs w:val="19"/>
              </w:rPr>
              <w:t>23.5</w:t>
            </w:r>
          </w:p>
        </w:tc>
        <w:tc>
          <w:tcPr>
            <w:tcW w:w="3300" w:type="dxa"/>
            <w:tcMar>
              <w:top w:w="60" w:type="dxa"/>
              <w:left w:w="100" w:type="dxa"/>
              <w:bottom w:w="60" w:type="dxa"/>
              <w:right w:w="100" w:type="dxa"/>
            </w:tcMar>
          </w:tcPr>
          <w:p w14:paraId="744C632E" w14:textId="77777777" w:rsidR="00114F07" w:rsidRDefault="00000000">
            <w:pPr>
              <w:jc w:val="right"/>
            </w:pPr>
            <w:r>
              <w:rPr>
                <w:sz w:val="19"/>
                <w:szCs w:val="19"/>
              </w:rPr>
              <w:t>30.9</w:t>
            </w:r>
          </w:p>
        </w:tc>
      </w:tr>
      <w:tr w:rsidR="00114F07" w14:paraId="744C6333" w14:textId="77777777">
        <w:tblPrEx>
          <w:tblCellMar>
            <w:top w:w="0" w:type="dxa"/>
            <w:bottom w:w="0" w:type="dxa"/>
          </w:tblCellMar>
        </w:tblPrEx>
        <w:tc>
          <w:tcPr>
            <w:tcW w:w="2600" w:type="dxa"/>
            <w:tcMar>
              <w:top w:w="60" w:type="dxa"/>
              <w:left w:w="100" w:type="dxa"/>
              <w:bottom w:w="60" w:type="dxa"/>
              <w:right w:w="100" w:type="dxa"/>
            </w:tcMar>
          </w:tcPr>
          <w:p w14:paraId="744C6330" w14:textId="77777777" w:rsidR="00114F07" w:rsidRDefault="00000000">
            <w:r>
              <w:rPr>
                <w:sz w:val="19"/>
                <w:szCs w:val="19"/>
              </w:rPr>
              <w:t>2019 → 2020</w:t>
            </w:r>
          </w:p>
        </w:tc>
        <w:tc>
          <w:tcPr>
            <w:tcW w:w="3400" w:type="dxa"/>
            <w:tcMar>
              <w:top w:w="60" w:type="dxa"/>
              <w:left w:w="100" w:type="dxa"/>
              <w:bottom w:w="60" w:type="dxa"/>
              <w:right w:w="100" w:type="dxa"/>
            </w:tcMar>
          </w:tcPr>
          <w:p w14:paraId="744C6331" w14:textId="5B2710EC" w:rsidR="00114F07" w:rsidRDefault="007E1E5F">
            <w:pPr>
              <w:jc w:val="right"/>
            </w:pPr>
            <w:r>
              <w:rPr>
                <w:sz w:val="19"/>
                <w:szCs w:val="19"/>
              </w:rPr>
              <w:t>-</w:t>
            </w:r>
          </w:p>
        </w:tc>
        <w:tc>
          <w:tcPr>
            <w:tcW w:w="3300" w:type="dxa"/>
            <w:tcMar>
              <w:top w:w="60" w:type="dxa"/>
              <w:left w:w="100" w:type="dxa"/>
              <w:bottom w:w="60" w:type="dxa"/>
              <w:right w:w="100" w:type="dxa"/>
            </w:tcMar>
          </w:tcPr>
          <w:p w14:paraId="744C6332" w14:textId="77777777" w:rsidR="00114F07" w:rsidRDefault="00000000">
            <w:pPr>
              <w:jc w:val="right"/>
            </w:pPr>
            <w:r>
              <w:rPr>
                <w:sz w:val="19"/>
                <w:szCs w:val="19"/>
              </w:rPr>
              <w:t>25.6</w:t>
            </w:r>
          </w:p>
        </w:tc>
      </w:tr>
    </w:tbl>
    <w:p w14:paraId="744C6334" w14:textId="77777777" w:rsidR="00114F07" w:rsidRDefault="00000000">
      <w:pPr>
        <w:spacing w:before="60" w:after="240"/>
      </w:pPr>
      <w:r>
        <w:rPr>
          <w:i/>
          <w:iCs/>
          <w:color w:val="666666"/>
          <w:sz w:val="18"/>
          <w:szCs w:val="18"/>
        </w:rPr>
        <w:t>Table 3. Pedersen volatility between consecutive elections. *The presidential 1999→2009 step spans a decade because no 2004 presidential file exists; its extreme value is an interval artifact and should not be read as single-election churn.</w:t>
      </w:r>
    </w:p>
    <w:p w14:paraId="744C6335" w14:textId="7309EBF3" w:rsidR="00114F07" w:rsidRDefault="00000000">
      <w:pPr>
        <w:spacing w:after="160" w:line="300" w:lineRule="auto"/>
        <w:jc w:val="both"/>
      </w:pPr>
      <w:r>
        <w:t>Parliamentary volatility peaks at 47.4 percent across 2004</w:t>
      </w:r>
      <w:r w:rsidR="007E1E5F">
        <w:t>-</w:t>
      </w:r>
      <w:r>
        <w:t xml:space="preserve">2009, capturing the largest realignment of the democratic era: President Bingu </w:t>
      </w:r>
      <w:proofErr w:type="spellStart"/>
      <w:r>
        <w:t>wa</w:t>
      </w:r>
      <w:proofErr w:type="spellEnd"/>
      <w:r>
        <w:t xml:space="preserve"> Mutharika's 2005 break from the UDF that had elected him, and the meteoric rise of his new Democratic Progressive Party, which by 2009 had absorbed much of the old UDF base. The system then settles into volatility in the low twenties </w:t>
      </w:r>
      <w:r w:rsidR="007E1E5F">
        <w:t>-</w:t>
      </w:r>
      <w:r>
        <w:t xml:space="preserve"> still high by international standards, indicating that Malawian party attachments remain fluid outside each party's regional core. The most analytically interesting entry is the last one: the 2019 and 2020 presidential elections are often described as a re-run of the same contest, yet they register 25.6 percent volatility </w:t>
      </w:r>
      <w:r w:rsidR="007E1E5F">
        <w:t>-</w:t>
      </w:r>
      <w:r>
        <w:t xml:space="preserve"> a quarter of the national vote changed party labels between two polls thirteen months apart. Superficially similar elections concealed a massive reshuffle underneath: the UTM-into-MCP flow that the swing map localizes geographically, the Pedersen index totals nationally.</w:t>
      </w:r>
    </w:p>
    <w:p w14:paraId="744C6336" w14:textId="17996AF0" w:rsidR="00114F07" w:rsidRDefault="00000000">
      <w:pPr>
        <w:pStyle w:val="Heading2"/>
        <w:spacing w:before="280" w:after="160"/>
      </w:pPr>
      <w:bookmarkStart w:id="14" w:name="_Toc235735384"/>
      <w:r>
        <w:rPr>
          <w:b/>
          <w:bCs/>
          <w:color w:val="222222"/>
        </w:rPr>
        <w:t xml:space="preserve">3.5 Metric 4 </w:t>
      </w:r>
      <w:r w:rsidR="007E1E5F">
        <w:rPr>
          <w:b/>
          <w:bCs/>
          <w:color w:val="222222"/>
        </w:rPr>
        <w:t>-</w:t>
      </w:r>
      <w:r>
        <w:rPr>
          <w:b/>
          <w:bCs/>
          <w:color w:val="222222"/>
        </w:rPr>
        <w:t xml:space="preserve"> Regional concentration (nationalization)</w:t>
      </w:r>
      <w:bookmarkEnd w:id="14"/>
    </w:p>
    <w:p w14:paraId="744C6337" w14:textId="77777777" w:rsidR="00114F07" w:rsidRDefault="00000000">
      <w:pPr>
        <w:spacing w:after="160" w:line="300" w:lineRule="auto"/>
        <w:jc w:val="both"/>
      </w:pPr>
      <w:r>
        <w:t xml:space="preserve">Regional bloc voting is the oldest stylized fact of Malawian electoral politics. To test it quantitatively, each party-year's presidential vote was split across the three regions and a Herfindahl index computed over the regional shares. A value of 1.0 means every vote came from </w:t>
      </w:r>
      <w:r>
        <w:lastRenderedPageBreak/>
        <w:t>one region; a value near one-third means perfectly even national support. Parties with under 20,000 votes in a year were excluded to suppress noise.</w:t>
      </w:r>
    </w:p>
    <w:p w14:paraId="744C6338" w14:textId="77777777" w:rsidR="00114F07" w:rsidRDefault="00000000">
      <w:pPr>
        <w:spacing w:before="120" w:after="40"/>
        <w:jc w:val="center"/>
      </w:pPr>
      <w:r>
        <w:rPr>
          <w:noProof/>
        </w:rPr>
        <w:drawing>
          <wp:inline distT="0" distB="0" distL="0" distR="0" wp14:anchorId="744C64C8" wp14:editId="744C64C9">
            <wp:extent cx="5905500" cy="2914650"/>
            <wp:effectExtent l="0" t="0" r="0" b="0"/>
            <wp:docPr id="714122921" name="Picture 714122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914650"/>
                    </a:xfrm>
                    <a:prstGeom prst="rect">
                      <a:avLst/>
                    </a:prstGeom>
                  </pic:spPr>
                </pic:pic>
              </a:graphicData>
            </a:graphic>
          </wp:inline>
        </w:drawing>
      </w:r>
    </w:p>
    <w:p w14:paraId="744C6339" w14:textId="77777777" w:rsidR="00114F07" w:rsidRDefault="00000000">
      <w:pPr>
        <w:spacing w:before="60" w:after="240"/>
        <w:jc w:val="center"/>
      </w:pPr>
      <w:r>
        <w:rPr>
          <w:i/>
          <w:iCs/>
          <w:color w:val="666666"/>
          <w:sz w:val="18"/>
          <w:szCs w:val="18"/>
        </w:rPr>
        <w:t>Figure 4. Herfindahl index of presidential vote concentration across Malawi's three regions (dashed line = fully national).</w:t>
      </w:r>
    </w:p>
    <w:tbl>
      <w:tblPr>
        <w:tblW w:w="9300" w:type="dxa"/>
        <w:tblBorders>
          <w:top w:val="single" w:sz="4" w:space="0" w:color="999999"/>
          <w:bottom w:val="single" w:sz="4" w:space="0" w:color="999999"/>
          <w:insideH w:val="single" w:sz="2" w:space="0" w:color="CCCCCC"/>
        </w:tblBorders>
        <w:tblCellMar>
          <w:left w:w="10" w:type="dxa"/>
          <w:right w:w="10" w:type="dxa"/>
        </w:tblCellMar>
        <w:tblLook w:val="0000" w:firstRow="0" w:lastRow="0" w:firstColumn="0" w:lastColumn="0" w:noHBand="0" w:noVBand="0"/>
      </w:tblPr>
      <w:tblGrid>
        <w:gridCol w:w="1200"/>
        <w:gridCol w:w="1350"/>
        <w:gridCol w:w="1350"/>
        <w:gridCol w:w="1350"/>
        <w:gridCol w:w="1350"/>
        <w:gridCol w:w="1350"/>
        <w:gridCol w:w="1350"/>
      </w:tblGrid>
      <w:tr w:rsidR="00114F07" w14:paraId="744C6341" w14:textId="77777777">
        <w:tblPrEx>
          <w:tblCellMar>
            <w:top w:w="0" w:type="dxa"/>
            <w:bottom w:w="0" w:type="dxa"/>
          </w:tblCellMar>
        </w:tblPrEx>
        <w:trPr>
          <w:tblHeader/>
        </w:trPr>
        <w:tc>
          <w:tcPr>
            <w:tcW w:w="1200" w:type="dxa"/>
            <w:shd w:val="clear" w:color="auto" w:fill="F2E8E8"/>
            <w:tcMar>
              <w:top w:w="60" w:type="dxa"/>
              <w:left w:w="100" w:type="dxa"/>
              <w:bottom w:w="60" w:type="dxa"/>
              <w:right w:w="100" w:type="dxa"/>
            </w:tcMar>
          </w:tcPr>
          <w:p w14:paraId="744C633A" w14:textId="77777777" w:rsidR="00114F07" w:rsidRDefault="00000000">
            <w:r>
              <w:rPr>
                <w:b/>
                <w:bCs/>
                <w:sz w:val="19"/>
                <w:szCs w:val="19"/>
              </w:rPr>
              <w:t>Year</w:t>
            </w:r>
          </w:p>
        </w:tc>
        <w:tc>
          <w:tcPr>
            <w:tcW w:w="1350" w:type="dxa"/>
            <w:shd w:val="clear" w:color="auto" w:fill="F2E8E8"/>
            <w:tcMar>
              <w:top w:w="60" w:type="dxa"/>
              <w:left w:w="100" w:type="dxa"/>
              <w:bottom w:w="60" w:type="dxa"/>
              <w:right w:w="100" w:type="dxa"/>
            </w:tcMar>
          </w:tcPr>
          <w:p w14:paraId="744C633B" w14:textId="77777777" w:rsidR="00114F07" w:rsidRDefault="00000000">
            <w:pPr>
              <w:jc w:val="right"/>
            </w:pPr>
            <w:r>
              <w:rPr>
                <w:b/>
                <w:bCs/>
                <w:sz w:val="19"/>
                <w:szCs w:val="19"/>
              </w:rPr>
              <w:t>AFORD</w:t>
            </w:r>
          </w:p>
        </w:tc>
        <w:tc>
          <w:tcPr>
            <w:tcW w:w="1350" w:type="dxa"/>
            <w:shd w:val="clear" w:color="auto" w:fill="F2E8E8"/>
            <w:tcMar>
              <w:top w:w="60" w:type="dxa"/>
              <w:left w:w="100" w:type="dxa"/>
              <w:bottom w:w="60" w:type="dxa"/>
              <w:right w:w="100" w:type="dxa"/>
            </w:tcMar>
          </w:tcPr>
          <w:p w14:paraId="744C633C" w14:textId="77777777" w:rsidR="00114F07" w:rsidRDefault="00000000">
            <w:pPr>
              <w:jc w:val="right"/>
            </w:pPr>
            <w:r>
              <w:rPr>
                <w:b/>
                <w:bCs/>
                <w:sz w:val="19"/>
                <w:szCs w:val="19"/>
              </w:rPr>
              <w:t>MCP</w:t>
            </w:r>
          </w:p>
        </w:tc>
        <w:tc>
          <w:tcPr>
            <w:tcW w:w="1350" w:type="dxa"/>
            <w:shd w:val="clear" w:color="auto" w:fill="F2E8E8"/>
            <w:tcMar>
              <w:top w:w="60" w:type="dxa"/>
              <w:left w:w="100" w:type="dxa"/>
              <w:bottom w:w="60" w:type="dxa"/>
              <w:right w:w="100" w:type="dxa"/>
            </w:tcMar>
          </w:tcPr>
          <w:p w14:paraId="744C633D" w14:textId="77777777" w:rsidR="00114F07" w:rsidRDefault="00000000">
            <w:pPr>
              <w:jc w:val="right"/>
            </w:pPr>
            <w:r>
              <w:rPr>
                <w:b/>
                <w:bCs/>
                <w:sz w:val="19"/>
                <w:szCs w:val="19"/>
              </w:rPr>
              <w:t>UDF</w:t>
            </w:r>
          </w:p>
        </w:tc>
        <w:tc>
          <w:tcPr>
            <w:tcW w:w="1350" w:type="dxa"/>
            <w:shd w:val="clear" w:color="auto" w:fill="F2E8E8"/>
            <w:tcMar>
              <w:top w:w="60" w:type="dxa"/>
              <w:left w:w="100" w:type="dxa"/>
              <w:bottom w:w="60" w:type="dxa"/>
              <w:right w:w="100" w:type="dxa"/>
            </w:tcMar>
          </w:tcPr>
          <w:p w14:paraId="744C633E" w14:textId="77777777" w:rsidR="00114F07" w:rsidRDefault="00000000">
            <w:pPr>
              <w:jc w:val="right"/>
            </w:pPr>
            <w:r>
              <w:rPr>
                <w:b/>
                <w:bCs/>
                <w:sz w:val="19"/>
                <w:szCs w:val="19"/>
              </w:rPr>
              <w:t>DPP</w:t>
            </w:r>
          </w:p>
        </w:tc>
        <w:tc>
          <w:tcPr>
            <w:tcW w:w="1350" w:type="dxa"/>
            <w:shd w:val="clear" w:color="auto" w:fill="F2E8E8"/>
            <w:tcMar>
              <w:top w:w="60" w:type="dxa"/>
              <w:left w:w="100" w:type="dxa"/>
              <w:bottom w:w="60" w:type="dxa"/>
              <w:right w:w="100" w:type="dxa"/>
            </w:tcMar>
          </w:tcPr>
          <w:p w14:paraId="744C633F" w14:textId="77777777" w:rsidR="00114F07" w:rsidRDefault="00000000">
            <w:pPr>
              <w:jc w:val="right"/>
            </w:pPr>
            <w:r>
              <w:rPr>
                <w:b/>
                <w:bCs/>
                <w:sz w:val="19"/>
                <w:szCs w:val="19"/>
              </w:rPr>
              <w:t>PP</w:t>
            </w:r>
          </w:p>
        </w:tc>
        <w:tc>
          <w:tcPr>
            <w:tcW w:w="1350" w:type="dxa"/>
            <w:shd w:val="clear" w:color="auto" w:fill="F2E8E8"/>
            <w:tcMar>
              <w:top w:w="60" w:type="dxa"/>
              <w:left w:w="100" w:type="dxa"/>
              <w:bottom w:w="60" w:type="dxa"/>
              <w:right w:w="100" w:type="dxa"/>
            </w:tcMar>
          </w:tcPr>
          <w:p w14:paraId="744C6340" w14:textId="77777777" w:rsidR="00114F07" w:rsidRDefault="00000000">
            <w:pPr>
              <w:jc w:val="right"/>
            </w:pPr>
            <w:r>
              <w:rPr>
                <w:b/>
                <w:bCs/>
                <w:sz w:val="19"/>
                <w:szCs w:val="19"/>
              </w:rPr>
              <w:t>UTM</w:t>
            </w:r>
          </w:p>
        </w:tc>
      </w:tr>
      <w:tr w:rsidR="00114F07" w14:paraId="744C6349" w14:textId="77777777">
        <w:tblPrEx>
          <w:tblCellMar>
            <w:top w:w="0" w:type="dxa"/>
            <w:bottom w:w="0" w:type="dxa"/>
          </w:tblCellMar>
        </w:tblPrEx>
        <w:tc>
          <w:tcPr>
            <w:tcW w:w="1200" w:type="dxa"/>
            <w:tcMar>
              <w:top w:w="60" w:type="dxa"/>
              <w:left w:w="100" w:type="dxa"/>
              <w:bottom w:w="60" w:type="dxa"/>
              <w:right w:w="100" w:type="dxa"/>
            </w:tcMar>
          </w:tcPr>
          <w:p w14:paraId="744C6342" w14:textId="77777777" w:rsidR="00114F07" w:rsidRDefault="00000000">
            <w:r>
              <w:rPr>
                <w:sz w:val="19"/>
                <w:szCs w:val="19"/>
              </w:rPr>
              <w:t>1994</w:t>
            </w:r>
          </w:p>
        </w:tc>
        <w:tc>
          <w:tcPr>
            <w:tcW w:w="1350" w:type="dxa"/>
            <w:tcMar>
              <w:top w:w="60" w:type="dxa"/>
              <w:left w:w="100" w:type="dxa"/>
              <w:bottom w:w="60" w:type="dxa"/>
              <w:right w:w="100" w:type="dxa"/>
            </w:tcMar>
          </w:tcPr>
          <w:p w14:paraId="744C6343" w14:textId="77777777" w:rsidR="00114F07" w:rsidRDefault="00000000">
            <w:pPr>
              <w:jc w:val="right"/>
            </w:pPr>
            <w:r>
              <w:rPr>
                <w:sz w:val="19"/>
                <w:szCs w:val="19"/>
              </w:rPr>
              <w:t>0.56</w:t>
            </w:r>
          </w:p>
        </w:tc>
        <w:tc>
          <w:tcPr>
            <w:tcW w:w="1350" w:type="dxa"/>
            <w:tcMar>
              <w:top w:w="60" w:type="dxa"/>
              <w:left w:w="100" w:type="dxa"/>
              <w:bottom w:w="60" w:type="dxa"/>
              <w:right w:w="100" w:type="dxa"/>
            </w:tcMar>
          </w:tcPr>
          <w:p w14:paraId="744C6344" w14:textId="77777777" w:rsidR="00114F07" w:rsidRDefault="00000000">
            <w:pPr>
              <w:jc w:val="right"/>
            </w:pPr>
            <w:r>
              <w:rPr>
                <w:sz w:val="19"/>
                <w:szCs w:val="19"/>
              </w:rPr>
              <w:t>0.61</w:t>
            </w:r>
          </w:p>
        </w:tc>
        <w:tc>
          <w:tcPr>
            <w:tcW w:w="1350" w:type="dxa"/>
            <w:tcMar>
              <w:top w:w="60" w:type="dxa"/>
              <w:left w:w="100" w:type="dxa"/>
              <w:bottom w:w="60" w:type="dxa"/>
              <w:right w:w="100" w:type="dxa"/>
            </w:tcMar>
          </w:tcPr>
          <w:p w14:paraId="744C6345" w14:textId="77777777" w:rsidR="00114F07" w:rsidRDefault="00000000">
            <w:pPr>
              <w:jc w:val="right"/>
            </w:pPr>
            <w:r>
              <w:rPr>
                <w:sz w:val="19"/>
                <w:szCs w:val="19"/>
              </w:rPr>
              <w:t>0.62</w:t>
            </w:r>
          </w:p>
        </w:tc>
        <w:tc>
          <w:tcPr>
            <w:tcW w:w="1350" w:type="dxa"/>
            <w:tcMar>
              <w:top w:w="60" w:type="dxa"/>
              <w:left w:w="100" w:type="dxa"/>
              <w:bottom w:w="60" w:type="dxa"/>
              <w:right w:w="100" w:type="dxa"/>
            </w:tcMar>
          </w:tcPr>
          <w:p w14:paraId="744C6346" w14:textId="034C75A7" w:rsidR="00114F07" w:rsidRDefault="007E1E5F">
            <w:pPr>
              <w:jc w:val="right"/>
            </w:pPr>
            <w:r>
              <w:rPr>
                <w:sz w:val="19"/>
                <w:szCs w:val="19"/>
              </w:rPr>
              <w:t>-</w:t>
            </w:r>
          </w:p>
        </w:tc>
        <w:tc>
          <w:tcPr>
            <w:tcW w:w="1350" w:type="dxa"/>
            <w:tcMar>
              <w:top w:w="60" w:type="dxa"/>
              <w:left w:w="100" w:type="dxa"/>
              <w:bottom w:w="60" w:type="dxa"/>
              <w:right w:w="100" w:type="dxa"/>
            </w:tcMar>
          </w:tcPr>
          <w:p w14:paraId="744C6347" w14:textId="63F18174" w:rsidR="00114F07" w:rsidRDefault="007E1E5F">
            <w:pPr>
              <w:jc w:val="right"/>
            </w:pPr>
            <w:r>
              <w:rPr>
                <w:sz w:val="19"/>
                <w:szCs w:val="19"/>
              </w:rPr>
              <w:t>-</w:t>
            </w:r>
          </w:p>
        </w:tc>
        <w:tc>
          <w:tcPr>
            <w:tcW w:w="1350" w:type="dxa"/>
            <w:tcMar>
              <w:top w:w="60" w:type="dxa"/>
              <w:left w:w="100" w:type="dxa"/>
              <w:bottom w:w="60" w:type="dxa"/>
              <w:right w:w="100" w:type="dxa"/>
            </w:tcMar>
          </w:tcPr>
          <w:p w14:paraId="744C6348" w14:textId="77971229" w:rsidR="00114F07" w:rsidRDefault="007E1E5F">
            <w:pPr>
              <w:jc w:val="right"/>
            </w:pPr>
            <w:r>
              <w:rPr>
                <w:sz w:val="19"/>
                <w:szCs w:val="19"/>
              </w:rPr>
              <w:t>-</w:t>
            </w:r>
          </w:p>
        </w:tc>
      </w:tr>
      <w:tr w:rsidR="00114F07" w14:paraId="744C6351" w14:textId="77777777">
        <w:tblPrEx>
          <w:tblCellMar>
            <w:top w:w="0" w:type="dxa"/>
            <w:bottom w:w="0" w:type="dxa"/>
          </w:tblCellMar>
        </w:tblPrEx>
        <w:tc>
          <w:tcPr>
            <w:tcW w:w="1200" w:type="dxa"/>
            <w:tcMar>
              <w:top w:w="60" w:type="dxa"/>
              <w:left w:w="100" w:type="dxa"/>
              <w:bottom w:w="60" w:type="dxa"/>
              <w:right w:w="100" w:type="dxa"/>
            </w:tcMar>
          </w:tcPr>
          <w:p w14:paraId="744C634A" w14:textId="77777777" w:rsidR="00114F07" w:rsidRDefault="00000000">
            <w:r>
              <w:rPr>
                <w:sz w:val="19"/>
                <w:szCs w:val="19"/>
              </w:rPr>
              <w:t>1999</w:t>
            </w:r>
          </w:p>
        </w:tc>
        <w:tc>
          <w:tcPr>
            <w:tcW w:w="1350" w:type="dxa"/>
            <w:tcMar>
              <w:top w:w="60" w:type="dxa"/>
              <w:left w:w="100" w:type="dxa"/>
              <w:bottom w:w="60" w:type="dxa"/>
              <w:right w:w="100" w:type="dxa"/>
            </w:tcMar>
          </w:tcPr>
          <w:p w14:paraId="744C634B" w14:textId="2344F106" w:rsidR="00114F07" w:rsidRDefault="007E1E5F">
            <w:pPr>
              <w:jc w:val="right"/>
            </w:pPr>
            <w:r>
              <w:rPr>
                <w:sz w:val="19"/>
                <w:szCs w:val="19"/>
              </w:rPr>
              <w:t>-</w:t>
            </w:r>
          </w:p>
        </w:tc>
        <w:tc>
          <w:tcPr>
            <w:tcW w:w="1350" w:type="dxa"/>
            <w:tcMar>
              <w:top w:w="60" w:type="dxa"/>
              <w:left w:w="100" w:type="dxa"/>
              <w:bottom w:w="60" w:type="dxa"/>
              <w:right w:w="100" w:type="dxa"/>
            </w:tcMar>
          </w:tcPr>
          <w:p w14:paraId="744C634C" w14:textId="77777777" w:rsidR="00114F07" w:rsidRDefault="00000000">
            <w:pPr>
              <w:jc w:val="right"/>
            </w:pPr>
            <w:r>
              <w:rPr>
                <w:sz w:val="19"/>
                <w:szCs w:val="19"/>
              </w:rPr>
              <w:t>0.40</w:t>
            </w:r>
          </w:p>
        </w:tc>
        <w:tc>
          <w:tcPr>
            <w:tcW w:w="1350" w:type="dxa"/>
            <w:tcMar>
              <w:top w:w="60" w:type="dxa"/>
              <w:left w:w="100" w:type="dxa"/>
              <w:bottom w:w="60" w:type="dxa"/>
              <w:right w:w="100" w:type="dxa"/>
            </w:tcMar>
          </w:tcPr>
          <w:p w14:paraId="744C634D" w14:textId="77777777" w:rsidR="00114F07" w:rsidRDefault="00000000">
            <w:pPr>
              <w:jc w:val="right"/>
            </w:pPr>
            <w:r>
              <w:rPr>
                <w:sz w:val="19"/>
                <w:szCs w:val="19"/>
              </w:rPr>
              <w:t>0.58</w:t>
            </w:r>
          </w:p>
        </w:tc>
        <w:tc>
          <w:tcPr>
            <w:tcW w:w="1350" w:type="dxa"/>
            <w:tcMar>
              <w:top w:w="60" w:type="dxa"/>
              <w:left w:w="100" w:type="dxa"/>
              <w:bottom w:w="60" w:type="dxa"/>
              <w:right w:w="100" w:type="dxa"/>
            </w:tcMar>
          </w:tcPr>
          <w:p w14:paraId="744C634E" w14:textId="5A98842B" w:rsidR="00114F07" w:rsidRDefault="007E1E5F">
            <w:pPr>
              <w:jc w:val="right"/>
            </w:pPr>
            <w:r>
              <w:rPr>
                <w:sz w:val="19"/>
                <w:szCs w:val="19"/>
              </w:rPr>
              <w:t>-</w:t>
            </w:r>
          </w:p>
        </w:tc>
        <w:tc>
          <w:tcPr>
            <w:tcW w:w="1350" w:type="dxa"/>
            <w:tcMar>
              <w:top w:w="60" w:type="dxa"/>
              <w:left w:w="100" w:type="dxa"/>
              <w:bottom w:w="60" w:type="dxa"/>
              <w:right w:w="100" w:type="dxa"/>
            </w:tcMar>
          </w:tcPr>
          <w:p w14:paraId="744C634F" w14:textId="04E0EA45" w:rsidR="00114F07" w:rsidRDefault="007E1E5F">
            <w:pPr>
              <w:jc w:val="right"/>
            </w:pPr>
            <w:r>
              <w:rPr>
                <w:sz w:val="19"/>
                <w:szCs w:val="19"/>
              </w:rPr>
              <w:t>-</w:t>
            </w:r>
          </w:p>
        </w:tc>
        <w:tc>
          <w:tcPr>
            <w:tcW w:w="1350" w:type="dxa"/>
            <w:tcMar>
              <w:top w:w="60" w:type="dxa"/>
              <w:left w:w="100" w:type="dxa"/>
              <w:bottom w:w="60" w:type="dxa"/>
              <w:right w:w="100" w:type="dxa"/>
            </w:tcMar>
          </w:tcPr>
          <w:p w14:paraId="744C6350" w14:textId="52E35E5C" w:rsidR="00114F07" w:rsidRDefault="007E1E5F">
            <w:pPr>
              <w:jc w:val="right"/>
            </w:pPr>
            <w:r>
              <w:rPr>
                <w:sz w:val="19"/>
                <w:szCs w:val="19"/>
              </w:rPr>
              <w:t>-</w:t>
            </w:r>
          </w:p>
        </w:tc>
      </w:tr>
      <w:tr w:rsidR="00114F07" w14:paraId="744C6359" w14:textId="77777777">
        <w:tblPrEx>
          <w:tblCellMar>
            <w:top w:w="0" w:type="dxa"/>
            <w:bottom w:w="0" w:type="dxa"/>
          </w:tblCellMar>
        </w:tblPrEx>
        <w:tc>
          <w:tcPr>
            <w:tcW w:w="1200" w:type="dxa"/>
            <w:tcMar>
              <w:top w:w="60" w:type="dxa"/>
              <w:left w:w="100" w:type="dxa"/>
              <w:bottom w:w="60" w:type="dxa"/>
              <w:right w:w="100" w:type="dxa"/>
            </w:tcMar>
          </w:tcPr>
          <w:p w14:paraId="744C6352" w14:textId="77777777" w:rsidR="00114F07" w:rsidRDefault="00000000">
            <w:r>
              <w:rPr>
                <w:sz w:val="19"/>
                <w:szCs w:val="19"/>
              </w:rPr>
              <w:t>2009</w:t>
            </w:r>
          </w:p>
        </w:tc>
        <w:tc>
          <w:tcPr>
            <w:tcW w:w="1350" w:type="dxa"/>
            <w:tcMar>
              <w:top w:w="60" w:type="dxa"/>
              <w:left w:w="100" w:type="dxa"/>
              <w:bottom w:w="60" w:type="dxa"/>
              <w:right w:w="100" w:type="dxa"/>
            </w:tcMar>
          </w:tcPr>
          <w:p w14:paraId="744C6353" w14:textId="7D36C61C" w:rsidR="00114F07" w:rsidRDefault="007E1E5F">
            <w:pPr>
              <w:jc w:val="right"/>
            </w:pPr>
            <w:r>
              <w:rPr>
                <w:sz w:val="19"/>
                <w:szCs w:val="19"/>
              </w:rPr>
              <w:t>-</w:t>
            </w:r>
          </w:p>
        </w:tc>
        <w:tc>
          <w:tcPr>
            <w:tcW w:w="1350" w:type="dxa"/>
            <w:tcMar>
              <w:top w:w="60" w:type="dxa"/>
              <w:left w:w="100" w:type="dxa"/>
              <w:bottom w:w="60" w:type="dxa"/>
              <w:right w:w="100" w:type="dxa"/>
            </w:tcMar>
          </w:tcPr>
          <w:p w14:paraId="744C6354" w14:textId="77777777" w:rsidR="00114F07" w:rsidRDefault="00000000">
            <w:pPr>
              <w:jc w:val="right"/>
            </w:pPr>
            <w:r>
              <w:rPr>
                <w:sz w:val="19"/>
                <w:szCs w:val="19"/>
              </w:rPr>
              <w:t>0.50</w:t>
            </w:r>
          </w:p>
        </w:tc>
        <w:tc>
          <w:tcPr>
            <w:tcW w:w="1350" w:type="dxa"/>
            <w:tcMar>
              <w:top w:w="60" w:type="dxa"/>
              <w:left w:w="100" w:type="dxa"/>
              <w:bottom w:w="60" w:type="dxa"/>
              <w:right w:w="100" w:type="dxa"/>
            </w:tcMar>
          </w:tcPr>
          <w:p w14:paraId="744C6355" w14:textId="75F06BE6" w:rsidR="00114F07" w:rsidRDefault="007E1E5F">
            <w:pPr>
              <w:jc w:val="right"/>
            </w:pPr>
            <w:r>
              <w:rPr>
                <w:sz w:val="19"/>
                <w:szCs w:val="19"/>
              </w:rPr>
              <w:t>-</w:t>
            </w:r>
          </w:p>
        </w:tc>
        <w:tc>
          <w:tcPr>
            <w:tcW w:w="1350" w:type="dxa"/>
            <w:tcMar>
              <w:top w:w="60" w:type="dxa"/>
              <w:left w:w="100" w:type="dxa"/>
              <w:bottom w:w="60" w:type="dxa"/>
              <w:right w:w="100" w:type="dxa"/>
            </w:tcMar>
          </w:tcPr>
          <w:p w14:paraId="744C6356" w14:textId="77777777" w:rsidR="00114F07" w:rsidRDefault="00000000">
            <w:pPr>
              <w:jc w:val="right"/>
            </w:pPr>
            <w:r>
              <w:rPr>
                <w:sz w:val="19"/>
                <w:szCs w:val="19"/>
              </w:rPr>
              <w:t>0.36</w:t>
            </w:r>
          </w:p>
        </w:tc>
        <w:tc>
          <w:tcPr>
            <w:tcW w:w="1350" w:type="dxa"/>
            <w:tcMar>
              <w:top w:w="60" w:type="dxa"/>
              <w:left w:w="100" w:type="dxa"/>
              <w:bottom w:w="60" w:type="dxa"/>
              <w:right w:w="100" w:type="dxa"/>
            </w:tcMar>
          </w:tcPr>
          <w:p w14:paraId="744C6357" w14:textId="71FDE304" w:rsidR="00114F07" w:rsidRDefault="007E1E5F">
            <w:pPr>
              <w:jc w:val="right"/>
            </w:pPr>
            <w:r>
              <w:rPr>
                <w:sz w:val="19"/>
                <w:szCs w:val="19"/>
              </w:rPr>
              <w:t>-</w:t>
            </w:r>
          </w:p>
        </w:tc>
        <w:tc>
          <w:tcPr>
            <w:tcW w:w="1350" w:type="dxa"/>
            <w:tcMar>
              <w:top w:w="60" w:type="dxa"/>
              <w:left w:w="100" w:type="dxa"/>
              <w:bottom w:w="60" w:type="dxa"/>
              <w:right w:w="100" w:type="dxa"/>
            </w:tcMar>
          </w:tcPr>
          <w:p w14:paraId="744C6358" w14:textId="3F060E05" w:rsidR="00114F07" w:rsidRDefault="007E1E5F">
            <w:pPr>
              <w:jc w:val="right"/>
            </w:pPr>
            <w:r>
              <w:rPr>
                <w:sz w:val="19"/>
                <w:szCs w:val="19"/>
              </w:rPr>
              <w:t>-</w:t>
            </w:r>
          </w:p>
        </w:tc>
      </w:tr>
      <w:tr w:rsidR="00114F07" w14:paraId="744C6361" w14:textId="77777777">
        <w:tblPrEx>
          <w:tblCellMar>
            <w:top w:w="0" w:type="dxa"/>
            <w:bottom w:w="0" w:type="dxa"/>
          </w:tblCellMar>
        </w:tblPrEx>
        <w:tc>
          <w:tcPr>
            <w:tcW w:w="1200" w:type="dxa"/>
            <w:tcMar>
              <w:top w:w="60" w:type="dxa"/>
              <w:left w:w="100" w:type="dxa"/>
              <w:bottom w:w="60" w:type="dxa"/>
              <w:right w:w="100" w:type="dxa"/>
            </w:tcMar>
          </w:tcPr>
          <w:p w14:paraId="744C635A" w14:textId="77777777" w:rsidR="00114F07" w:rsidRDefault="00000000">
            <w:r>
              <w:rPr>
                <w:sz w:val="19"/>
                <w:szCs w:val="19"/>
              </w:rPr>
              <w:t>2014</w:t>
            </w:r>
          </w:p>
        </w:tc>
        <w:tc>
          <w:tcPr>
            <w:tcW w:w="1350" w:type="dxa"/>
            <w:tcMar>
              <w:top w:w="60" w:type="dxa"/>
              <w:left w:w="100" w:type="dxa"/>
              <w:bottom w:w="60" w:type="dxa"/>
              <w:right w:w="100" w:type="dxa"/>
            </w:tcMar>
          </w:tcPr>
          <w:p w14:paraId="744C635B" w14:textId="5B4521CB" w:rsidR="00114F07" w:rsidRDefault="007E1E5F">
            <w:pPr>
              <w:jc w:val="right"/>
            </w:pPr>
            <w:r>
              <w:rPr>
                <w:sz w:val="19"/>
                <w:szCs w:val="19"/>
              </w:rPr>
              <w:t>-</w:t>
            </w:r>
          </w:p>
        </w:tc>
        <w:tc>
          <w:tcPr>
            <w:tcW w:w="1350" w:type="dxa"/>
            <w:tcMar>
              <w:top w:w="60" w:type="dxa"/>
              <w:left w:w="100" w:type="dxa"/>
              <w:bottom w:w="60" w:type="dxa"/>
              <w:right w:w="100" w:type="dxa"/>
            </w:tcMar>
          </w:tcPr>
          <w:p w14:paraId="744C635C" w14:textId="77777777" w:rsidR="00114F07" w:rsidRDefault="00000000">
            <w:pPr>
              <w:jc w:val="right"/>
            </w:pPr>
            <w:r>
              <w:rPr>
                <w:sz w:val="19"/>
                <w:szCs w:val="19"/>
              </w:rPr>
              <w:t>0.75</w:t>
            </w:r>
          </w:p>
        </w:tc>
        <w:tc>
          <w:tcPr>
            <w:tcW w:w="1350" w:type="dxa"/>
            <w:tcMar>
              <w:top w:w="60" w:type="dxa"/>
              <w:left w:w="100" w:type="dxa"/>
              <w:bottom w:w="60" w:type="dxa"/>
              <w:right w:w="100" w:type="dxa"/>
            </w:tcMar>
          </w:tcPr>
          <w:p w14:paraId="744C635D" w14:textId="77777777" w:rsidR="00114F07" w:rsidRDefault="00000000">
            <w:pPr>
              <w:jc w:val="right"/>
            </w:pPr>
            <w:r>
              <w:rPr>
                <w:sz w:val="19"/>
                <w:szCs w:val="19"/>
              </w:rPr>
              <w:t>0.64</w:t>
            </w:r>
          </w:p>
        </w:tc>
        <w:tc>
          <w:tcPr>
            <w:tcW w:w="1350" w:type="dxa"/>
            <w:tcMar>
              <w:top w:w="60" w:type="dxa"/>
              <w:left w:w="100" w:type="dxa"/>
              <w:bottom w:w="60" w:type="dxa"/>
              <w:right w:w="100" w:type="dxa"/>
            </w:tcMar>
          </w:tcPr>
          <w:p w14:paraId="744C635E" w14:textId="77777777" w:rsidR="00114F07" w:rsidRDefault="00000000">
            <w:pPr>
              <w:jc w:val="right"/>
            </w:pPr>
            <w:r>
              <w:rPr>
                <w:sz w:val="19"/>
                <w:szCs w:val="19"/>
              </w:rPr>
              <w:t>0.52</w:t>
            </w:r>
          </w:p>
        </w:tc>
        <w:tc>
          <w:tcPr>
            <w:tcW w:w="1350" w:type="dxa"/>
            <w:tcMar>
              <w:top w:w="60" w:type="dxa"/>
              <w:left w:w="100" w:type="dxa"/>
              <w:bottom w:w="60" w:type="dxa"/>
              <w:right w:w="100" w:type="dxa"/>
            </w:tcMar>
          </w:tcPr>
          <w:p w14:paraId="744C635F" w14:textId="77777777" w:rsidR="00114F07" w:rsidRDefault="00000000">
            <w:pPr>
              <w:jc w:val="right"/>
            </w:pPr>
            <w:r>
              <w:rPr>
                <w:sz w:val="19"/>
                <w:szCs w:val="19"/>
              </w:rPr>
              <w:t>0.35</w:t>
            </w:r>
          </w:p>
        </w:tc>
        <w:tc>
          <w:tcPr>
            <w:tcW w:w="1350" w:type="dxa"/>
            <w:tcMar>
              <w:top w:w="60" w:type="dxa"/>
              <w:left w:w="100" w:type="dxa"/>
              <w:bottom w:w="60" w:type="dxa"/>
              <w:right w:w="100" w:type="dxa"/>
            </w:tcMar>
          </w:tcPr>
          <w:p w14:paraId="744C6360" w14:textId="3C3272D2" w:rsidR="00114F07" w:rsidRDefault="007E1E5F">
            <w:pPr>
              <w:jc w:val="right"/>
            </w:pPr>
            <w:r>
              <w:rPr>
                <w:sz w:val="19"/>
                <w:szCs w:val="19"/>
              </w:rPr>
              <w:t>-</w:t>
            </w:r>
          </w:p>
        </w:tc>
      </w:tr>
      <w:tr w:rsidR="00114F07" w14:paraId="744C6369" w14:textId="77777777">
        <w:tblPrEx>
          <w:tblCellMar>
            <w:top w:w="0" w:type="dxa"/>
            <w:bottom w:w="0" w:type="dxa"/>
          </w:tblCellMar>
        </w:tblPrEx>
        <w:tc>
          <w:tcPr>
            <w:tcW w:w="1200" w:type="dxa"/>
            <w:tcMar>
              <w:top w:w="60" w:type="dxa"/>
              <w:left w:w="100" w:type="dxa"/>
              <w:bottom w:w="60" w:type="dxa"/>
              <w:right w:w="100" w:type="dxa"/>
            </w:tcMar>
          </w:tcPr>
          <w:p w14:paraId="744C6362" w14:textId="77777777" w:rsidR="00114F07" w:rsidRDefault="00000000">
            <w:r>
              <w:rPr>
                <w:sz w:val="19"/>
                <w:szCs w:val="19"/>
              </w:rPr>
              <w:t>2019</w:t>
            </w:r>
          </w:p>
        </w:tc>
        <w:tc>
          <w:tcPr>
            <w:tcW w:w="1350" w:type="dxa"/>
            <w:tcMar>
              <w:top w:w="60" w:type="dxa"/>
              <w:left w:w="100" w:type="dxa"/>
              <w:bottom w:w="60" w:type="dxa"/>
              <w:right w:w="100" w:type="dxa"/>
            </w:tcMar>
          </w:tcPr>
          <w:p w14:paraId="744C6363" w14:textId="20141908" w:rsidR="00114F07" w:rsidRDefault="007E1E5F">
            <w:pPr>
              <w:jc w:val="right"/>
            </w:pPr>
            <w:r>
              <w:rPr>
                <w:sz w:val="19"/>
                <w:szCs w:val="19"/>
              </w:rPr>
              <w:t>-</w:t>
            </w:r>
          </w:p>
        </w:tc>
        <w:tc>
          <w:tcPr>
            <w:tcW w:w="1350" w:type="dxa"/>
            <w:tcMar>
              <w:top w:w="60" w:type="dxa"/>
              <w:left w:w="100" w:type="dxa"/>
              <w:bottom w:w="60" w:type="dxa"/>
              <w:right w:w="100" w:type="dxa"/>
            </w:tcMar>
          </w:tcPr>
          <w:p w14:paraId="744C6364" w14:textId="77777777" w:rsidR="00114F07" w:rsidRDefault="00000000">
            <w:pPr>
              <w:jc w:val="right"/>
            </w:pPr>
            <w:r>
              <w:rPr>
                <w:sz w:val="19"/>
                <w:szCs w:val="19"/>
              </w:rPr>
              <w:t>0.63</w:t>
            </w:r>
          </w:p>
        </w:tc>
        <w:tc>
          <w:tcPr>
            <w:tcW w:w="1350" w:type="dxa"/>
            <w:tcMar>
              <w:top w:w="60" w:type="dxa"/>
              <w:left w:w="100" w:type="dxa"/>
              <w:bottom w:w="60" w:type="dxa"/>
              <w:right w:w="100" w:type="dxa"/>
            </w:tcMar>
          </w:tcPr>
          <w:p w14:paraId="744C6365" w14:textId="77777777" w:rsidR="00114F07" w:rsidRDefault="00000000">
            <w:pPr>
              <w:jc w:val="right"/>
            </w:pPr>
            <w:r>
              <w:rPr>
                <w:sz w:val="19"/>
                <w:szCs w:val="19"/>
              </w:rPr>
              <w:t>0.68</w:t>
            </w:r>
          </w:p>
        </w:tc>
        <w:tc>
          <w:tcPr>
            <w:tcW w:w="1350" w:type="dxa"/>
            <w:tcMar>
              <w:top w:w="60" w:type="dxa"/>
              <w:left w:w="100" w:type="dxa"/>
              <w:bottom w:w="60" w:type="dxa"/>
              <w:right w:w="100" w:type="dxa"/>
            </w:tcMar>
          </w:tcPr>
          <w:p w14:paraId="744C6366" w14:textId="77777777" w:rsidR="00114F07" w:rsidRDefault="00000000">
            <w:pPr>
              <w:jc w:val="right"/>
            </w:pPr>
            <w:r>
              <w:rPr>
                <w:sz w:val="19"/>
                <w:szCs w:val="19"/>
              </w:rPr>
              <w:t>0.64</w:t>
            </w:r>
          </w:p>
        </w:tc>
        <w:tc>
          <w:tcPr>
            <w:tcW w:w="1350" w:type="dxa"/>
            <w:tcMar>
              <w:top w:w="60" w:type="dxa"/>
              <w:left w:w="100" w:type="dxa"/>
              <w:bottom w:w="60" w:type="dxa"/>
              <w:right w:w="100" w:type="dxa"/>
            </w:tcMar>
          </w:tcPr>
          <w:p w14:paraId="744C6367" w14:textId="2DA2639A" w:rsidR="00114F07" w:rsidRDefault="007E1E5F">
            <w:pPr>
              <w:jc w:val="right"/>
            </w:pPr>
            <w:r>
              <w:rPr>
                <w:sz w:val="19"/>
                <w:szCs w:val="19"/>
              </w:rPr>
              <w:t>-</w:t>
            </w:r>
          </w:p>
        </w:tc>
        <w:tc>
          <w:tcPr>
            <w:tcW w:w="1350" w:type="dxa"/>
            <w:tcMar>
              <w:top w:w="60" w:type="dxa"/>
              <w:left w:w="100" w:type="dxa"/>
              <w:bottom w:w="60" w:type="dxa"/>
              <w:right w:w="100" w:type="dxa"/>
            </w:tcMar>
          </w:tcPr>
          <w:p w14:paraId="744C6368" w14:textId="77777777" w:rsidR="00114F07" w:rsidRDefault="00000000">
            <w:pPr>
              <w:jc w:val="right"/>
            </w:pPr>
            <w:r>
              <w:rPr>
                <w:sz w:val="19"/>
                <w:szCs w:val="19"/>
              </w:rPr>
              <w:t>0.33</w:t>
            </w:r>
          </w:p>
        </w:tc>
      </w:tr>
      <w:tr w:rsidR="00114F07" w14:paraId="744C6371" w14:textId="77777777">
        <w:tblPrEx>
          <w:tblCellMar>
            <w:top w:w="0" w:type="dxa"/>
            <w:bottom w:w="0" w:type="dxa"/>
          </w:tblCellMar>
        </w:tblPrEx>
        <w:tc>
          <w:tcPr>
            <w:tcW w:w="1200" w:type="dxa"/>
            <w:tcMar>
              <w:top w:w="60" w:type="dxa"/>
              <w:left w:w="100" w:type="dxa"/>
              <w:bottom w:w="60" w:type="dxa"/>
              <w:right w:w="100" w:type="dxa"/>
            </w:tcMar>
          </w:tcPr>
          <w:p w14:paraId="744C636A" w14:textId="77777777" w:rsidR="00114F07" w:rsidRDefault="00000000">
            <w:r>
              <w:rPr>
                <w:sz w:val="19"/>
                <w:szCs w:val="19"/>
              </w:rPr>
              <w:t>2020</w:t>
            </w:r>
          </w:p>
        </w:tc>
        <w:tc>
          <w:tcPr>
            <w:tcW w:w="1350" w:type="dxa"/>
            <w:tcMar>
              <w:top w:w="60" w:type="dxa"/>
              <w:left w:w="100" w:type="dxa"/>
              <w:bottom w:w="60" w:type="dxa"/>
              <w:right w:w="100" w:type="dxa"/>
            </w:tcMar>
          </w:tcPr>
          <w:p w14:paraId="744C636B" w14:textId="5DE36862" w:rsidR="00114F07" w:rsidRDefault="007E1E5F">
            <w:pPr>
              <w:jc w:val="right"/>
            </w:pPr>
            <w:r>
              <w:rPr>
                <w:sz w:val="19"/>
                <w:szCs w:val="19"/>
              </w:rPr>
              <w:t>-</w:t>
            </w:r>
          </w:p>
        </w:tc>
        <w:tc>
          <w:tcPr>
            <w:tcW w:w="1350" w:type="dxa"/>
            <w:tcMar>
              <w:top w:w="60" w:type="dxa"/>
              <w:left w:w="100" w:type="dxa"/>
              <w:bottom w:w="60" w:type="dxa"/>
              <w:right w:w="100" w:type="dxa"/>
            </w:tcMar>
          </w:tcPr>
          <w:p w14:paraId="744C636C" w14:textId="77777777" w:rsidR="00114F07" w:rsidRDefault="00000000">
            <w:pPr>
              <w:jc w:val="right"/>
            </w:pPr>
            <w:r>
              <w:rPr>
                <w:sz w:val="19"/>
                <w:szCs w:val="19"/>
              </w:rPr>
              <w:t>0.49</w:t>
            </w:r>
          </w:p>
        </w:tc>
        <w:tc>
          <w:tcPr>
            <w:tcW w:w="1350" w:type="dxa"/>
            <w:tcMar>
              <w:top w:w="60" w:type="dxa"/>
              <w:left w:w="100" w:type="dxa"/>
              <w:bottom w:w="60" w:type="dxa"/>
              <w:right w:w="100" w:type="dxa"/>
            </w:tcMar>
          </w:tcPr>
          <w:p w14:paraId="744C636D" w14:textId="41724390" w:rsidR="00114F07" w:rsidRDefault="007E1E5F">
            <w:pPr>
              <w:jc w:val="right"/>
            </w:pPr>
            <w:r>
              <w:rPr>
                <w:sz w:val="19"/>
                <w:szCs w:val="19"/>
              </w:rPr>
              <w:t>-</w:t>
            </w:r>
          </w:p>
        </w:tc>
        <w:tc>
          <w:tcPr>
            <w:tcW w:w="1350" w:type="dxa"/>
            <w:tcMar>
              <w:top w:w="60" w:type="dxa"/>
              <w:left w:w="100" w:type="dxa"/>
              <w:bottom w:w="60" w:type="dxa"/>
              <w:right w:w="100" w:type="dxa"/>
            </w:tcMar>
          </w:tcPr>
          <w:p w14:paraId="744C636E" w14:textId="77777777" w:rsidR="00114F07" w:rsidRDefault="00000000">
            <w:pPr>
              <w:jc w:val="right"/>
            </w:pPr>
            <w:r>
              <w:rPr>
                <w:sz w:val="19"/>
                <w:szCs w:val="19"/>
              </w:rPr>
              <w:t>0.73</w:t>
            </w:r>
          </w:p>
        </w:tc>
        <w:tc>
          <w:tcPr>
            <w:tcW w:w="1350" w:type="dxa"/>
            <w:tcMar>
              <w:top w:w="60" w:type="dxa"/>
              <w:left w:w="100" w:type="dxa"/>
              <w:bottom w:w="60" w:type="dxa"/>
              <w:right w:w="100" w:type="dxa"/>
            </w:tcMar>
          </w:tcPr>
          <w:p w14:paraId="744C636F" w14:textId="4DE83CE9" w:rsidR="00114F07" w:rsidRDefault="007E1E5F">
            <w:pPr>
              <w:jc w:val="right"/>
            </w:pPr>
            <w:r>
              <w:rPr>
                <w:sz w:val="19"/>
                <w:szCs w:val="19"/>
              </w:rPr>
              <w:t>-</w:t>
            </w:r>
          </w:p>
        </w:tc>
        <w:tc>
          <w:tcPr>
            <w:tcW w:w="1350" w:type="dxa"/>
            <w:tcMar>
              <w:top w:w="60" w:type="dxa"/>
              <w:left w:w="100" w:type="dxa"/>
              <w:bottom w:w="60" w:type="dxa"/>
              <w:right w:w="100" w:type="dxa"/>
            </w:tcMar>
          </w:tcPr>
          <w:p w14:paraId="744C6370" w14:textId="74858A1D" w:rsidR="00114F07" w:rsidRDefault="007E1E5F">
            <w:pPr>
              <w:jc w:val="right"/>
            </w:pPr>
            <w:r>
              <w:rPr>
                <w:sz w:val="19"/>
                <w:szCs w:val="19"/>
              </w:rPr>
              <w:t>-</w:t>
            </w:r>
          </w:p>
        </w:tc>
      </w:tr>
    </w:tbl>
    <w:p w14:paraId="744C6372" w14:textId="77777777" w:rsidR="00114F07" w:rsidRDefault="00000000">
      <w:pPr>
        <w:spacing w:before="60" w:after="240"/>
      </w:pPr>
      <w:r>
        <w:rPr>
          <w:i/>
          <w:iCs/>
          <w:color w:val="666666"/>
          <w:sz w:val="18"/>
          <w:szCs w:val="18"/>
        </w:rPr>
        <w:t>Table 4. Herfindahl index of presidential vote concentration (1.0 = purely regional; 0.33 = fully national).</w:t>
      </w:r>
    </w:p>
    <w:p w14:paraId="744C6373" w14:textId="21EF2DAD" w:rsidR="00114F07" w:rsidRDefault="00000000">
      <w:pPr>
        <w:spacing w:after="160" w:line="300" w:lineRule="auto"/>
        <w:jc w:val="both"/>
      </w:pPr>
      <w:r>
        <w:t>Three findings stand out. First, the founding 1994 parties were all heavily regional (H between 0.56 and 0.62), the numerical face of the North</w:t>
      </w:r>
      <w:r w:rsidR="007E1E5F">
        <w:t>-</w:t>
      </w:r>
      <w:r>
        <w:t>AFORD, Centre</w:t>
      </w:r>
      <w:r w:rsidR="007E1E5F">
        <w:t>-</w:t>
      </w:r>
      <w:r>
        <w:t>MCP, South</w:t>
      </w:r>
      <w:r w:rsidR="007E1E5F">
        <w:t>-</w:t>
      </w:r>
      <w:r>
        <w:t xml:space="preserve">UDF triptych described in every account of that election. Second, the extremes of the chart bracket the modern era: MCP in 2014 is the most regional major actor ever measured here (H = 0.75, locked into the Central Region), while UTM in 2019 is the most national (H = 0.33 </w:t>
      </w:r>
      <w:r w:rsidR="007E1E5F">
        <w:t>-</w:t>
      </w:r>
      <w:r>
        <w:t xml:space="preserve"> Chilima drew almost perfectly evenly across all three regions, a genuinely unusual profile for a Malawian party). Third, and central to the coalition story: MCP's concentration falls from 0.63 in 2019 to 0.49 in 2020. The </w:t>
      </w:r>
      <w:proofErr w:type="spellStart"/>
      <w:r>
        <w:t>Tonse</w:t>
      </w:r>
      <w:proofErr w:type="spellEnd"/>
      <w:r>
        <w:t xml:space="preserve"> Alliance did not simply add votes to MCP's pile; it broadened the party's geographic base, importing UTM's national profile </w:t>
      </w:r>
      <w:r w:rsidR="007E1E5F">
        <w:t>-</w:t>
      </w:r>
      <w:r>
        <w:t xml:space="preserve"> a measurable nationalization event. DPP moved in the opposite direction, retreating to its Southern core (H rising from 0.64 to 0.73) as its support elsewhere evaporated.</w:t>
      </w:r>
    </w:p>
    <w:p w14:paraId="744C6374" w14:textId="459CD07B" w:rsidR="00114F07" w:rsidRDefault="00000000">
      <w:pPr>
        <w:pStyle w:val="Heading2"/>
        <w:spacing w:before="280" w:after="160"/>
      </w:pPr>
      <w:bookmarkStart w:id="15" w:name="_Toc235735385"/>
      <w:r>
        <w:rPr>
          <w:b/>
          <w:bCs/>
          <w:color w:val="222222"/>
        </w:rPr>
        <w:lastRenderedPageBreak/>
        <w:t xml:space="preserve">3.6 Metric 5 </w:t>
      </w:r>
      <w:r w:rsidR="007E1E5F">
        <w:rPr>
          <w:b/>
          <w:bCs/>
          <w:color w:val="222222"/>
        </w:rPr>
        <w:t>-</w:t>
      </w:r>
      <w:r>
        <w:rPr>
          <w:b/>
          <w:bCs/>
          <w:color w:val="222222"/>
        </w:rPr>
        <w:t xml:space="preserve"> Split-ticket divergence</w:t>
      </w:r>
      <w:bookmarkEnd w:id="15"/>
    </w:p>
    <w:p w14:paraId="744C6375" w14:textId="04AEDB43" w:rsidR="00114F07" w:rsidRDefault="00000000">
      <w:pPr>
        <w:spacing w:after="160" w:line="300" w:lineRule="auto"/>
        <w:jc w:val="both"/>
      </w:pPr>
      <w:r>
        <w:t xml:space="preserve">In the five years with simultaneous presidential and parliamentary races (1994, 1999, 2009, 2014, 2019), each party's presidential vote share was compared with its parliamentary vote share at district grain. The divergence </w:t>
      </w:r>
      <w:r w:rsidR="007E1E5F">
        <w:t>-</w:t>
      </w:r>
      <w:r>
        <w:t xml:space="preserve"> presidential minus parliamentary share </w:t>
      </w:r>
      <w:r w:rsidR="007E1E5F">
        <w:t>-</w:t>
      </w:r>
      <w:r>
        <w:t xml:space="preserve"> measures whether a party's presidential candidate ran ahead of its local candidates, the classic signature of a personal or coattail vote at the top of the ticket.</w:t>
      </w:r>
    </w:p>
    <w:tbl>
      <w:tblPr>
        <w:tblW w:w="8700" w:type="dxa"/>
        <w:tblBorders>
          <w:top w:val="single" w:sz="4" w:space="0" w:color="999999"/>
          <w:bottom w:val="single" w:sz="4" w:space="0" w:color="999999"/>
          <w:insideH w:val="single" w:sz="2" w:space="0" w:color="CCCCCC"/>
        </w:tblBorders>
        <w:tblCellMar>
          <w:left w:w="10" w:type="dxa"/>
          <w:right w:w="10" w:type="dxa"/>
        </w:tblCellMar>
        <w:tblLook w:val="0000" w:firstRow="0" w:lastRow="0" w:firstColumn="0" w:lastColumn="0" w:noHBand="0" w:noVBand="0"/>
      </w:tblPr>
      <w:tblGrid>
        <w:gridCol w:w="1300"/>
        <w:gridCol w:w="1500"/>
        <w:gridCol w:w="4200"/>
        <w:gridCol w:w="1700"/>
      </w:tblGrid>
      <w:tr w:rsidR="00114F07" w14:paraId="744C637A" w14:textId="77777777">
        <w:tblPrEx>
          <w:tblCellMar>
            <w:top w:w="0" w:type="dxa"/>
            <w:bottom w:w="0" w:type="dxa"/>
          </w:tblCellMar>
        </w:tblPrEx>
        <w:trPr>
          <w:tblHeader/>
        </w:trPr>
        <w:tc>
          <w:tcPr>
            <w:tcW w:w="1300" w:type="dxa"/>
            <w:shd w:val="clear" w:color="auto" w:fill="F2E8E8"/>
            <w:tcMar>
              <w:top w:w="60" w:type="dxa"/>
              <w:left w:w="100" w:type="dxa"/>
              <w:bottom w:w="60" w:type="dxa"/>
              <w:right w:w="100" w:type="dxa"/>
            </w:tcMar>
          </w:tcPr>
          <w:p w14:paraId="744C6376" w14:textId="77777777" w:rsidR="00114F07" w:rsidRDefault="00000000">
            <w:r>
              <w:rPr>
                <w:b/>
                <w:bCs/>
                <w:sz w:val="19"/>
                <w:szCs w:val="19"/>
              </w:rPr>
              <w:t>Year</w:t>
            </w:r>
          </w:p>
        </w:tc>
        <w:tc>
          <w:tcPr>
            <w:tcW w:w="1500" w:type="dxa"/>
            <w:shd w:val="clear" w:color="auto" w:fill="F2E8E8"/>
            <w:tcMar>
              <w:top w:w="60" w:type="dxa"/>
              <w:left w:w="100" w:type="dxa"/>
              <w:bottom w:w="60" w:type="dxa"/>
              <w:right w:w="100" w:type="dxa"/>
            </w:tcMar>
          </w:tcPr>
          <w:p w14:paraId="744C6377" w14:textId="77777777" w:rsidR="00114F07" w:rsidRDefault="00000000">
            <w:pPr>
              <w:jc w:val="right"/>
            </w:pPr>
            <w:r>
              <w:rPr>
                <w:b/>
                <w:bCs/>
                <w:sz w:val="19"/>
                <w:szCs w:val="19"/>
              </w:rPr>
              <w:t>Party</w:t>
            </w:r>
          </w:p>
        </w:tc>
        <w:tc>
          <w:tcPr>
            <w:tcW w:w="4200" w:type="dxa"/>
            <w:shd w:val="clear" w:color="auto" w:fill="F2E8E8"/>
            <w:tcMar>
              <w:top w:w="60" w:type="dxa"/>
              <w:left w:w="100" w:type="dxa"/>
              <w:bottom w:w="60" w:type="dxa"/>
              <w:right w:w="100" w:type="dxa"/>
            </w:tcMar>
          </w:tcPr>
          <w:p w14:paraId="744C6378" w14:textId="77777777" w:rsidR="00114F07" w:rsidRDefault="00000000">
            <w:pPr>
              <w:jc w:val="right"/>
            </w:pPr>
            <w:r>
              <w:rPr>
                <w:b/>
                <w:bCs/>
                <w:sz w:val="19"/>
                <w:szCs w:val="19"/>
              </w:rPr>
              <w:t>Mean divergence (share points)</w:t>
            </w:r>
          </w:p>
        </w:tc>
        <w:tc>
          <w:tcPr>
            <w:tcW w:w="1700" w:type="dxa"/>
            <w:shd w:val="clear" w:color="auto" w:fill="F2E8E8"/>
            <w:tcMar>
              <w:top w:w="60" w:type="dxa"/>
              <w:left w:w="100" w:type="dxa"/>
              <w:bottom w:w="60" w:type="dxa"/>
              <w:right w:w="100" w:type="dxa"/>
            </w:tcMar>
          </w:tcPr>
          <w:p w14:paraId="744C6379" w14:textId="77777777" w:rsidR="00114F07" w:rsidRDefault="00000000">
            <w:pPr>
              <w:jc w:val="right"/>
            </w:pPr>
            <w:r>
              <w:rPr>
                <w:b/>
                <w:bCs/>
                <w:sz w:val="19"/>
                <w:szCs w:val="19"/>
              </w:rPr>
              <w:t>Districts</w:t>
            </w:r>
          </w:p>
        </w:tc>
      </w:tr>
      <w:tr w:rsidR="00114F07" w14:paraId="744C637F" w14:textId="77777777">
        <w:tblPrEx>
          <w:tblCellMar>
            <w:top w:w="0" w:type="dxa"/>
            <w:bottom w:w="0" w:type="dxa"/>
          </w:tblCellMar>
        </w:tblPrEx>
        <w:tc>
          <w:tcPr>
            <w:tcW w:w="1300" w:type="dxa"/>
            <w:tcMar>
              <w:top w:w="60" w:type="dxa"/>
              <w:left w:w="100" w:type="dxa"/>
              <w:bottom w:w="60" w:type="dxa"/>
              <w:right w:w="100" w:type="dxa"/>
            </w:tcMar>
          </w:tcPr>
          <w:p w14:paraId="744C637B" w14:textId="77777777" w:rsidR="00114F07" w:rsidRDefault="00000000">
            <w:r>
              <w:rPr>
                <w:sz w:val="19"/>
                <w:szCs w:val="19"/>
              </w:rPr>
              <w:t>1994</w:t>
            </w:r>
          </w:p>
        </w:tc>
        <w:tc>
          <w:tcPr>
            <w:tcW w:w="1500" w:type="dxa"/>
            <w:tcMar>
              <w:top w:w="60" w:type="dxa"/>
              <w:left w:w="100" w:type="dxa"/>
              <w:bottom w:w="60" w:type="dxa"/>
              <w:right w:w="100" w:type="dxa"/>
            </w:tcMar>
          </w:tcPr>
          <w:p w14:paraId="744C637C" w14:textId="77777777" w:rsidR="00114F07" w:rsidRDefault="00000000">
            <w:pPr>
              <w:jc w:val="right"/>
            </w:pPr>
            <w:r>
              <w:rPr>
                <w:sz w:val="19"/>
                <w:szCs w:val="19"/>
              </w:rPr>
              <w:t>MCP</w:t>
            </w:r>
          </w:p>
        </w:tc>
        <w:tc>
          <w:tcPr>
            <w:tcW w:w="4200" w:type="dxa"/>
            <w:tcMar>
              <w:top w:w="60" w:type="dxa"/>
              <w:left w:w="100" w:type="dxa"/>
              <w:bottom w:w="60" w:type="dxa"/>
              <w:right w:w="100" w:type="dxa"/>
            </w:tcMar>
          </w:tcPr>
          <w:p w14:paraId="744C637D" w14:textId="77777777" w:rsidR="00114F07" w:rsidRDefault="00000000">
            <w:pPr>
              <w:jc w:val="right"/>
            </w:pPr>
            <w:r>
              <w:rPr>
                <w:sz w:val="19"/>
                <w:szCs w:val="19"/>
              </w:rPr>
              <w:t>+0.006</w:t>
            </w:r>
          </w:p>
        </w:tc>
        <w:tc>
          <w:tcPr>
            <w:tcW w:w="1700" w:type="dxa"/>
            <w:tcMar>
              <w:top w:w="60" w:type="dxa"/>
              <w:left w:w="100" w:type="dxa"/>
              <w:bottom w:w="60" w:type="dxa"/>
              <w:right w:w="100" w:type="dxa"/>
            </w:tcMar>
          </w:tcPr>
          <w:p w14:paraId="744C637E" w14:textId="77777777" w:rsidR="00114F07" w:rsidRDefault="00000000">
            <w:pPr>
              <w:jc w:val="right"/>
            </w:pPr>
            <w:r>
              <w:rPr>
                <w:sz w:val="19"/>
                <w:szCs w:val="19"/>
              </w:rPr>
              <w:t>22</w:t>
            </w:r>
          </w:p>
        </w:tc>
      </w:tr>
      <w:tr w:rsidR="00114F07" w14:paraId="744C6384" w14:textId="77777777">
        <w:tblPrEx>
          <w:tblCellMar>
            <w:top w:w="0" w:type="dxa"/>
            <w:bottom w:w="0" w:type="dxa"/>
          </w:tblCellMar>
        </w:tblPrEx>
        <w:tc>
          <w:tcPr>
            <w:tcW w:w="1300" w:type="dxa"/>
            <w:tcMar>
              <w:top w:w="60" w:type="dxa"/>
              <w:left w:w="100" w:type="dxa"/>
              <w:bottom w:w="60" w:type="dxa"/>
              <w:right w:w="100" w:type="dxa"/>
            </w:tcMar>
          </w:tcPr>
          <w:p w14:paraId="744C6380" w14:textId="77777777" w:rsidR="00114F07" w:rsidRDefault="00000000">
            <w:r>
              <w:rPr>
                <w:sz w:val="19"/>
                <w:szCs w:val="19"/>
              </w:rPr>
              <w:t>1994</w:t>
            </w:r>
          </w:p>
        </w:tc>
        <w:tc>
          <w:tcPr>
            <w:tcW w:w="1500" w:type="dxa"/>
            <w:tcMar>
              <w:top w:w="60" w:type="dxa"/>
              <w:left w:w="100" w:type="dxa"/>
              <w:bottom w:w="60" w:type="dxa"/>
              <w:right w:w="100" w:type="dxa"/>
            </w:tcMar>
          </w:tcPr>
          <w:p w14:paraId="744C6381" w14:textId="77777777" w:rsidR="00114F07" w:rsidRDefault="00000000">
            <w:pPr>
              <w:jc w:val="right"/>
            </w:pPr>
            <w:r>
              <w:rPr>
                <w:sz w:val="19"/>
                <w:szCs w:val="19"/>
              </w:rPr>
              <w:t>UDF</w:t>
            </w:r>
          </w:p>
        </w:tc>
        <w:tc>
          <w:tcPr>
            <w:tcW w:w="4200" w:type="dxa"/>
            <w:tcMar>
              <w:top w:w="60" w:type="dxa"/>
              <w:left w:w="100" w:type="dxa"/>
              <w:bottom w:w="60" w:type="dxa"/>
              <w:right w:w="100" w:type="dxa"/>
            </w:tcMar>
          </w:tcPr>
          <w:p w14:paraId="744C6382" w14:textId="77777777" w:rsidR="00114F07" w:rsidRDefault="00000000">
            <w:pPr>
              <w:jc w:val="right"/>
            </w:pPr>
            <w:r>
              <w:rPr>
                <w:sz w:val="19"/>
                <w:szCs w:val="19"/>
              </w:rPr>
              <w:t>+0.018</w:t>
            </w:r>
          </w:p>
        </w:tc>
        <w:tc>
          <w:tcPr>
            <w:tcW w:w="1700" w:type="dxa"/>
            <w:tcMar>
              <w:top w:w="60" w:type="dxa"/>
              <w:left w:w="100" w:type="dxa"/>
              <w:bottom w:w="60" w:type="dxa"/>
              <w:right w:w="100" w:type="dxa"/>
            </w:tcMar>
          </w:tcPr>
          <w:p w14:paraId="744C6383" w14:textId="77777777" w:rsidR="00114F07" w:rsidRDefault="00000000">
            <w:pPr>
              <w:jc w:val="right"/>
            </w:pPr>
            <w:r>
              <w:rPr>
                <w:sz w:val="19"/>
                <w:szCs w:val="19"/>
              </w:rPr>
              <w:t>22</w:t>
            </w:r>
          </w:p>
        </w:tc>
      </w:tr>
      <w:tr w:rsidR="00114F07" w14:paraId="744C6389" w14:textId="77777777">
        <w:tblPrEx>
          <w:tblCellMar>
            <w:top w:w="0" w:type="dxa"/>
            <w:bottom w:w="0" w:type="dxa"/>
          </w:tblCellMar>
        </w:tblPrEx>
        <w:tc>
          <w:tcPr>
            <w:tcW w:w="1300" w:type="dxa"/>
            <w:tcMar>
              <w:top w:w="60" w:type="dxa"/>
              <w:left w:w="100" w:type="dxa"/>
              <w:bottom w:w="60" w:type="dxa"/>
              <w:right w:w="100" w:type="dxa"/>
            </w:tcMar>
          </w:tcPr>
          <w:p w14:paraId="744C6385" w14:textId="77777777" w:rsidR="00114F07" w:rsidRDefault="00000000">
            <w:r>
              <w:rPr>
                <w:sz w:val="19"/>
                <w:szCs w:val="19"/>
              </w:rPr>
              <w:t>1999</w:t>
            </w:r>
          </w:p>
        </w:tc>
        <w:tc>
          <w:tcPr>
            <w:tcW w:w="1500" w:type="dxa"/>
            <w:tcMar>
              <w:top w:w="60" w:type="dxa"/>
              <w:left w:w="100" w:type="dxa"/>
              <w:bottom w:w="60" w:type="dxa"/>
              <w:right w:w="100" w:type="dxa"/>
            </w:tcMar>
          </w:tcPr>
          <w:p w14:paraId="744C6386" w14:textId="77777777" w:rsidR="00114F07" w:rsidRDefault="00000000">
            <w:pPr>
              <w:jc w:val="right"/>
            </w:pPr>
            <w:r>
              <w:rPr>
                <w:sz w:val="19"/>
                <w:szCs w:val="19"/>
              </w:rPr>
              <w:t>MCP</w:t>
            </w:r>
          </w:p>
        </w:tc>
        <w:tc>
          <w:tcPr>
            <w:tcW w:w="4200" w:type="dxa"/>
            <w:tcMar>
              <w:top w:w="60" w:type="dxa"/>
              <w:left w:w="100" w:type="dxa"/>
              <w:bottom w:w="60" w:type="dxa"/>
              <w:right w:w="100" w:type="dxa"/>
            </w:tcMar>
          </w:tcPr>
          <w:p w14:paraId="744C6387" w14:textId="77777777" w:rsidR="00114F07" w:rsidRDefault="00000000">
            <w:pPr>
              <w:jc w:val="right"/>
            </w:pPr>
            <w:r>
              <w:rPr>
                <w:sz w:val="19"/>
                <w:szCs w:val="19"/>
              </w:rPr>
              <w:t>+0.140</w:t>
            </w:r>
          </w:p>
        </w:tc>
        <w:tc>
          <w:tcPr>
            <w:tcW w:w="1700" w:type="dxa"/>
            <w:tcMar>
              <w:top w:w="60" w:type="dxa"/>
              <w:left w:w="100" w:type="dxa"/>
              <w:bottom w:w="60" w:type="dxa"/>
              <w:right w:w="100" w:type="dxa"/>
            </w:tcMar>
          </w:tcPr>
          <w:p w14:paraId="744C6388" w14:textId="77777777" w:rsidR="00114F07" w:rsidRDefault="00000000">
            <w:pPr>
              <w:jc w:val="right"/>
            </w:pPr>
            <w:r>
              <w:rPr>
                <w:sz w:val="19"/>
                <w:szCs w:val="19"/>
              </w:rPr>
              <w:t>24</w:t>
            </w:r>
          </w:p>
        </w:tc>
      </w:tr>
      <w:tr w:rsidR="00114F07" w14:paraId="744C638E" w14:textId="77777777">
        <w:tblPrEx>
          <w:tblCellMar>
            <w:top w:w="0" w:type="dxa"/>
            <w:bottom w:w="0" w:type="dxa"/>
          </w:tblCellMar>
        </w:tblPrEx>
        <w:tc>
          <w:tcPr>
            <w:tcW w:w="1300" w:type="dxa"/>
            <w:tcMar>
              <w:top w:w="60" w:type="dxa"/>
              <w:left w:w="100" w:type="dxa"/>
              <w:bottom w:w="60" w:type="dxa"/>
              <w:right w:w="100" w:type="dxa"/>
            </w:tcMar>
          </w:tcPr>
          <w:p w14:paraId="744C638A" w14:textId="77777777" w:rsidR="00114F07" w:rsidRDefault="00000000">
            <w:r>
              <w:rPr>
                <w:sz w:val="19"/>
                <w:szCs w:val="19"/>
              </w:rPr>
              <w:t>2009</w:t>
            </w:r>
          </w:p>
        </w:tc>
        <w:tc>
          <w:tcPr>
            <w:tcW w:w="1500" w:type="dxa"/>
            <w:tcMar>
              <w:top w:w="60" w:type="dxa"/>
              <w:left w:w="100" w:type="dxa"/>
              <w:bottom w:w="60" w:type="dxa"/>
              <w:right w:w="100" w:type="dxa"/>
            </w:tcMar>
          </w:tcPr>
          <w:p w14:paraId="744C638B" w14:textId="77777777" w:rsidR="00114F07" w:rsidRDefault="00000000">
            <w:pPr>
              <w:jc w:val="right"/>
            </w:pPr>
            <w:r>
              <w:rPr>
                <w:sz w:val="19"/>
                <w:szCs w:val="19"/>
              </w:rPr>
              <w:t>DPP</w:t>
            </w:r>
          </w:p>
        </w:tc>
        <w:tc>
          <w:tcPr>
            <w:tcW w:w="4200" w:type="dxa"/>
            <w:tcMar>
              <w:top w:w="60" w:type="dxa"/>
              <w:left w:w="100" w:type="dxa"/>
              <w:bottom w:w="60" w:type="dxa"/>
              <w:right w:w="100" w:type="dxa"/>
            </w:tcMar>
          </w:tcPr>
          <w:p w14:paraId="744C638C" w14:textId="77777777" w:rsidR="00114F07" w:rsidRDefault="00000000">
            <w:pPr>
              <w:jc w:val="right"/>
            </w:pPr>
            <w:r>
              <w:rPr>
                <w:sz w:val="19"/>
                <w:szCs w:val="19"/>
              </w:rPr>
              <w:t>+0.307</w:t>
            </w:r>
          </w:p>
        </w:tc>
        <w:tc>
          <w:tcPr>
            <w:tcW w:w="1700" w:type="dxa"/>
            <w:tcMar>
              <w:top w:w="60" w:type="dxa"/>
              <w:left w:w="100" w:type="dxa"/>
              <w:bottom w:w="60" w:type="dxa"/>
              <w:right w:w="100" w:type="dxa"/>
            </w:tcMar>
          </w:tcPr>
          <w:p w14:paraId="744C638D" w14:textId="77777777" w:rsidR="00114F07" w:rsidRDefault="00000000">
            <w:pPr>
              <w:jc w:val="right"/>
            </w:pPr>
            <w:r>
              <w:rPr>
                <w:sz w:val="19"/>
                <w:szCs w:val="19"/>
              </w:rPr>
              <w:t>27</w:t>
            </w:r>
          </w:p>
        </w:tc>
      </w:tr>
      <w:tr w:rsidR="00114F07" w14:paraId="744C6393" w14:textId="77777777">
        <w:tblPrEx>
          <w:tblCellMar>
            <w:top w:w="0" w:type="dxa"/>
            <w:bottom w:w="0" w:type="dxa"/>
          </w:tblCellMar>
        </w:tblPrEx>
        <w:tc>
          <w:tcPr>
            <w:tcW w:w="1300" w:type="dxa"/>
            <w:tcMar>
              <w:top w:w="60" w:type="dxa"/>
              <w:left w:w="100" w:type="dxa"/>
              <w:bottom w:w="60" w:type="dxa"/>
              <w:right w:w="100" w:type="dxa"/>
            </w:tcMar>
          </w:tcPr>
          <w:p w14:paraId="744C638F" w14:textId="77777777" w:rsidR="00114F07" w:rsidRDefault="00000000">
            <w:r>
              <w:rPr>
                <w:sz w:val="19"/>
                <w:szCs w:val="19"/>
              </w:rPr>
              <w:t>2009</w:t>
            </w:r>
          </w:p>
        </w:tc>
        <w:tc>
          <w:tcPr>
            <w:tcW w:w="1500" w:type="dxa"/>
            <w:tcMar>
              <w:top w:w="60" w:type="dxa"/>
              <w:left w:w="100" w:type="dxa"/>
              <w:bottom w:w="60" w:type="dxa"/>
              <w:right w:w="100" w:type="dxa"/>
            </w:tcMar>
          </w:tcPr>
          <w:p w14:paraId="744C6390" w14:textId="77777777" w:rsidR="00114F07" w:rsidRDefault="00000000">
            <w:pPr>
              <w:jc w:val="right"/>
            </w:pPr>
            <w:r>
              <w:rPr>
                <w:sz w:val="19"/>
                <w:szCs w:val="19"/>
              </w:rPr>
              <w:t>MCP</w:t>
            </w:r>
          </w:p>
        </w:tc>
        <w:tc>
          <w:tcPr>
            <w:tcW w:w="4200" w:type="dxa"/>
            <w:tcMar>
              <w:top w:w="60" w:type="dxa"/>
              <w:left w:w="100" w:type="dxa"/>
              <w:bottom w:w="60" w:type="dxa"/>
              <w:right w:w="100" w:type="dxa"/>
            </w:tcMar>
          </w:tcPr>
          <w:p w14:paraId="744C6391" w14:textId="77777777" w:rsidR="00114F07" w:rsidRDefault="00000000">
            <w:pPr>
              <w:jc w:val="right"/>
            </w:pPr>
            <w:r>
              <w:rPr>
                <w:sz w:val="19"/>
                <w:szCs w:val="19"/>
              </w:rPr>
              <w:t>+0.161</w:t>
            </w:r>
          </w:p>
        </w:tc>
        <w:tc>
          <w:tcPr>
            <w:tcW w:w="1700" w:type="dxa"/>
            <w:tcMar>
              <w:top w:w="60" w:type="dxa"/>
              <w:left w:w="100" w:type="dxa"/>
              <w:bottom w:w="60" w:type="dxa"/>
              <w:right w:w="100" w:type="dxa"/>
            </w:tcMar>
          </w:tcPr>
          <w:p w14:paraId="744C6392" w14:textId="77777777" w:rsidR="00114F07" w:rsidRDefault="00000000">
            <w:pPr>
              <w:jc w:val="right"/>
            </w:pPr>
            <w:r>
              <w:rPr>
                <w:sz w:val="19"/>
                <w:szCs w:val="19"/>
              </w:rPr>
              <w:t>26</w:t>
            </w:r>
          </w:p>
        </w:tc>
      </w:tr>
      <w:tr w:rsidR="00114F07" w14:paraId="744C6398" w14:textId="77777777">
        <w:tblPrEx>
          <w:tblCellMar>
            <w:top w:w="0" w:type="dxa"/>
            <w:bottom w:w="0" w:type="dxa"/>
          </w:tblCellMar>
        </w:tblPrEx>
        <w:tc>
          <w:tcPr>
            <w:tcW w:w="1300" w:type="dxa"/>
            <w:tcMar>
              <w:top w:w="60" w:type="dxa"/>
              <w:left w:w="100" w:type="dxa"/>
              <w:bottom w:w="60" w:type="dxa"/>
              <w:right w:w="100" w:type="dxa"/>
            </w:tcMar>
          </w:tcPr>
          <w:p w14:paraId="744C6394" w14:textId="77777777" w:rsidR="00114F07" w:rsidRDefault="00000000">
            <w:r>
              <w:rPr>
                <w:sz w:val="19"/>
                <w:szCs w:val="19"/>
              </w:rPr>
              <w:t>2014</w:t>
            </w:r>
          </w:p>
        </w:tc>
        <w:tc>
          <w:tcPr>
            <w:tcW w:w="1500" w:type="dxa"/>
            <w:tcMar>
              <w:top w:w="60" w:type="dxa"/>
              <w:left w:w="100" w:type="dxa"/>
              <w:bottom w:w="60" w:type="dxa"/>
              <w:right w:w="100" w:type="dxa"/>
            </w:tcMar>
          </w:tcPr>
          <w:p w14:paraId="744C6395" w14:textId="77777777" w:rsidR="00114F07" w:rsidRDefault="00000000">
            <w:pPr>
              <w:jc w:val="right"/>
            </w:pPr>
            <w:r>
              <w:rPr>
                <w:sz w:val="19"/>
                <w:szCs w:val="19"/>
              </w:rPr>
              <w:t>DPP</w:t>
            </w:r>
          </w:p>
        </w:tc>
        <w:tc>
          <w:tcPr>
            <w:tcW w:w="4200" w:type="dxa"/>
            <w:tcMar>
              <w:top w:w="60" w:type="dxa"/>
              <w:left w:w="100" w:type="dxa"/>
              <w:bottom w:w="60" w:type="dxa"/>
              <w:right w:w="100" w:type="dxa"/>
            </w:tcMar>
          </w:tcPr>
          <w:p w14:paraId="744C6396" w14:textId="77777777" w:rsidR="00114F07" w:rsidRDefault="00000000">
            <w:pPr>
              <w:jc w:val="right"/>
            </w:pPr>
            <w:r>
              <w:rPr>
                <w:sz w:val="19"/>
                <w:szCs w:val="19"/>
              </w:rPr>
              <w:t>+0.177</w:t>
            </w:r>
          </w:p>
        </w:tc>
        <w:tc>
          <w:tcPr>
            <w:tcW w:w="1700" w:type="dxa"/>
            <w:tcMar>
              <w:top w:w="60" w:type="dxa"/>
              <w:left w:w="100" w:type="dxa"/>
              <w:bottom w:w="60" w:type="dxa"/>
              <w:right w:w="100" w:type="dxa"/>
            </w:tcMar>
          </w:tcPr>
          <w:p w14:paraId="744C6397" w14:textId="77777777" w:rsidR="00114F07" w:rsidRDefault="00000000">
            <w:pPr>
              <w:jc w:val="right"/>
            </w:pPr>
            <w:r>
              <w:rPr>
                <w:sz w:val="19"/>
                <w:szCs w:val="19"/>
              </w:rPr>
              <w:t>24</w:t>
            </w:r>
          </w:p>
        </w:tc>
      </w:tr>
      <w:tr w:rsidR="00114F07" w14:paraId="744C639D" w14:textId="77777777">
        <w:tblPrEx>
          <w:tblCellMar>
            <w:top w:w="0" w:type="dxa"/>
            <w:bottom w:w="0" w:type="dxa"/>
          </w:tblCellMar>
        </w:tblPrEx>
        <w:tc>
          <w:tcPr>
            <w:tcW w:w="1300" w:type="dxa"/>
            <w:tcMar>
              <w:top w:w="60" w:type="dxa"/>
              <w:left w:w="100" w:type="dxa"/>
              <w:bottom w:w="60" w:type="dxa"/>
              <w:right w:w="100" w:type="dxa"/>
            </w:tcMar>
          </w:tcPr>
          <w:p w14:paraId="744C6399" w14:textId="77777777" w:rsidR="00114F07" w:rsidRDefault="00000000">
            <w:r>
              <w:rPr>
                <w:sz w:val="19"/>
                <w:szCs w:val="19"/>
              </w:rPr>
              <w:t>2019</w:t>
            </w:r>
          </w:p>
        </w:tc>
        <w:tc>
          <w:tcPr>
            <w:tcW w:w="1500" w:type="dxa"/>
            <w:tcMar>
              <w:top w:w="60" w:type="dxa"/>
              <w:left w:w="100" w:type="dxa"/>
              <w:bottom w:w="60" w:type="dxa"/>
              <w:right w:w="100" w:type="dxa"/>
            </w:tcMar>
          </w:tcPr>
          <w:p w14:paraId="744C639A" w14:textId="77777777" w:rsidR="00114F07" w:rsidRDefault="00000000">
            <w:pPr>
              <w:jc w:val="right"/>
            </w:pPr>
            <w:r>
              <w:rPr>
                <w:sz w:val="19"/>
                <w:szCs w:val="19"/>
              </w:rPr>
              <w:t>DPP</w:t>
            </w:r>
          </w:p>
        </w:tc>
        <w:tc>
          <w:tcPr>
            <w:tcW w:w="4200" w:type="dxa"/>
            <w:tcMar>
              <w:top w:w="60" w:type="dxa"/>
              <w:left w:w="100" w:type="dxa"/>
              <w:bottom w:w="60" w:type="dxa"/>
              <w:right w:w="100" w:type="dxa"/>
            </w:tcMar>
          </w:tcPr>
          <w:p w14:paraId="744C639B" w14:textId="77777777" w:rsidR="00114F07" w:rsidRDefault="00000000">
            <w:pPr>
              <w:jc w:val="right"/>
            </w:pPr>
            <w:r>
              <w:rPr>
                <w:sz w:val="19"/>
                <w:szCs w:val="19"/>
              </w:rPr>
              <w:t>+0.142</w:t>
            </w:r>
          </w:p>
        </w:tc>
        <w:tc>
          <w:tcPr>
            <w:tcW w:w="1700" w:type="dxa"/>
            <w:tcMar>
              <w:top w:w="60" w:type="dxa"/>
              <w:left w:w="100" w:type="dxa"/>
              <w:bottom w:w="60" w:type="dxa"/>
              <w:right w:w="100" w:type="dxa"/>
            </w:tcMar>
          </w:tcPr>
          <w:p w14:paraId="744C639C" w14:textId="77777777" w:rsidR="00114F07" w:rsidRDefault="00000000">
            <w:pPr>
              <w:jc w:val="right"/>
            </w:pPr>
            <w:r>
              <w:rPr>
                <w:sz w:val="19"/>
                <w:szCs w:val="19"/>
              </w:rPr>
              <w:t>28</w:t>
            </w:r>
          </w:p>
        </w:tc>
      </w:tr>
      <w:tr w:rsidR="00114F07" w14:paraId="744C63A2" w14:textId="77777777">
        <w:tblPrEx>
          <w:tblCellMar>
            <w:top w:w="0" w:type="dxa"/>
            <w:bottom w:w="0" w:type="dxa"/>
          </w:tblCellMar>
        </w:tblPrEx>
        <w:tc>
          <w:tcPr>
            <w:tcW w:w="1300" w:type="dxa"/>
            <w:tcMar>
              <w:top w:w="60" w:type="dxa"/>
              <w:left w:w="100" w:type="dxa"/>
              <w:bottom w:w="60" w:type="dxa"/>
              <w:right w:w="100" w:type="dxa"/>
            </w:tcMar>
          </w:tcPr>
          <w:p w14:paraId="744C639E" w14:textId="77777777" w:rsidR="00114F07" w:rsidRDefault="00000000">
            <w:r>
              <w:rPr>
                <w:sz w:val="19"/>
                <w:szCs w:val="19"/>
              </w:rPr>
              <w:t>2019</w:t>
            </w:r>
          </w:p>
        </w:tc>
        <w:tc>
          <w:tcPr>
            <w:tcW w:w="1500" w:type="dxa"/>
            <w:tcMar>
              <w:top w:w="60" w:type="dxa"/>
              <w:left w:w="100" w:type="dxa"/>
              <w:bottom w:w="60" w:type="dxa"/>
              <w:right w:w="100" w:type="dxa"/>
            </w:tcMar>
          </w:tcPr>
          <w:p w14:paraId="744C639F" w14:textId="77777777" w:rsidR="00114F07" w:rsidRDefault="00000000">
            <w:pPr>
              <w:jc w:val="right"/>
            </w:pPr>
            <w:r>
              <w:rPr>
                <w:sz w:val="19"/>
                <w:szCs w:val="19"/>
              </w:rPr>
              <w:t>MCP</w:t>
            </w:r>
          </w:p>
        </w:tc>
        <w:tc>
          <w:tcPr>
            <w:tcW w:w="4200" w:type="dxa"/>
            <w:tcMar>
              <w:top w:w="60" w:type="dxa"/>
              <w:left w:w="100" w:type="dxa"/>
              <w:bottom w:w="60" w:type="dxa"/>
              <w:right w:w="100" w:type="dxa"/>
            </w:tcMar>
          </w:tcPr>
          <w:p w14:paraId="744C63A0" w14:textId="77777777" w:rsidR="00114F07" w:rsidRDefault="00000000">
            <w:pPr>
              <w:jc w:val="right"/>
            </w:pPr>
            <w:r>
              <w:rPr>
                <w:sz w:val="19"/>
                <w:szCs w:val="19"/>
              </w:rPr>
              <w:t>+0.090</w:t>
            </w:r>
          </w:p>
        </w:tc>
        <w:tc>
          <w:tcPr>
            <w:tcW w:w="1700" w:type="dxa"/>
            <w:tcMar>
              <w:top w:w="60" w:type="dxa"/>
              <w:left w:w="100" w:type="dxa"/>
              <w:bottom w:w="60" w:type="dxa"/>
              <w:right w:w="100" w:type="dxa"/>
            </w:tcMar>
          </w:tcPr>
          <w:p w14:paraId="744C63A1" w14:textId="77777777" w:rsidR="00114F07" w:rsidRDefault="00000000">
            <w:pPr>
              <w:jc w:val="right"/>
            </w:pPr>
            <w:r>
              <w:rPr>
                <w:sz w:val="19"/>
                <w:szCs w:val="19"/>
              </w:rPr>
              <w:t>28</w:t>
            </w:r>
          </w:p>
        </w:tc>
      </w:tr>
    </w:tbl>
    <w:p w14:paraId="744C63A3" w14:textId="77777777" w:rsidR="00114F07" w:rsidRDefault="00000000">
      <w:pPr>
        <w:spacing w:before="60" w:after="240"/>
      </w:pPr>
      <w:r>
        <w:rPr>
          <w:i/>
          <w:iCs/>
          <w:color w:val="666666"/>
          <w:sz w:val="18"/>
          <w:szCs w:val="18"/>
        </w:rPr>
        <w:t>Table 5. Selected split-ticket divergences (presidential share minus parliamentary share, district mean).</w:t>
      </w:r>
    </w:p>
    <w:p w14:paraId="744C63A4" w14:textId="2FD60F27" w:rsidR="00114F07" w:rsidRDefault="00000000">
      <w:pPr>
        <w:spacing w:after="160" w:line="300" w:lineRule="auto"/>
        <w:jc w:val="both"/>
      </w:pPr>
      <w:r>
        <w:t xml:space="preserve">The standout is DPP in 2009: Bingu </w:t>
      </w:r>
      <w:proofErr w:type="spellStart"/>
      <w:r>
        <w:t>wa</w:t>
      </w:r>
      <w:proofErr w:type="spellEnd"/>
      <w:r>
        <w:t xml:space="preserve"> Mutharika's presidential vote ran 31 points ahead of his party's parliamentary vote in the average district. The explanation is historical: the DPP had existed for only four years, had thin local candidate networks, but was headed by an incumbent president enjoying enormous personal popularity after a first term marked by the farm-input subsidy program and strong economic growth </w:t>
      </w:r>
      <w:r w:rsidR="007E1E5F">
        <w:t>-</w:t>
      </w:r>
      <w:r>
        <w:t xml:space="preserve"> his 2009 landslide is generally regarded as the high-water mark of personal incumbent appeal in Malawi. Voters backed Mutharika for president while frequently voting for someone else, often an independent, for MP. The near-zero divergences of 1994, by contrast, show a founding election in which party and candidate were indistinguishable </w:t>
      </w:r>
      <w:r w:rsidR="007E1E5F">
        <w:t>-</w:t>
      </w:r>
      <w:r>
        <w:t xml:space="preserve"> people voted the regional party ticket straight down the ballot.</w:t>
      </w:r>
    </w:p>
    <w:p w14:paraId="744C63A5" w14:textId="7BA5C63B" w:rsidR="00114F07" w:rsidRDefault="00000000">
      <w:pPr>
        <w:pStyle w:val="Heading2"/>
        <w:spacing w:before="280" w:after="160"/>
      </w:pPr>
      <w:bookmarkStart w:id="16" w:name="_Toc235735386"/>
      <w:r>
        <w:rPr>
          <w:b/>
          <w:bCs/>
          <w:color w:val="222222"/>
        </w:rPr>
        <w:t xml:space="preserve">3.7 Metric 6 </w:t>
      </w:r>
      <w:r w:rsidR="007E1E5F">
        <w:rPr>
          <w:b/>
          <w:bCs/>
          <w:color w:val="222222"/>
        </w:rPr>
        <w:t>-</w:t>
      </w:r>
      <w:r>
        <w:rPr>
          <w:b/>
          <w:bCs/>
          <w:color w:val="222222"/>
        </w:rPr>
        <w:t xml:space="preserve"> Wasted-vote share</w:t>
      </w:r>
      <w:bookmarkEnd w:id="16"/>
    </w:p>
    <w:p w14:paraId="744C63A6" w14:textId="252E8C68" w:rsidR="00114F07" w:rsidRDefault="00000000">
      <w:pPr>
        <w:spacing w:after="160" w:line="300" w:lineRule="auto"/>
        <w:jc w:val="both"/>
      </w:pPr>
      <w:r>
        <w:t xml:space="preserve">Under plurality rule, every vote not cast for </w:t>
      </w:r>
      <w:proofErr w:type="gramStart"/>
      <w:r>
        <w:t>the seat's</w:t>
      </w:r>
      <w:proofErr w:type="gramEnd"/>
      <w:r>
        <w:t xml:space="preserve"> winner elects nobody. A simple per-seat proxy </w:t>
      </w:r>
      <w:r w:rsidR="007E1E5F">
        <w:t>-</w:t>
      </w:r>
      <w:r>
        <w:t xml:space="preserve"> one minus the winner's share of valid votes </w:t>
      </w:r>
      <w:r w:rsidR="007E1E5F">
        <w:t>-</w:t>
      </w:r>
      <w:r>
        <w:t xml:space="preserve"> aggregates this into the mean wasted-vote share, the structural cost of first-past-the-post in a fragmenting system.</w:t>
      </w:r>
    </w:p>
    <w:p w14:paraId="744C63A7" w14:textId="77777777" w:rsidR="00114F07" w:rsidRDefault="00000000">
      <w:pPr>
        <w:spacing w:before="120" w:after="40"/>
        <w:jc w:val="center"/>
      </w:pPr>
      <w:r>
        <w:rPr>
          <w:noProof/>
        </w:rPr>
        <w:lastRenderedPageBreak/>
        <w:drawing>
          <wp:inline distT="0" distB="0" distL="0" distR="0" wp14:anchorId="744C64CA" wp14:editId="744C64CB">
            <wp:extent cx="5905500" cy="2905125"/>
            <wp:effectExtent l="0" t="0" r="0" b="0"/>
            <wp:docPr id="2132602366" name="Picture 2132602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905125"/>
                    </a:xfrm>
                    <a:prstGeom prst="rect">
                      <a:avLst/>
                    </a:prstGeom>
                  </pic:spPr>
                </pic:pic>
              </a:graphicData>
            </a:graphic>
          </wp:inline>
        </w:drawing>
      </w:r>
    </w:p>
    <w:p w14:paraId="744C63A8" w14:textId="77777777" w:rsidR="00114F07" w:rsidRDefault="00000000">
      <w:pPr>
        <w:spacing w:before="60" w:after="240"/>
        <w:jc w:val="center"/>
      </w:pPr>
      <w:r>
        <w:rPr>
          <w:i/>
          <w:iCs/>
          <w:color w:val="666666"/>
          <w:sz w:val="18"/>
          <w:szCs w:val="18"/>
        </w:rPr>
        <w:t>Figure 5. Mean share of valid votes cast for losing parliamentary candidates, by year.</w:t>
      </w:r>
    </w:p>
    <w:p w14:paraId="744C63A9" w14:textId="2ED27055" w:rsidR="00114F07" w:rsidRDefault="00000000">
      <w:pPr>
        <w:spacing w:after="160" w:line="300" w:lineRule="auto"/>
        <w:jc w:val="both"/>
      </w:pPr>
      <w:r>
        <w:t xml:space="preserve">The trend is the report's single most policy-relevant number. In 1994, three-quarters of voters in the average constituency were represented by the MP they helped elect; by 2014 the average winning MP was opposed by 56 percent of their own constituency's voters. Fragmentation (Metric 1) and wasted votes are two faces of the same arithmetic: as fields crowd, winners win with ever-smaller pluralities. This is precisely the legitimacy problem that Malawi's Constitutional Court confronted at the presidential level in 2020, when it held that election by a "majority" under section 80(2) of the Constitution requires 50 percent plus one rather than a bare plurality </w:t>
      </w:r>
      <w:r w:rsidR="007E1E5F">
        <w:t>-</w:t>
      </w:r>
      <w:r>
        <w:t xml:space="preserve"> a ruling that transformed coalition-building from a tactical option into a mathematical necessity. The parliamentary tier, it should be noted, remains first-past-the-post, and these wasted-vote figures constitute the standing empirical case invoked in Malawian debates over parliamentary electoral reform.</w:t>
      </w:r>
    </w:p>
    <w:p w14:paraId="744C63AA" w14:textId="6EE41B0C" w:rsidR="00114F07" w:rsidRDefault="00000000">
      <w:pPr>
        <w:pStyle w:val="Heading2"/>
        <w:spacing w:before="280" w:after="160"/>
      </w:pPr>
      <w:bookmarkStart w:id="17" w:name="_Toc235735387"/>
      <w:r>
        <w:rPr>
          <w:b/>
          <w:bCs/>
          <w:color w:val="222222"/>
        </w:rPr>
        <w:t xml:space="preserve">3.8 Metric 7 </w:t>
      </w:r>
      <w:r w:rsidR="007E1E5F">
        <w:rPr>
          <w:b/>
          <w:bCs/>
          <w:color w:val="222222"/>
        </w:rPr>
        <w:t>-</w:t>
      </w:r>
      <w:r>
        <w:rPr>
          <w:b/>
          <w:bCs/>
          <w:color w:val="222222"/>
        </w:rPr>
        <w:t xml:space="preserve"> Incumbent re-election, and a lesson in join fragility</w:t>
      </w:r>
      <w:bookmarkEnd w:id="17"/>
    </w:p>
    <w:p w14:paraId="744C63AB" w14:textId="77777777" w:rsidR="00114F07" w:rsidRDefault="00000000">
      <w:pPr>
        <w:spacing w:after="160" w:line="300" w:lineRule="auto"/>
        <w:jc w:val="both"/>
      </w:pPr>
      <w:r>
        <w:t xml:space="preserve">The final </w:t>
      </w:r>
      <w:proofErr w:type="spellStart"/>
      <w:r>
        <w:t>behavioural</w:t>
      </w:r>
      <w:proofErr w:type="spellEnd"/>
      <w:r>
        <w:t xml:space="preserve"> metric attempts to track whether sitting MPs re-ran and re-won, by matching each seat's winner at election t to the candidate field in the same constituency at election t+1 using surname and constituency name as the join key.</w:t>
      </w:r>
    </w:p>
    <w:tbl>
      <w:tblPr>
        <w:tblW w:w="9300" w:type="dxa"/>
        <w:tblBorders>
          <w:top w:val="single" w:sz="4" w:space="0" w:color="999999"/>
          <w:bottom w:val="single" w:sz="4" w:space="0" w:color="999999"/>
          <w:insideH w:val="single" w:sz="2" w:space="0" w:color="CCCCCC"/>
        </w:tblBorders>
        <w:tblCellMar>
          <w:left w:w="10" w:type="dxa"/>
          <w:right w:w="10" w:type="dxa"/>
        </w:tblCellMar>
        <w:tblLook w:val="0000" w:firstRow="0" w:lastRow="0" w:firstColumn="0" w:lastColumn="0" w:noHBand="0" w:noVBand="0"/>
      </w:tblPr>
      <w:tblGrid>
        <w:gridCol w:w="2200"/>
        <w:gridCol w:w="2200"/>
        <w:gridCol w:w="2400"/>
        <w:gridCol w:w="2500"/>
      </w:tblGrid>
      <w:tr w:rsidR="00114F07" w14:paraId="744C63B0" w14:textId="77777777">
        <w:tblPrEx>
          <w:tblCellMar>
            <w:top w:w="0" w:type="dxa"/>
            <w:bottom w:w="0" w:type="dxa"/>
          </w:tblCellMar>
        </w:tblPrEx>
        <w:trPr>
          <w:tblHeader/>
        </w:trPr>
        <w:tc>
          <w:tcPr>
            <w:tcW w:w="2200" w:type="dxa"/>
            <w:shd w:val="clear" w:color="auto" w:fill="F2E8E8"/>
            <w:tcMar>
              <w:top w:w="60" w:type="dxa"/>
              <w:left w:w="100" w:type="dxa"/>
              <w:bottom w:w="60" w:type="dxa"/>
              <w:right w:w="100" w:type="dxa"/>
            </w:tcMar>
          </w:tcPr>
          <w:p w14:paraId="744C63AC" w14:textId="77777777" w:rsidR="00114F07" w:rsidRDefault="00000000">
            <w:r>
              <w:rPr>
                <w:b/>
                <w:bCs/>
                <w:sz w:val="19"/>
                <w:szCs w:val="19"/>
              </w:rPr>
              <w:t>Transition</w:t>
            </w:r>
          </w:p>
        </w:tc>
        <w:tc>
          <w:tcPr>
            <w:tcW w:w="2200" w:type="dxa"/>
            <w:shd w:val="clear" w:color="auto" w:fill="F2E8E8"/>
            <w:tcMar>
              <w:top w:w="60" w:type="dxa"/>
              <w:left w:w="100" w:type="dxa"/>
              <w:bottom w:w="60" w:type="dxa"/>
              <w:right w:w="100" w:type="dxa"/>
            </w:tcMar>
          </w:tcPr>
          <w:p w14:paraId="744C63AD" w14:textId="77777777" w:rsidR="00114F07" w:rsidRDefault="00000000">
            <w:pPr>
              <w:jc w:val="right"/>
            </w:pPr>
            <w:r>
              <w:rPr>
                <w:b/>
                <w:bCs/>
                <w:sz w:val="19"/>
                <w:szCs w:val="19"/>
              </w:rPr>
              <w:t>Seats matched</w:t>
            </w:r>
          </w:p>
        </w:tc>
        <w:tc>
          <w:tcPr>
            <w:tcW w:w="2400" w:type="dxa"/>
            <w:shd w:val="clear" w:color="auto" w:fill="F2E8E8"/>
            <w:tcMar>
              <w:top w:w="60" w:type="dxa"/>
              <w:left w:w="100" w:type="dxa"/>
              <w:bottom w:w="60" w:type="dxa"/>
              <w:right w:w="100" w:type="dxa"/>
            </w:tcMar>
          </w:tcPr>
          <w:p w14:paraId="744C63AE" w14:textId="77777777" w:rsidR="00114F07" w:rsidRDefault="00000000">
            <w:pPr>
              <w:jc w:val="right"/>
            </w:pPr>
            <w:r>
              <w:rPr>
                <w:b/>
                <w:bCs/>
                <w:sz w:val="19"/>
                <w:szCs w:val="19"/>
              </w:rPr>
              <w:t>Re-ran (%)</w:t>
            </w:r>
          </w:p>
        </w:tc>
        <w:tc>
          <w:tcPr>
            <w:tcW w:w="2500" w:type="dxa"/>
            <w:shd w:val="clear" w:color="auto" w:fill="F2E8E8"/>
            <w:tcMar>
              <w:top w:w="60" w:type="dxa"/>
              <w:left w:w="100" w:type="dxa"/>
              <w:bottom w:w="60" w:type="dxa"/>
              <w:right w:w="100" w:type="dxa"/>
            </w:tcMar>
          </w:tcPr>
          <w:p w14:paraId="744C63AF" w14:textId="77777777" w:rsidR="00114F07" w:rsidRDefault="00000000">
            <w:pPr>
              <w:jc w:val="right"/>
            </w:pPr>
            <w:r>
              <w:rPr>
                <w:b/>
                <w:bCs/>
                <w:sz w:val="19"/>
                <w:szCs w:val="19"/>
              </w:rPr>
              <w:t>Re-won (%)</w:t>
            </w:r>
          </w:p>
        </w:tc>
      </w:tr>
      <w:tr w:rsidR="00114F07" w14:paraId="744C63B5" w14:textId="77777777">
        <w:tblPrEx>
          <w:tblCellMar>
            <w:top w:w="0" w:type="dxa"/>
            <w:bottom w:w="0" w:type="dxa"/>
          </w:tblCellMar>
        </w:tblPrEx>
        <w:tc>
          <w:tcPr>
            <w:tcW w:w="2200" w:type="dxa"/>
            <w:tcMar>
              <w:top w:w="60" w:type="dxa"/>
              <w:left w:w="100" w:type="dxa"/>
              <w:bottom w:w="60" w:type="dxa"/>
              <w:right w:w="100" w:type="dxa"/>
            </w:tcMar>
          </w:tcPr>
          <w:p w14:paraId="744C63B1" w14:textId="77777777" w:rsidR="00114F07" w:rsidRDefault="00000000">
            <w:r>
              <w:rPr>
                <w:sz w:val="19"/>
                <w:szCs w:val="19"/>
              </w:rPr>
              <w:t>1994 → 1999</w:t>
            </w:r>
          </w:p>
        </w:tc>
        <w:tc>
          <w:tcPr>
            <w:tcW w:w="2200" w:type="dxa"/>
            <w:tcMar>
              <w:top w:w="60" w:type="dxa"/>
              <w:left w:w="100" w:type="dxa"/>
              <w:bottom w:w="60" w:type="dxa"/>
              <w:right w:w="100" w:type="dxa"/>
            </w:tcMar>
          </w:tcPr>
          <w:p w14:paraId="744C63B2" w14:textId="77777777" w:rsidR="00114F07" w:rsidRDefault="00000000">
            <w:pPr>
              <w:jc w:val="right"/>
            </w:pPr>
            <w:r>
              <w:rPr>
                <w:sz w:val="19"/>
                <w:szCs w:val="19"/>
              </w:rPr>
              <w:t>139</w:t>
            </w:r>
          </w:p>
        </w:tc>
        <w:tc>
          <w:tcPr>
            <w:tcW w:w="2400" w:type="dxa"/>
            <w:tcMar>
              <w:top w:w="60" w:type="dxa"/>
              <w:left w:w="100" w:type="dxa"/>
              <w:bottom w:w="60" w:type="dxa"/>
              <w:right w:w="100" w:type="dxa"/>
            </w:tcMar>
          </w:tcPr>
          <w:p w14:paraId="744C63B3" w14:textId="77777777" w:rsidR="00114F07" w:rsidRDefault="00000000">
            <w:pPr>
              <w:jc w:val="right"/>
            </w:pPr>
            <w:r>
              <w:rPr>
                <w:sz w:val="19"/>
                <w:szCs w:val="19"/>
              </w:rPr>
              <w:t>45.3</w:t>
            </w:r>
          </w:p>
        </w:tc>
        <w:tc>
          <w:tcPr>
            <w:tcW w:w="2500" w:type="dxa"/>
            <w:tcMar>
              <w:top w:w="60" w:type="dxa"/>
              <w:left w:w="100" w:type="dxa"/>
              <w:bottom w:w="60" w:type="dxa"/>
              <w:right w:w="100" w:type="dxa"/>
            </w:tcMar>
          </w:tcPr>
          <w:p w14:paraId="744C63B4" w14:textId="77777777" w:rsidR="00114F07" w:rsidRDefault="00000000">
            <w:pPr>
              <w:jc w:val="right"/>
            </w:pPr>
            <w:r>
              <w:rPr>
                <w:sz w:val="19"/>
                <w:szCs w:val="19"/>
              </w:rPr>
              <w:t>29.5</w:t>
            </w:r>
          </w:p>
        </w:tc>
      </w:tr>
      <w:tr w:rsidR="00114F07" w14:paraId="744C63BA" w14:textId="77777777">
        <w:tblPrEx>
          <w:tblCellMar>
            <w:top w:w="0" w:type="dxa"/>
            <w:bottom w:w="0" w:type="dxa"/>
          </w:tblCellMar>
        </w:tblPrEx>
        <w:tc>
          <w:tcPr>
            <w:tcW w:w="2200" w:type="dxa"/>
            <w:tcMar>
              <w:top w:w="60" w:type="dxa"/>
              <w:left w:w="100" w:type="dxa"/>
              <w:bottom w:w="60" w:type="dxa"/>
              <w:right w:w="100" w:type="dxa"/>
            </w:tcMar>
          </w:tcPr>
          <w:p w14:paraId="744C63B6" w14:textId="77777777" w:rsidR="00114F07" w:rsidRDefault="00000000">
            <w:r>
              <w:rPr>
                <w:sz w:val="19"/>
                <w:szCs w:val="19"/>
              </w:rPr>
              <w:t>1999 → 2004</w:t>
            </w:r>
          </w:p>
        </w:tc>
        <w:tc>
          <w:tcPr>
            <w:tcW w:w="2200" w:type="dxa"/>
            <w:tcMar>
              <w:top w:w="60" w:type="dxa"/>
              <w:left w:w="100" w:type="dxa"/>
              <w:bottom w:w="60" w:type="dxa"/>
              <w:right w:w="100" w:type="dxa"/>
            </w:tcMar>
          </w:tcPr>
          <w:p w14:paraId="744C63B7" w14:textId="77777777" w:rsidR="00114F07" w:rsidRDefault="00000000">
            <w:pPr>
              <w:jc w:val="right"/>
            </w:pPr>
            <w:r>
              <w:rPr>
                <w:sz w:val="19"/>
                <w:szCs w:val="19"/>
              </w:rPr>
              <w:t>120</w:t>
            </w:r>
          </w:p>
        </w:tc>
        <w:tc>
          <w:tcPr>
            <w:tcW w:w="2400" w:type="dxa"/>
            <w:tcMar>
              <w:top w:w="60" w:type="dxa"/>
              <w:left w:w="100" w:type="dxa"/>
              <w:bottom w:w="60" w:type="dxa"/>
              <w:right w:w="100" w:type="dxa"/>
            </w:tcMar>
          </w:tcPr>
          <w:p w14:paraId="744C63B8" w14:textId="77777777" w:rsidR="00114F07" w:rsidRDefault="00000000">
            <w:pPr>
              <w:jc w:val="right"/>
            </w:pPr>
            <w:r>
              <w:rPr>
                <w:sz w:val="19"/>
                <w:szCs w:val="19"/>
              </w:rPr>
              <w:t>59.2</w:t>
            </w:r>
          </w:p>
        </w:tc>
        <w:tc>
          <w:tcPr>
            <w:tcW w:w="2500" w:type="dxa"/>
            <w:tcMar>
              <w:top w:w="60" w:type="dxa"/>
              <w:left w:w="100" w:type="dxa"/>
              <w:bottom w:w="60" w:type="dxa"/>
              <w:right w:w="100" w:type="dxa"/>
            </w:tcMar>
          </w:tcPr>
          <w:p w14:paraId="744C63B9" w14:textId="77777777" w:rsidR="00114F07" w:rsidRDefault="00000000">
            <w:pPr>
              <w:jc w:val="right"/>
            </w:pPr>
            <w:r>
              <w:rPr>
                <w:sz w:val="19"/>
                <w:szCs w:val="19"/>
              </w:rPr>
              <w:t>30.0</w:t>
            </w:r>
          </w:p>
        </w:tc>
      </w:tr>
      <w:tr w:rsidR="00114F07" w14:paraId="744C63BF" w14:textId="77777777">
        <w:tblPrEx>
          <w:tblCellMar>
            <w:top w:w="0" w:type="dxa"/>
            <w:bottom w:w="0" w:type="dxa"/>
          </w:tblCellMar>
        </w:tblPrEx>
        <w:tc>
          <w:tcPr>
            <w:tcW w:w="2200" w:type="dxa"/>
            <w:tcMar>
              <w:top w:w="60" w:type="dxa"/>
              <w:left w:w="100" w:type="dxa"/>
              <w:bottom w:w="60" w:type="dxa"/>
              <w:right w:w="100" w:type="dxa"/>
            </w:tcMar>
          </w:tcPr>
          <w:p w14:paraId="744C63BB" w14:textId="77777777" w:rsidR="00114F07" w:rsidRDefault="00000000">
            <w:r>
              <w:rPr>
                <w:sz w:val="19"/>
                <w:szCs w:val="19"/>
              </w:rPr>
              <w:t>2004 → 2009</w:t>
            </w:r>
          </w:p>
        </w:tc>
        <w:tc>
          <w:tcPr>
            <w:tcW w:w="2200" w:type="dxa"/>
            <w:tcMar>
              <w:top w:w="60" w:type="dxa"/>
              <w:left w:w="100" w:type="dxa"/>
              <w:bottom w:w="60" w:type="dxa"/>
              <w:right w:w="100" w:type="dxa"/>
            </w:tcMar>
          </w:tcPr>
          <w:p w14:paraId="744C63BC" w14:textId="77777777" w:rsidR="00114F07" w:rsidRDefault="00000000">
            <w:pPr>
              <w:jc w:val="right"/>
            </w:pPr>
            <w:r>
              <w:rPr>
                <w:sz w:val="19"/>
                <w:szCs w:val="19"/>
              </w:rPr>
              <w:t>122</w:t>
            </w:r>
          </w:p>
        </w:tc>
        <w:tc>
          <w:tcPr>
            <w:tcW w:w="2400" w:type="dxa"/>
            <w:tcMar>
              <w:top w:w="60" w:type="dxa"/>
              <w:left w:w="100" w:type="dxa"/>
              <w:bottom w:w="60" w:type="dxa"/>
              <w:right w:w="100" w:type="dxa"/>
            </w:tcMar>
          </w:tcPr>
          <w:p w14:paraId="744C63BD" w14:textId="77777777" w:rsidR="00114F07" w:rsidRDefault="00000000">
            <w:pPr>
              <w:jc w:val="right"/>
            </w:pPr>
            <w:r>
              <w:rPr>
                <w:sz w:val="19"/>
                <w:szCs w:val="19"/>
              </w:rPr>
              <w:t>2.5*</w:t>
            </w:r>
          </w:p>
        </w:tc>
        <w:tc>
          <w:tcPr>
            <w:tcW w:w="2500" w:type="dxa"/>
            <w:tcMar>
              <w:top w:w="60" w:type="dxa"/>
              <w:left w:w="100" w:type="dxa"/>
              <w:bottom w:w="60" w:type="dxa"/>
              <w:right w:w="100" w:type="dxa"/>
            </w:tcMar>
          </w:tcPr>
          <w:p w14:paraId="744C63BE" w14:textId="77777777" w:rsidR="00114F07" w:rsidRDefault="00000000">
            <w:pPr>
              <w:jc w:val="right"/>
            </w:pPr>
            <w:r>
              <w:rPr>
                <w:sz w:val="19"/>
                <w:szCs w:val="19"/>
              </w:rPr>
              <w:t>0.0*</w:t>
            </w:r>
          </w:p>
        </w:tc>
      </w:tr>
      <w:tr w:rsidR="00114F07" w14:paraId="744C63C4" w14:textId="77777777">
        <w:tblPrEx>
          <w:tblCellMar>
            <w:top w:w="0" w:type="dxa"/>
            <w:bottom w:w="0" w:type="dxa"/>
          </w:tblCellMar>
        </w:tblPrEx>
        <w:tc>
          <w:tcPr>
            <w:tcW w:w="2200" w:type="dxa"/>
            <w:tcMar>
              <w:top w:w="60" w:type="dxa"/>
              <w:left w:w="100" w:type="dxa"/>
              <w:bottom w:w="60" w:type="dxa"/>
              <w:right w:w="100" w:type="dxa"/>
            </w:tcMar>
          </w:tcPr>
          <w:p w14:paraId="744C63C0" w14:textId="77777777" w:rsidR="00114F07" w:rsidRDefault="00000000">
            <w:r>
              <w:rPr>
                <w:sz w:val="19"/>
                <w:szCs w:val="19"/>
              </w:rPr>
              <w:t>2009 → 2014</w:t>
            </w:r>
          </w:p>
        </w:tc>
        <w:tc>
          <w:tcPr>
            <w:tcW w:w="2200" w:type="dxa"/>
            <w:tcMar>
              <w:top w:w="60" w:type="dxa"/>
              <w:left w:w="100" w:type="dxa"/>
              <w:bottom w:w="60" w:type="dxa"/>
              <w:right w:w="100" w:type="dxa"/>
            </w:tcMar>
          </w:tcPr>
          <w:p w14:paraId="744C63C1" w14:textId="77777777" w:rsidR="00114F07" w:rsidRDefault="00000000">
            <w:pPr>
              <w:jc w:val="right"/>
            </w:pPr>
            <w:r>
              <w:rPr>
                <w:sz w:val="19"/>
                <w:szCs w:val="19"/>
              </w:rPr>
              <w:t>191</w:t>
            </w:r>
          </w:p>
        </w:tc>
        <w:tc>
          <w:tcPr>
            <w:tcW w:w="2400" w:type="dxa"/>
            <w:tcMar>
              <w:top w:w="60" w:type="dxa"/>
              <w:left w:w="100" w:type="dxa"/>
              <w:bottom w:w="60" w:type="dxa"/>
              <w:right w:w="100" w:type="dxa"/>
            </w:tcMar>
          </w:tcPr>
          <w:p w14:paraId="744C63C2" w14:textId="77777777" w:rsidR="00114F07" w:rsidRDefault="00000000">
            <w:pPr>
              <w:jc w:val="right"/>
            </w:pPr>
            <w:r>
              <w:rPr>
                <w:sz w:val="19"/>
                <w:szCs w:val="19"/>
              </w:rPr>
              <w:t>3.1*</w:t>
            </w:r>
          </w:p>
        </w:tc>
        <w:tc>
          <w:tcPr>
            <w:tcW w:w="2500" w:type="dxa"/>
            <w:tcMar>
              <w:top w:w="60" w:type="dxa"/>
              <w:left w:w="100" w:type="dxa"/>
              <w:bottom w:w="60" w:type="dxa"/>
              <w:right w:w="100" w:type="dxa"/>
            </w:tcMar>
          </w:tcPr>
          <w:p w14:paraId="744C63C3" w14:textId="77777777" w:rsidR="00114F07" w:rsidRDefault="00000000">
            <w:pPr>
              <w:jc w:val="right"/>
            </w:pPr>
            <w:r>
              <w:rPr>
                <w:sz w:val="19"/>
                <w:szCs w:val="19"/>
              </w:rPr>
              <w:t>1.0*</w:t>
            </w:r>
          </w:p>
        </w:tc>
      </w:tr>
      <w:tr w:rsidR="00114F07" w14:paraId="744C63C9" w14:textId="77777777">
        <w:tblPrEx>
          <w:tblCellMar>
            <w:top w:w="0" w:type="dxa"/>
            <w:bottom w:w="0" w:type="dxa"/>
          </w:tblCellMar>
        </w:tblPrEx>
        <w:tc>
          <w:tcPr>
            <w:tcW w:w="2200" w:type="dxa"/>
            <w:tcMar>
              <w:top w:w="60" w:type="dxa"/>
              <w:left w:w="100" w:type="dxa"/>
              <w:bottom w:w="60" w:type="dxa"/>
              <w:right w:w="100" w:type="dxa"/>
            </w:tcMar>
          </w:tcPr>
          <w:p w14:paraId="744C63C5" w14:textId="77777777" w:rsidR="00114F07" w:rsidRDefault="00000000">
            <w:r>
              <w:rPr>
                <w:sz w:val="19"/>
                <w:szCs w:val="19"/>
              </w:rPr>
              <w:t>2014 → 2019</w:t>
            </w:r>
          </w:p>
        </w:tc>
        <w:tc>
          <w:tcPr>
            <w:tcW w:w="2200" w:type="dxa"/>
            <w:tcMar>
              <w:top w:w="60" w:type="dxa"/>
              <w:left w:w="100" w:type="dxa"/>
              <w:bottom w:w="60" w:type="dxa"/>
              <w:right w:w="100" w:type="dxa"/>
            </w:tcMar>
          </w:tcPr>
          <w:p w14:paraId="744C63C6" w14:textId="77777777" w:rsidR="00114F07" w:rsidRDefault="00000000">
            <w:pPr>
              <w:jc w:val="right"/>
            </w:pPr>
            <w:r>
              <w:rPr>
                <w:sz w:val="19"/>
                <w:szCs w:val="19"/>
              </w:rPr>
              <w:t>167</w:t>
            </w:r>
          </w:p>
        </w:tc>
        <w:tc>
          <w:tcPr>
            <w:tcW w:w="2400" w:type="dxa"/>
            <w:tcMar>
              <w:top w:w="60" w:type="dxa"/>
              <w:left w:w="100" w:type="dxa"/>
              <w:bottom w:w="60" w:type="dxa"/>
              <w:right w:w="100" w:type="dxa"/>
            </w:tcMar>
          </w:tcPr>
          <w:p w14:paraId="744C63C7" w14:textId="77777777" w:rsidR="00114F07" w:rsidRDefault="00000000">
            <w:pPr>
              <w:jc w:val="right"/>
            </w:pPr>
            <w:r>
              <w:rPr>
                <w:sz w:val="19"/>
                <w:szCs w:val="19"/>
              </w:rPr>
              <w:t>80.2</w:t>
            </w:r>
          </w:p>
        </w:tc>
        <w:tc>
          <w:tcPr>
            <w:tcW w:w="2500" w:type="dxa"/>
            <w:tcMar>
              <w:top w:w="60" w:type="dxa"/>
              <w:left w:w="100" w:type="dxa"/>
              <w:bottom w:w="60" w:type="dxa"/>
              <w:right w:w="100" w:type="dxa"/>
            </w:tcMar>
          </w:tcPr>
          <w:p w14:paraId="744C63C8" w14:textId="77777777" w:rsidR="00114F07" w:rsidRDefault="00000000">
            <w:pPr>
              <w:jc w:val="right"/>
            </w:pPr>
            <w:r>
              <w:rPr>
                <w:sz w:val="19"/>
                <w:szCs w:val="19"/>
              </w:rPr>
              <w:t>26.9</w:t>
            </w:r>
          </w:p>
        </w:tc>
      </w:tr>
    </w:tbl>
    <w:p w14:paraId="744C63CA" w14:textId="2FE2A2CE" w:rsidR="00114F07" w:rsidRDefault="00000000">
      <w:pPr>
        <w:spacing w:before="60" w:after="240"/>
      </w:pPr>
      <w:r>
        <w:rPr>
          <w:i/>
          <w:iCs/>
          <w:color w:val="666666"/>
          <w:sz w:val="18"/>
          <w:szCs w:val="18"/>
        </w:rPr>
        <w:t xml:space="preserve">Table 6. Incumbent re-run and re-election rates. *Values for 2004→2009 and 2009→2014 are join artifacts, not political facts </w:t>
      </w:r>
      <w:r w:rsidR="007E1E5F">
        <w:rPr>
          <w:i/>
          <w:iCs/>
          <w:color w:val="666666"/>
          <w:sz w:val="18"/>
          <w:szCs w:val="18"/>
        </w:rPr>
        <w:t>-</w:t>
      </w:r>
      <w:r>
        <w:rPr>
          <w:i/>
          <w:iCs/>
          <w:color w:val="666666"/>
          <w:sz w:val="18"/>
          <w:szCs w:val="18"/>
        </w:rPr>
        <w:t xml:space="preserve"> see text.</w:t>
      </w:r>
    </w:p>
    <w:p w14:paraId="744C63CB" w14:textId="41563800" w:rsidR="00114F07" w:rsidRDefault="00000000">
      <w:pPr>
        <w:spacing w:after="160" w:line="300" w:lineRule="auto"/>
        <w:jc w:val="both"/>
      </w:pPr>
      <w:r>
        <w:lastRenderedPageBreak/>
        <w:t xml:space="preserve">Read this table skeptically, because it is deliberately presented with its failure intact. The 2004→2009 and 2009→2014 rows imply that almost no MP in Malawi ever stood for re-election in those cycles </w:t>
      </w:r>
      <w:r w:rsidR="007E1E5F">
        <w:t>-</w:t>
      </w:r>
      <w:r>
        <w:t xml:space="preserve"> which is plainly false. The cause is mechanical: those pairs of source files format constituency names and candidate names differently (ordering, initials, honorifics), so the surname-plus-constituency key silently fails to match. The believable transitions tell a coherent story </w:t>
      </w:r>
      <w:r w:rsidR="007E1E5F">
        <w:t>-</w:t>
      </w:r>
      <w:r>
        <w:t xml:space="preserve"> roughly half to four-fifths of winners re-run, but only 27 to 30 percent of matched seats return the same member, an incumbent survival rate low by international standards and consistent with the well-documented churn of Malawi's National Assembly. The metric is retained in this form because it doubles as the project's clearest data-quality lesson: a metric is only as trustworthy as the </w:t>
      </w:r>
      <w:proofErr w:type="gramStart"/>
      <w:r>
        <w:t>join</w:t>
      </w:r>
      <w:proofErr w:type="gramEnd"/>
      <w:r>
        <w:t xml:space="preserve"> beneath it.</w:t>
      </w:r>
    </w:p>
    <w:p w14:paraId="744C63CC" w14:textId="77777777" w:rsidR="00114F07" w:rsidRDefault="00000000">
      <w:r>
        <w:br w:type="page"/>
      </w:r>
    </w:p>
    <w:p w14:paraId="744C63CD" w14:textId="77777777" w:rsidR="00114F07" w:rsidRDefault="00000000">
      <w:pPr>
        <w:pStyle w:val="Heading1"/>
        <w:spacing w:before="360" w:after="200"/>
      </w:pPr>
      <w:bookmarkStart w:id="18" w:name="_Toc235735388"/>
      <w:r>
        <w:rPr>
          <w:b/>
          <w:bCs/>
          <w:color w:val="8B1A1A"/>
        </w:rPr>
        <w:lastRenderedPageBreak/>
        <w:t>4. Descriptive Findings: Who Won Where, and By How Much</w:t>
      </w:r>
      <w:bookmarkEnd w:id="18"/>
    </w:p>
    <w:p w14:paraId="744C63CE" w14:textId="6206C934" w:rsidR="00114F07" w:rsidRDefault="00000000">
      <w:pPr>
        <w:spacing w:after="160" w:line="300" w:lineRule="auto"/>
        <w:jc w:val="both"/>
      </w:pPr>
      <w:r>
        <w:t xml:space="preserve">The </w:t>
      </w:r>
      <w:proofErr w:type="spellStart"/>
      <w:r>
        <w:t>behavioural</w:t>
      </w:r>
      <w:proofErr w:type="spellEnd"/>
      <w:r>
        <w:t xml:space="preserve"> metrics compress voter </w:t>
      </w:r>
      <w:proofErr w:type="spellStart"/>
      <w:r>
        <w:t>behaviour</w:t>
      </w:r>
      <w:proofErr w:type="spellEnd"/>
      <w:r>
        <w:t xml:space="preserve"> into single defensible numbers. This section presents the descriptive layer beneath them </w:t>
      </w:r>
      <w:r w:rsidR="007E1E5F">
        <w:t>-</w:t>
      </w:r>
      <w:r>
        <w:t xml:space="preserve"> vote shares, winners, seat counts, and margins by district and region </w:t>
      </w:r>
      <w:r w:rsidR="007E1E5F">
        <w:t>-</w:t>
      </w:r>
      <w:r>
        <w:t xml:space="preserve"> the views a findings report is asked for first, and the direct feed for the planned interactive dashboard. All district-level figures here use the canonical 28-district key described in Section 2.2.</w:t>
      </w:r>
    </w:p>
    <w:p w14:paraId="744C63CF" w14:textId="77777777" w:rsidR="00114F07" w:rsidRDefault="00000000">
      <w:pPr>
        <w:pStyle w:val="Heading2"/>
        <w:spacing w:before="280" w:after="160"/>
      </w:pPr>
      <w:bookmarkStart w:id="19" w:name="_Toc235735389"/>
      <w:r>
        <w:rPr>
          <w:b/>
          <w:bCs/>
          <w:color w:val="222222"/>
        </w:rPr>
        <w:t>4.1 National vote share by party</w:t>
      </w:r>
      <w:bookmarkEnd w:id="19"/>
    </w:p>
    <w:p w14:paraId="744C63D0" w14:textId="77777777" w:rsidR="00114F07" w:rsidRDefault="00000000">
      <w:pPr>
        <w:spacing w:before="120" w:after="40"/>
        <w:jc w:val="center"/>
      </w:pPr>
      <w:r>
        <w:rPr>
          <w:noProof/>
        </w:rPr>
        <w:drawing>
          <wp:inline distT="0" distB="0" distL="0" distR="0" wp14:anchorId="744C64CC" wp14:editId="744C64CD">
            <wp:extent cx="6096000" cy="2066925"/>
            <wp:effectExtent l="0" t="0" r="0" b="0"/>
            <wp:docPr id="280940432" name="Picture 28094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2066925"/>
                    </a:xfrm>
                    <a:prstGeom prst="rect">
                      <a:avLst/>
                    </a:prstGeom>
                  </pic:spPr>
                </pic:pic>
              </a:graphicData>
            </a:graphic>
          </wp:inline>
        </w:drawing>
      </w:r>
    </w:p>
    <w:p w14:paraId="744C63D1" w14:textId="75C7196D" w:rsidR="00114F07" w:rsidRDefault="00000000">
      <w:pPr>
        <w:spacing w:before="60" w:after="240"/>
        <w:jc w:val="center"/>
      </w:pPr>
      <w:r>
        <w:rPr>
          <w:i/>
          <w:iCs/>
          <w:color w:val="666666"/>
          <w:sz w:val="18"/>
          <w:szCs w:val="18"/>
        </w:rPr>
        <w:t xml:space="preserve">Figure 6. Presidential national vote share by party </w:t>
      </w:r>
      <w:r w:rsidR="007E1E5F">
        <w:rPr>
          <w:i/>
          <w:iCs/>
          <w:color w:val="666666"/>
          <w:sz w:val="18"/>
          <w:szCs w:val="18"/>
        </w:rPr>
        <w:t>-</w:t>
      </w:r>
      <w:r>
        <w:rPr>
          <w:i/>
          <w:iCs/>
          <w:color w:val="666666"/>
          <w:sz w:val="18"/>
          <w:szCs w:val="18"/>
        </w:rPr>
        <w:t xml:space="preserve"> trajectory (left) and per-year split (right).</w:t>
      </w:r>
    </w:p>
    <w:tbl>
      <w:tblPr>
        <w:tblW w:w="9300" w:type="dxa"/>
        <w:tblBorders>
          <w:top w:val="single" w:sz="4" w:space="0" w:color="999999"/>
          <w:bottom w:val="single" w:sz="4" w:space="0" w:color="999999"/>
          <w:insideH w:val="single" w:sz="2" w:space="0" w:color="CCCCCC"/>
        </w:tblBorders>
        <w:tblCellMar>
          <w:left w:w="10" w:type="dxa"/>
          <w:right w:w="10" w:type="dxa"/>
        </w:tblCellMar>
        <w:tblLook w:val="0000" w:firstRow="0" w:lastRow="0" w:firstColumn="0" w:lastColumn="0" w:noHBand="0" w:noVBand="0"/>
      </w:tblPr>
      <w:tblGrid>
        <w:gridCol w:w="1200"/>
        <w:gridCol w:w="1350"/>
        <w:gridCol w:w="1350"/>
        <w:gridCol w:w="1350"/>
        <w:gridCol w:w="1350"/>
        <w:gridCol w:w="1350"/>
        <w:gridCol w:w="1350"/>
      </w:tblGrid>
      <w:tr w:rsidR="00114F07" w14:paraId="744C63D9" w14:textId="77777777">
        <w:tblPrEx>
          <w:tblCellMar>
            <w:top w:w="0" w:type="dxa"/>
            <w:bottom w:w="0" w:type="dxa"/>
          </w:tblCellMar>
        </w:tblPrEx>
        <w:trPr>
          <w:tblHeader/>
        </w:trPr>
        <w:tc>
          <w:tcPr>
            <w:tcW w:w="1200" w:type="dxa"/>
            <w:shd w:val="clear" w:color="auto" w:fill="F2E8E8"/>
            <w:tcMar>
              <w:top w:w="60" w:type="dxa"/>
              <w:left w:w="100" w:type="dxa"/>
              <w:bottom w:w="60" w:type="dxa"/>
              <w:right w:w="100" w:type="dxa"/>
            </w:tcMar>
          </w:tcPr>
          <w:p w14:paraId="744C63D2" w14:textId="77777777" w:rsidR="00114F07" w:rsidRDefault="00000000">
            <w:r>
              <w:rPr>
                <w:b/>
                <w:bCs/>
                <w:sz w:val="19"/>
                <w:szCs w:val="19"/>
              </w:rPr>
              <w:t>Year</w:t>
            </w:r>
          </w:p>
        </w:tc>
        <w:tc>
          <w:tcPr>
            <w:tcW w:w="1350" w:type="dxa"/>
            <w:shd w:val="clear" w:color="auto" w:fill="F2E8E8"/>
            <w:tcMar>
              <w:top w:w="60" w:type="dxa"/>
              <w:left w:w="100" w:type="dxa"/>
              <w:bottom w:w="60" w:type="dxa"/>
              <w:right w:w="100" w:type="dxa"/>
            </w:tcMar>
          </w:tcPr>
          <w:p w14:paraId="744C63D3" w14:textId="77777777" w:rsidR="00114F07" w:rsidRDefault="00000000">
            <w:pPr>
              <w:jc w:val="right"/>
            </w:pPr>
            <w:r>
              <w:rPr>
                <w:b/>
                <w:bCs/>
                <w:sz w:val="19"/>
                <w:szCs w:val="19"/>
              </w:rPr>
              <w:t>MCP</w:t>
            </w:r>
          </w:p>
        </w:tc>
        <w:tc>
          <w:tcPr>
            <w:tcW w:w="1350" w:type="dxa"/>
            <w:shd w:val="clear" w:color="auto" w:fill="F2E8E8"/>
            <w:tcMar>
              <w:top w:w="60" w:type="dxa"/>
              <w:left w:w="100" w:type="dxa"/>
              <w:bottom w:w="60" w:type="dxa"/>
              <w:right w:w="100" w:type="dxa"/>
            </w:tcMar>
          </w:tcPr>
          <w:p w14:paraId="744C63D4" w14:textId="77777777" w:rsidR="00114F07" w:rsidRDefault="00000000">
            <w:pPr>
              <w:jc w:val="right"/>
            </w:pPr>
            <w:r>
              <w:rPr>
                <w:b/>
                <w:bCs/>
                <w:sz w:val="19"/>
                <w:szCs w:val="19"/>
              </w:rPr>
              <w:t>DPP</w:t>
            </w:r>
          </w:p>
        </w:tc>
        <w:tc>
          <w:tcPr>
            <w:tcW w:w="1350" w:type="dxa"/>
            <w:shd w:val="clear" w:color="auto" w:fill="F2E8E8"/>
            <w:tcMar>
              <w:top w:w="60" w:type="dxa"/>
              <w:left w:w="100" w:type="dxa"/>
              <w:bottom w:w="60" w:type="dxa"/>
              <w:right w:w="100" w:type="dxa"/>
            </w:tcMar>
          </w:tcPr>
          <w:p w14:paraId="744C63D5" w14:textId="77777777" w:rsidR="00114F07" w:rsidRDefault="00000000">
            <w:pPr>
              <w:jc w:val="right"/>
            </w:pPr>
            <w:r>
              <w:rPr>
                <w:b/>
                <w:bCs/>
                <w:sz w:val="19"/>
                <w:szCs w:val="19"/>
              </w:rPr>
              <w:t>UDF</w:t>
            </w:r>
          </w:p>
        </w:tc>
        <w:tc>
          <w:tcPr>
            <w:tcW w:w="1350" w:type="dxa"/>
            <w:shd w:val="clear" w:color="auto" w:fill="F2E8E8"/>
            <w:tcMar>
              <w:top w:w="60" w:type="dxa"/>
              <w:left w:w="100" w:type="dxa"/>
              <w:bottom w:w="60" w:type="dxa"/>
              <w:right w:w="100" w:type="dxa"/>
            </w:tcMar>
          </w:tcPr>
          <w:p w14:paraId="744C63D6" w14:textId="77777777" w:rsidR="00114F07" w:rsidRDefault="00000000">
            <w:pPr>
              <w:jc w:val="right"/>
            </w:pPr>
            <w:r>
              <w:rPr>
                <w:b/>
                <w:bCs/>
                <w:sz w:val="19"/>
                <w:szCs w:val="19"/>
              </w:rPr>
              <w:t>PP</w:t>
            </w:r>
          </w:p>
        </w:tc>
        <w:tc>
          <w:tcPr>
            <w:tcW w:w="1350" w:type="dxa"/>
            <w:shd w:val="clear" w:color="auto" w:fill="F2E8E8"/>
            <w:tcMar>
              <w:top w:w="60" w:type="dxa"/>
              <w:left w:w="100" w:type="dxa"/>
              <w:bottom w:w="60" w:type="dxa"/>
              <w:right w:w="100" w:type="dxa"/>
            </w:tcMar>
          </w:tcPr>
          <w:p w14:paraId="744C63D7" w14:textId="77777777" w:rsidR="00114F07" w:rsidRDefault="00000000">
            <w:pPr>
              <w:jc w:val="right"/>
            </w:pPr>
            <w:r>
              <w:rPr>
                <w:b/>
                <w:bCs/>
                <w:sz w:val="19"/>
                <w:szCs w:val="19"/>
              </w:rPr>
              <w:t>UTM</w:t>
            </w:r>
          </w:p>
        </w:tc>
        <w:tc>
          <w:tcPr>
            <w:tcW w:w="1350" w:type="dxa"/>
            <w:shd w:val="clear" w:color="auto" w:fill="F2E8E8"/>
            <w:tcMar>
              <w:top w:w="60" w:type="dxa"/>
              <w:left w:w="100" w:type="dxa"/>
              <w:bottom w:w="60" w:type="dxa"/>
              <w:right w:w="100" w:type="dxa"/>
            </w:tcMar>
          </w:tcPr>
          <w:p w14:paraId="744C63D8" w14:textId="77777777" w:rsidR="00114F07" w:rsidRDefault="00000000">
            <w:pPr>
              <w:jc w:val="right"/>
            </w:pPr>
            <w:r>
              <w:rPr>
                <w:b/>
                <w:bCs/>
                <w:sz w:val="19"/>
                <w:szCs w:val="19"/>
              </w:rPr>
              <w:t>AFORD</w:t>
            </w:r>
          </w:p>
        </w:tc>
      </w:tr>
      <w:tr w:rsidR="00114F07" w14:paraId="744C63E1" w14:textId="77777777">
        <w:tblPrEx>
          <w:tblCellMar>
            <w:top w:w="0" w:type="dxa"/>
            <w:bottom w:w="0" w:type="dxa"/>
          </w:tblCellMar>
        </w:tblPrEx>
        <w:tc>
          <w:tcPr>
            <w:tcW w:w="1200" w:type="dxa"/>
            <w:tcMar>
              <w:top w:w="60" w:type="dxa"/>
              <w:left w:w="100" w:type="dxa"/>
              <w:bottom w:w="60" w:type="dxa"/>
              <w:right w:w="100" w:type="dxa"/>
            </w:tcMar>
          </w:tcPr>
          <w:p w14:paraId="744C63DA" w14:textId="77777777" w:rsidR="00114F07" w:rsidRDefault="00000000">
            <w:r>
              <w:rPr>
                <w:sz w:val="19"/>
                <w:szCs w:val="19"/>
              </w:rPr>
              <w:t>1994</w:t>
            </w:r>
          </w:p>
        </w:tc>
        <w:tc>
          <w:tcPr>
            <w:tcW w:w="1350" w:type="dxa"/>
            <w:tcMar>
              <w:top w:w="60" w:type="dxa"/>
              <w:left w:w="100" w:type="dxa"/>
              <w:bottom w:w="60" w:type="dxa"/>
              <w:right w:w="100" w:type="dxa"/>
            </w:tcMar>
          </w:tcPr>
          <w:p w14:paraId="744C63DB" w14:textId="77777777" w:rsidR="00114F07" w:rsidRDefault="00000000">
            <w:pPr>
              <w:jc w:val="right"/>
            </w:pPr>
            <w:r>
              <w:rPr>
                <w:sz w:val="19"/>
                <w:szCs w:val="19"/>
              </w:rPr>
              <w:t>33.4</w:t>
            </w:r>
          </w:p>
        </w:tc>
        <w:tc>
          <w:tcPr>
            <w:tcW w:w="1350" w:type="dxa"/>
            <w:tcMar>
              <w:top w:w="60" w:type="dxa"/>
              <w:left w:w="100" w:type="dxa"/>
              <w:bottom w:w="60" w:type="dxa"/>
              <w:right w:w="100" w:type="dxa"/>
            </w:tcMar>
          </w:tcPr>
          <w:p w14:paraId="744C63DC" w14:textId="6BE5DB7A" w:rsidR="00114F07" w:rsidRDefault="007E1E5F">
            <w:pPr>
              <w:jc w:val="right"/>
            </w:pPr>
            <w:r>
              <w:rPr>
                <w:sz w:val="19"/>
                <w:szCs w:val="19"/>
              </w:rPr>
              <w:t>-</w:t>
            </w:r>
          </w:p>
        </w:tc>
        <w:tc>
          <w:tcPr>
            <w:tcW w:w="1350" w:type="dxa"/>
            <w:tcMar>
              <w:top w:w="60" w:type="dxa"/>
              <w:left w:w="100" w:type="dxa"/>
              <w:bottom w:w="60" w:type="dxa"/>
              <w:right w:w="100" w:type="dxa"/>
            </w:tcMar>
          </w:tcPr>
          <w:p w14:paraId="744C63DD" w14:textId="77777777" w:rsidR="00114F07" w:rsidRDefault="00000000">
            <w:pPr>
              <w:jc w:val="right"/>
            </w:pPr>
            <w:r>
              <w:rPr>
                <w:sz w:val="19"/>
                <w:szCs w:val="19"/>
              </w:rPr>
              <w:t>47.1</w:t>
            </w:r>
          </w:p>
        </w:tc>
        <w:tc>
          <w:tcPr>
            <w:tcW w:w="1350" w:type="dxa"/>
            <w:tcMar>
              <w:top w:w="60" w:type="dxa"/>
              <w:left w:w="100" w:type="dxa"/>
              <w:bottom w:w="60" w:type="dxa"/>
              <w:right w:w="100" w:type="dxa"/>
            </w:tcMar>
          </w:tcPr>
          <w:p w14:paraId="744C63DE" w14:textId="6875CB83" w:rsidR="00114F07" w:rsidRDefault="007E1E5F">
            <w:pPr>
              <w:jc w:val="right"/>
            </w:pPr>
            <w:r>
              <w:rPr>
                <w:sz w:val="19"/>
                <w:szCs w:val="19"/>
              </w:rPr>
              <w:t>-</w:t>
            </w:r>
          </w:p>
        </w:tc>
        <w:tc>
          <w:tcPr>
            <w:tcW w:w="1350" w:type="dxa"/>
            <w:tcMar>
              <w:top w:w="60" w:type="dxa"/>
              <w:left w:w="100" w:type="dxa"/>
              <w:bottom w:w="60" w:type="dxa"/>
              <w:right w:w="100" w:type="dxa"/>
            </w:tcMar>
          </w:tcPr>
          <w:p w14:paraId="744C63DF" w14:textId="3BB1FB2A" w:rsidR="00114F07" w:rsidRDefault="007E1E5F">
            <w:pPr>
              <w:jc w:val="right"/>
            </w:pPr>
            <w:r>
              <w:rPr>
                <w:sz w:val="19"/>
                <w:szCs w:val="19"/>
              </w:rPr>
              <w:t>-</w:t>
            </w:r>
          </w:p>
        </w:tc>
        <w:tc>
          <w:tcPr>
            <w:tcW w:w="1350" w:type="dxa"/>
            <w:tcMar>
              <w:top w:w="60" w:type="dxa"/>
              <w:left w:w="100" w:type="dxa"/>
              <w:bottom w:w="60" w:type="dxa"/>
              <w:right w:w="100" w:type="dxa"/>
            </w:tcMar>
          </w:tcPr>
          <w:p w14:paraId="744C63E0" w14:textId="77777777" w:rsidR="00114F07" w:rsidRDefault="00000000">
            <w:pPr>
              <w:jc w:val="right"/>
            </w:pPr>
            <w:r>
              <w:rPr>
                <w:sz w:val="19"/>
                <w:szCs w:val="19"/>
              </w:rPr>
              <w:t>18.9</w:t>
            </w:r>
          </w:p>
        </w:tc>
      </w:tr>
      <w:tr w:rsidR="00114F07" w14:paraId="744C63E9" w14:textId="77777777">
        <w:tblPrEx>
          <w:tblCellMar>
            <w:top w:w="0" w:type="dxa"/>
            <w:bottom w:w="0" w:type="dxa"/>
          </w:tblCellMar>
        </w:tblPrEx>
        <w:tc>
          <w:tcPr>
            <w:tcW w:w="1200" w:type="dxa"/>
            <w:tcMar>
              <w:top w:w="60" w:type="dxa"/>
              <w:left w:w="100" w:type="dxa"/>
              <w:bottom w:w="60" w:type="dxa"/>
              <w:right w:w="100" w:type="dxa"/>
            </w:tcMar>
          </w:tcPr>
          <w:p w14:paraId="744C63E2" w14:textId="77777777" w:rsidR="00114F07" w:rsidRDefault="00000000">
            <w:r>
              <w:rPr>
                <w:sz w:val="19"/>
                <w:szCs w:val="19"/>
              </w:rPr>
              <w:t>1999</w:t>
            </w:r>
          </w:p>
        </w:tc>
        <w:tc>
          <w:tcPr>
            <w:tcW w:w="1350" w:type="dxa"/>
            <w:tcMar>
              <w:top w:w="60" w:type="dxa"/>
              <w:left w:w="100" w:type="dxa"/>
              <w:bottom w:w="60" w:type="dxa"/>
              <w:right w:w="100" w:type="dxa"/>
            </w:tcMar>
          </w:tcPr>
          <w:p w14:paraId="744C63E3" w14:textId="77777777" w:rsidR="00114F07" w:rsidRDefault="00000000">
            <w:pPr>
              <w:jc w:val="right"/>
            </w:pPr>
            <w:r>
              <w:rPr>
                <w:sz w:val="19"/>
                <w:szCs w:val="19"/>
              </w:rPr>
              <w:t>45.2</w:t>
            </w:r>
          </w:p>
        </w:tc>
        <w:tc>
          <w:tcPr>
            <w:tcW w:w="1350" w:type="dxa"/>
            <w:tcMar>
              <w:top w:w="60" w:type="dxa"/>
              <w:left w:w="100" w:type="dxa"/>
              <w:bottom w:w="60" w:type="dxa"/>
              <w:right w:w="100" w:type="dxa"/>
            </w:tcMar>
          </w:tcPr>
          <w:p w14:paraId="744C63E4" w14:textId="50CFA8EE" w:rsidR="00114F07" w:rsidRDefault="007E1E5F">
            <w:pPr>
              <w:jc w:val="right"/>
            </w:pPr>
            <w:r>
              <w:rPr>
                <w:sz w:val="19"/>
                <w:szCs w:val="19"/>
              </w:rPr>
              <w:t>-</w:t>
            </w:r>
          </w:p>
        </w:tc>
        <w:tc>
          <w:tcPr>
            <w:tcW w:w="1350" w:type="dxa"/>
            <w:tcMar>
              <w:top w:w="60" w:type="dxa"/>
              <w:left w:w="100" w:type="dxa"/>
              <w:bottom w:w="60" w:type="dxa"/>
              <w:right w:w="100" w:type="dxa"/>
            </w:tcMar>
          </w:tcPr>
          <w:p w14:paraId="744C63E5" w14:textId="77777777" w:rsidR="00114F07" w:rsidRDefault="00000000">
            <w:pPr>
              <w:jc w:val="right"/>
            </w:pPr>
            <w:r>
              <w:rPr>
                <w:sz w:val="19"/>
                <w:szCs w:val="19"/>
              </w:rPr>
              <w:t>52.3</w:t>
            </w:r>
          </w:p>
        </w:tc>
        <w:tc>
          <w:tcPr>
            <w:tcW w:w="1350" w:type="dxa"/>
            <w:tcMar>
              <w:top w:w="60" w:type="dxa"/>
              <w:left w:w="100" w:type="dxa"/>
              <w:bottom w:w="60" w:type="dxa"/>
              <w:right w:w="100" w:type="dxa"/>
            </w:tcMar>
          </w:tcPr>
          <w:p w14:paraId="744C63E6" w14:textId="47ED8875" w:rsidR="00114F07" w:rsidRDefault="007E1E5F">
            <w:pPr>
              <w:jc w:val="right"/>
            </w:pPr>
            <w:r>
              <w:rPr>
                <w:sz w:val="19"/>
                <w:szCs w:val="19"/>
              </w:rPr>
              <w:t>-</w:t>
            </w:r>
          </w:p>
        </w:tc>
        <w:tc>
          <w:tcPr>
            <w:tcW w:w="1350" w:type="dxa"/>
            <w:tcMar>
              <w:top w:w="60" w:type="dxa"/>
              <w:left w:w="100" w:type="dxa"/>
              <w:bottom w:w="60" w:type="dxa"/>
              <w:right w:w="100" w:type="dxa"/>
            </w:tcMar>
          </w:tcPr>
          <w:p w14:paraId="744C63E7" w14:textId="465266BF" w:rsidR="00114F07" w:rsidRDefault="007E1E5F">
            <w:pPr>
              <w:jc w:val="right"/>
            </w:pPr>
            <w:r>
              <w:rPr>
                <w:sz w:val="19"/>
                <w:szCs w:val="19"/>
              </w:rPr>
              <w:t>-</w:t>
            </w:r>
          </w:p>
        </w:tc>
        <w:tc>
          <w:tcPr>
            <w:tcW w:w="1350" w:type="dxa"/>
            <w:tcMar>
              <w:top w:w="60" w:type="dxa"/>
              <w:left w:w="100" w:type="dxa"/>
              <w:bottom w:w="60" w:type="dxa"/>
              <w:right w:w="100" w:type="dxa"/>
            </w:tcMar>
          </w:tcPr>
          <w:p w14:paraId="744C63E8" w14:textId="44A42A32" w:rsidR="00114F07" w:rsidRDefault="007E1E5F">
            <w:pPr>
              <w:jc w:val="right"/>
            </w:pPr>
            <w:r>
              <w:rPr>
                <w:sz w:val="19"/>
                <w:szCs w:val="19"/>
              </w:rPr>
              <w:t>-</w:t>
            </w:r>
          </w:p>
        </w:tc>
      </w:tr>
      <w:tr w:rsidR="00114F07" w14:paraId="744C63F1" w14:textId="77777777">
        <w:tblPrEx>
          <w:tblCellMar>
            <w:top w:w="0" w:type="dxa"/>
            <w:bottom w:w="0" w:type="dxa"/>
          </w:tblCellMar>
        </w:tblPrEx>
        <w:tc>
          <w:tcPr>
            <w:tcW w:w="1200" w:type="dxa"/>
            <w:tcMar>
              <w:top w:w="60" w:type="dxa"/>
              <w:left w:w="100" w:type="dxa"/>
              <w:bottom w:w="60" w:type="dxa"/>
              <w:right w:w="100" w:type="dxa"/>
            </w:tcMar>
          </w:tcPr>
          <w:p w14:paraId="744C63EA" w14:textId="77777777" w:rsidR="00114F07" w:rsidRDefault="00000000">
            <w:r>
              <w:rPr>
                <w:sz w:val="19"/>
                <w:szCs w:val="19"/>
              </w:rPr>
              <w:t>2009</w:t>
            </w:r>
          </w:p>
        </w:tc>
        <w:tc>
          <w:tcPr>
            <w:tcW w:w="1350" w:type="dxa"/>
            <w:tcMar>
              <w:top w:w="60" w:type="dxa"/>
              <w:left w:w="100" w:type="dxa"/>
              <w:bottom w:w="60" w:type="dxa"/>
              <w:right w:w="100" w:type="dxa"/>
            </w:tcMar>
          </w:tcPr>
          <w:p w14:paraId="744C63EB" w14:textId="77777777" w:rsidR="00114F07" w:rsidRDefault="00000000">
            <w:pPr>
              <w:jc w:val="right"/>
            </w:pPr>
            <w:r>
              <w:rPr>
                <w:sz w:val="19"/>
                <w:szCs w:val="19"/>
              </w:rPr>
              <w:t>31.2</w:t>
            </w:r>
          </w:p>
        </w:tc>
        <w:tc>
          <w:tcPr>
            <w:tcW w:w="1350" w:type="dxa"/>
            <w:tcMar>
              <w:top w:w="60" w:type="dxa"/>
              <w:left w:w="100" w:type="dxa"/>
              <w:bottom w:w="60" w:type="dxa"/>
              <w:right w:w="100" w:type="dxa"/>
            </w:tcMar>
          </w:tcPr>
          <w:p w14:paraId="744C63EC" w14:textId="77777777" w:rsidR="00114F07" w:rsidRDefault="00000000">
            <w:pPr>
              <w:jc w:val="right"/>
            </w:pPr>
            <w:r>
              <w:rPr>
                <w:sz w:val="19"/>
                <w:szCs w:val="19"/>
              </w:rPr>
              <w:t>65.4</w:t>
            </w:r>
          </w:p>
        </w:tc>
        <w:tc>
          <w:tcPr>
            <w:tcW w:w="1350" w:type="dxa"/>
            <w:tcMar>
              <w:top w:w="60" w:type="dxa"/>
              <w:left w:w="100" w:type="dxa"/>
              <w:bottom w:w="60" w:type="dxa"/>
              <w:right w:w="100" w:type="dxa"/>
            </w:tcMar>
          </w:tcPr>
          <w:p w14:paraId="744C63ED" w14:textId="623A431F" w:rsidR="00114F07" w:rsidRDefault="007E1E5F">
            <w:pPr>
              <w:jc w:val="right"/>
            </w:pPr>
            <w:r>
              <w:rPr>
                <w:sz w:val="19"/>
                <w:szCs w:val="19"/>
              </w:rPr>
              <w:t>-</w:t>
            </w:r>
          </w:p>
        </w:tc>
        <w:tc>
          <w:tcPr>
            <w:tcW w:w="1350" w:type="dxa"/>
            <w:tcMar>
              <w:top w:w="60" w:type="dxa"/>
              <w:left w:w="100" w:type="dxa"/>
              <w:bottom w:w="60" w:type="dxa"/>
              <w:right w:w="100" w:type="dxa"/>
            </w:tcMar>
          </w:tcPr>
          <w:p w14:paraId="744C63EE" w14:textId="2E3E3E49" w:rsidR="00114F07" w:rsidRDefault="007E1E5F">
            <w:pPr>
              <w:jc w:val="right"/>
            </w:pPr>
            <w:r>
              <w:rPr>
                <w:sz w:val="19"/>
                <w:szCs w:val="19"/>
              </w:rPr>
              <w:t>-</w:t>
            </w:r>
          </w:p>
        </w:tc>
        <w:tc>
          <w:tcPr>
            <w:tcW w:w="1350" w:type="dxa"/>
            <w:tcMar>
              <w:top w:w="60" w:type="dxa"/>
              <w:left w:w="100" w:type="dxa"/>
              <w:bottom w:w="60" w:type="dxa"/>
              <w:right w:w="100" w:type="dxa"/>
            </w:tcMar>
          </w:tcPr>
          <w:p w14:paraId="744C63EF" w14:textId="7C2F4FD2" w:rsidR="00114F07" w:rsidRDefault="007E1E5F">
            <w:pPr>
              <w:jc w:val="right"/>
            </w:pPr>
            <w:r>
              <w:rPr>
                <w:sz w:val="19"/>
                <w:szCs w:val="19"/>
              </w:rPr>
              <w:t>-</w:t>
            </w:r>
          </w:p>
        </w:tc>
        <w:tc>
          <w:tcPr>
            <w:tcW w:w="1350" w:type="dxa"/>
            <w:tcMar>
              <w:top w:w="60" w:type="dxa"/>
              <w:left w:w="100" w:type="dxa"/>
              <w:bottom w:w="60" w:type="dxa"/>
              <w:right w:w="100" w:type="dxa"/>
            </w:tcMar>
          </w:tcPr>
          <w:p w14:paraId="744C63F0" w14:textId="77777777" w:rsidR="00114F07" w:rsidRDefault="00000000">
            <w:pPr>
              <w:jc w:val="right"/>
            </w:pPr>
            <w:r>
              <w:rPr>
                <w:sz w:val="19"/>
                <w:szCs w:val="19"/>
              </w:rPr>
              <w:t>0.5</w:t>
            </w:r>
          </w:p>
        </w:tc>
      </w:tr>
      <w:tr w:rsidR="00114F07" w14:paraId="744C63F9" w14:textId="77777777">
        <w:tblPrEx>
          <w:tblCellMar>
            <w:top w:w="0" w:type="dxa"/>
            <w:bottom w:w="0" w:type="dxa"/>
          </w:tblCellMar>
        </w:tblPrEx>
        <w:tc>
          <w:tcPr>
            <w:tcW w:w="1200" w:type="dxa"/>
            <w:tcMar>
              <w:top w:w="60" w:type="dxa"/>
              <w:left w:w="100" w:type="dxa"/>
              <w:bottom w:w="60" w:type="dxa"/>
              <w:right w:w="100" w:type="dxa"/>
            </w:tcMar>
          </w:tcPr>
          <w:p w14:paraId="744C63F2" w14:textId="77777777" w:rsidR="00114F07" w:rsidRDefault="00000000">
            <w:r>
              <w:rPr>
                <w:sz w:val="19"/>
                <w:szCs w:val="19"/>
              </w:rPr>
              <w:t>2014</w:t>
            </w:r>
          </w:p>
        </w:tc>
        <w:tc>
          <w:tcPr>
            <w:tcW w:w="1350" w:type="dxa"/>
            <w:tcMar>
              <w:top w:w="60" w:type="dxa"/>
              <w:left w:w="100" w:type="dxa"/>
              <w:bottom w:w="60" w:type="dxa"/>
              <w:right w:w="100" w:type="dxa"/>
            </w:tcMar>
          </w:tcPr>
          <w:p w14:paraId="744C63F3" w14:textId="77777777" w:rsidR="00114F07" w:rsidRDefault="00000000">
            <w:pPr>
              <w:jc w:val="right"/>
            </w:pPr>
            <w:r>
              <w:rPr>
                <w:sz w:val="19"/>
                <w:szCs w:val="19"/>
              </w:rPr>
              <w:t>27.4</w:t>
            </w:r>
          </w:p>
        </w:tc>
        <w:tc>
          <w:tcPr>
            <w:tcW w:w="1350" w:type="dxa"/>
            <w:tcMar>
              <w:top w:w="60" w:type="dxa"/>
              <w:left w:w="100" w:type="dxa"/>
              <w:bottom w:w="60" w:type="dxa"/>
              <w:right w:w="100" w:type="dxa"/>
            </w:tcMar>
          </w:tcPr>
          <w:p w14:paraId="744C63F4" w14:textId="77777777" w:rsidR="00114F07" w:rsidRDefault="00000000">
            <w:pPr>
              <w:jc w:val="right"/>
            </w:pPr>
            <w:r>
              <w:rPr>
                <w:sz w:val="19"/>
                <w:szCs w:val="19"/>
              </w:rPr>
              <w:t>36.7</w:t>
            </w:r>
          </w:p>
        </w:tc>
        <w:tc>
          <w:tcPr>
            <w:tcW w:w="1350" w:type="dxa"/>
            <w:tcMar>
              <w:top w:w="60" w:type="dxa"/>
              <w:left w:w="100" w:type="dxa"/>
              <w:bottom w:w="60" w:type="dxa"/>
              <w:right w:w="100" w:type="dxa"/>
            </w:tcMar>
          </w:tcPr>
          <w:p w14:paraId="744C63F5" w14:textId="77777777" w:rsidR="00114F07" w:rsidRDefault="00000000">
            <w:pPr>
              <w:jc w:val="right"/>
            </w:pPr>
            <w:r>
              <w:rPr>
                <w:sz w:val="19"/>
                <w:szCs w:val="19"/>
              </w:rPr>
              <w:t>13.5</w:t>
            </w:r>
          </w:p>
        </w:tc>
        <w:tc>
          <w:tcPr>
            <w:tcW w:w="1350" w:type="dxa"/>
            <w:tcMar>
              <w:top w:w="60" w:type="dxa"/>
              <w:left w:w="100" w:type="dxa"/>
              <w:bottom w:w="60" w:type="dxa"/>
              <w:right w:w="100" w:type="dxa"/>
            </w:tcMar>
          </w:tcPr>
          <w:p w14:paraId="744C63F6" w14:textId="77777777" w:rsidR="00114F07" w:rsidRDefault="00000000">
            <w:pPr>
              <w:jc w:val="right"/>
            </w:pPr>
            <w:r>
              <w:rPr>
                <w:sz w:val="19"/>
                <w:szCs w:val="19"/>
              </w:rPr>
              <w:t>20.5</w:t>
            </w:r>
          </w:p>
        </w:tc>
        <w:tc>
          <w:tcPr>
            <w:tcW w:w="1350" w:type="dxa"/>
            <w:tcMar>
              <w:top w:w="60" w:type="dxa"/>
              <w:left w:w="100" w:type="dxa"/>
              <w:bottom w:w="60" w:type="dxa"/>
              <w:right w:w="100" w:type="dxa"/>
            </w:tcMar>
          </w:tcPr>
          <w:p w14:paraId="744C63F7" w14:textId="70A9B3E2" w:rsidR="00114F07" w:rsidRDefault="007E1E5F">
            <w:pPr>
              <w:jc w:val="right"/>
            </w:pPr>
            <w:r>
              <w:rPr>
                <w:sz w:val="19"/>
                <w:szCs w:val="19"/>
              </w:rPr>
              <w:t>-</w:t>
            </w:r>
          </w:p>
        </w:tc>
        <w:tc>
          <w:tcPr>
            <w:tcW w:w="1350" w:type="dxa"/>
            <w:tcMar>
              <w:top w:w="60" w:type="dxa"/>
              <w:left w:w="100" w:type="dxa"/>
              <w:bottom w:w="60" w:type="dxa"/>
              <w:right w:w="100" w:type="dxa"/>
            </w:tcMar>
          </w:tcPr>
          <w:p w14:paraId="744C63F8" w14:textId="3ACE1AA3" w:rsidR="00114F07" w:rsidRDefault="007E1E5F">
            <w:pPr>
              <w:jc w:val="right"/>
            </w:pPr>
            <w:r>
              <w:rPr>
                <w:sz w:val="19"/>
                <w:szCs w:val="19"/>
              </w:rPr>
              <w:t>-</w:t>
            </w:r>
          </w:p>
        </w:tc>
      </w:tr>
      <w:tr w:rsidR="00114F07" w14:paraId="744C6401" w14:textId="77777777">
        <w:tblPrEx>
          <w:tblCellMar>
            <w:top w:w="0" w:type="dxa"/>
            <w:bottom w:w="0" w:type="dxa"/>
          </w:tblCellMar>
        </w:tblPrEx>
        <w:tc>
          <w:tcPr>
            <w:tcW w:w="1200" w:type="dxa"/>
            <w:tcMar>
              <w:top w:w="60" w:type="dxa"/>
              <w:left w:w="100" w:type="dxa"/>
              <w:bottom w:w="60" w:type="dxa"/>
              <w:right w:w="100" w:type="dxa"/>
            </w:tcMar>
          </w:tcPr>
          <w:p w14:paraId="744C63FA" w14:textId="77777777" w:rsidR="00114F07" w:rsidRDefault="00000000">
            <w:r>
              <w:rPr>
                <w:sz w:val="19"/>
                <w:szCs w:val="19"/>
              </w:rPr>
              <w:t>2019</w:t>
            </w:r>
          </w:p>
        </w:tc>
        <w:tc>
          <w:tcPr>
            <w:tcW w:w="1350" w:type="dxa"/>
            <w:tcMar>
              <w:top w:w="60" w:type="dxa"/>
              <w:left w:w="100" w:type="dxa"/>
              <w:bottom w:w="60" w:type="dxa"/>
              <w:right w:w="100" w:type="dxa"/>
            </w:tcMar>
          </w:tcPr>
          <w:p w14:paraId="744C63FB" w14:textId="77777777" w:rsidR="00114F07" w:rsidRDefault="00000000">
            <w:pPr>
              <w:jc w:val="right"/>
            </w:pPr>
            <w:r>
              <w:rPr>
                <w:sz w:val="19"/>
                <w:szCs w:val="19"/>
              </w:rPr>
              <w:t>35.4</w:t>
            </w:r>
          </w:p>
        </w:tc>
        <w:tc>
          <w:tcPr>
            <w:tcW w:w="1350" w:type="dxa"/>
            <w:tcMar>
              <w:top w:w="60" w:type="dxa"/>
              <w:left w:w="100" w:type="dxa"/>
              <w:bottom w:w="60" w:type="dxa"/>
              <w:right w:w="100" w:type="dxa"/>
            </w:tcMar>
          </w:tcPr>
          <w:p w14:paraId="744C63FC" w14:textId="77777777" w:rsidR="00114F07" w:rsidRDefault="00000000">
            <w:pPr>
              <w:jc w:val="right"/>
            </w:pPr>
            <w:r>
              <w:rPr>
                <w:sz w:val="19"/>
                <w:szCs w:val="19"/>
              </w:rPr>
              <w:t>38.6</w:t>
            </w:r>
          </w:p>
        </w:tc>
        <w:tc>
          <w:tcPr>
            <w:tcW w:w="1350" w:type="dxa"/>
            <w:tcMar>
              <w:top w:w="60" w:type="dxa"/>
              <w:left w:w="100" w:type="dxa"/>
              <w:bottom w:w="60" w:type="dxa"/>
              <w:right w:w="100" w:type="dxa"/>
            </w:tcMar>
          </w:tcPr>
          <w:p w14:paraId="744C63FD" w14:textId="77777777" w:rsidR="00114F07" w:rsidRDefault="00000000">
            <w:pPr>
              <w:jc w:val="right"/>
            </w:pPr>
            <w:r>
              <w:rPr>
                <w:sz w:val="19"/>
                <w:szCs w:val="19"/>
              </w:rPr>
              <w:t>4.7</w:t>
            </w:r>
          </w:p>
        </w:tc>
        <w:tc>
          <w:tcPr>
            <w:tcW w:w="1350" w:type="dxa"/>
            <w:tcMar>
              <w:top w:w="60" w:type="dxa"/>
              <w:left w:w="100" w:type="dxa"/>
              <w:bottom w:w="60" w:type="dxa"/>
              <w:right w:w="100" w:type="dxa"/>
            </w:tcMar>
          </w:tcPr>
          <w:p w14:paraId="744C63FE" w14:textId="3D082A29" w:rsidR="00114F07" w:rsidRDefault="007E1E5F">
            <w:pPr>
              <w:jc w:val="right"/>
            </w:pPr>
            <w:r>
              <w:rPr>
                <w:sz w:val="19"/>
                <w:szCs w:val="19"/>
              </w:rPr>
              <w:t>-</w:t>
            </w:r>
          </w:p>
        </w:tc>
        <w:tc>
          <w:tcPr>
            <w:tcW w:w="1350" w:type="dxa"/>
            <w:tcMar>
              <w:top w:w="60" w:type="dxa"/>
              <w:left w:w="100" w:type="dxa"/>
              <w:bottom w:w="60" w:type="dxa"/>
              <w:right w:w="100" w:type="dxa"/>
            </w:tcMar>
          </w:tcPr>
          <w:p w14:paraId="744C63FF" w14:textId="77777777" w:rsidR="00114F07" w:rsidRDefault="00000000">
            <w:pPr>
              <w:jc w:val="right"/>
            </w:pPr>
            <w:r>
              <w:rPr>
                <w:sz w:val="19"/>
                <w:szCs w:val="19"/>
              </w:rPr>
              <w:t>20.2</w:t>
            </w:r>
          </w:p>
        </w:tc>
        <w:tc>
          <w:tcPr>
            <w:tcW w:w="1350" w:type="dxa"/>
            <w:tcMar>
              <w:top w:w="60" w:type="dxa"/>
              <w:left w:w="100" w:type="dxa"/>
              <w:bottom w:w="60" w:type="dxa"/>
              <w:right w:w="100" w:type="dxa"/>
            </w:tcMar>
          </w:tcPr>
          <w:p w14:paraId="744C6400" w14:textId="0B761ABD" w:rsidR="00114F07" w:rsidRDefault="007E1E5F">
            <w:pPr>
              <w:jc w:val="right"/>
            </w:pPr>
            <w:r>
              <w:rPr>
                <w:sz w:val="19"/>
                <w:szCs w:val="19"/>
              </w:rPr>
              <w:t>-</w:t>
            </w:r>
          </w:p>
        </w:tc>
      </w:tr>
      <w:tr w:rsidR="00114F07" w14:paraId="744C6409" w14:textId="77777777">
        <w:tblPrEx>
          <w:tblCellMar>
            <w:top w:w="0" w:type="dxa"/>
            <w:bottom w:w="0" w:type="dxa"/>
          </w:tblCellMar>
        </w:tblPrEx>
        <w:tc>
          <w:tcPr>
            <w:tcW w:w="1200" w:type="dxa"/>
            <w:tcMar>
              <w:top w:w="60" w:type="dxa"/>
              <w:left w:w="100" w:type="dxa"/>
              <w:bottom w:w="60" w:type="dxa"/>
              <w:right w:w="100" w:type="dxa"/>
            </w:tcMar>
          </w:tcPr>
          <w:p w14:paraId="744C6402" w14:textId="77777777" w:rsidR="00114F07" w:rsidRDefault="00000000">
            <w:r>
              <w:rPr>
                <w:sz w:val="19"/>
                <w:szCs w:val="19"/>
              </w:rPr>
              <w:t>2020</w:t>
            </w:r>
          </w:p>
        </w:tc>
        <w:tc>
          <w:tcPr>
            <w:tcW w:w="1350" w:type="dxa"/>
            <w:tcMar>
              <w:top w:w="60" w:type="dxa"/>
              <w:left w:w="100" w:type="dxa"/>
              <w:bottom w:w="60" w:type="dxa"/>
              <w:right w:w="100" w:type="dxa"/>
            </w:tcMar>
          </w:tcPr>
          <w:p w14:paraId="744C6403" w14:textId="77777777" w:rsidR="00114F07" w:rsidRDefault="00000000">
            <w:pPr>
              <w:jc w:val="right"/>
            </w:pPr>
            <w:r>
              <w:rPr>
                <w:sz w:val="19"/>
                <w:szCs w:val="19"/>
              </w:rPr>
              <w:t>59.3</w:t>
            </w:r>
          </w:p>
        </w:tc>
        <w:tc>
          <w:tcPr>
            <w:tcW w:w="1350" w:type="dxa"/>
            <w:tcMar>
              <w:top w:w="60" w:type="dxa"/>
              <w:left w:w="100" w:type="dxa"/>
              <w:bottom w:w="60" w:type="dxa"/>
              <w:right w:w="100" w:type="dxa"/>
            </w:tcMar>
          </w:tcPr>
          <w:p w14:paraId="744C6404" w14:textId="77777777" w:rsidR="00114F07" w:rsidRDefault="00000000">
            <w:pPr>
              <w:jc w:val="right"/>
            </w:pPr>
            <w:r>
              <w:rPr>
                <w:sz w:val="19"/>
                <w:szCs w:val="19"/>
              </w:rPr>
              <w:t>39.9</w:t>
            </w:r>
          </w:p>
        </w:tc>
        <w:tc>
          <w:tcPr>
            <w:tcW w:w="1350" w:type="dxa"/>
            <w:tcMar>
              <w:top w:w="60" w:type="dxa"/>
              <w:left w:w="100" w:type="dxa"/>
              <w:bottom w:w="60" w:type="dxa"/>
              <w:right w:w="100" w:type="dxa"/>
            </w:tcMar>
          </w:tcPr>
          <w:p w14:paraId="744C6405" w14:textId="288A1437" w:rsidR="00114F07" w:rsidRDefault="007E1E5F">
            <w:pPr>
              <w:jc w:val="right"/>
            </w:pPr>
            <w:r>
              <w:rPr>
                <w:sz w:val="19"/>
                <w:szCs w:val="19"/>
              </w:rPr>
              <w:t>-</w:t>
            </w:r>
          </w:p>
        </w:tc>
        <w:tc>
          <w:tcPr>
            <w:tcW w:w="1350" w:type="dxa"/>
            <w:tcMar>
              <w:top w:w="60" w:type="dxa"/>
              <w:left w:w="100" w:type="dxa"/>
              <w:bottom w:w="60" w:type="dxa"/>
              <w:right w:w="100" w:type="dxa"/>
            </w:tcMar>
          </w:tcPr>
          <w:p w14:paraId="744C6406" w14:textId="4000CBEA" w:rsidR="00114F07" w:rsidRDefault="007E1E5F">
            <w:pPr>
              <w:jc w:val="right"/>
            </w:pPr>
            <w:r>
              <w:rPr>
                <w:sz w:val="19"/>
                <w:szCs w:val="19"/>
              </w:rPr>
              <w:t>-</w:t>
            </w:r>
          </w:p>
        </w:tc>
        <w:tc>
          <w:tcPr>
            <w:tcW w:w="1350" w:type="dxa"/>
            <w:tcMar>
              <w:top w:w="60" w:type="dxa"/>
              <w:left w:w="100" w:type="dxa"/>
              <w:bottom w:w="60" w:type="dxa"/>
              <w:right w:w="100" w:type="dxa"/>
            </w:tcMar>
          </w:tcPr>
          <w:p w14:paraId="744C6407" w14:textId="659BA6CF" w:rsidR="00114F07" w:rsidRDefault="007E1E5F">
            <w:pPr>
              <w:jc w:val="right"/>
            </w:pPr>
            <w:r>
              <w:rPr>
                <w:sz w:val="19"/>
                <w:szCs w:val="19"/>
              </w:rPr>
              <w:t>-</w:t>
            </w:r>
          </w:p>
        </w:tc>
        <w:tc>
          <w:tcPr>
            <w:tcW w:w="1350" w:type="dxa"/>
            <w:tcMar>
              <w:top w:w="60" w:type="dxa"/>
              <w:left w:w="100" w:type="dxa"/>
              <w:bottom w:w="60" w:type="dxa"/>
              <w:right w:w="100" w:type="dxa"/>
            </w:tcMar>
          </w:tcPr>
          <w:p w14:paraId="744C6408" w14:textId="0C7BF507" w:rsidR="00114F07" w:rsidRDefault="007E1E5F">
            <w:pPr>
              <w:jc w:val="right"/>
            </w:pPr>
            <w:r>
              <w:rPr>
                <w:sz w:val="19"/>
                <w:szCs w:val="19"/>
              </w:rPr>
              <w:t>-</w:t>
            </w:r>
          </w:p>
        </w:tc>
      </w:tr>
    </w:tbl>
    <w:p w14:paraId="744C640A" w14:textId="77777777" w:rsidR="00114F07" w:rsidRDefault="00000000">
      <w:pPr>
        <w:spacing w:before="60" w:after="240"/>
      </w:pPr>
      <w:r>
        <w:rPr>
          <w:i/>
          <w:iCs/>
          <w:color w:val="666666"/>
          <w:sz w:val="18"/>
          <w:szCs w:val="18"/>
        </w:rPr>
        <w:t>Table 7. Presidential national vote share (%) by party and year, six largest parties.</w:t>
      </w:r>
    </w:p>
    <w:p w14:paraId="744C640B" w14:textId="0537ACB8" w:rsidR="00114F07" w:rsidRDefault="00000000">
      <w:pPr>
        <w:spacing w:after="160" w:line="300" w:lineRule="auto"/>
        <w:jc w:val="both"/>
      </w:pPr>
      <w:r>
        <w:t xml:space="preserve">The table reads as a compressed political history of the Third Republic. UDF's founding dominance (47.1 percent in 1994, 52.3 in 1999) gives way after Bingu </w:t>
      </w:r>
      <w:proofErr w:type="spellStart"/>
      <w:r>
        <w:t>wa</w:t>
      </w:r>
      <w:proofErr w:type="spellEnd"/>
      <w:r>
        <w:t xml:space="preserve"> Mutharika's defection to the DPP era, whose 65.4 percent in 2009 remains the largest presidential vote share ever recorded in multiparty Malawi. The 2014 field splinters four ways </w:t>
      </w:r>
      <w:r w:rsidR="007E1E5F">
        <w:t>-</w:t>
      </w:r>
      <w:r>
        <w:t xml:space="preserve"> the fragmentation peak Metric 1 registered as ENP 3.70 </w:t>
      </w:r>
      <w:r w:rsidR="007E1E5F">
        <w:t>-</w:t>
      </w:r>
      <w:r>
        <w:t xml:space="preserve"> and 2019 splits three ways almost evenly enough to guarantee litigation. The final column pair is the coalition effect in raw shares: MCP jumps from 35.4 to 59.3 percent between the annulled election and the re-run, a 24-point single-cycle gain with no precedent in the series, while DPP gains barely a point. The arithmetic is stark: Chakwera's 2020 share is almost exactly his 2019 share plus Chilima's.</w:t>
      </w:r>
    </w:p>
    <w:p w14:paraId="744C640C" w14:textId="77777777" w:rsidR="00114F07" w:rsidRDefault="00000000">
      <w:pPr>
        <w:pStyle w:val="Heading2"/>
        <w:spacing w:before="280" w:after="160"/>
      </w:pPr>
      <w:bookmarkStart w:id="20" w:name="_Toc235735390"/>
      <w:r>
        <w:rPr>
          <w:b/>
          <w:bCs/>
          <w:color w:val="222222"/>
        </w:rPr>
        <w:lastRenderedPageBreak/>
        <w:t>4.2 The district winner maps</w:t>
      </w:r>
      <w:bookmarkEnd w:id="20"/>
    </w:p>
    <w:p w14:paraId="744C640D" w14:textId="77777777" w:rsidR="00114F07" w:rsidRDefault="00000000">
      <w:pPr>
        <w:spacing w:before="120" w:after="40"/>
        <w:jc w:val="center"/>
      </w:pPr>
      <w:r>
        <w:rPr>
          <w:noProof/>
        </w:rPr>
        <w:drawing>
          <wp:inline distT="0" distB="0" distL="0" distR="0" wp14:anchorId="744C64CE" wp14:editId="744C64CF">
            <wp:extent cx="5334000" cy="4829175"/>
            <wp:effectExtent l="0" t="0" r="0" b="0"/>
            <wp:docPr id="1029989255" name="Picture 1029989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4829175"/>
                    </a:xfrm>
                    <a:prstGeom prst="rect">
                      <a:avLst/>
                    </a:prstGeom>
                  </pic:spPr>
                </pic:pic>
              </a:graphicData>
            </a:graphic>
          </wp:inline>
        </w:drawing>
      </w:r>
    </w:p>
    <w:p w14:paraId="744C640E" w14:textId="77777777" w:rsidR="00114F07" w:rsidRDefault="00000000">
      <w:pPr>
        <w:spacing w:before="60" w:after="240"/>
        <w:jc w:val="center"/>
      </w:pPr>
      <w:r>
        <w:rPr>
          <w:i/>
          <w:iCs/>
          <w:color w:val="666666"/>
          <w:sz w:val="18"/>
          <w:szCs w:val="18"/>
        </w:rPr>
        <w:t>Figure 7. Presidential winner by district, 2019 (left) and 2020 (right), labeled with the winner's percentage of the district vote.</w:t>
      </w:r>
    </w:p>
    <w:p w14:paraId="744C640F" w14:textId="470C5681" w:rsidR="00114F07" w:rsidRDefault="00000000">
      <w:pPr>
        <w:spacing w:after="160" w:line="300" w:lineRule="auto"/>
        <w:jc w:val="both"/>
      </w:pPr>
      <w:r>
        <w:t>These two maps are the report's most legible artifact, and arguably its entire argument in one image. In 2019 the country is tri-colored: UTM purple across the North (</w:t>
      </w:r>
      <w:proofErr w:type="spellStart"/>
      <w:r>
        <w:t>Chitipa</w:t>
      </w:r>
      <w:proofErr w:type="spellEnd"/>
      <w:r>
        <w:t xml:space="preserve">, Karonga, </w:t>
      </w:r>
      <w:proofErr w:type="spellStart"/>
      <w:r>
        <w:t>Rumphi</w:t>
      </w:r>
      <w:proofErr w:type="spellEnd"/>
      <w:r>
        <w:t xml:space="preserve">, Nkhata Bay, Mzimba) plus Ntcheu; MCP green across the Central Region; DPP blue across all thirteen Southern districts. In 2020 the purple is gone </w:t>
      </w:r>
      <w:r w:rsidR="007E1E5F">
        <w:t>-</w:t>
      </w:r>
      <w:r>
        <w:t xml:space="preserve"> every UTM district turns MCP green, the Centre deepens, and the DPP South holds but shrinks to exactly its 2019 footprint. Not a single district changed hands between MCP and DPP directly; the entire realignment ran through the dissolved UTM bloc. The maps also show the win percentages hardening: MCP's Central districts move from the seventies into the nineties (</w:t>
      </w:r>
      <w:proofErr w:type="spellStart"/>
      <w:r>
        <w:t>Ntchisi</w:t>
      </w:r>
      <w:proofErr w:type="spellEnd"/>
      <w:r>
        <w:t xml:space="preserve"> 96 percent, Dowa 97 percent), while the DPP's Southern strongholds stay in the eighties and nineties on both maps </w:t>
      </w:r>
      <w:r w:rsidR="007E1E5F">
        <w:t>-</w:t>
      </w:r>
      <w:r>
        <w:t xml:space="preserve"> polarization deepening on both sides of a stable frontier.</w:t>
      </w:r>
    </w:p>
    <w:tbl>
      <w:tblPr>
        <w:tblW w:w="8700" w:type="dxa"/>
        <w:tblBorders>
          <w:top w:val="single" w:sz="4" w:space="0" w:color="999999"/>
          <w:bottom w:val="single" w:sz="4" w:space="0" w:color="999999"/>
          <w:insideH w:val="single" w:sz="2" w:space="0" w:color="CCCCCC"/>
        </w:tblBorders>
        <w:tblCellMar>
          <w:left w:w="10" w:type="dxa"/>
          <w:right w:w="10" w:type="dxa"/>
        </w:tblCellMar>
        <w:tblLook w:val="0000" w:firstRow="0" w:lastRow="0" w:firstColumn="0" w:lastColumn="0" w:noHBand="0" w:noVBand="0"/>
      </w:tblPr>
      <w:tblGrid>
        <w:gridCol w:w="1700"/>
        <w:gridCol w:w="1400"/>
        <w:gridCol w:w="1400"/>
        <w:gridCol w:w="1400"/>
        <w:gridCol w:w="1400"/>
        <w:gridCol w:w="1400"/>
      </w:tblGrid>
      <w:tr w:rsidR="00114F07" w14:paraId="744C6416" w14:textId="77777777">
        <w:tblPrEx>
          <w:tblCellMar>
            <w:top w:w="0" w:type="dxa"/>
            <w:bottom w:w="0" w:type="dxa"/>
          </w:tblCellMar>
        </w:tblPrEx>
        <w:trPr>
          <w:tblHeader/>
        </w:trPr>
        <w:tc>
          <w:tcPr>
            <w:tcW w:w="1700" w:type="dxa"/>
            <w:shd w:val="clear" w:color="auto" w:fill="F2E8E8"/>
            <w:tcMar>
              <w:top w:w="60" w:type="dxa"/>
              <w:left w:w="100" w:type="dxa"/>
              <w:bottom w:w="60" w:type="dxa"/>
              <w:right w:w="100" w:type="dxa"/>
            </w:tcMar>
          </w:tcPr>
          <w:p w14:paraId="744C6410" w14:textId="77777777" w:rsidR="00114F07" w:rsidRDefault="00000000">
            <w:r>
              <w:rPr>
                <w:b/>
                <w:bCs/>
                <w:sz w:val="19"/>
                <w:szCs w:val="19"/>
              </w:rPr>
              <w:t>Region</w:t>
            </w:r>
          </w:p>
        </w:tc>
        <w:tc>
          <w:tcPr>
            <w:tcW w:w="1400" w:type="dxa"/>
            <w:shd w:val="clear" w:color="auto" w:fill="F2E8E8"/>
            <w:tcMar>
              <w:top w:w="60" w:type="dxa"/>
              <w:left w:w="100" w:type="dxa"/>
              <w:bottom w:w="60" w:type="dxa"/>
              <w:right w:w="100" w:type="dxa"/>
            </w:tcMar>
          </w:tcPr>
          <w:p w14:paraId="744C6411" w14:textId="77777777" w:rsidR="00114F07" w:rsidRDefault="00000000">
            <w:pPr>
              <w:jc w:val="right"/>
            </w:pPr>
            <w:r>
              <w:rPr>
                <w:b/>
                <w:bCs/>
                <w:sz w:val="19"/>
                <w:szCs w:val="19"/>
              </w:rPr>
              <w:t>2019: DPP</w:t>
            </w:r>
          </w:p>
        </w:tc>
        <w:tc>
          <w:tcPr>
            <w:tcW w:w="1400" w:type="dxa"/>
            <w:shd w:val="clear" w:color="auto" w:fill="F2E8E8"/>
            <w:tcMar>
              <w:top w:w="60" w:type="dxa"/>
              <w:left w:w="100" w:type="dxa"/>
              <w:bottom w:w="60" w:type="dxa"/>
              <w:right w:w="100" w:type="dxa"/>
            </w:tcMar>
          </w:tcPr>
          <w:p w14:paraId="744C6412" w14:textId="77777777" w:rsidR="00114F07" w:rsidRDefault="00000000">
            <w:pPr>
              <w:jc w:val="right"/>
            </w:pPr>
            <w:r>
              <w:rPr>
                <w:b/>
                <w:bCs/>
                <w:sz w:val="19"/>
                <w:szCs w:val="19"/>
              </w:rPr>
              <w:t>2019: MCP</w:t>
            </w:r>
          </w:p>
        </w:tc>
        <w:tc>
          <w:tcPr>
            <w:tcW w:w="1400" w:type="dxa"/>
            <w:shd w:val="clear" w:color="auto" w:fill="F2E8E8"/>
            <w:tcMar>
              <w:top w:w="60" w:type="dxa"/>
              <w:left w:w="100" w:type="dxa"/>
              <w:bottom w:w="60" w:type="dxa"/>
              <w:right w:w="100" w:type="dxa"/>
            </w:tcMar>
          </w:tcPr>
          <w:p w14:paraId="744C6413" w14:textId="77777777" w:rsidR="00114F07" w:rsidRDefault="00000000">
            <w:pPr>
              <w:jc w:val="right"/>
            </w:pPr>
            <w:r>
              <w:rPr>
                <w:b/>
                <w:bCs/>
                <w:sz w:val="19"/>
                <w:szCs w:val="19"/>
              </w:rPr>
              <w:t>2019: UTM</w:t>
            </w:r>
          </w:p>
        </w:tc>
        <w:tc>
          <w:tcPr>
            <w:tcW w:w="1400" w:type="dxa"/>
            <w:shd w:val="clear" w:color="auto" w:fill="F2E8E8"/>
            <w:tcMar>
              <w:top w:w="60" w:type="dxa"/>
              <w:left w:w="100" w:type="dxa"/>
              <w:bottom w:w="60" w:type="dxa"/>
              <w:right w:w="100" w:type="dxa"/>
            </w:tcMar>
          </w:tcPr>
          <w:p w14:paraId="744C6414" w14:textId="77777777" w:rsidR="00114F07" w:rsidRDefault="00000000">
            <w:pPr>
              <w:jc w:val="right"/>
            </w:pPr>
            <w:r>
              <w:rPr>
                <w:b/>
                <w:bCs/>
                <w:sz w:val="19"/>
                <w:szCs w:val="19"/>
              </w:rPr>
              <w:t>2020: DPP</w:t>
            </w:r>
          </w:p>
        </w:tc>
        <w:tc>
          <w:tcPr>
            <w:tcW w:w="1400" w:type="dxa"/>
            <w:shd w:val="clear" w:color="auto" w:fill="F2E8E8"/>
            <w:tcMar>
              <w:top w:w="60" w:type="dxa"/>
              <w:left w:w="100" w:type="dxa"/>
              <w:bottom w:w="60" w:type="dxa"/>
              <w:right w:w="100" w:type="dxa"/>
            </w:tcMar>
          </w:tcPr>
          <w:p w14:paraId="744C6415" w14:textId="77777777" w:rsidR="00114F07" w:rsidRDefault="00000000">
            <w:pPr>
              <w:jc w:val="right"/>
            </w:pPr>
            <w:r>
              <w:rPr>
                <w:b/>
                <w:bCs/>
                <w:sz w:val="19"/>
                <w:szCs w:val="19"/>
              </w:rPr>
              <w:t>2020: MCP</w:t>
            </w:r>
          </w:p>
        </w:tc>
      </w:tr>
      <w:tr w:rsidR="00114F07" w14:paraId="744C641D" w14:textId="77777777">
        <w:tblPrEx>
          <w:tblCellMar>
            <w:top w:w="0" w:type="dxa"/>
            <w:bottom w:w="0" w:type="dxa"/>
          </w:tblCellMar>
        </w:tblPrEx>
        <w:tc>
          <w:tcPr>
            <w:tcW w:w="1700" w:type="dxa"/>
            <w:tcMar>
              <w:top w:w="60" w:type="dxa"/>
              <w:left w:w="100" w:type="dxa"/>
              <w:bottom w:w="60" w:type="dxa"/>
              <w:right w:w="100" w:type="dxa"/>
            </w:tcMar>
          </w:tcPr>
          <w:p w14:paraId="744C6417" w14:textId="77777777" w:rsidR="00114F07" w:rsidRDefault="00000000">
            <w:r>
              <w:rPr>
                <w:sz w:val="19"/>
                <w:szCs w:val="19"/>
              </w:rPr>
              <w:t>Northern</w:t>
            </w:r>
          </w:p>
        </w:tc>
        <w:tc>
          <w:tcPr>
            <w:tcW w:w="1400" w:type="dxa"/>
            <w:tcMar>
              <w:top w:w="60" w:type="dxa"/>
              <w:left w:w="100" w:type="dxa"/>
              <w:bottom w:w="60" w:type="dxa"/>
              <w:right w:w="100" w:type="dxa"/>
            </w:tcMar>
          </w:tcPr>
          <w:p w14:paraId="744C6418" w14:textId="77777777" w:rsidR="00114F07" w:rsidRDefault="00000000">
            <w:pPr>
              <w:jc w:val="right"/>
            </w:pPr>
            <w:r>
              <w:rPr>
                <w:sz w:val="19"/>
                <w:szCs w:val="19"/>
              </w:rPr>
              <w:t>1</w:t>
            </w:r>
          </w:p>
        </w:tc>
        <w:tc>
          <w:tcPr>
            <w:tcW w:w="1400" w:type="dxa"/>
            <w:tcMar>
              <w:top w:w="60" w:type="dxa"/>
              <w:left w:w="100" w:type="dxa"/>
              <w:bottom w:w="60" w:type="dxa"/>
              <w:right w:w="100" w:type="dxa"/>
            </w:tcMar>
          </w:tcPr>
          <w:p w14:paraId="744C6419" w14:textId="77777777" w:rsidR="00114F07" w:rsidRDefault="00000000">
            <w:pPr>
              <w:jc w:val="right"/>
            </w:pPr>
            <w:r>
              <w:rPr>
                <w:sz w:val="19"/>
                <w:szCs w:val="19"/>
              </w:rPr>
              <w:t>0</w:t>
            </w:r>
          </w:p>
        </w:tc>
        <w:tc>
          <w:tcPr>
            <w:tcW w:w="1400" w:type="dxa"/>
            <w:tcMar>
              <w:top w:w="60" w:type="dxa"/>
              <w:left w:w="100" w:type="dxa"/>
              <w:bottom w:w="60" w:type="dxa"/>
              <w:right w:w="100" w:type="dxa"/>
            </w:tcMar>
          </w:tcPr>
          <w:p w14:paraId="744C641A" w14:textId="77777777" w:rsidR="00114F07" w:rsidRDefault="00000000">
            <w:pPr>
              <w:jc w:val="right"/>
            </w:pPr>
            <w:r>
              <w:rPr>
                <w:sz w:val="19"/>
                <w:szCs w:val="19"/>
              </w:rPr>
              <w:t>5</w:t>
            </w:r>
          </w:p>
        </w:tc>
        <w:tc>
          <w:tcPr>
            <w:tcW w:w="1400" w:type="dxa"/>
            <w:tcMar>
              <w:top w:w="60" w:type="dxa"/>
              <w:left w:w="100" w:type="dxa"/>
              <w:bottom w:w="60" w:type="dxa"/>
              <w:right w:w="100" w:type="dxa"/>
            </w:tcMar>
          </w:tcPr>
          <w:p w14:paraId="744C641B" w14:textId="77777777" w:rsidR="00114F07" w:rsidRDefault="00000000">
            <w:pPr>
              <w:jc w:val="right"/>
            </w:pPr>
            <w:r>
              <w:rPr>
                <w:sz w:val="19"/>
                <w:szCs w:val="19"/>
              </w:rPr>
              <w:t>0</w:t>
            </w:r>
          </w:p>
        </w:tc>
        <w:tc>
          <w:tcPr>
            <w:tcW w:w="1400" w:type="dxa"/>
            <w:tcMar>
              <w:top w:w="60" w:type="dxa"/>
              <w:left w:w="100" w:type="dxa"/>
              <w:bottom w:w="60" w:type="dxa"/>
              <w:right w:w="100" w:type="dxa"/>
            </w:tcMar>
          </w:tcPr>
          <w:p w14:paraId="744C641C" w14:textId="77777777" w:rsidR="00114F07" w:rsidRDefault="00000000">
            <w:pPr>
              <w:jc w:val="right"/>
            </w:pPr>
            <w:r>
              <w:rPr>
                <w:sz w:val="19"/>
                <w:szCs w:val="19"/>
              </w:rPr>
              <w:t>6</w:t>
            </w:r>
          </w:p>
        </w:tc>
      </w:tr>
      <w:tr w:rsidR="00114F07" w14:paraId="744C6424" w14:textId="77777777">
        <w:tblPrEx>
          <w:tblCellMar>
            <w:top w:w="0" w:type="dxa"/>
            <w:bottom w:w="0" w:type="dxa"/>
          </w:tblCellMar>
        </w:tblPrEx>
        <w:tc>
          <w:tcPr>
            <w:tcW w:w="1700" w:type="dxa"/>
            <w:tcMar>
              <w:top w:w="60" w:type="dxa"/>
              <w:left w:w="100" w:type="dxa"/>
              <w:bottom w:w="60" w:type="dxa"/>
              <w:right w:w="100" w:type="dxa"/>
            </w:tcMar>
          </w:tcPr>
          <w:p w14:paraId="744C641E" w14:textId="77777777" w:rsidR="00114F07" w:rsidRDefault="00000000">
            <w:r>
              <w:rPr>
                <w:sz w:val="19"/>
                <w:szCs w:val="19"/>
              </w:rPr>
              <w:lastRenderedPageBreak/>
              <w:t>Central</w:t>
            </w:r>
          </w:p>
        </w:tc>
        <w:tc>
          <w:tcPr>
            <w:tcW w:w="1400" w:type="dxa"/>
            <w:tcMar>
              <w:top w:w="60" w:type="dxa"/>
              <w:left w:w="100" w:type="dxa"/>
              <w:bottom w:w="60" w:type="dxa"/>
              <w:right w:w="100" w:type="dxa"/>
            </w:tcMar>
          </w:tcPr>
          <w:p w14:paraId="744C641F" w14:textId="77777777" w:rsidR="00114F07" w:rsidRDefault="00000000">
            <w:pPr>
              <w:jc w:val="right"/>
            </w:pPr>
            <w:r>
              <w:rPr>
                <w:sz w:val="19"/>
                <w:szCs w:val="19"/>
              </w:rPr>
              <w:t>0</w:t>
            </w:r>
          </w:p>
        </w:tc>
        <w:tc>
          <w:tcPr>
            <w:tcW w:w="1400" w:type="dxa"/>
            <w:tcMar>
              <w:top w:w="60" w:type="dxa"/>
              <w:left w:w="100" w:type="dxa"/>
              <w:bottom w:w="60" w:type="dxa"/>
              <w:right w:w="100" w:type="dxa"/>
            </w:tcMar>
          </w:tcPr>
          <w:p w14:paraId="744C6420" w14:textId="77777777" w:rsidR="00114F07" w:rsidRDefault="00000000">
            <w:pPr>
              <w:jc w:val="right"/>
            </w:pPr>
            <w:r>
              <w:rPr>
                <w:sz w:val="19"/>
                <w:szCs w:val="19"/>
              </w:rPr>
              <w:t>8</w:t>
            </w:r>
          </w:p>
        </w:tc>
        <w:tc>
          <w:tcPr>
            <w:tcW w:w="1400" w:type="dxa"/>
            <w:tcMar>
              <w:top w:w="60" w:type="dxa"/>
              <w:left w:w="100" w:type="dxa"/>
              <w:bottom w:w="60" w:type="dxa"/>
              <w:right w:w="100" w:type="dxa"/>
            </w:tcMar>
          </w:tcPr>
          <w:p w14:paraId="744C6421" w14:textId="77777777" w:rsidR="00114F07" w:rsidRDefault="00000000">
            <w:pPr>
              <w:jc w:val="right"/>
            </w:pPr>
            <w:r>
              <w:rPr>
                <w:sz w:val="19"/>
                <w:szCs w:val="19"/>
              </w:rPr>
              <w:t>1</w:t>
            </w:r>
          </w:p>
        </w:tc>
        <w:tc>
          <w:tcPr>
            <w:tcW w:w="1400" w:type="dxa"/>
            <w:tcMar>
              <w:top w:w="60" w:type="dxa"/>
              <w:left w:w="100" w:type="dxa"/>
              <w:bottom w:w="60" w:type="dxa"/>
              <w:right w:w="100" w:type="dxa"/>
            </w:tcMar>
          </w:tcPr>
          <w:p w14:paraId="744C6422" w14:textId="77777777" w:rsidR="00114F07" w:rsidRDefault="00000000">
            <w:pPr>
              <w:jc w:val="right"/>
            </w:pPr>
            <w:r>
              <w:rPr>
                <w:sz w:val="19"/>
                <w:szCs w:val="19"/>
              </w:rPr>
              <w:t>0</w:t>
            </w:r>
          </w:p>
        </w:tc>
        <w:tc>
          <w:tcPr>
            <w:tcW w:w="1400" w:type="dxa"/>
            <w:tcMar>
              <w:top w:w="60" w:type="dxa"/>
              <w:left w:w="100" w:type="dxa"/>
              <w:bottom w:w="60" w:type="dxa"/>
              <w:right w:w="100" w:type="dxa"/>
            </w:tcMar>
          </w:tcPr>
          <w:p w14:paraId="744C6423" w14:textId="77777777" w:rsidR="00114F07" w:rsidRDefault="00000000">
            <w:pPr>
              <w:jc w:val="right"/>
            </w:pPr>
            <w:r>
              <w:rPr>
                <w:sz w:val="19"/>
                <w:szCs w:val="19"/>
              </w:rPr>
              <w:t>9</w:t>
            </w:r>
          </w:p>
        </w:tc>
      </w:tr>
      <w:tr w:rsidR="00114F07" w14:paraId="744C642B" w14:textId="77777777">
        <w:tblPrEx>
          <w:tblCellMar>
            <w:top w:w="0" w:type="dxa"/>
            <w:bottom w:w="0" w:type="dxa"/>
          </w:tblCellMar>
        </w:tblPrEx>
        <w:tc>
          <w:tcPr>
            <w:tcW w:w="1700" w:type="dxa"/>
            <w:tcMar>
              <w:top w:w="60" w:type="dxa"/>
              <w:left w:w="100" w:type="dxa"/>
              <w:bottom w:w="60" w:type="dxa"/>
              <w:right w:w="100" w:type="dxa"/>
            </w:tcMar>
          </w:tcPr>
          <w:p w14:paraId="744C6425" w14:textId="77777777" w:rsidR="00114F07" w:rsidRDefault="00000000">
            <w:r>
              <w:rPr>
                <w:sz w:val="19"/>
                <w:szCs w:val="19"/>
              </w:rPr>
              <w:t>Southern</w:t>
            </w:r>
          </w:p>
        </w:tc>
        <w:tc>
          <w:tcPr>
            <w:tcW w:w="1400" w:type="dxa"/>
            <w:tcMar>
              <w:top w:w="60" w:type="dxa"/>
              <w:left w:w="100" w:type="dxa"/>
              <w:bottom w:w="60" w:type="dxa"/>
              <w:right w:w="100" w:type="dxa"/>
            </w:tcMar>
          </w:tcPr>
          <w:p w14:paraId="744C6426" w14:textId="77777777" w:rsidR="00114F07" w:rsidRDefault="00000000">
            <w:pPr>
              <w:jc w:val="right"/>
            </w:pPr>
            <w:r>
              <w:rPr>
                <w:sz w:val="19"/>
                <w:szCs w:val="19"/>
              </w:rPr>
              <w:t>13</w:t>
            </w:r>
          </w:p>
        </w:tc>
        <w:tc>
          <w:tcPr>
            <w:tcW w:w="1400" w:type="dxa"/>
            <w:tcMar>
              <w:top w:w="60" w:type="dxa"/>
              <w:left w:w="100" w:type="dxa"/>
              <w:bottom w:w="60" w:type="dxa"/>
              <w:right w:w="100" w:type="dxa"/>
            </w:tcMar>
          </w:tcPr>
          <w:p w14:paraId="744C6427" w14:textId="77777777" w:rsidR="00114F07" w:rsidRDefault="00000000">
            <w:pPr>
              <w:jc w:val="right"/>
            </w:pPr>
            <w:r>
              <w:rPr>
                <w:sz w:val="19"/>
                <w:szCs w:val="19"/>
              </w:rPr>
              <w:t>0</w:t>
            </w:r>
          </w:p>
        </w:tc>
        <w:tc>
          <w:tcPr>
            <w:tcW w:w="1400" w:type="dxa"/>
            <w:tcMar>
              <w:top w:w="60" w:type="dxa"/>
              <w:left w:w="100" w:type="dxa"/>
              <w:bottom w:w="60" w:type="dxa"/>
              <w:right w:w="100" w:type="dxa"/>
            </w:tcMar>
          </w:tcPr>
          <w:p w14:paraId="744C6428" w14:textId="77777777" w:rsidR="00114F07" w:rsidRDefault="00000000">
            <w:pPr>
              <w:jc w:val="right"/>
            </w:pPr>
            <w:r>
              <w:rPr>
                <w:sz w:val="19"/>
                <w:szCs w:val="19"/>
              </w:rPr>
              <w:t>0</w:t>
            </w:r>
          </w:p>
        </w:tc>
        <w:tc>
          <w:tcPr>
            <w:tcW w:w="1400" w:type="dxa"/>
            <w:tcMar>
              <w:top w:w="60" w:type="dxa"/>
              <w:left w:w="100" w:type="dxa"/>
              <w:bottom w:w="60" w:type="dxa"/>
              <w:right w:w="100" w:type="dxa"/>
            </w:tcMar>
          </w:tcPr>
          <w:p w14:paraId="744C6429" w14:textId="77777777" w:rsidR="00114F07" w:rsidRDefault="00000000">
            <w:pPr>
              <w:jc w:val="right"/>
            </w:pPr>
            <w:r>
              <w:rPr>
                <w:sz w:val="19"/>
                <w:szCs w:val="19"/>
              </w:rPr>
              <w:t>13</w:t>
            </w:r>
          </w:p>
        </w:tc>
        <w:tc>
          <w:tcPr>
            <w:tcW w:w="1400" w:type="dxa"/>
            <w:tcMar>
              <w:top w:w="60" w:type="dxa"/>
              <w:left w:w="100" w:type="dxa"/>
              <w:bottom w:w="60" w:type="dxa"/>
              <w:right w:w="100" w:type="dxa"/>
            </w:tcMar>
          </w:tcPr>
          <w:p w14:paraId="744C642A" w14:textId="77777777" w:rsidR="00114F07" w:rsidRDefault="00000000">
            <w:pPr>
              <w:jc w:val="right"/>
            </w:pPr>
            <w:r>
              <w:rPr>
                <w:sz w:val="19"/>
                <w:szCs w:val="19"/>
              </w:rPr>
              <w:t>0</w:t>
            </w:r>
          </w:p>
        </w:tc>
      </w:tr>
    </w:tbl>
    <w:p w14:paraId="744C642C" w14:textId="77777777" w:rsidR="00114F07" w:rsidRDefault="00000000">
      <w:pPr>
        <w:spacing w:before="60" w:after="240"/>
      </w:pPr>
      <w:r>
        <w:rPr>
          <w:i/>
          <w:iCs/>
          <w:color w:val="666666"/>
          <w:sz w:val="18"/>
          <w:szCs w:val="18"/>
        </w:rPr>
        <w:t>Table 8. Presidential districts won, by region and party, 2019 versus 2020.</w:t>
      </w:r>
    </w:p>
    <w:p w14:paraId="744C642D" w14:textId="77777777" w:rsidR="00114F07" w:rsidRDefault="00000000">
      <w:pPr>
        <w:pStyle w:val="Heading2"/>
        <w:spacing w:before="280" w:after="160"/>
      </w:pPr>
      <w:bookmarkStart w:id="21" w:name="_Toc235735391"/>
      <w:r>
        <w:rPr>
          <w:b/>
          <w:bCs/>
          <w:color w:val="222222"/>
        </w:rPr>
        <w:t>4.3 Parliamentary seats won by party</w:t>
      </w:r>
      <w:bookmarkEnd w:id="21"/>
    </w:p>
    <w:p w14:paraId="744C642E" w14:textId="77777777" w:rsidR="00114F07" w:rsidRDefault="00000000">
      <w:pPr>
        <w:spacing w:before="120" w:after="40"/>
        <w:jc w:val="center"/>
      </w:pPr>
      <w:r>
        <w:rPr>
          <w:noProof/>
        </w:rPr>
        <w:drawing>
          <wp:inline distT="0" distB="0" distL="0" distR="0" wp14:anchorId="744C64D0" wp14:editId="744C64D1">
            <wp:extent cx="5905500" cy="2914650"/>
            <wp:effectExtent l="0" t="0" r="0" b="0"/>
            <wp:docPr id="1780800321" name="Picture 1780800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914650"/>
                    </a:xfrm>
                    <a:prstGeom prst="rect">
                      <a:avLst/>
                    </a:prstGeom>
                  </pic:spPr>
                </pic:pic>
              </a:graphicData>
            </a:graphic>
          </wp:inline>
        </w:drawing>
      </w:r>
    </w:p>
    <w:p w14:paraId="744C642F" w14:textId="02D8B4D1" w:rsidR="00114F07" w:rsidRDefault="00000000">
      <w:pPr>
        <w:spacing w:before="60" w:after="240"/>
        <w:jc w:val="center"/>
      </w:pPr>
      <w:r>
        <w:rPr>
          <w:i/>
          <w:iCs/>
          <w:color w:val="666666"/>
          <w:sz w:val="18"/>
          <w:szCs w:val="18"/>
        </w:rPr>
        <w:t>Figure 8. Parliamentary seats won by party, 1994</w:t>
      </w:r>
      <w:r w:rsidR="007E1E5F">
        <w:rPr>
          <w:i/>
          <w:iCs/>
          <w:color w:val="666666"/>
          <w:sz w:val="18"/>
          <w:szCs w:val="18"/>
        </w:rPr>
        <w:t>-</w:t>
      </w:r>
      <w:r>
        <w:rPr>
          <w:i/>
          <w:iCs/>
          <w:color w:val="666666"/>
          <w:sz w:val="18"/>
          <w:szCs w:val="18"/>
        </w:rPr>
        <w:t>2019 (six largest parties; independents shown as a bloc).</w:t>
      </w:r>
    </w:p>
    <w:tbl>
      <w:tblPr>
        <w:tblW w:w="9300" w:type="dxa"/>
        <w:tblBorders>
          <w:top w:val="single" w:sz="4" w:space="0" w:color="999999"/>
          <w:bottom w:val="single" w:sz="4" w:space="0" w:color="999999"/>
          <w:insideH w:val="single" w:sz="2" w:space="0" w:color="CCCCCC"/>
        </w:tblBorders>
        <w:tblCellMar>
          <w:left w:w="10" w:type="dxa"/>
          <w:right w:w="10" w:type="dxa"/>
        </w:tblCellMar>
        <w:tblLook w:val="0000" w:firstRow="0" w:lastRow="0" w:firstColumn="0" w:lastColumn="0" w:noHBand="0" w:noVBand="0"/>
      </w:tblPr>
      <w:tblGrid>
        <w:gridCol w:w="1200"/>
        <w:gridCol w:w="1350"/>
        <w:gridCol w:w="1350"/>
        <w:gridCol w:w="1350"/>
        <w:gridCol w:w="1350"/>
        <w:gridCol w:w="1350"/>
        <w:gridCol w:w="1350"/>
      </w:tblGrid>
      <w:tr w:rsidR="00114F07" w14:paraId="744C6437" w14:textId="77777777">
        <w:tblPrEx>
          <w:tblCellMar>
            <w:top w:w="0" w:type="dxa"/>
            <w:bottom w:w="0" w:type="dxa"/>
          </w:tblCellMar>
        </w:tblPrEx>
        <w:trPr>
          <w:tblHeader/>
        </w:trPr>
        <w:tc>
          <w:tcPr>
            <w:tcW w:w="1200" w:type="dxa"/>
            <w:shd w:val="clear" w:color="auto" w:fill="F2E8E8"/>
            <w:tcMar>
              <w:top w:w="60" w:type="dxa"/>
              <w:left w:w="100" w:type="dxa"/>
              <w:bottom w:w="60" w:type="dxa"/>
              <w:right w:w="100" w:type="dxa"/>
            </w:tcMar>
          </w:tcPr>
          <w:p w14:paraId="744C6430" w14:textId="77777777" w:rsidR="00114F07" w:rsidRDefault="00000000">
            <w:r>
              <w:rPr>
                <w:b/>
                <w:bCs/>
                <w:sz w:val="19"/>
                <w:szCs w:val="19"/>
              </w:rPr>
              <w:t>Year</w:t>
            </w:r>
          </w:p>
        </w:tc>
        <w:tc>
          <w:tcPr>
            <w:tcW w:w="1350" w:type="dxa"/>
            <w:shd w:val="clear" w:color="auto" w:fill="F2E8E8"/>
            <w:tcMar>
              <w:top w:w="60" w:type="dxa"/>
              <w:left w:w="100" w:type="dxa"/>
              <w:bottom w:w="60" w:type="dxa"/>
              <w:right w:w="100" w:type="dxa"/>
            </w:tcMar>
          </w:tcPr>
          <w:p w14:paraId="744C6431" w14:textId="77777777" w:rsidR="00114F07" w:rsidRDefault="00000000">
            <w:pPr>
              <w:jc w:val="right"/>
            </w:pPr>
            <w:r>
              <w:rPr>
                <w:b/>
                <w:bCs/>
                <w:sz w:val="19"/>
                <w:szCs w:val="19"/>
              </w:rPr>
              <w:t>AFORD</w:t>
            </w:r>
          </w:p>
        </w:tc>
        <w:tc>
          <w:tcPr>
            <w:tcW w:w="1350" w:type="dxa"/>
            <w:shd w:val="clear" w:color="auto" w:fill="F2E8E8"/>
            <w:tcMar>
              <w:top w:w="60" w:type="dxa"/>
              <w:left w:w="100" w:type="dxa"/>
              <w:bottom w:w="60" w:type="dxa"/>
              <w:right w:w="100" w:type="dxa"/>
            </w:tcMar>
          </w:tcPr>
          <w:p w14:paraId="744C6432" w14:textId="77777777" w:rsidR="00114F07" w:rsidRDefault="00000000">
            <w:pPr>
              <w:jc w:val="right"/>
            </w:pPr>
            <w:r>
              <w:rPr>
                <w:b/>
                <w:bCs/>
                <w:sz w:val="19"/>
                <w:szCs w:val="19"/>
              </w:rPr>
              <w:t>DPP</w:t>
            </w:r>
          </w:p>
        </w:tc>
        <w:tc>
          <w:tcPr>
            <w:tcW w:w="1350" w:type="dxa"/>
            <w:shd w:val="clear" w:color="auto" w:fill="F2E8E8"/>
            <w:tcMar>
              <w:top w:w="60" w:type="dxa"/>
              <w:left w:w="100" w:type="dxa"/>
              <w:bottom w:w="60" w:type="dxa"/>
              <w:right w:w="100" w:type="dxa"/>
            </w:tcMar>
          </w:tcPr>
          <w:p w14:paraId="744C6433" w14:textId="77777777" w:rsidR="00114F07" w:rsidRDefault="00000000">
            <w:pPr>
              <w:jc w:val="right"/>
            </w:pPr>
            <w:r>
              <w:rPr>
                <w:b/>
                <w:bCs/>
                <w:sz w:val="19"/>
                <w:szCs w:val="19"/>
              </w:rPr>
              <w:t>IND</w:t>
            </w:r>
          </w:p>
        </w:tc>
        <w:tc>
          <w:tcPr>
            <w:tcW w:w="1350" w:type="dxa"/>
            <w:shd w:val="clear" w:color="auto" w:fill="F2E8E8"/>
            <w:tcMar>
              <w:top w:w="60" w:type="dxa"/>
              <w:left w:w="100" w:type="dxa"/>
              <w:bottom w:w="60" w:type="dxa"/>
              <w:right w:w="100" w:type="dxa"/>
            </w:tcMar>
          </w:tcPr>
          <w:p w14:paraId="744C6434" w14:textId="77777777" w:rsidR="00114F07" w:rsidRDefault="00000000">
            <w:pPr>
              <w:jc w:val="right"/>
            </w:pPr>
            <w:r>
              <w:rPr>
                <w:b/>
                <w:bCs/>
                <w:sz w:val="19"/>
                <w:szCs w:val="19"/>
              </w:rPr>
              <w:t>MCP</w:t>
            </w:r>
          </w:p>
        </w:tc>
        <w:tc>
          <w:tcPr>
            <w:tcW w:w="1350" w:type="dxa"/>
            <w:shd w:val="clear" w:color="auto" w:fill="F2E8E8"/>
            <w:tcMar>
              <w:top w:w="60" w:type="dxa"/>
              <w:left w:w="100" w:type="dxa"/>
              <w:bottom w:w="60" w:type="dxa"/>
              <w:right w:w="100" w:type="dxa"/>
            </w:tcMar>
          </w:tcPr>
          <w:p w14:paraId="744C6435" w14:textId="77777777" w:rsidR="00114F07" w:rsidRDefault="00000000">
            <w:pPr>
              <w:jc w:val="right"/>
            </w:pPr>
            <w:r>
              <w:rPr>
                <w:b/>
                <w:bCs/>
                <w:sz w:val="19"/>
                <w:szCs w:val="19"/>
              </w:rPr>
              <w:t>PP</w:t>
            </w:r>
          </w:p>
        </w:tc>
        <w:tc>
          <w:tcPr>
            <w:tcW w:w="1350" w:type="dxa"/>
            <w:shd w:val="clear" w:color="auto" w:fill="F2E8E8"/>
            <w:tcMar>
              <w:top w:w="60" w:type="dxa"/>
              <w:left w:w="100" w:type="dxa"/>
              <w:bottom w:w="60" w:type="dxa"/>
              <w:right w:w="100" w:type="dxa"/>
            </w:tcMar>
          </w:tcPr>
          <w:p w14:paraId="744C6436" w14:textId="77777777" w:rsidR="00114F07" w:rsidRDefault="00000000">
            <w:pPr>
              <w:jc w:val="right"/>
            </w:pPr>
            <w:r>
              <w:rPr>
                <w:b/>
                <w:bCs/>
                <w:sz w:val="19"/>
                <w:szCs w:val="19"/>
              </w:rPr>
              <w:t>UDF</w:t>
            </w:r>
          </w:p>
        </w:tc>
      </w:tr>
      <w:tr w:rsidR="00114F07" w14:paraId="744C643F" w14:textId="77777777">
        <w:tblPrEx>
          <w:tblCellMar>
            <w:top w:w="0" w:type="dxa"/>
            <w:bottom w:w="0" w:type="dxa"/>
          </w:tblCellMar>
        </w:tblPrEx>
        <w:tc>
          <w:tcPr>
            <w:tcW w:w="1200" w:type="dxa"/>
            <w:tcMar>
              <w:top w:w="60" w:type="dxa"/>
              <w:left w:w="100" w:type="dxa"/>
              <w:bottom w:w="60" w:type="dxa"/>
              <w:right w:w="100" w:type="dxa"/>
            </w:tcMar>
          </w:tcPr>
          <w:p w14:paraId="744C6438" w14:textId="77777777" w:rsidR="00114F07" w:rsidRDefault="00000000">
            <w:r>
              <w:rPr>
                <w:sz w:val="19"/>
                <w:szCs w:val="19"/>
              </w:rPr>
              <w:t>1994</w:t>
            </w:r>
          </w:p>
        </w:tc>
        <w:tc>
          <w:tcPr>
            <w:tcW w:w="1350" w:type="dxa"/>
            <w:tcMar>
              <w:top w:w="60" w:type="dxa"/>
              <w:left w:w="100" w:type="dxa"/>
              <w:bottom w:w="60" w:type="dxa"/>
              <w:right w:w="100" w:type="dxa"/>
            </w:tcMar>
          </w:tcPr>
          <w:p w14:paraId="744C6439" w14:textId="77777777" w:rsidR="00114F07" w:rsidRDefault="00000000">
            <w:pPr>
              <w:jc w:val="right"/>
            </w:pPr>
            <w:r>
              <w:rPr>
                <w:sz w:val="19"/>
                <w:szCs w:val="19"/>
              </w:rPr>
              <w:t>36</w:t>
            </w:r>
          </w:p>
        </w:tc>
        <w:tc>
          <w:tcPr>
            <w:tcW w:w="1350" w:type="dxa"/>
            <w:tcMar>
              <w:top w:w="60" w:type="dxa"/>
              <w:left w:w="100" w:type="dxa"/>
              <w:bottom w:w="60" w:type="dxa"/>
              <w:right w:w="100" w:type="dxa"/>
            </w:tcMar>
          </w:tcPr>
          <w:p w14:paraId="744C643A" w14:textId="48FFBC67" w:rsidR="00114F07" w:rsidRDefault="007E1E5F">
            <w:pPr>
              <w:jc w:val="right"/>
            </w:pPr>
            <w:r>
              <w:rPr>
                <w:sz w:val="19"/>
                <w:szCs w:val="19"/>
              </w:rPr>
              <w:t>-</w:t>
            </w:r>
          </w:p>
        </w:tc>
        <w:tc>
          <w:tcPr>
            <w:tcW w:w="1350" w:type="dxa"/>
            <w:tcMar>
              <w:top w:w="60" w:type="dxa"/>
              <w:left w:w="100" w:type="dxa"/>
              <w:bottom w:w="60" w:type="dxa"/>
              <w:right w:w="100" w:type="dxa"/>
            </w:tcMar>
          </w:tcPr>
          <w:p w14:paraId="744C643B" w14:textId="082349AA" w:rsidR="00114F07" w:rsidRDefault="007E1E5F">
            <w:pPr>
              <w:jc w:val="right"/>
            </w:pPr>
            <w:r>
              <w:rPr>
                <w:sz w:val="19"/>
                <w:szCs w:val="19"/>
              </w:rPr>
              <w:t>-</w:t>
            </w:r>
          </w:p>
        </w:tc>
        <w:tc>
          <w:tcPr>
            <w:tcW w:w="1350" w:type="dxa"/>
            <w:tcMar>
              <w:top w:w="60" w:type="dxa"/>
              <w:left w:w="100" w:type="dxa"/>
              <w:bottom w:w="60" w:type="dxa"/>
              <w:right w:w="100" w:type="dxa"/>
            </w:tcMar>
          </w:tcPr>
          <w:p w14:paraId="744C643C" w14:textId="77777777" w:rsidR="00114F07" w:rsidRDefault="00000000">
            <w:pPr>
              <w:jc w:val="right"/>
            </w:pPr>
            <w:r>
              <w:rPr>
                <w:sz w:val="19"/>
                <w:szCs w:val="19"/>
              </w:rPr>
              <w:t>56</w:t>
            </w:r>
          </w:p>
        </w:tc>
        <w:tc>
          <w:tcPr>
            <w:tcW w:w="1350" w:type="dxa"/>
            <w:tcMar>
              <w:top w:w="60" w:type="dxa"/>
              <w:left w:w="100" w:type="dxa"/>
              <w:bottom w:w="60" w:type="dxa"/>
              <w:right w:w="100" w:type="dxa"/>
            </w:tcMar>
          </w:tcPr>
          <w:p w14:paraId="744C643D" w14:textId="08F6A816" w:rsidR="00114F07" w:rsidRDefault="007E1E5F">
            <w:pPr>
              <w:jc w:val="right"/>
            </w:pPr>
            <w:r>
              <w:rPr>
                <w:sz w:val="19"/>
                <w:szCs w:val="19"/>
              </w:rPr>
              <w:t>-</w:t>
            </w:r>
          </w:p>
        </w:tc>
        <w:tc>
          <w:tcPr>
            <w:tcW w:w="1350" w:type="dxa"/>
            <w:tcMar>
              <w:top w:w="60" w:type="dxa"/>
              <w:left w:w="100" w:type="dxa"/>
              <w:bottom w:w="60" w:type="dxa"/>
              <w:right w:w="100" w:type="dxa"/>
            </w:tcMar>
          </w:tcPr>
          <w:p w14:paraId="744C643E" w14:textId="77777777" w:rsidR="00114F07" w:rsidRDefault="00000000">
            <w:pPr>
              <w:jc w:val="right"/>
            </w:pPr>
            <w:r>
              <w:rPr>
                <w:sz w:val="19"/>
                <w:szCs w:val="19"/>
              </w:rPr>
              <w:t>85</w:t>
            </w:r>
          </w:p>
        </w:tc>
      </w:tr>
      <w:tr w:rsidR="00114F07" w14:paraId="744C6447" w14:textId="77777777">
        <w:tblPrEx>
          <w:tblCellMar>
            <w:top w:w="0" w:type="dxa"/>
            <w:bottom w:w="0" w:type="dxa"/>
          </w:tblCellMar>
        </w:tblPrEx>
        <w:tc>
          <w:tcPr>
            <w:tcW w:w="1200" w:type="dxa"/>
            <w:tcMar>
              <w:top w:w="60" w:type="dxa"/>
              <w:left w:w="100" w:type="dxa"/>
              <w:bottom w:w="60" w:type="dxa"/>
              <w:right w:w="100" w:type="dxa"/>
            </w:tcMar>
          </w:tcPr>
          <w:p w14:paraId="744C6440" w14:textId="77777777" w:rsidR="00114F07" w:rsidRDefault="00000000">
            <w:r>
              <w:rPr>
                <w:sz w:val="19"/>
                <w:szCs w:val="19"/>
              </w:rPr>
              <w:t>1999</w:t>
            </w:r>
          </w:p>
        </w:tc>
        <w:tc>
          <w:tcPr>
            <w:tcW w:w="1350" w:type="dxa"/>
            <w:tcMar>
              <w:top w:w="60" w:type="dxa"/>
              <w:left w:w="100" w:type="dxa"/>
              <w:bottom w:w="60" w:type="dxa"/>
              <w:right w:w="100" w:type="dxa"/>
            </w:tcMar>
          </w:tcPr>
          <w:p w14:paraId="744C6441" w14:textId="77777777" w:rsidR="00114F07" w:rsidRDefault="00000000">
            <w:pPr>
              <w:jc w:val="right"/>
            </w:pPr>
            <w:r>
              <w:rPr>
                <w:sz w:val="19"/>
                <w:szCs w:val="19"/>
              </w:rPr>
              <w:t>29</w:t>
            </w:r>
          </w:p>
        </w:tc>
        <w:tc>
          <w:tcPr>
            <w:tcW w:w="1350" w:type="dxa"/>
            <w:tcMar>
              <w:top w:w="60" w:type="dxa"/>
              <w:left w:w="100" w:type="dxa"/>
              <w:bottom w:w="60" w:type="dxa"/>
              <w:right w:w="100" w:type="dxa"/>
            </w:tcMar>
          </w:tcPr>
          <w:p w14:paraId="744C6442" w14:textId="4C352FDC" w:rsidR="00114F07" w:rsidRDefault="007E1E5F">
            <w:pPr>
              <w:jc w:val="right"/>
            </w:pPr>
            <w:r>
              <w:rPr>
                <w:sz w:val="19"/>
                <w:szCs w:val="19"/>
              </w:rPr>
              <w:t>-</w:t>
            </w:r>
          </w:p>
        </w:tc>
        <w:tc>
          <w:tcPr>
            <w:tcW w:w="1350" w:type="dxa"/>
            <w:tcMar>
              <w:top w:w="60" w:type="dxa"/>
              <w:left w:w="100" w:type="dxa"/>
              <w:bottom w:w="60" w:type="dxa"/>
              <w:right w:w="100" w:type="dxa"/>
            </w:tcMar>
          </w:tcPr>
          <w:p w14:paraId="744C6443" w14:textId="77777777" w:rsidR="00114F07" w:rsidRDefault="00000000">
            <w:pPr>
              <w:jc w:val="right"/>
            </w:pPr>
            <w:r>
              <w:rPr>
                <w:sz w:val="19"/>
                <w:szCs w:val="19"/>
              </w:rPr>
              <w:t>4</w:t>
            </w:r>
          </w:p>
        </w:tc>
        <w:tc>
          <w:tcPr>
            <w:tcW w:w="1350" w:type="dxa"/>
            <w:tcMar>
              <w:top w:w="60" w:type="dxa"/>
              <w:left w:w="100" w:type="dxa"/>
              <w:bottom w:w="60" w:type="dxa"/>
              <w:right w:w="100" w:type="dxa"/>
            </w:tcMar>
          </w:tcPr>
          <w:p w14:paraId="744C6444" w14:textId="77777777" w:rsidR="00114F07" w:rsidRDefault="00000000">
            <w:pPr>
              <w:jc w:val="right"/>
            </w:pPr>
            <w:r>
              <w:rPr>
                <w:sz w:val="19"/>
                <w:szCs w:val="19"/>
              </w:rPr>
              <w:t>66</w:t>
            </w:r>
          </w:p>
        </w:tc>
        <w:tc>
          <w:tcPr>
            <w:tcW w:w="1350" w:type="dxa"/>
            <w:tcMar>
              <w:top w:w="60" w:type="dxa"/>
              <w:left w:w="100" w:type="dxa"/>
              <w:bottom w:w="60" w:type="dxa"/>
              <w:right w:w="100" w:type="dxa"/>
            </w:tcMar>
          </w:tcPr>
          <w:p w14:paraId="744C6445" w14:textId="72555DFE" w:rsidR="00114F07" w:rsidRDefault="007E1E5F">
            <w:pPr>
              <w:jc w:val="right"/>
            </w:pPr>
            <w:r>
              <w:rPr>
                <w:sz w:val="19"/>
                <w:szCs w:val="19"/>
              </w:rPr>
              <w:t>-</w:t>
            </w:r>
          </w:p>
        </w:tc>
        <w:tc>
          <w:tcPr>
            <w:tcW w:w="1350" w:type="dxa"/>
            <w:tcMar>
              <w:top w:w="60" w:type="dxa"/>
              <w:left w:w="100" w:type="dxa"/>
              <w:bottom w:w="60" w:type="dxa"/>
              <w:right w:w="100" w:type="dxa"/>
            </w:tcMar>
          </w:tcPr>
          <w:p w14:paraId="744C6446" w14:textId="77777777" w:rsidR="00114F07" w:rsidRDefault="00000000">
            <w:pPr>
              <w:jc w:val="right"/>
            </w:pPr>
            <w:r>
              <w:rPr>
                <w:sz w:val="19"/>
                <w:szCs w:val="19"/>
              </w:rPr>
              <w:t>93</w:t>
            </w:r>
          </w:p>
        </w:tc>
      </w:tr>
      <w:tr w:rsidR="00114F07" w14:paraId="744C644F" w14:textId="77777777">
        <w:tblPrEx>
          <w:tblCellMar>
            <w:top w:w="0" w:type="dxa"/>
            <w:bottom w:w="0" w:type="dxa"/>
          </w:tblCellMar>
        </w:tblPrEx>
        <w:tc>
          <w:tcPr>
            <w:tcW w:w="1200" w:type="dxa"/>
            <w:tcMar>
              <w:top w:w="60" w:type="dxa"/>
              <w:left w:w="100" w:type="dxa"/>
              <w:bottom w:w="60" w:type="dxa"/>
              <w:right w:w="100" w:type="dxa"/>
            </w:tcMar>
          </w:tcPr>
          <w:p w14:paraId="744C6448" w14:textId="77777777" w:rsidR="00114F07" w:rsidRDefault="00000000">
            <w:r>
              <w:rPr>
                <w:sz w:val="19"/>
                <w:szCs w:val="19"/>
              </w:rPr>
              <w:t>2004</w:t>
            </w:r>
          </w:p>
        </w:tc>
        <w:tc>
          <w:tcPr>
            <w:tcW w:w="1350" w:type="dxa"/>
            <w:tcMar>
              <w:top w:w="60" w:type="dxa"/>
              <w:left w:w="100" w:type="dxa"/>
              <w:bottom w:w="60" w:type="dxa"/>
              <w:right w:w="100" w:type="dxa"/>
            </w:tcMar>
          </w:tcPr>
          <w:p w14:paraId="744C6449" w14:textId="77777777" w:rsidR="00114F07" w:rsidRDefault="00000000">
            <w:pPr>
              <w:jc w:val="right"/>
            </w:pPr>
            <w:r>
              <w:rPr>
                <w:sz w:val="19"/>
                <w:szCs w:val="19"/>
              </w:rPr>
              <w:t>6</w:t>
            </w:r>
          </w:p>
        </w:tc>
        <w:tc>
          <w:tcPr>
            <w:tcW w:w="1350" w:type="dxa"/>
            <w:tcMar>
              <w:top w:w="60" w:type="dxa"/>
              <w:left w:w="100" w:type="dxa"/>
              <w:bottom w:w="60" w:type="dxa"/>
              <w:right w:w="100" w:type="dxa"/>
            </w:tcMar>
          </w:tcPr>
          <w:p w14:paraId="744C644A" w14:textId="3C314C4C" w:rsidR="00114F07" w:rsidRDefault="007E1E5F">
            <w:pPr>
              <w:jc w:val="right"/>
            </w:pPr>
            <w:r>
              <w:rPr>
                <w:sz w:val="19"/>
                <w:szCs w:val="19"/>
              </w:rPr>
              <w:t>-</w:t>
            </w:r>
          </w:p>
        </w:tc>
        <w:tc>
          <w:tcPr>
            <w:tcW w:w="1350" w:type="dxa"/>
            <w:tcMar>
              <w:top w:w="60" w:type="dxa"/>
              <w:left w:w="100" w:type="dxa"/>
              <w:bottom w:w="60" w:type="dxa"/>
              <w:right w:w="100" w:type="dxa"/>
            </w:tcMar>
          </w:tcPr>
          <w:p w14:paraId="744C644B" w14:textId="77777777" w:rsidR="00114F07" w:rsidRDefault="00000000">
            <w:pPr>
              <w:jc w:val="right"/>
            </w:pPr>
            <w:r>
              <w:rPr>
                <w:sz w:val="19"/>
                <w:szCs w:val="19"/>
              </w:rPr>
              <w:t>39</w:t>
            </w:r>
          </w:p>
        </w:tc>
        <w:tc>
          <w:tcPr>
            <w:tcW w:w="1350" w:type="dxa"/>
            <w:tcMar>
              <w:top w:w="60" w:type="dxa"/>
              <w:left w:w="100" w:type="dxa"/>
              <w:bottom w:w="60" w:type="dxa"/>
              <w:right w:w="100" w:type="dxa"/>
            </w:tcMar>
          </w:tcPr>
          <w:p w14:paraId="744C644C" w14:textId="77777777" w:rsidR="00114F07" w:rsidRDefault="00000000">
            <w:pPr>
              <w:jc w:val="right"/>
            </w:pPr>
            <w:r>
              <w:rPr>
                <w:sz w:val="19"/>
                <w:szCs w:val="19"/>
              </w:rPr>
              <w:t>56</w:t>
            </w:r>
          </w:p>
        </w:tc>
        <w:tc>
          <w:tcPr>
            <w:tcW w:w="1350" w:type="dxa"/>
            <w:tcMar>
              <w:top w:w="60" w:type="dxa"/>
              <w:left w:w="100" w:type="dxa"/>
              <w:bottom w:w="60" w:type="dxa"/>
              <w:right w:w="100" w:type="dxa"/>
            </w:tcMar>
          </w:tcPr>
          <w:p w14:paraId="744C644D" w14:textId="649D670C" w:rsidR="00114F07" w:rsidRDefault="007E1E5F">
            <w:pPr>
              <w:jc w:val="right"/>
            </w:pPr>
            <w:r>
              <w:rPr>
                <w:sz w:val="19"/>
                <w:szCs w:val="19"/>
              </w:rPr>
              <w:t>-</w:t>
            </w:r>
          </w:p>
        </w:tc>
        <w:tc>
          <w:tcPr>
            <w:tcW w:w="1350" w:type="dxa"/>
            <w:tcMar>
              <w:top w:w="60" w:type="dxa"/>
              <w:left w:w="100" w:type="dxa"/>
              <w:bottom w:w="60" w:type="dxa"/>
              <w:right w:w="100" w:type="dxa"/>
            </w:tcMar>
          </w:tcPr>
          <w:p w14:paraId="744C644E" w14:textId="77777777" w:rsidR="00114F07" w:rsidRDefault="00000000">
            <w:pPr>
              <w:jc w:val="right"/>
            </w:pPr>
            <w:r>
              <w:rPr>
                <w:sz w:val="19"/>
                <w:szCs w:val="19"/>
              </w:rPr>
              <w:t>50</w:t>
            </w:r>
          </w:p>
        </w:tc>
      </w:tr>
      <w:tr w:rsidR="00114F07" w14:paraId="744C6457" w14:textId="77777777">
        <w:tblPrEx>
          <w:tblCellMar>
            <w:top w:w="0" w:type="dxa"/>
            <w:bottom w:w="0" w:type="dxa"/>
          </w:tblCellMar>
        </w:tblPrEx>
        <w:tc>
          <w:tcPr>
            <w:tcW w:w="1200" w:type="dxa"/>
            <w:tcMar>
              <w:top w:w="60" w:type="dxa"/>
              <w:left w:w="100" w:type="dxa"/>
              <w:bottom w:w="60" w:type="dxa"/>
              <w:right w:w="100" w:type="dxa"/>
            </w:tcMar>
          </w:tcPr>
          <w:p w14:paraId="744C6450" w14:textId="77777777" w:rsidR="00114F07" w:rsidRDefault="00000000">
            <w:r>
              <w:rPr>
                <w:sz w:val="19"/>
                <w:szCs w:val="19"/>
              </w:rPr>
              <w:t>2009</w:t>
            </w:r>
          </w:p>
        </w:tc>
        <w:tc>
          <w:tcPr>
            <w:tcW w:w="1350" w:type="dxa"/>
            <w:tcMar>
              <w:top w:w="60" w:type="dxa"/>
              <w:left w:w="100" w:type="dxa"/>
              <w:bottom w:w="60" w:type="dxa"/>
              <w:right w:w="100" w:type="dxa"/>
            </w:tcMar>
          </w:tcPr>
          <w:p w14:paraId="744C6451" w14:textId="77777777" w:rsidR="00114F07" w:rsidRDefault="00000000">
            <w:pPr>
              <w:jc w:val="right"/>
            </w:pPr>
            <w:r>
              <w:rPr>
                <w:sz w:val="19"/>
                <w:szCs w:val="19"/>
              </w:rPr>
              <w:t>1</w:t>
            </w:r>
          </w:p>
        </w:tc>
        <w:tc>
          <w:tcPr>
            <w:tcW w:w="1350" w:type="dxa"/>
            <w:tcMar>
              <w:top w:w="60" w:type="dxa"/>
              <w:left w:w="100" w:type="dxa"/>
              <w:bottom w:w="60" w:type="dxa"/>
              <w:right w:w="100" w:type="dxa"/>
            </w:tcMar>
          </w:tcPr>
          <w:p w14:paraId="744C6452" w14:textId="77777777" w:rsidR="00114F07" w:rsidRDefault="00000000">
            <w:pPr>
              <w:jc w:val="right"/>
            </w:pPr>
            <w:r>
              <w:rPr>
                <w:sz w:val="19"/>
                <w:szCs w:val="19"/>
              </w:rPr>
              <w:t>113</w:t>
            </w:r>
          </w:p>
        </w:tc>
        <w:tc>
          <w:tcPr>
            <w:tcW w:w="1350" w:type="dxa"/>
            <w:tcMar>
              <w:top w:w="60" w:type="dxa"/>
              <w:left w:w="100" w:type="dxa"/>
              <w:bottom w:w="60" w:type="dxa"/>
              <w:right w:w="100" w:type="dxa"/>
            </w:tcMar>
          </w:tcPr>
          <w:p w14:paraId="744C6453" w14:textId="77777777" w:rsidR="00114F07" w:rsidRDefault="00000000">
            <w:pPr>
              <w:jc w:val="right"/>
            </w:pPr>
            <w:r>
              <w:rPr>
                <w:sz w:val="19"/>
                <w:szCs w:val="19"/>
              </w:rPr>
              <w:t>32</w:t>
            </w:r>
          </w:p>
        </w:tc>
        <w:tc>
          <w:tcPr>
            <w:tcW w:w="1350" w:type="dxa"/>
            <w:tcMar>
              <w:top w:w="60" w:type="dxa"/>
              <w:left w:w="100" w:type="dxa"/>
              <w:bottom w:w="60" w:type="dxa"/>
              <w:right w:w="100" w:type="dxa"/>
            </w:tcMar>
          </w:tcPr>
          <w:p w14:paraId="744C6454" w14:textId="77777777" w:rsidR="00114F07" w:rsidRDefault="00000000">
            <w:pPr>
              <w:jc w:val="right"/>
            </w:pPr>
            <w:r>
              <w:rPr>
                <w:sz w:val="19"/>
                <w:szCs w:val="19"/>
              </w:rPr>
              <w:t>27</w:t>
            </w:r>
          </w:p>
        </w:tc>
        <w:tc>
          <w:tcPr>
            <w:tcW w:w="1350" w:type="dxa"/>
            <w:tcMar>
              <w:top w:w="60" w:type="dxa"/>
              <w:left w:w="100" w:type="dxa"/>
              <w:bottom w:w="60" w:type="dxa"/>
              <w:right w:w="100" w:type="dxa"/>
            </w:tcMar>
          </w:tcPr>
          <w:p w14:paraId="744C6455" w14:textId="2BE7A977" w:rsidR="00114F07" w:rsidRDefault="007E1E5F">
            <w:pPr>
              <w:jc w:val="right"/>
            </w:pPr>
            <w:r>
              <w:rPr>
                <w:sz w:val="19"/>
                <w:szCs w:val="19"/>
              </w:rPr>
              <w:t>-</w:t>
            </w:r>
          </w:p>
        </w:tc>
        <w:tc>
          <w:tcPr>
            <w:tcW w:w="1350" w:type="dxa"/>
            <w:tcMar>
              <w:top w:w="60" w:type="dxa"/>
              <w:left w:w="100" w:type="dxa"/>
              <w:bottom w:w="60" w:type="dxa"/>
              <w:right w:w="100" w:type="dxa"/>
            </w:tcMar>
          </w:tcPr>
          <w:p w14:paraId="744C6456" w14:textId="77777777" w:rsidR="00114F07" w:rsidRDefault="00000000">
            <w:pPr>
              <w:jc w:val="right"/>
            </w:pPr>
            <w:r>
              <w:rPr>
                <w:sz w:val="19"/>
                <w:szCs w:val="19"/>
              </w:rPr>
              <w:t>17</w:t>
            </w:r>
          </w:p>
        </w:tc>
      </w:tr>
      <w:tr w:rsidR="00114F07" w14:paraId="744C645F" w14:textId="77777777">
        <w:tblPrEx>
          <w:tblCellMar>
            <w:top w:w="0" w:type="dxa"/>
            <w:bottom w:w="0" w:type="dxa"/>
          </w:tblCellMar>
        </w:tblPrEx>
        <w:tc>
          <w:tcPr>
            <w:tcW w:w="1200" w:type="dxa"/>
            <w:tcMar>
              <w:top w:w="60" w:type="dxa"/>
              <w:left w:w="100" w:type="dxa"/>
              <w:bottom w:w="60" w:type="dxa"/>
              <w:right w:w="100" w:type="dxa"/>
            </w:tcMar>
          </w:tcPr>
          <w:p w14:paraId="744C6458" w14:textId="77777777" w:rsidR="00114F07" w:rsidRDefault="00000000">
            <w:r>
              <w:rPr>
                <w:sz w:val="19"/>
                <w:szCs w:val="19"/>
              </w:rPr>
              <w:t>2014</w:t>
            </w:r>
          </w:p>
        </w:tc>
        <w:tc>
          <w:tcPr>
            <w:tcW w:w="1350" w:type="dxa"/>
            <w:tcMar>
              <w:top w:w="60" w:type="dxa"/>
              <w:left w:w="100" w:type="dxa"/>
              <w:bottom w:w="60" w:type="dxa"/>
              <w:right w:w="100" w:type="dxa"/>
            </w:tcMar>
          </w:tcPr>
          <w:p w14:paraId="744C6459" w14:textId="77777777" w:rsidR="00114F07" w:rsidRDefault="00000000">
            <w:pPr>
              <w:jc w:val="right"/>
            </w:pPr>
            <w:r>
              <w:rPr>
                <w:sz w:val="19"/>
                <w:szCs w:val="19"/>
              </w:rPr>
              <w:t>1</w:t>
            </w:r>
          </w:p>
        </w:tc>
        <w:tc>
          <w:tcPr>
            <w:tcW w:w="1350" w:type="dxa"/>
            <w:tcMar>
              <w:top w:w="60" w:type="dxa"/>
              <w:left w:w="100" w:type="dxa"/>
              <w:bottom w:w="60" w:type="dxa"/>
              <w:right w:w="100" w:type="dxa"/>
            </w:tcMar>
          </w:tcPr>
          <w:p w14:paraId="744C645A" w14:textId="77777777" w:rsidR="00114F07" w:rsidRDefault="00000000">
            <w:pPr>
              <w:jc w:val="right"/>
            </w:pPr>
            <w:r>
              <w:rPr>
                <w:sz w:val="19"/>
                <w:szCs w:val="19"/>
              </w:rPr>
              <w:t>50</w:t>
            </w:r>
          </w:p>
        </w:tc>
        <w:tc>
          <w:tcPr>
            <w:tcW w:w="1350" w:type="dxa"/>
            <w:tcMar>
              <w:top w:w="60" w:type="dxa"/>
              <w:left w:w="100" w:type="dxa"/>
              <w:bottom w:w="60" w:type="dxa"/>
              <w:right w:w="100" w:type="dxa"/>
            </w:tcMar>
          </w:tcPr>
          <w:p w14:paraId="744C645B" w14:textId="77777777" w:rsidR="00114F07" w:rsidRDefault="00000000">
            <w:pPr>
              <w:jc w:val="right"/>
            </w:pPr>
            <w:r>
              <w:rPr>
                <w:sz w:val="19"/>
                <w:szCs w:val="19"/>
              </w:rPr>
              <w:t>52</w:t>
            </w:r>
          </w:p>
        </w:tc>
        <w:tc>
          <w:tcPr>
            <w:tcW w:w="1350" w:type="dxa"/>
            <w:tcMar>
              <w:top w:w="60" w:type="dxa"/>
              <w:left w:w="100" w:type="dxa"/>
              <w:bottom w:w="60" w:type="dxa"/>
              <w:right w:w="100" w:type="dxa"/>
            </w:tcMar>
          </w:tcPr>
          <w:p w14:paraId="744C645C" w14:textId="77777777" w:rsidR="00114F07" w:rsidRDefault="00000000">
            <w:pPr>
              <w:jc w:val="right"/>
            </w:pPr>
            <w:r>
              <w:rPr>
                <w:sz w:val="19"/>
                <w:szCs w:val="19"/>
              </w:rPr>
              <w:t>48</w:t>
            </w:r>
          </w:p>
        </w:tc>
        <w:tc>
          <w:tcPr>
            <w:tcW w:w="1350" w:type="dxa"/>
            <w:tcMar>
              <w:top w:w="60" w:type="dxa"/>
              <w:left w:w="100" w:type="dxa"/>
              <w:bottom w:w="60" w:type="dxa"/>
              <w:right w:w="100" w:type="dxa"/>
            </w:tcMar>
          </w:tcPr>
          <w:p w14:paraId="744C645D" w14:textId="77777777" w:rsidR="00114F07" w:rsidRDefault="00000000">
            <w:pPr>
              <w:jc w:val="right"/>
            </w:pPr>
            <w:r>
              <w:rPr>
                <w:sz w:val="19"/>
                <w:szCs w:val="19"/>
              </w:rPr>
              <w:t>26</w:t>
            </w:r>
          </w:p>
        </w:tc>
        <w:tc>
          <w:tcPr>
            <w:tcW w:w="1350" w:type="dxa"/>
            <w:tcMar>
              <w:top w:w="60" w:type="dxa"/>
              <w:left w:w="100" w:type="dxa"/>
              <w:bottom w:w="60" w:type="dxa"/>
              <w:right w:w="100" w:type="dxa"/>
            </w:tcMar>
          </w:tcPr>
          <w:p w14:paraId="744C645E" w14:textId="77777777" w:rsidR="00114F07" w:rsidRDefault="00000000">
            <w:pPr>
              <w:jc w:val="right"/>
            </w:pPr>
            <w:r>
              <w:rPr>
                <w:sz w:val="19"/>
                <w:szCs w:val="19"/>
              </w:rPr>
              <w:t>14</w:t>
            </w:r>
          </w:p>
        </w:tc>
      </w:tr>
      <w:tr w:rsidR="00114F07" w14:paraId="744C6467" w14:textId="77777777">
        <w:tblPrEx>
          <w:tblCellMar>
            <w:top w:w="0" w:type="dxa"/>
            <w:bottom w:w="0" w:type="dxa"/>
          </w:tblCellMar>
        </w:tblPrEx>
        <w:tc>
          <w:tcPr>
            <w:tcW w:w="1200" w:type="dxa"/>
            <w:tcMar>
              <w:top w:w="60" w:type="dxa"/>
              <w:left w:w="100" w:type="dxa"/>
              <w:bottom w:w="60" w:type="dxa"/>
              <w:right w:w="100" w:type="dxa"/>
            </w:tcMar>
          </w:tcPr>
          <w:p w14:paraId="744C6460" w14:textId="77777777" w:rsidR="00114F07" w:rsidRDefault="00000000">
            <w:r>
              <w:rPr>
                <w:sz w:val="19"/>
                <w:szCs w:val="19"/>
              </w:rPr>
              <w:t>2019</w:t>
            </w:r>
          </w:p>
        </w:tc>
        <w:tc>
          <w:tcPr>
            <w:tcW w:w="1350" w:type="dxa"/>
            <w:tcMar>
              <w:top w:w="60" w:type="dxa"/>
              <w:left w:w="100" w:type="dxa"/>
              <w:bottom w:w="60" w:type="dxa"/>
              <w:right w:w="100" w:type="dxa"/>
            </w:tcMar>
          </w:tcPr>
          <w:p w14:paraId="744C6461" w14:textId="77777777" w:rsidR="00114F07" w:rsidRDefault="00000000">
            <w:pPr>
              <w:jc w:val="right"/>
            </w:pPr>
            <w:r>
              <w:rPr>
                <w:sz w:val="19"/>
                <w:szCs w:val="19"/>
              </w:rPr>
              <w:t>1</w:t>
            </w:r>
          </w:p>
        </w:tc>
        <w:tc>
          <w:tcPr>
            <w:tcW w:w="1350" w:type="dxa"/>
            <w:tcMar>
              <w:top w:w="60" w:type="dxa"/>
              <w:left w:w="100" w:type="dxa"/>
              <w:bottom w:w="60" w:type="dxa"/>
              <w:right w:w="100" w:type="dxa"/>
            </w:tcMar>
          </w:tcPr>
          <w:p w14:paraId="744C6462" w14:textId="77777777" w:rsidR="00114F07" w:rsidRDefault="00000000">
            <w:pPr>
              <w:jc w:val="right"/>
            </w:pPr>
            <w:r>
              <w:rPr>
                <w:sz w:val="19"/>
                <w:szCs w:val="19"/>
              </w:rPr>
              <w:t>62</w:t>
            </w:r>
          </w:p>
        </w:tc>
        <w:tc>
          <w:tcPr>
            <w:tcW w:w="1350" w:type="dxa"/>
            <w:tcMar>
              <w:top w:w="60" w:type="dxa"/>
              <w:left w:w="100" w:type="dxa"/>
              <w:bottom w:w="60" w:type="dxa"/>
              <w:right w:w="100" w:type="dxa"/>
            </w:tcMar>
          </w:tcPr>
          <w:p w14:paraId="744C6463" w14:textId="77777777" w:rsidR="00114F07" w:rsidRDefault="00000000">
            <w:pPr>
              <w:jc w:val="right"/>
            </w:pPr>
            <w:r>
              <w:rPr>
                <w:sz w:val="19"/>
                <w:szCs w:val="19"/>
              </w:rPr>
              <w:t>55</w:t>
            </w:r>
          </w:p>
        </w:tc>
        <w:tc>
          <w:tcPr>
            <w:tcW w:w="1350" w:type="dxa"/>
            <w:tcMar>
              <w:top w:w="60" w:type="dxa"/>
              <w:left w:w="100" w:type="dxa"/>
              <w:bottom w:w="60" w:type="dxa"/>
              <w:right w:w="100" w:type="dxa"/>
            </w:tcMar>
          </w:tcPr>
          <w:p w14:paraId="744C6464" w14:textId="77777777" w:rsidR="00114F07" w:rsidRDefault="00000000">
            <w:pPr>
              <w:jc w:val="right"/>
            </w:pPr>
            <w:r>
              <w:rPr>
                <w:sz w:val="19"/>
                <w:szCs w:val="19"/>
              </w:rPr>
              <w:t>55</w:t>
            </w:r>
          </w:p>
        </w:tc>
        <w:tc>
          <w:tcPr>
            <w:tcW w:w="1350" w:type="dxa"/>
            <w:tcMar>
              <w:top w:w="60" w:type="dxa"/>
              <w:left w:w="100" w:type="dxa"/>
              <w:bottom w:w="60" w:type="dxa"/>
              <w:right w:w="100" w:type="dxa"/>
            </w:tcMar>
          </w:tcPr>
          <w:p w14:paraId="744C6465" w14:textId="77777777" w:rsidR="00114F07" w:rsidRDefault="00000000">
            <w:pPr>
              <w:jc w:val="right"/>
            </w:pPr>
            <w:r>
              <w:rPr>
                <w:sz w:val="19"/>
                <w:szCs w:val="19"/>
              </w:rPr>
              <w:t>5</w:t>
            </w:r>
          </w:p>
        </w:tc>
        <w:tc>
          <w:tcPr>
            <w:tcW w:w="1350" w:type="dxa"/>
            <w:tcMar>
              <w:top w:w="60" w:type="dxa"/>
              <w:left w:w="100" w:type="dxa"/>
              <w:bottom w:w="60" w:type="dxa"/>
              <w:right w:w="100" w:type="dxa"/>
            </w:tcMar>
          </w:tcPr>
          <w:p w14:paraId="744C6466" w14:textId="77777777" w:rsidR="00114F07" w:rsidRDefault="00000000">
            <w:pPr>
              <w:jc w:val="right"/>
            </w:pPr>
            <w:r>
              <w:rPr>
                <w:sz w:val="19"/>
                <w:szCs w:val="19"/>
              </w:rPr>
              <w:t>10</w:t>
            </w:r>
          </w:p>
        </w:tc>
      </w:tr>
    </w:tbl>
    <w:p w14:paraId="744C6468" w14:textId="77777777" w:rsidR="00114F07" w:rsidRDefault="00000000">
      <w:pPr>
        <w:spacing w:before="60" w:after="240"/>
      </w:pPr>
      <w:r>
        <w:rPr>
          <w:i/>
          <w:iCs/>
          <w:color w:val="666666"/>
          <w:sz w:val="18"/>
          <w:szCs w:val="18"/>
        </w:rPr>
        <w:t>Table 9. Parliamentary seats won by party and year (constituencies in the dataset).</w:t>
      </w:r>
    </w:p>
    <w:p w14:paraId="744C6469" w14:textId="0660376D" w:rsidR="00114F07" w:rsidRDefault="00000000">
      <w:pPr>
        <w:spacing w:after="160" w:line="300" w:lineRule="auto"/>
        <w:jc w:val="both"/>
      </w:pPr>
      <w:r>
        <w:t>Two structural stories live in this table. The first is the rise and fall of parliamentary majorities: UDF's 93 seats in 1999 and DPP's 113 in 2009 are the only approaches to single-party dominance, and both evaporated within one cycle. The second, less told internationally, is the independents: from 4 seats in 1999 to 39 in 2004 to a 52</w:t>
      </w:r>
      <w:r w:rsidR="007E1E5F">
        <w:t>-</w:t>
      </w:r>
      <w:r>
        <w:t xml:space="preserve">55 seat </w:t>
      </w:r>
      <w:proofErr w:type="gramStart"/>
      <w:r>
        <w:t>bloc</w:t>
      </w:r>
      <w:proofErr w:type="gramEnd"/>
      <w:r>
        <w:t xml:space="preserve"> in 2014 and 2019 </w:t>
      </w:r>
      <w:r w:rsidR="007E1E5F">
        <w:t>-</w:t>
      </w:r>
      <w:r>
        <w:t xml:space="preserve"> by 2014 independents were the </w:t>
      </w:r>
      <w:proofErr w:type="gramStart"/>
      <w:r>
        <w:t>second-largest</w:t>
      </w:r>
      <w:proofErr w:type="gramEnd"/>
      <w:r>
        <w:t xml:space="preserve"> "party" in the National Assembly. In Malawi, losing a party primary and re-running as an independent is a mainstream career move, and many independents rejoin parties after winning; this is why Malawian legislative politics cannot be read through a party-seat lens alone, and why the seat totals never resolve into a clean two-party story even as the presidential race did in 2020.</w:t>
      </w:r>
    </w:p>
    <w:p w14:paraId="744C646A" w14:textId="77777777" w:rsidR="00114F07" w:rsidRDefault="00000000">
      <w:pPr>
        <w:pStyle w:val="Heading2"/>
        <w:spacing w:before="280" w:after="160"/>
      </w:pPr>
      <w:bookmarkStart w:id="22" w:name="_Toc235735392"/>
      <w:r>
        <w:rPr>
          <w:b/>
          <w:bCs/>
          <w:color w:val="222222"/>
        </w:rPr>
        <w:lastRenderedPageBreak/>
        <w:t>4.4 Regional vote shares and dominance</w:t>
      </w:r>
      <w:bookmarkEnd w:id="22"/>
    </w:p>
    <w:p w14:paraId="744C646B" w14:textId="77777777" w:rsidR="00114F07" w:rsidRDefault="00000000">
      <w:pPr>
        <w:spacing w:before="120" w:after="40"/>
        <w:jc w:val="center"/>
      </w:pPr>
      <w:r>
        <w:rPr>
          <w:noProof/>
        </w:rPr>
        <w:drawing>
          <wp:inline distT="0" distB="0" distL="0" distR="0" wp14:anchorId="744C64D2" wp14:editId="744C64D3">
            <wp:extent cx="4572000" cy="2447925"/>
            <wp:effectExtent l="0" t="0" r="0" b="0"/>
            <wp:docPr id="910278812" name="Picture 910278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447925"/>
                    </a:xfrm>
                    <a:prstGeom prst="rect">
                      <a:avLst/>
                    </a:prstGeom>
                  </pic:spPr>
                </pic:pic>
              </a:graphicData>
            </a:graphic>
          </wp:inline>
        </w:drawing>
      </w:r>
    </w:p>
    <w:p w14:paraId="744C646C" w14:textId="77777777" w:rsidR="00114F07" w:rsidRDefault="00000000">
      <w:pPr>
        <w:spacing w:before="60" w:after="240"/>
        <w:jc w:val="center"/>
      </w:pPr>
      <w:r>
        <w:rPr>
          <w:i/>
          <w:iCs/>
          <w:color w:val="666666"/>
          <w:sz w:val="18"/>
          <w:szCs w:val="18"/>
        </w:rPr>
        <w:t>Figure 9. 2020 presidential vote share by region and party.</w:t>
      </w:r>
    </w:p>
    <w:p w14:paraId="744C646D" w14:textId="1733377A" w:rsidR="00114F07" w:rsidRDefault="00000000">
      <w:pPr>
        <w:spacing w:after="160" w:line="300" w:lineRule="auto"/>
        <w:jc w:val="both"/>
      </w:pPr>
      <w:r>
        <w:t xml:space="preserve">The heatmap restores what win-counts hide: magnitude. In 2020 MCP took 87 percent of the Northern vote and 89 percent of the Central vote, while DPP held 79 percent of the Southern vote </w:t>
      </w:r>
      <w:r w:rsidR="007E1E5F">
        <w:t>-</w:t>
      </w:r>
      <w:r>
        <w:t xml:space="preserve"> a near mirror-image country split along one internal frontier. This is why the </w:t>
      </w:r>
      <w:proofErr w:type="spellStart"/>
      <w:r>
        <w:t>Tonse</w:t>
      </w:r>
      <w:proofErr w:type="spellEnd"/>
      <w:r>
        <w:t xml:space="preserve"> coalition worked arithmetically: the North and Centre together simply out-populate the South, so a bloc that pools them wins any two-way race. It is also why the arrangement was fragile: subtract the Northern component (as UTM's 2024 exit did) and the arithmetic reverses, which is essentially what the 2025 result went on to demonstrate.</w:t>
      </w:r>
    </w:p>
    <w:p w14:paraId="744C646E" w14:textId="77777777" w:rsidR="00114F07" w:rsidRDefault="00000000">
      <w:pPr>
        <w:spacing w:before="120" w:after="40"/>
        <w:jc w:val="center"/>
      </w:pPr>
      <w:r>
        <w:rPr>
          <w:noProof/>
        </w:rPr>
        <w:lastRenderedPageBreak/>
        <w:drawing>
          <wp:inline distT="0" distB="0" distL="0" distR="0" wp14:anchorId="744C64D4" wp14:editId="744C64D5">
            <wp:extent cx="3238500" cy="5562600"/>
            <wp:effectExtent l="0" t="0" r="0" b="0"/>
            <wp:docPr id="1484370582" name="Picture 1484370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238500" cy="5562600"/>
                    </a:xfrm>
                    <a:prstGeom prst="rect">
                      <a:avLst/>
                    </a:prstGeom>
                  </pic:spPr>
                </pic:pic>
              </a:graphicData>
            </a:graphic>
          </wp:inline>
        </w:drawing>
      </w:r>
    </w:p>
    <w:p w14:paraId="744C646F" w14:textId="77777777" w:rsidR="00114F07" w:rsidRDefault="00000000">
      <w:pPr>
        <w:spacing w:before="60" w:after="240"/>
        <w:jc w:val="center"/>
      </w:pPr>
      <w:r>
        <w:rPr>
          <w:i/>
          <w:iCs/>
          <w:color w:val="666666"/>
          <w:sz w:val="18"/>
          <w:szCs w:val="18"/>
        </w:rPr>
        <w:t>Figure 10. Presidential winning margin by district, 2020 (winner minus runner-up, percentage points).</w:t>
      </w:r>
    </w:p>
    <w:p w14:paraId="744C6470" w14:textId="1D4F0F7E" w:rsidR="00114F07" w:rsidRDefault="00000000">
      <w:pPr>
        <w:spacing w:after="160" w:line="300" w:lineRule="auto"/>
        <w:jc w:val="both"/>
      </w:pPr>
      <w:r>
        <w:t xml:space="preserve">The margin map shows how little contested ground remained after consolidation. Almost the entire map is dark </w:t>
      </w:r>
      <w:r w:rsidR="007E1E5F">
        <w:t>-</w:t>
      </w:r>
      <w:r>
        <w:t xml:space="preserve"> the mean district margin was roughly 65 points, and Central Region districts like </w:t>
      </w:r>
      <w:proofErr w:type="spellStart"/>
      <w:r>
        <w:t>Ntchisi</w:t>
      </w:r>
      <w:proofErr w:type="spellEnd"/>
      <w:r>
        <w:t xml:space="preserve"> and Dowa were won by more than 90. The pale exceptions are instructive: Balaka (12 points) and Neno (9 points) on the Southern fringe are the only districts where the two blocs genuinely fought, marking the narrow seam between MCP's expanded coalition and the DPP heartland. </w:t>
      </w:r>
      <w:proofErr w:type="spellStart"/>
      <w:r>
        <w:t>Likoma</w:t>
      </w:r>
      <w:proofErr w:type="spellEnd"/>
      <w:r>
        <w:t>, the small island district, stands out as the North's only competitive spot (27 points). For campaign-resource purposes, the 2020 map contains fewer than a handful of true battlegrounds.</w:t>
      </w:r>
    </w:p>
    <w:p w14:paraId="744C6471" w14:textId="39FB3818" w:rsidR="00114F07" w:rsidRDefault="00000000">
      <w:pPr>
        <w:pStyle w:val="Heading2"/>
        <w:spacing w:before="280" w:after="160"/>
      </w:pPr>
      <w:bookmarkStart w:id="23" w:name="_Toc235735393"/>
      <w:r>
        <w:rPr>
          <w:b/>
          <w:bCs/>
          <w:color w:val="222222"/>
        </w:rPr>
        <w:t xml:space="preserve">4.5 Turnout </w:t>
      </w:r>
      <w:r w:rsidR="007E1E5F">
        <w:rPr>
          <w:b/>
          <w:bCs/>
          <w:color w:val="222222"/>
        </w:rPr>
        <w:t>-</w:t>
      </w:r>
      <w:r>
        <w:rPr>
          <w:b/>
          <w:bCs/>
          <w:color w:val="222222"/>
        </w:rPr>
        <w:t xml:space="preserve"> handled honestly</w:t>
      </w:r>
      <w:bookmarkEnd w:id="23"/>
    </w:p>
    <w:p w14:paraId="744C6472" w14:textId="77777777" w:rsidR="00114F07" w:rsidRDefault="00000000">
      <w:pPr>
        <w:spacing w:before="120" w:after="40"/>
        <w:jc w:val="center"/>
      </w:pPr>
      <w:r>
        <w:rPr>
          <w:noProof/>
        </w:rPr>
        <w:lastRenderedPageBreak/>
        <w:drawing>
          <wp:inline distT="0" distB="0" distL="0" distR="0" wp14:anchorId="744C64D6" wp14:editId="744C64D7">
            <wp:extent cx="5905500" cy="2905125"/>
            <wp:effectExtent l="0" t="0" r="0" b="0"/>
            <wp:docPr id="1211478886" name="Picture 1211478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2905125"/>
                    </a:xfrm>
                    <a:prstGeom prst="rect">
                      <a:avLst/>
                    </a:prstGeom>
                  </pic:spPr>
                </pic:pic>
              </a:graphicData>
            </a:graphic>
          </wp:inline>
        </w:drawing>
      </w:r>
    </w:p>
    <w:p w14:paraId="744C6473" w14:textId="77777777" w:rsidR="00114F07" w:rsidRDefault="00000000">
      <w:pPr>
        <w:spacing w:before="60" w:after="240"/>
        <w:jc w:val="center"/>
      </w:pPr>
      <w:r>
        <w:rPr>
          <w:i/>
          <w:iCs/>
          <w:color w:val="666666"/>
          <w:sz w:val="18"/>
          <w:szCs w:val="18"/>
        </w:rPr>
        <w:t>Figure 11. Mean district turnout for years with reliable registration data. 2019 (registration missing) and 2020 (registration corrupted) are excluded.</w:t>
      </w:r>
    </w:p>
    <w:tbl>
      <w:tblPr>
        <w:tblW w:w="8400" w:type="dxa"/>
        <w:tblBorders>
          <w:top w:val="single" w:sz="4" w:space="0" w:color="999999"/>
          <w:bottom w:val="single" w:sz="4" w:space="0" w:color="999999"/>
          <w:insideH w:val="single" w:sz="2" w:space="0" w:color="CCCCCC"/>
        </w:tblBorders>
        <w:tblCellMar>
          <w:left w:w="10" w:type="dxa"/>
          <w:right w:w="10" w:type="dxa"/>
        </w:tblCellMar>
        <w:tblLook w:val="0000" w:firstRow="0" w:lastRow="0" w:firstColumn="0" w:lastColumn="0" w:noHBand="0" w:noVBand="0"/>
      </w:tblPr>
      <w:tblGrid>
        <w:gridCol w:w="1600"/>
        <w:gridCol w:w="3400"/>
        <w:gridCol w:w="3400"/>
      </w:tblGrid>
      <w:tr w:rsidR="00114F07" w14:paraId="744C6477" w14:textId="77777777">
        <w:tblPrEx>
          <w:tblCellMar>
            <w:top w:w="0" w:type="dxa"/>
            <w:bottom w:w="0" w:type="dxa"/>
          </w:tblCellMar>
        </w:tblPrEx>
        <w:trPr>
          <w:tblHeader/>
        </w:trPr>
        <w:tc>
          <w:tcPr>
            <w:tcW w:w="1600" w:type="dxa"/>
            <w:shd w:val="clear" w:color="auto" w:fill="F2E8E8"/>
            <w:tcMar>
              <w:top w:w="60" w:type="dxa"/>
              <w:left w:w="100" w:type="dxa"/>
              <w:bottom w:w="60" w:type="dxa"/>
              <w:right w:w="100" w:type="dxa"/>
            </w:tcMar>
          </w:tcPr>
          <w:p w14:paraId="744C6474" w14:textId="77777777" w:rsidR="00114F07" w:rsidRDefault="00000000">
            <w:r>
              <w:rPr>
                <w:b/>
                <w:bCs/>
                <w:sz w:val="19"/>
                <w:szCs w:val="19"/>
              </w:rPr>
              <w:t>Year</w:t>
            </w:r>
          </w:p>
        </w:tc>
        <w:tc>
          <w:tcPr>
            <w:tcW w:w="3400" w:type="dxa"/>
            <w:shd w:val="clear" w:color="auto" w:fill="F2E8E8"/>
            <w:tcMar>
              <w:top w:w="60" w:type="dxa"/>
              <w:left w:w="100" w:type="dxa"/>
              <w:bottom w:w="60" w:type="dxa"/>
              <w:right w:w="100" w:type="dxa"/>
            </w:tcMar>
          </w:tcPr>
          <w:p w14:paraId="744C6475" w14:textId="77777777" w:rsidR="00114F07" w:rsidRDefault="00000000">
            <w:pPr>
              <w:jc w:val="right"/>
            </w:pPr>
            <w:r>
              <w:rPr>
                <w:b/>
                <w:bCs/>
                <w:sz w:val="19"/>
                <w:szCs w:val="19"/>
              </w:rPr>
              <w:t>Presidential turnout (%)</w:t>
            </w:r>
          </w:p>
        </w:tc>
        <w:tc>
          <w:tcPr>
            <w:tcW w:w="3400" w:type="dxa"/>
            <w:shd w:val="clear" w:color="auto" w:fill="F2E8E8"/>
            <w:tcMar>
              <w:top w:w="60" w:type="dxa"/>
              <w:left w:w="100" w:type="dxa"/>
              <w:bottom w:w="60" w:type="dxa"/>
              <w:right w:w="100" w:type="dxa"/>
            </w:tcMar>
          </w:tcPr>
          <w:p w14:paraId="744C6476" w14:textId="77777777" w:rsidR="00114F07" w:rsidRDefault="00000000">
            <w:pPr>
              <w:jc w:val="right"/>
            </w:pPr>
            <w:r>
              <w:rPr>
                <w:b/>
                <w:bCs/>
                <w:sz w:val="19"/>
                <w:szCs w:val="19"/>
              </w:rPr>
              <w:t>Parliamentary turnout (%)</w:t>
            </w:r>
          </w:p>
        </w:tc>
      </w:tr>
      <w:tr w:rsidR="00114F07" w14:paraId="744C647B" w14:textId="77777777">
        <w:tblPrEx>
          <w:tblCellMar>
            <w:top w:w="0" w:type="dxa"/>
            <w:bottom w:w="0" w:type="dxa"/>
          </w:tblCellMar>
        </w:tblPrEx>
        <w:tc>
          <w:tcPr>
            <w:tcW w:w="1600" w:type="dxa"/>
            <w:tcMar>
              <w:top w:w="60" w:type="dxa"/>
              <w:left w:w="100" w:type="dxa"/>
              <w:bottom w:w="60" w:type="dxa"/>
              <w:right w:w="100" w:type="dxa"/>
            </w:tcMar>
          </w:tcPr>
          <w:p w14:paraId="744C6478" w14:textId="77777777" w:rsidR="00114F07" w:rsidRDefault="00000000">
            <w:r>
              <w:rPr>
                <w:sz w:val="19"/>
                <w:szCs w:val="19"/>
              </w:rPr>
              <w:t>1994</w:t>
            </w:r>
          </w:p>
        </w:tc>
        <w:tc>
          <w:tcPr>
            <w:tcW w:w="3400" w:type="dxa"/>
            <w:tcMar>
              <w:top w:w="60" w:type="dxa"/>
              <w:left w:w="100" w:type="dxa"/>
              <w:bottom w:w="60" w:type="dxa"/>
              <w:right w:w="100" w:type="dxa"/>
            </w:tcMar>
          </w:tcPr>
          <w:p w14:paraId="744C6479" w14:textId="77777777" w:rsidR="00114F07" w:rsidRDefault="00000000">
            <w:pPr>
              <w:jc w:val="right"/>
            </w:pPr>
            <w:r>
              <w:rPr>
                <w:sz w:val="19"/>
                <w:szCs w:val="19"/>
              </w:rPr>
              <w:t>80.5</w:t>
            </w:r>
          </w:p>
        </w:tc>
        <w:tc>
          <w:tcPr>
            <w:tcW w:w="3400" w:type="dxa"/>
            <w:tcMar>
              <w:top w:w="60" w:type="dxa"/>
              <w:left w:w="100" w:type="dxa"/>
              <w:bottom w:w="60" w:type="dxa"/>
              <w:right w:w="100" w:type="dxa"/>
            </w:tcMar>
          </w:tcPr>
          <w:p w14:paraId="744C647A" w14:textId="77777777" w:rsidR="00114F07" w:rsidRDefault="00000000">
            <w:pPr>
              <w:jc w:val="right"/>
            </w:pPr>
            <w:r>
              <w:rPr>
                <w:sz w:val="19"/>
                <w:szCs w:val="19"/>
              </w:rPr>
              <w:t>80.0</w:t>
            </w:r>
          </w:p>
        </w:tc>
      </w:tr>
      <w:tr w:rsidR="00114F07" w14:paraId="744C647F" w14:textId="77777777">
        <w:tblPrEx>
          <w:tblCellMar>
            <w:top w:w="0" w:type="dxa"/>
            <w:bottom w:w="0" w:type="dxa"/>
          </w:tblCellMar>
        </w:tblPrEx>
        <w:tc>
          <w:tcPr>
            <w:tcW w:w="1600" w:type="dxa"/>
            <w:tcMar>
              <w:top w:w="60" w:type="dxa"/>
              <w:left w:w="100" w:type="dxa"/>
              <w:bottom w:w="60" w:type="dxa"/>
              <w:right w:w="100" w:type="dxa"/>
            </w:tcMar>
          </w:tcPr>
          <w:p w14:paraId="744C647C" w14:textId="77777777" w:rsidR="00114F07" w:rsidRDefault="00000000">
            <w:r>
              <w:rPr>
                <w:sz w:val="19"/>
                <w:szCs w:val="19"/>
              </w:rPr>
              <w:t>1999</w:t>
            </w:r>
          </w:p>
        </w:tc>
        <w:tc>
          <w:tcPr>
            <w:tcW w:w="3400" w:type="dxa"/>
            <w:tcMar>
              <w:top w:w="60" w:type="dxa"/>
              <w:left w:w="100" w:type="dxa"/>
              <w:bottom w:w="60" w:type="dxa"/>
              <w:right w:w="100" w:type="dxa"/>
            </w:tcMar>
          </w:tcPr>
          <w:p w14:paraId="744C647D" w14:textId="77777777" w:rsidR="00114F07" w:rsidRDefault="00000000">
            <w:pPr>
              <w:jc w:val="right"/>
            </w:pPr>
            <w:r>
              <w:rPr>
                <w:sz w:val="19"/>
                <w:szCs w:val="19"/>
              </w:rPr>
              <w:t>94.0</w:t>
            </w:r>
          </w:p>
        </w:tc>
        <w:tc>
          <w:tcPr>
            <w:tcW w:w="3400" w:type="dxa"/>
            <w:tcMar>
              <w:top w:w="60" w:type="dxa"/>
              <w:left w:w="100" w:type="dxa"/>
              <w:bottom w:w="60" w:type="dxa"/>
              <w:right w:w="100" w:type="dxa"/>
            </w:tcMar>
          </w:tcPr>
          <w:p w14:paraId="744C647E" w14:textId="77777777" w:rsidR="00114F07" w:rsidRDefault="00000000">
            <w:pPr>
              <w:jc w:val="right"/>
            </w:pPr>
            <w:r>
              <w:rPr>
                <w:sz w:val="19"/>
                <w:szCs w:val="19"/>
              </w:rPr>
              <w:t>93.6</w:t>
            </w:r>
          </w:p>
        </w:tc>
      </w:tr>
      <w:tr w:rsidR="00114F07" w14:paraId="744C6483" w14:textId="77777777">
        <w:tblPrEx>
          <w:tblCellMar>
            <w:top w:w="0" w:type="dxa"/>
            <w:bottom w:w="0" w:type="dxa"/>
          </w:tblCellMar>
        </w:tblPrEx>
        <w:tc>
          <w:tcPr>
            <w:tcW w:w="1600" w:type="dxa"/>
            <w:tcMar>
              <w:top w:w="60" w:type="dxa"/>
              <w:left w:w="100" w:type="dxa"/>
              <w:bottom w:w="60" w:type="dxa"/>
              <w:right w:w="100" w:type="dxa"/>
            </w:tcMar>
          </w:tcPr>
          <w:p w14:paraId="744C6480" w14:textId="77777777" w:rsidR="00114F07" w:rsidRDefault="00000000">
            <w:r>
              <w:rPr>
                <w:sz w:val="19"/>
                <w:szCs w:val="19"/>
              </w:rPr>
              <w:t>2004</w:t>
            </w:r>
          </w:p>
        </w:tc>
        <w:tc>
          <w:tcPr>
            <w:tcW w:w="3400" w:type="dxa"/>
            <w:tcMar>
              <w:top w:w="60" w:type="dxa"/>
              <w:left w:w="100" w:type="dxa"/>
              <w:bottom w:w="60" w:type="dxa"/>
              <w:right w:w="100" w:type="dxa"/>
            </w:tcMar>
          </w:tcPr>
          <w:p w14:paraId="744C6481" w14:textId="08C5A405" w:rsidR="00114F07" w:rsidRDefault="007E1E5F">
            <w:pPr>
              <w:jc w:val="right"/>
            </w:pPr>
            <w:r>
              <w:rPr>
                <w:sz w:val="19"/>
                <w:szCs w:val="19"/>
              </w:rPr>
              <w:t>-</w:t>
            </w:r>
          </w:p>
        </w:tc>
        <w:tc>
          <w:tcPr>
            <w:tcW w:w="3400" w:type="dxa"/>
            <w:tcMar>
              <w:top w:w="60" w:type="dxa"/>
              <w:left w:w="100" w:type="dxa"/>
              <w:bottom w:w="60" w:type="dxa"/>
              <w:right w:w="100" w:type="dxa"/>
            </w:tcMar>
          </w:tcPr>
          <w:p w14:paraId="744C6482" w14:textId="77777777" w:rsidR="00114F07" w:rsidRDefault="00000000">
            <w:pPr>
              <w:jc w:val="right"/>
            </w:pPr>
            <w:r>
              <w:rPr>
                <w:sz w:val="19"/>
                <w:szCs w:val="19"/>
              </w:rPr>
              <w:t>59.3</w:t>
            </w:r>
          </w:p>
        </w:tc>
      </w:tr>
      <w:tr w:rsidR="00114F07" w14:paraId="744C6487" w14:textId="77777777">
        <w:tblPrEx>
          <w:tblCellMar>
            <w:top w:w="0" w:type="dxa"/>
            <w:bottom w:w="0" w:type="dxa"/>
          </w:tblCellMar>
        </w:tblPrEx>
        <w:tc>
          <w:tcPr>
            <w:tcW w:w="1600" w:type="dxa"/>
            <w:tcMar>
              <w:top w:w="60" w:type="dxa"/>
              <w:left w:w="100" w:type="dxa"/>
              <w:bottom w:w="60" w:type="dxa"/>
              <w:right w:w="100" w:type="dxa"/>
            </w:tcMar>
          </w:tcPr>
          <w:p w14:paraId="744C6484" w14:textId="77777777" w:rsidR="00114F07" w:rsidRDefault="00000000">
            <w:r>
              <w:rPr>
                <w:sz w:val="19"/>
                <w:szCs w:val="19"/>
              </w:rPr>
              <w:t>2009</w:t>
            </w:r>
          </w:p>
        </w:tc>
        <w:tc>
          <w:tcPr>
            <w:tcW w:w="3400" w:type="dxa"/>
            <w:tcMar>
              <w:top w:w="60" w:type="dxa"/>
              <w:left w:w="100" w:type="dxa"/>
              <w:bottom w:w="60" w:type="dxa"/>
              <w:right w:w="100" w:type="dxa"/>
            </w:tcMar>
          </w:tcPr>
          <w:p w14:paraId="744C6485" w14:textId="77777777" w:rsidR="00114F07" w:rsidRDefault="00000000">
            <w:pPr>
              <w:jc w:val="right"/>
            </w:pPr>
            <w:r>
              <w:rPr>
                <w:sz w:val="19"/>
                <w:szCs w:val="19"/>
              </w:rPr>
              <w:t>75.1</w:t>
            </w:r>
          </w:p>
        </w:tc>
        <w:tc>
          <w:tcPr>
            <w:tcW w:w="3400" w:type="dxa"/>
            <w:tcMar>
              <w:top w:w="60" w:type="dxa"/>
              <w:left w:w="100" w:type="dxa"/>
              <w:bottom w:w="60" w:type="dxa"/>
              <w:right w:w="100" w:type="dxa"/>
            </w:tcMar>
          </w:tcPr>
          <w:p w14:paraId="744C6486" w14:textId="77777777" w:rsidR="00114F07" w:rsidRDefault="00000000">
            <w:pPr>
              <w:jc w:val="right"/>
            </w:pPr>
            <w:r>
              <w:rPr>
                <w:sz w:val="19"/>
                <w:szCs w:val="19"/>
              </w:rPr>
              <w:t>79.1</w:t>
            </w:r>
          </w:p>
        </w:tc>
      </w:tr>
      <w:tr w:rsidR="00114F07" w14:paraId="744C648B" w14:textId="77777777">
        <w:tblPrEx>
          <w:tblCellMar>
            <w:top w:w="0" w:type="dxa"/>
            <w:bottom w:w="0" w:type="dxa"/>
          </w:tblCellMar>
        </w:tblPrEx>
        <w:tc>
          <w:tcPr>
            <w:tcW w:w="1600" w:type="dxa"/>
            <w:tcMar>
              <w:top w:w="60" w:type="dxa"/>
              <w:left w:w="100" w:type="dxa"/>
              <w:bottom w:w="60" w:type="dxa"/>
              <w:right w:w="100" w:type="dxa"/>
            </w:tcMar>
          </w:tcPr>
          <w:p w14:paraId="744C6488" w14:textId="77777777" w:rsidR="00114F07" w:rsidRDefault="00000000">
            <w:r>
              <w:rPr>
                <w:sz w:val="19"/>
                <w:szCs w:val="19"/>
              </w:rPr>
              <w:t>2014</w:t>
            </w:r>
          </w:p>
        </w:tc>
        <w:tc>
          <w:tcPr>
            <w:tcW w:w="3400" w:type="dxa"/>
            <w:tcMar>
              <w:top w:w="60" w:type="dxa"/>
              <w:left w:w="100" w:type="dxa"/>
              <w:bottom w:w="60" w:type="dxa"/>
              <w:right w:w="100" w:type="dxa"/>
            </w:tcMar>
          </w:tcPr>
          <w:p w14:paraId="744C6489" w14:textId="1900A664" w:rsidR="00114F07" w:rsidRDefault="007E1E5F">
            <w:pPr>
              <w:jc w:val="right"/>
            </w:pPr>
            <w:r>
              <w:rPr>
                <w:sz w:val="19"/>
                <w:szCs w:val="19"/>
              </w:rPr>
              <w:t>-</w:t>
            </w:r>
          </w:p>
        </w:tc>
        <w:tc>
          <w:tcPr>
            <w:tcW w:w="3400" w:type="dxa"/>
            <w:tcMar>
              <w:top w:w="60" w:type="dxa"/>
              <w:left w:w="100" w:type="dxa"/>
              <w:bottom w:w="60" w:type="dxa"/>
              <w:right w:w="100" w:type="dxa"/>
            </w:tcMar>
          </w:tcPr>
          <w:p w14:paraId="744C648A" w14:textId="77777777" w:rsidR="00114F07" w:rsidRDefault="00000000">
            <w:pPr>
              <w:jc w:val="right"/>
            </w:pPr>
            <w:r>
              <w:rPr>
                <w:sz w:val="19"/>
                <w:szCs w:val="19"/>
              </w:rPr>
              <w:t>71.2</w:t>
            </w:r>
          </w:p>
        </w:tc>
      </w:tr>
    </w:tbl>
    <w:p w14:paraId="744C648C" w14:textId="77777777" w:rsidR="00114F07" w:rsidRDefault="00000000">
      <w:pPr>
        <w:spacing w:before="60" w:after="240"/>
      </w:pPr>
      <w:r>
        <w:rPr>
          <w:i/>
          <w:iCs/>
          <w:color w:val="666666"/>
          <w:sz w:val="18"/>
          <w:szCs w:val="18"/>
        </w:rPr>
        <w:t>Table 10. Mean district turnout, reliable-registration years only.</w:t>
      </w:r>
    </w:p>
    <w:p w14:paraId="744C648D" w14:textId="56FE3FBD" w:rsidR="00114F07" w:rsidRDefault="00000000">
      <w:pPr>
        <w:spacing w:after="160" w:line="300" w:lineRule="auto"/>
        <w:jc w:val="both"/>
      </w:pPr>
      <w:r>
        <w:t xml:space="preserve">Turnout required a data-integrity decision worth </w:t>
      </w:r>
      <w:proofErr w:type="gramStart"/>
      <w:r>
        <w:t>reporting in its own right</w:t>
      </w:r>
      <w:proofErr w:type="gramEnd"/>
      <w:r>
        <w:t xml:space="preserve">. The 2019 files carry no </w:t>
      </w:r>
      <w:proofErr w:type="gramStart"/>
      <w:r>
        <w:t>registered-voter</w:t>
      </w:r>
      <w:proofErr w:type="gramEnd"/>
      <w:r>
        <w:t xml:space="preserve"> counts at all (a known gap), and inspection revealed that the 2020 file's registration column is corrupted: it sums to roughly 18.2 million registered voters against 4.4 million ballots cast, implying a 24 percent national turnout when the true 2020 figure was approximately 65 percent. Rather than publish a poisoned number, both years are excluded and the exclusion is stated. The believable series peaks at Malawi's famously high 1999 turnout (around 94 percent) and drifts downward thereafter </w:t>
      </w:r>
      <w:r w:rsidR="007E1E5F">
        <w:t>-</w:t>
      </w:r>
      <w:r>
        <w:t xml:space="preserve"> a common trajectory as founding-election enthusiasm fades </w:t>
      </w:r>
      <w:r w:rsidR="007E1E5F">
        <w:t>-</w:t>
      </w:r>
      <w:r>
        <w:t xml:space="preserve"> with the 2004 parliamentary figure (59.3 percent) marking the trough of the disillusioned mid-2000s. Sourcing clean MEC registration figures for 2019 and 2020 remains the single highest-value data acquisition on the roadmap, because it would unlock the turnout-elasticity question the 2019</w:t>
      </w:r>
      <w:r w:rsidR="007E1E5F">
        <w:t>-</w:t>
      </w:r>
      <w:r>
        <w:t>2020 comparison otherwise leaves open.</w:t>
      </w:r>
    </w:p>
    <w:p w14:paraId="744C648E" w14:textId="77777777" w:rsidR="00114F07" w:rsidRDefault="00000000">
      <w:pPr>
        <w:pStyle w:val="Heading2"/>
        <w:spacing w:before="280" w:after="160"/>
      </w:pPr>
      <w:bookmarkStart w:id="24" w:name="_Toc235735394"/>
      <w:r>
        <w:rPr>
          <w:b/>
          <w:bCs/>
          <w:color w:val="222222"/>
        </w:rPr>
        <w:t>4.6 Two further analyses: disproportionality and bellwethers</w:t>
      </w:r>
      <w:bookmarkEnd w:id="24"/>
    </w:p>
    <w:p w14:paraId="744C648F" w14:textId="77777777" w:rsidR="00114F07" w:rsidRDefault="00000000">
      <w:pPr>
        <w:spacing w:before="120" w:after="40"/>
        <w:jc w:val="center"/>
      </w:pPr>
      <w:r>
        <w:rPr>
          <w:noProof/>
        </w:rPr>
        <w:lastRenderedPageBreak/>
        <w:drawing>
          <wp:inline distT="0" distB="0" distL="0" distR="0" wp14:anchorId="744C64D8" wp14:editId="744C64D9">
            <wp:extent cx="5905500" cy="2581275"/>
            <wp:effectExtent l="0" t="0" r="0" b="0"/>
            <wp:docPr id="1388123949" name="Picture 1388123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2581275"/>
                    </a:xfrm>
                    <a:prstGeom prst="rect">
                      <a:avLst/>
                    </a:prstGeom>
                  </pic:spPr>
                </pic:pic>
              </a:graphicData>
            </a:graphic>
          </wp:inline>
        </w:drawing>
      </w:r>
    </w:p>
    <w:p w14:paraId="744C6490" w14:textId="187D5626" w:rsidR="00114F07" w:rsidRDefault="00000000">
      <w:pPr>
        <w:spacing w:before="60" w:after="240"/>
        <w:jc w:val="center"/>
      </w:pPr>
      <w:r>
        <w:rPr>
          <w:i/>
          <w:iCs/>
          <w:color w:val="666666"/>
          <w:sz w:val="18"/>
          <w:szCs w:val="18"/>
        </w:rPr>
        <w:t>Figure 12. Gallagher index of seat</w:t>
      </w:r>
      <w:r w:rsidR="007E1E5F">
        <w:rPr>
          <w:i/>
          <w:iCs/>
          <w:color w:val="666666"/>
          <w:sz w:val="18"/>
          <w:szCs w:val="18"/>
        </w:rPr>
        <w:t>-</w:t>
      </w:r>
      <w:r>
        <w:rPr>
          <w:i/>
          <w:iCs/>
          <w:color w:val="666666"/>
          <w:sz w:val="18"/>
          <w:szCs w:val="18"/>
        </w:rPr>
        <w:t>vote disproportionality, parliamentary elections (candidate-level seat winners; corrected series).</w:t>
      </w:r>
    </w:p>
    <w:p w14:paraId="744C6491" w14:textId="4D489BDC" w:rsidR="00114F07" w:rsidRDefault="00000000">
      <w:pPr>
        <w:spacing w:after="160" w:line="300" w:lineRule="auto"/>
        <w:jc w:val="both"/>
      </w:pPr>
      <w:r>
        <w:t xml:space="preserve">The Gallagher least-squares index measures how far parliamentary seat shares diverge from vote shares </w:t>
      </w:r>
      <w:r w:rsidR="007E1E5F">
        <w:t>-</w:t>
      </w:r>
      <w:r>
        <w:t xml:space="preserve"> the seat-level companion to the wasted-vote metric. Malawi's index rises from 2.1 in 1994 (near-proportional, because regionally concentrated parties win their own regions' seats efficiently) and spikes to 16.3 in 2009, when the DPP converted 40 percent of the parliamentary vote into 59 percent of the seats </w:t>
      </w:r>
      <w:r w:rsidR="007E1E5F">
        <w:t>-</w:t>
      </w:r>
      <w:r>
        <w:t xml:space="preserve"> the textbook first-past-the-post winner's bonus, delivered at the height of Bingu </w:t>
      </w:r>
      <w:proofErr w:type="spellStart"/>
      <w:r>
        <w:t>wa</w:t>
      </w:r>
      <w:proofErr w:type="spellEnd"/>
      <w:r>
        <w:t xml:space="preserve"> Mutharika's personal popularity. It then settles at 7.5</w:t>
      </w:r>
      <w:r w:rsidR="007E1E5F">
        <w:t>-</w:t>
      </w:r>
      <w:r>
        <w:t xml:space="preserve">9.0, still roughly four times the 1994 level. A methodological note that belongs in the open: an earlier draft of this index determined seat winners from party-aggregated constituency votes, which silently merged co-running independents into one </w:t>
      </w:r>
      <w:proofErr w:type="gramStart"/>
      <w:r>
        <w:t>bloc</w:t>
      </w:r>
      <w:proofErr w:type="gramEnd"/>
      <w:r>
        <w:t>, awarded them 17</w:t>
      </w:r>
      <w:r w:rsidR="007E1E5F">
        <w:t>-</w:t>
      </w:r>
      <w:r>
        <w:t xml:space="preserve">29 phantom seats per election from 2004 onward, and produced a smoother series peaking at 10.6 in 2014. A seat is won by a candidate, not a party aggregate; computing winners at candidate level </w:t>
      </w:r>
      <w:r w:rsidR="007E1E5F">
        <w:t>-</w:t>
      </w:r>
      <w:r>
        <w:t xml:space="preserve"> consistent with the seat counts in Table 9 </w:t>
      </w:r>
      <w:r w:rsidR="007E1E5F">
        <w:t>-</w:t>
      </w:r>
      <w:r>
        <w:t xml:space="preserve"> yields the corrected series shown here. It is the same lesson the incumbency metric teaches: the metric is only as trustworthy as the </w:t>
      </w:r>
      <w:proofErr w:type="gramStart"/>
      <w:r>
        <w:t>join</w:t>
      </w:r>
      <w:proofErr w:type="gramEnd"/>
      <w:r>
        <w:t xml:space="preserve"> beneath it.</w:t>
      </w:r>
    </w:p>
    <w:tbl>
      <w:tblPr>
        <w:tblW w:w="9400" w:type="dxa"/>
        <w:tblBorders>
          <w:top w:val="single" w:sz="4" w:space="0" w:color="999999"/>
          <w:bottom w:val="single" w:sz="4" w:space="0" w:color="999999"/>
          <w:insideH w:val="single" w:sz="2" w:space="0" w:color="CCCCCC"/>
        </w:tblBorders>
        <w:tblCellMar>
          <w:left w:w="10" w:type="dxa"/>
          <w:right w:w="10" w:type="dxa"/>
        </w:tblCellMar>
        <w:tblLook w:val="0000" w:firstRow="0" w:lastRow="0" w:firstColumn="0" w:lastColumn="0" w:noHBand="0" w:noVBand="0"/>
      </w:tblPr>
      <w:tblGrid>
        <w:gridCol w:w="2800"/>
        <w:gridCol w:w="1900"/>
        <w:gridCol w:w="2800"/>
        <w:gridCol w:w="1900"/>
      </w:tblGrid>
      <w:tr w:rsidR="00114F07" w14:paraId="744C6496" w14:textId="77777777">
        <w:tblPrEx>
          <w:tblCellMar>
            <w:top w:w="0" w:type="dxa"/>
            <w:bottom w:w="0" w:type="dxa"/>
          </w:tblCellMar>
        </w:tblPrEx>
        <w:trPr>
          <w:tblHeader/>
        </w:trPr>
        <w:tc>
          <w:tcPr>
            <w:tcW w:w="2800" w:type="dxa"/>
            <w:shd w:val="clear" w:color="auto" w:fill="F2E8E8"/>
            <w:tcMar>
              <w:top w:w="60" w:type="dxa"/>
              <w:left w:w="100" w:type="dxa"/>
              <w:bottom w:w="60" w:type="dxa"/>
              <w:right w:w="100" w:type="dxa"/>
            </w:tcMar>
          </w:tcPr>
          <w:p w14:paraId="744C6492" w14:textId="77777777" w:rsidR="00114F07" w:rsidRDefault="00000000">
            <w:r>
              <w:rPr>
                <w:b/>
                <w:bCs/>
                <w:sz w:val="19"/>
                <w:szCs w:val="19"/>
              </w:rPr>
              <w:t>Most reliable bellwethers</w:t>
            </w:r>
          </w:p>
        </w:tc>
        <w:tc>
          <w:tcPr>
            <w:tcW w:w="1900" w:type="dxa"/>
            <w:shd w:val="clear" w:color="auto" w:fill="F2E8E8"/>
            <w:tcMar>
              <w:top w:w="60" w:type="dxa"/>
              <w:left w:w="100" w:type="dxa"/>
              <w:bottom w:w="60" w:type="dxa"/>
              <w:right w:w="100" w:type="dxa"/>
            </w:tcMar>
          </w:tcPr>
          <w:p w14:paraId="744C6493" w14:textId="77777777" w:rsidR="00114F07" w:rsidRDefault="00000000">
            <w:pPr>
              <w:jc w:val="right"/>
            </w:pPr>
            <w:r>
              <w:rPr>
                <w:b/>
                <w:bCs/>
                <w:sz w:val="19"/>
                <w:szCs w:val="19"/>
              </w:rPr>
              <w:t>Match rate</w:t>
            </w:r>
          </w:p>
        </w:tc>
        <w:tc>
          <w:tcPr>
            <w:tcW w:w="2800" w:type="dxa"/>
            <w:shd w:val="clear" w:color="auto" w:fill="F2E8E8"/>
            <w:tcMar>
              <w:top w:w="60" w:type="dxa"/>
              <w:left w:w="100" w:type="dxa"/>
              <w:bottom w:w="60" w:type="dxa"/>
              <w:right w:w="100" w:type="dxa"/>
            </w:tcMar>
          </w:tcPr>
          <w:p w14:paraId="744C6494" w14:textId="77777777" w:rsidR="00114F07" w:rsidRDefault="00000000">
            <w:pPr>
              <w:jc w:val="right"/>
            </w:pPr>
            <w:r>
              <w:rPr>
                <w:b/>
                <w:bCs/>
                <w:sz w:val="19"/>
                <w:szCs w:val="19"/>
              </w:rPr>
              <w:t>Strongest partisan anchors</w:t>
            </w:r>
          </w:p>
        </w:tc>
        <w:tc>
          <w:tcPr>
            <w:tcW w:w="1900" w:type="dxa"/>
            <w:shd w:val="clear" w:color="auto" w:fill="F2E8E8"/>
            <w:tcMar>
              <w:top w:w="60" w:type="dxa"/>
              <w:left w:w="100" w:type="dxa"/>
              <w:bottom w:w="60" w:type="dxa"/>
              <w:right w:w="100" w:type="dxa"/>
            </w:tcMar>
          </w:tcPr>
          <w:p w14:paraId="744C6495" w14:textId="77777777" w:rsidR="00114F07" w:rsidRDefault="00000000">
            <w:pPr>
              <w:jc w:val="right"/>
            </w:pPr>
            <w:r>
              <w:rPr>
                <w:b/>
                <w:bCs/>
                <w:sz w:val="19"/>
                <w:szCs w:val="19"/>
              </w:rPr>
              <w:t>Match rate</w:t>
            </w:r>
          </w:p>
        </w:tc>
      </w:tr>
      <w:tr w:rsidR="00114F07" w14:paraId="744C649B" w14:textId="77777777">
        <w:tblPrEx>
          <w:tblCellMar>
            <w:top w:w="0" w:type="dxa"/>
            <w:bottom w:w="0" w:type="dxa"/>
          </w:tblCellMar>
        </w:tblPrEx>
        <w:tc>
          <w:tcPr>
            <w:tcW w:w="2800" w:type="dxa"/>
            <w:tcMar>
              <w:top w:w="60" w:type="dxa"/>
              <w:left w:w="100" w:type="dxa"/>
              <w:bottom w:w="60" w:type="dxa"/>
              <w:right w:w="100" w:type="dxa"/>
            </w:tcMar>
          </w:tcPr>
          <w:p w14:paraId="744C6497" w14:textId="77777777" w:rsidR="00114F07" w:rsidRDefault="00000000">
            <w:proofErr w:type="spellStart"/>
            <w:r>
              <w:rPr>
                <w:sz w:val="19"/>
                <w:szCs w:val="19"/>
              </w:rPr>
              <w:t>Likoma</w:t>
            </w:r>
            <w:proofErr w:type="spellEnd"/>
          </w:p>
        </w:tc>
        <w:tc>
          <w:tcPr>
            <w:tcW w:w="1900" w:type="dxa"/>
            <w:tcMar>
              <w:top w:w="60" w:type="dxa"/>
              <w:left w:w="100" w:type="dxa"/>
              <w:bottom w:w="60" w:type="dxa"/>
              <w:right w:w="100" w:type="dxa"/>
            </w:tcMar>
          </w:tcPr>
          <w:p w14:paraId="744C6498" w14:textId="77777777" w:rsidR="00114F07" w:rsidRDefault="00000000">
            <w:pPr>
              <w:jc w:val="right"/>
            </w:pPr>
            <w:r>
              <w:rPr>
                <w:sz w:val="19"/>
                <w:szCs w:val="19"/>
              </w:rPr>
              <w:t>100% (4 elections)</w:t>
            </w:r>
          </w:p>
        </w:tc>
        <w:tc>
          <w:tcPr>
            <w:tcW w:w="2800" w:type="dxa"/>
            <w:tcMar>
              <w:top w:w="60" w:type="dxa"/>
              <w:left w:w="100" w:type="dxa"/>
              <w:bottom w:w="60" w:type="dxa"/>
              <w:right w:w="100" w:type="dxa"/>
            </w:tcMar>
          </w:tcPr>
          <w:p w14:paraId="744C6499" w14:textId="77777777" w:rsidR="00114F07" w:rsidRDefault="00000000">
            <w:pPr>
              <w:jc w:val="right"/>
            </w:pPr>
            <w:r>
              <w:rPr>
                <w:sz w:val="19"/>
                <w:szCs w:val="19"/>
              </w:rPr>
              <w:t>Lilongwe</w:t>
            </w:r>
          </w:p>
        </w:tc>
        <w:tc>
          <w:tcPr>
            <w:tcW w:w="1900" w:type="dxa"/>
            <w:tcMar>
              <w:top w:w="60" w:type="dxa"/>
              <w:left w:w="100" w:type="dxa"/>
              <w:bottom w:w="60" w:type="dxa"/>
              <w:right w:w="100" w:type="dxa"/>
            </w:tcMar>
          </w:tcPr>
          <w:p w14:paraId="744C649A" w14:textId="77777777" w:rsidR="00114F07" w:rsidRDefault="00000000">
            <w:pPr>
              <w:jc w:val="right"/>
            </w:pPr>
            <w:r>
              <w:rPr>
                <w:sz w:val="19"/>
                <w:szCs w:val="19"/>
              </w:rPr>
              <w:t>17%</w:t>
            </w:r>
          </w:p>
        </w:tc>
      </w:tr>
      <w:tr w:rsidR="00114F07" w14:paraId="744C64A0" w14:textId="77777777">
        <w:tblPrEx>
          <w:tblCellMar>
            <w:top w:w="0" w:type="dxa"/>
            <w:bottom w:w="0" w:type="dxa"/>
          </w:tblCellMar>
        </w:tblPrEx>
        <w:tc>
          <w:tcPr>
            <w:tcW w:w="2800" w:type="dxa"/>
            <w:tcMar>
              <w:top w:w="60" w:type="dxa"/>
              <w:left w:w="100" w:type="dxa"/>
              <w:bottom w:w="60" w:type="dxa"/>
              <w:right w:w="100" w:type="dxa"/>
            </w:tcMar>
          </w:tcPr>
          <w:p w14:paraId="744C649C" w14:textId="77777777" w:rsidR="00114F07" w:rsidRDefault="00000000">
            <w:r>
              <w:rPr>
                <w:sz w:val="19"/>
                <w:szCs w:val="19"/>
              </w:rPr>
              <w:t>Blantyre</w:t>
            </w:r>
          </w:p>
        </w:tc>
        <w:tc>
          <w:tcPr>
            <w:tcW w:w="1900" w:type="dxa"/>
            <w:tcMar>
              <w:top w:w="60" w:type="dxa"/>
              <w:left w:w="100" w:type="dxa"/>
              <w:bottom w:w="60" w:type="dxa"/>
              <w:right w:w="100" w:type="dxa"/>
            </w:tcMar>
          </w:tcPr>
          <w:p w14:paraId="744C649D" w14:textId="77777777" w:rsidR="00114F07" w:rsidRDefault="00000000">
            <w:pPr>
              <w:jc w:val="right"/>
            </w:pPr>
            <w:r>
              <w:rPr>
                <w:sz w:val="19"/>
                <w:szCs w:val="19"/>
              </w:rPr>
              <w:t>83%</w:t>
            </w:r>
          </w:p>
        </w:tc>
        <w:tc>
          <w:tcPr>
            <w:tcW w:w="2800" w:type="dxa"/>
            <w:tcMar>
              <w:top w:w="60" w:type="dxa"/>
              <w:left w:w="100" w:type="dxa"/>
              <w:bottom w:w="60" w:type="dxa"/>
              <w:right w:w="100" w:type="dxa"/>
            </w:tcMar>
          </w:tcPr>
          <w:p w14:paraId="744C649E" w14:textId="77777777" w:rsidR="00114F07" w:rsidRDefault="00000000">
            <w:pPr>
              <w:jc w:val="right"/>
            </w:pPr>
            <w:r>
              <w:rPr>
                <w:sz w:val="19"/>
                <w:szCs w:val="19"/>
              </w:rPr>
              <w:t>Dedza</w:t>
            </w:r>
          </w:p>
        </w:tc>
        <w:tc>
          <w:tcPr>
            <w:tcW w:w="1900" w:type="dxa"/>
            <w:tcMar>
              <w:top w:w="60" w:type="dxa"/>
              <w:left w:w="100" w:type="dxa"/>
              <w:bottom w:w="60" w:type="dxa"/>
              <w:right w:w="100" w:type="dxa"/>
            </w:tcMar>
          </w:tcPr>
          <w:p w14:paraId="744C649F" w14:textId="77777777" w:rsidR="00114F07" w:rsidRDefault="00000000">
            <w:pPr>
              <w:jc w:val="right"/>
            </w:pPr>
            <w:r>
              <w:rPr>
                <w:sz w:val="19"/>
                <w:szCs w:val="19"/>
              </w:rPr>
              <w:t>17%</w:t>
            </w:r>
          </w:p>
        </w:tc>
      </w:tr>
      <w:tr w:rsidR="00114F07" w14:paraId="744C64A5" w14:textId="77777777">
        <w:tblPrEx>
          <w:tblCellMar>
            <w:top w:w="0" w:type="dxa"/>
            <w:bottom w:w="0" w:type="dxa"/>
          </w:tblCellMar>
        </w:tblPrEx>
        <w:tc>
          <w:tcPr>
            <w:tcW w:w="2800" w:type="dxa"/>
            <w:tcMar>
              <w:top w:w="60" w:type="dxa"/>
              <w:left w:w="100" w:type="dxa"/>
              <w:bottom w:w="60" w:type="dxa"/>
              <w:right w:w="100" w:type="dxa"/>
            </w:tcMar>
          </w:tcPr>
          <w:p w14:paraId="744C64A1" w14:textId="77777777" w:rsidR="00114F07" w:rsidRDefault="00000000">
            <w:r>
              <w:rPr>
                <w:sz w:val="19"/>
                <w:szCs w:val="19"/>
              </w:rPr>
              <w:t>Mulanje</w:t>
            </w:r>
          </w:p>
        </w:tc>
        <w:tc>
          <w:tcPr>
            <w:tcW w:w="1900" w:type="dxa"/>
            <w:tcMar>
              <w:top w:w="60" w:type="dxa"/>
              <w:left w:w="100" w:type="dxa"/>
              <w:bottom w:w="60" w:type="dxa"/>
              <w:right w:w="100" w:type="dxa"/>
            </w:tcMar>
          </w:tcPr>
          <w:p w14:paraId="744C64A2" w14:textId="77777777" w:rsidR="00114F07" w:rsidRDefault="00000000">
            <w:pPr>
              <w:jc w:val="right"/>
            </w:pPr>
            <w:r>
              <w:rPr>
                <w:sz w:val="19"/>
                <w:szCs w:val="19"/>
              </w:rPr>
              <w:t>83%</w:t>
            </w:r>
          </w:p>
        </w:tc>
        <w:tc>
          <w:tcPr>
            <w:tcW w:w="2800" w:type="dxa"/>
            <w:tcMar>
              <w:top w:w="60" w:type="dxa"/>
              <w:left w:w="100" w:type="dxa"/>
              <w:bottom w:w="60" w:type="dxa"/>
              <w:right w:w="100" w:type="dxa"/>
            </w:tcMar>
          </w:tcPr>
          <w:p w14:paraId="744C64A3" w14:textId="77777777" w:rsidR="00114F07" w:rsidRDefault="00000000">
            <w:pPr>
              <w:jc w:val="right"/>
            </w:pPr>
            <w:r>
              <w:rPr>
                <w:sz w:val="19"/>
                <w:szCs w:val="19"/>
              </w:rPr>
              <w:t>Mzimba</w:t>
            </w:r>
          </w:p>
        </w:tc>
        <w:tc>
          <w:tcPr>
            <w:tcW w:w="1900" w:type="dxa"/>
            <w:tcMar>
              <w:top w:w="60" w:type="dxa"/>
              <w:left w:w="100" w:type="dxa"/>
              <w:bottom w:w="60" w:type="dxa"/>
              <w:right w:w="100" w:type="dxa"/>
            </w:tcMar>
          </w:tcPr>
          <w:p w14:paraId="744C64A4" w14:textId="77777777" w:rsidR="00114F07" w:rsidRDefault="00000000">
            <w:pPr>
              <w:jc w:val="right"/>
            </w:pPr>
            <w:r>
              <w:rPr>
                <w:sz w:val="19"/>
                <w:szCs w:val="19"/>
              </w:rPr>
              <w:t>33%</w:t>
            </w:r>
          </w:p>
        </w:tc>
      </w:tr>
      <w:tr w:rsidR="00114F07" w14:paraId="744C64AA" w14:textId="77777777">
        <w:tblPrEx>
          <w:tblCellMar>
            <w:top w:w="0" w:type="dxa"/>
            <w:bottom w:w="0" w:type="dxa"/>
          </w:tblCellMar>
        </w:tblPrEx>
        <w:tc>
          <w:tcPr>
            <w:tcW w:w="2800" w:type="dxa"/>
            <w:tcMar>
              <w:top w:w="60" w:type="dxa"/>
              <w:left w:w="100" w:type="dxa"/>
              <w:bottom w:w="60" w:type="dxa"/>
              <w:right w:w="100" w:type="dxa"/>
            </w:tcMar>
          </w:tcPr>
          <w:p w14:paraId="744C64A6" w14:textId="77777777" w:rsidR="00114F07" w:rsidRDefault="00000000">
            <w:r>
              <w:rPr>
                <w:sz w:val="19"/>
                <w:szCs w:val="19"/>
              </w:rPr>
              <w:t>Thyolo</w:t>
            </w:r>
          </w:p>
        </w:tc>
        <w:tc>
          <w:tcPr>
            <w:tcW w:w="1900" w:type="dxa"/>
            <w:tcMar>
              <w:top w:w="60" w:type="dxa"/>
              <w:left w:w="100" w:type="dxa"/>
              <w:bottom w:w="60" w:type="dxa"/>
              <w:right w:w="100" w:type="dxa"/>
            </w:tcMar>
          </w:tcPr>
          <w:p w14:paraId="744C64A7" w14:textId="77777777" w:rsidR="00114F07" w:rsidRDefault="00000000">
            <w:pPr>
              <w:jc w:val="right"/>
            </w:pPr>
            <w:r>
              <w:rPr>
                <w:sz w:val="19"/>
                <w:szCs w:val="19"/>
              </w:rPr>
              <w:t>83%</w:t>
            </w:r>
          </w:p>
        </w:tc>
        <w:tc>
          <w:tcPr>
            <w:tcW w:w="2800" w:type="dxa"/>
            <w:tcMar>
              <w:top w:w="60" w:type="dxa"/>
              <w:left w:w="100" w:type="dxa"/>
              <w:bottom w:w="60" w:type="dxa"/>
              <w:right w:w="100" w:type="dxa"/>
            </w:tcMar>
          </w:tcPr>
          <w:p w14:paraId="744C64A8" w14:textId="77777777" w:rsidR="00114F07" w:rsidRDefault="00000000">
            <w:pPr>
              <w:jc w:val="right"/>
            </w:pPr>
            <w:proofErr w:type="spellStart"/>
            <w:r>
              <w:rPr>
                <w:sz w:val="19"/>
                <w:szCs w:val="19"/>
              </w:rPr>
              <w:t>Chitipa</w:t>
            </w:r>
            <w:proofErr w:type="spellEnd"/>
          </w:p>
        </w:tc>
        <w:tc>
          <w:tcPr>
            <w:tcW w:w="1900" w:type="dxa"/>
            <w:tcMar>
              <w:top w:w="60" w:type="dxa"/>
              <w:left w:w="100" w:type="dxa"/>
              <w:bottom w:w="60" w:type="dxa"/>
              <w:right w:w="100" w:type="dxa"/>
            </w:tcMar>
          </w:tcPr>
          <w:p w14:paraId="744C64A9" w14:textId="77777777" w:rsidR="00114F07" w:rsidRDefault="00000000">
            <w:pPr>
              <w:jc w:val="right"/>
            </w:pPr>
            <w:r>
              <w:rPr>
                <w:sz w:val="19"/>
                <w:szCs w:val="19"/>
              </w:rPr>
              <w:t>33%</w:t>
            </w:r>
          </w:p>
        </w:tc>
      </w:tr>
      <w:tr w:rsidR="00114F07" w14:paraId="744C64AF" w14:textId="77777777">
        <w:tblPrEx>
          <w:tblCellMar>
            <w:top w:w="0" w:type="dxa"/>
            <w:bottom w:w="0" w:type="dxa"/>
          </w:tblCellMar>
        </w:tblPrEx>
        <w:tc>
          <w:tcPr>
            <w:tcW w:w="2800" w:type="dxa"/>
            <w:tcMar>
              <w:top w:w="60" w:type="dxa"/>
              <w:left w:w="100" w:type="dxa"/>
              <w:bottom w:w="60" w:type="dxa"/>
              <w:right w:w="100" w:type="dxa"/>
            </w:tcMar>
          </w:tcPr>
          <w:p w14:paraId="744C64AB" w14:textId="77777777" w:rsidR="00114F07" w:rsidRDefault="00000000">
            <w:r>
              <w:rPr>
                <w:sz w:val="19"/>
                <w:szCs w:val="19"/>
              </w:rPr>
              <w:t>Mwanza</w:t>
            </w:r>
          </w:p>
        </w:tc>
        <w:tc>
          <w:tcPr>
            <w:tcW w:w="1900" w:type="dxa"/>
            <w:tcMar>
              <w:top w:w="60" w:type="dxa"/>
              <w:left w:w="100" w:type="dxa"/>
              <w:bottom w:w="60" w:type="dxa"/>
              <w:right w:w="100" w:type="dxa"/>
            </w:tcMar>
          </w:tcPr>
          <w:p w14:paraId="744C64AC" w14:textId="77777777" w:rsidR="00114F07" w:rsidRDefault="00000000">
            <w:pPr>
              <w:jc w:val="right"/>
            </w:pPr>
            <w:r>
              <w:rPr>
                <w:sz w:val="19"/>
                <w:szCs w:val="19"/>
              </w:rPr>
              <w:t>83%</w:t>
            </w:r>
          </w:p>
        </w:tc>
        <w:tc>
          <w:tcPr>
            <w:tcW w:w="2800" w:type="dxa"/>
            <w:tcMar>
              <w:top w:w="60" w:type="dxa"/>
              <w:left w:w="100" w:type="dxa"/>
              <w:bottom w:w="60" w:type="dxa"/>
              <w:right w:w="100" w:type="dxa"/>
            </w:tcMar>
          </w:tcPr>
          <w:p w14:paraId="744C64AD" w14:textId="77777777" w:rsidR="00114F07" w:rsidRDefault="00000000">
            <w:pPr>
              <w:jc w:val="right"/>
            </w:pPr>
            <w:r>
              <w:rPr>
                <w:sz w:val="19"/>
                <w:szCs w:val="19"/>
              </w:rPr>
              <w:t>Karonga</w:t>
            </w:r>
          </w:p>
        </w:tc>
        <w:tc>
          <w:tcPr>
            <w:tcW w:w="1900" w:type="dxa"/>
            <w:tcMar>
              <w:top w:w="60" w:type="dxa"/>
              <w:left w:w="100" w:type="dxa"/>
              <w:bottom w:w="60" w:type="dxa"/>
              <w:right w:w="100" w:type="dxa"/>
            </w:tcMar>
          </w:tcPr>
          <w:p w14:paraId="744C64AE" w14:textId="77777777" w:rsidR="00114F07" w:rsidRDefault="00000000">
            <w:pPr>
              <w:jc w:val="right"/>
            </w:pPr>
            <w:r>
              <w:rPr>
                <w:sz w:val="19"/>
                <w:szCs w:val="19"/>
              </w:rPr>
              <w:t>33%</w:t>
            </w:r>
          </w:p>
        </w:tc>
      </w:tr>
      <w:tr w:rsidR="00114F07" w14:paraId="744C64B4" w14:textId="77777777">
        <w:tblPrEx>
          <w:tblCellMar>
            <w:top w:w="0" w:type="dxa"/>
            <w:bottom w:w="0" w:type="dxa"/>
          </w:tblCellMar>
        </w:tblPrEx>
        <w:tc>
          <w:tcPr>
            <w:tcW w:w="2800" w:type="dxa"/>
            <w:tcMar>
              <w:top w:w="60" w:type="dxa"/>
              <w:left w:w="100" w:type="dxa"/>
              <w:bottom w:w="60" w:type="dxa"/>
              <w:right w:w="100" w:type="dxa"/>
            </w:tcMar>
          </w:tcPr>
          <w:p w14:paraId="744C64B0" w14:textId="77777777" w:rsidR="00114F07" w:rsidRDefault="00000000">
            <w:r>
              <w:rPr>
                <w:sz w:val="19"/>
                <w:szCs w:val="19"/>
              </w:rPr>
              <w:t>Ntcheu</w:t>
            </w:r>
          </w:p>
        </w:tc>
        <w:tc>
          <w:tcPr>
            <w:tcW w:w="1900" w:type="dxa"/>
            <w:tcMar>
              <w:top w:w="60" w:type="dxa"/>
              <w:left w:w="100" w:type="dxa"/>
              <w:bottom w:w="60" w:type="dxa"/>
              <w:right w:w="100" w:type="dxa"/>
            </w:tcMar>
          </w:tcPr>
          <w:p w14:paraId="744C64B1" w14:textId="77777777" w:rsidR="00114F07" w:rsidRDefault="00000000">
            <w:pPr>
              <w:jc w:val="right"/>
            </w:pPr>
            <w:r>
              <w:rPr>
                <w:sz w:val="19"/>
                <w:szCs w:val="19"/>
              </w:rPr>
              <w:t>83%</w:t>
            </w:r>
          </w:p>
        </w:tc>
        <w:tc>
          <w:tcPr>
            <w:tcW w:w="2800" w:type="dxa"/>
            <w:tcMar>
              <w:top w:w="60" w:type="dxa"/>
              <w:left w:w="100" w:type="dxa"/>
              <w:bottom w:w="60" w:type="dxa"/>
              <w:right w:w="100" w:type="dxa"/>
            </w:tcMar>
          </w:tcPr>
          <w:p w14:paraId="744C64B2" w14:textId="77777777" w:rsidR="00114F07" w:rsidRDefault="00000000">
            <w:pPr>
              <w:jc w:val="right"/>
            </w:pPr>
            <w:proofErr w:type="spellStart"/>
            <w:r>
              <w:rPr>
                <w:sz w:val="19"/>
                <w:szCs w:val="19"/>
              </w:rPr>
              <w:t>Mchinji</w:t>
            </w:r>
            <w:proofErr w:type="spellEnd"/>
          </w:p>
        </w:tc>
        <w:tc>
          <w:tcPr>
            <w:tcW w:w="1900" w:type="dxa"/>
            <w:tcMar>
              <w:top w:w="60" w:type="dxa"/>
              <w:left w:w="100" w:type="dxa"/>
              <w:bottom w:w="60" w:type="dxa"/>
              <w:right w:w="100" w:type="dxa"/>
            </w:tcMar>
          </w:tcPr>
          <w:p w14:paraId="744C64B3" w14:textId="77777777" w:rsidR="00114F07" w:rsidRDefault="00000000">
            <w:pPr>
              <w:jc w:val="right"/>
            </w:pPr>
            <w:r>
              <w:rPr>
                <w:sz w:val="19"/>
                <w:szCs w:val="19"/>
              </w:rPr>
              <w:t>33%</w:t>
            </w:r>
          </w:p>
        </w:tc>
      </w:tr>
    </w:tbl>
    <w:p w14:paraId="744C64B5" w14:textId="3517AC95" w:rsidR="00114F07" w:rsidRDefault="00000000">
      <w:pPr>
        <w:spacing w:before="60" w:after="240"/>
      </w:pPr>
      <w:r>
        <w:rPr>
          <w:i/>
          <w:iCs/>
          <w:color w:val="666666"/>
          <w:sz w:val="18"/>
          <w:szCs w:val="18"/>
        </w:rPr>
        <w:t>Table 11. Bellwether analysis: how often each district's presidential winner matched the national winner, 1994</w:t>
      </w:r>
      <w:r w:rsidR="007E1E5F">
        <w:rPr>
          <w:i/>
          <w:iCs/>
          <w:color w:val="666666"/>
          <w:sz w:val="18"/>
          <w:szCs w:val="18"/>
        </w:rPr>
        <w:t>-</w:t>
      </w:r>
      <w:r>
        <w:rPr>
          <w:i/>
          <w:iCs/>
          <w:color w:val="666666"/>
          <w:sz w:val="18"/>
          <w:szCs w:val="18"/>
        </w:rPr>
        <w:t>2020.</w:t>
      </w:r>
    </w:p>
    <w:p w14:paraId="744C64B6" w14:textId="5194FD35" w:rsidR="00114F07" w:rsidRDefault="00000000">
      <w:pPr>
        <w:spacing w:after="160" w:line="300" w:lineRule="auto"/>
        <w:jc w:val="both"/>
      </w:pPr>
      <w:r>
        <w:t xml:space="preserve">The bellwether table inverts the stronghold story. Tiny </w:t>
      </w:r>
      <w:proofErr w:type="spellStart"/>
      <w:r>
        <w:t>Likoma</w:t>
      </w:r>
      <w:proofErr w:type="spellEnd"/>
      <w:r>
        <w:t xml:space="preserve"> island has voted with the national presidential winner in all four elections it appears in, and a band of Southern districts (Blantyre, </w:t>
      </w:r>
      <w:r>
        <w:lastRenderedPageBreak/>
        <w:t xml:space="preserve">Mulanje, Thyolo, Mwanza) plus frontier Ntcheu matched five of six </w:t>
      </w:r>
      <w:r w:rsidR="007E1E5F">
        <w:t>-</w:t>
      </w:r>
      <w:r>
        <w:t xml:space="preserve"> these are the districts a dashboard should watch on election night. At the other pole sit the great partisan anchors: Lilongwe and Dedza matched the national winner only once in six elections, because they vote MCP regardless of who wins nationally, just as the Northern districts' low rates reflect their AFORD-then-UTM loyalty. In a </w:t>
      </w:r>
      <w:proofErr w:type="gramStart"/>
      <w:r>
        <w:t>country this regionally polarized</w:t>
      </w:r>
      <w:proofErr w:type="gramEnd"/>
      <w:r>
        <w:t xml:space="preserve">, the informative districts are not the biggest but the ones that sit on the </w:t>
      </w:r>
      <w:proofErr w:type="gramStart"/>
      <w:r>
        <w:t>seam</w:t>
      </w:r>
      <w:proofErr w:type="gramEnd"/>
      <w:r>
        <w:t>.</w:t>
      </w:r>
    </w:p>
    <w:p w14:paraId="744C64B7" w14:textId="77777777" w:rsidR="00114F07" w:rsidRDefault="00000000">
      <w:r>
        <w:br w:type="page"/>
      </w:r>
    </w:p>
    <w:p w14:paraId="744C64B8" w14:textId="77777777" w:rsidR="00114F07" w:rsidRDefault="00000000">
      <w:pPr>
        <w:pStyle w:val="Heading1"/>
        <w:spacing w:before="360" w:after="200"/>
      </w:pPr>
      <w:bookmarkStart w:id="25" w:name="_Toc235735395"/>
      <w:r>
        <w:rPr>
          <w:b/>
          <w:bCs/>
          <w:color w:val="8B1A1A"/>
        </w:rPr>
        <w:lastRenderedPageBreak/>
        <w:t>5. Data Quality and Limitations</w:t>
      </w:r>
      <w:bookmarkEnd w:id="25"/>
    </w:p>
    <w:p w14:paraId="744C64B9" w14:textId="7530C171" w:rsidR="00114F07" w:rsidRDefault="00000000">
      <w:pPr>
        <w:spacing w:after="160" w:line="300" w:lineRule="auto"/>
        <w:jc w:val="both"/>
      </w:pPr>
      <w:r>
        <w:t xml:space="preserve">Five limitations bound the conclusions </w:t>
      </w:r>
      <w:proofErr w:type="gramStart"/>
      <w:r>
        <w:t>above, and</w:t>
      </w:r>
      <w:proofErr w:type="gramEnd"/>
      <w:r>
        <w:t xml:space="preserve"> stating them is part of what makes the rest defensible. First, granularity is mixed by construction: presidential results for 1994</w:t>
      </w:r>
      <w:r w:rsidR="007E1E5F">
        <w:t>-</w:t>
      </w:r>
      <w:r>
        <w:t>2014 exist only at district level and parliamentary results for 1994</w:t>
      </w:r>
      <w:r w:rsidR="007E1E5F">
        <w:t>-</w:t>
      </w:r>
      <w:r>
        <w:t>2014 only at constituency level, while 2019</w:t>
      </w:r>
      <w:r w:rsidR="007E1E5F">
        <w:t>-</w:t>
      </w:r>
      <w:r>
        <w:t>2020 descend to roughly 5,000 polling stations. All cross-era comparisons are made at the coarsest common grain (district), and no metric mixes grains within a single computation; but any question requiring sub-district detail before 2019 is simply unanswerable from this data.</w:t>
      </w:r>
    </w:p>
    <w:p w14:paraId="744C64BA" w14:textId="66F5AE34" w:rsidR="00114F07" w:rsidRDefault="00000000">
      <w:pPr>
        <w:spacing w:after="160" w:line="300" w:lineRule="auto"/>
        <w:jc w:val="both"/>
      </w:pPr>
      <w:r>
        <w:t xml:space="preserve">Second, no 2004 presidential results file was available. The presidential volatility series therefore contains a decade-long 1999→2009 step whose extreme value (68.8 percent) is an artifact of the interval, not evidence of a single-election earthquake; it is flagged as such wherever it appears. Third, registered-voter counts are absent from both 2019 files and </w:t>
      </w:r>
      <w:r w:rsidR="007E1E5F">
        <w:t>-</w:t>
      </w:r>
      <w:r>
        <w:t xml:space="preserve"> a finding of this edition </w:t>
      </w:r>
      <w:r w:rsidR="007E1E5F">
        <w:t>-</w:t>
      </w:r>
      <w:r>
        <w:t xml:space="preserve"> corrupted in the 2020 file, whose registration column implies a physically implausible 24 percent turnout against a true figure near 65 percent. Turnout is therefore reported only for 1994</w:t>
      </w:r>
      <w:r w:rsidR="007E1E5F">
        <w:t>-</w:t>
      </w:r>
      <w:r>
        <w:t>2014, and the turnout-elasticity comparison between the annulled election and the re-run remains open pending clean MEC registration data. Fourth, district names carried spelling splits across eras that would silently double-count districts; these are resolved by the canonical 28-district mapping described in Section 2.2, but the fix is itself a mapping decision that should be reviewed alongside party_map.csv. Fifth, the incumbency metric's name-matching artifact, documented in Section 3.8, invalidates two of its five transitions pending fuzzy-matching work.</w:t>
      </w:r>
    </w:p>
    <w:p w14:paraId="744C64BB" w14:textId="77777777" w:rsidR="00114F07" w:rsidRDefault="00000000">
      <w:pPr>
        <w:spacing w:after="160" w:line="300" w:lineRule="auto"/>
        <w:jc w:val="both"/>
      </w:pPr>
      <w:r>
        <w:t>Against these limitations stand the pipeline's affirmative guarantees: candidate votes reconcile exactly to reported valid-vote totals within every unit; total-voted equals valid plus null-and-void wherever both are reported; the 51.6-million-vote national total is invariant across the party-reconciliation step; and every row carries its source file, so any figure in this report can be traced back to a specific cell range in a specific MEC workbook.</w:t>
      </w:r>
    </w:p>
    <w:p w14:paraId="744C64BC" w14:textId="77777777" w:rsidR="00114F07" w:rsidRDefault="00000000">
      <w:pPr>
        <w:pStyle w:val="Heading1"/>
        <w:spacing w:before="360" w:after="200"/>
      </w:pPr>
      <w:bookmarkStart w:id="26" w:name="_Toc235735396"/>
      <w:r>
        <w:rPr>
          <w:b/>
          <w:bCs/>
          <w:color w:val="8B1A1A"/>
        </w:rPr>
        <w:t>6. Conclusions and Next Steps</w:t>
      </w:r>
      <w:bookmarkEnd w:id="26"/>
    </w:p>
    <w:p w14:paraId="744C64BD" w14:textId="3461007B" w:rsidR="00114F07" w:rsidRDefault="00000000">
      <w:pPr>
        <w:spacing w:after="160" w:line="300" w:lineRule="auto"/>
        <w:jc w:val="both"/>
      </w:pPr>
      <w:r>
        <w:t>Three conclusions carry the weight of this study. First, Malawi's party system pluralized steadily and measurably for a quarter-century: median seat-level fragmentation more than doubled, safe seats fell from nine in ten to fewer than four in ten, the wasted-vote share climbed until winning MPs were routinely minority representatives of their own constituencies, and seat</w:t>
      </w:r>
      <w:r w:rsidR="007E1E5F">
        <w:t>-</w:t>
      </w:r>
      <w:r>
        <w:t xml:space="preserve">vote disproportionality ran at roughly four times its 1994 level, peaking with the 2009 winner's bonus. Second, the 2020 fresh presidential election was a consolidation event of rare scale and precision </w:t>
      </w:r>
      <w:r w:rsidR="007E1E5F">
        <w:t>-</w:t>
      </w:r>
      <w:r>
        <w:t xml:space="preserve"> a 38 percent collapse in the effective number of competitors, a 24-point single-cycle gain in MCP's national share, a 25.6 percent Pedersen reshuffle between two elections thirteen months apart, and a district map on which every UTM district, and only the UTM districts, changed color. The data supports </w:t>
      </w:r>
      <w:proofErr w:type="gramStart"/>
      <w:r>
        <w:t>the</w:t>
      </w:r>
      <w:proofErr w:type="gramEnd"/>
      <w:r>
        <w:t xml:space="preserve"> strong reading of the coalition effect: institutional change (the 50-percent-plus-one rule) altered party strategy, and party strategy, not a diffuse change in public mood, produced the result. Third, regionalism bent but did not break: even in 2020, MCP's </w:t>
      </w:r>
      <w:r>
        <w:lastRenderedPageBreak/>
        <w:t>nationalization coexisted with a DPP holding 79 percent of the Southern vote across an unmoved thirteen-district bloc, and the post-dataset events of 2024</w:t>
      </w:r>
      <w:r w:rsidR="007E1E5F">
        <w:t>-</w:t>
      </w:r>
      <w:r>
        <w:t xml:space="preserve">2025 </w:t>
      </w:r>
      <w:r w:rsidR="007E1E5F">
        <w:t>-</w:t>
      </w:r>
      <w:r>
        <w:t xml:space="preserve"> the </w:t>
      </w:r>
      <w:proofErr w:type="spellStart"/>
      <w:r>
        <w:t>Tonse</w:t>
      </w:r>
      <w:proofErr w:type="spellEnd"/>
      <w:r>
        <w:t xml:space="preserve"> Alliance's dissolution and Mutharika's landslide return </w:t>
      </w:r>
      <w:r w:rsidR="007E1E5F">
        <w:t>-</w:t>
      </w:r>
      <w:r>
        <w:t xml:space="preserve"> confirm that Malawi's regional architecture remains the substrate on which coalitions are temporarily built.</w:t>
      </w:r>
    </w:p>
    <w:p w14:paraId="744C64BE" w14:textId="4BB2F7ED" w:rsidR="00114F07" w:rsidRDefault="00000000">
      <w:pPr>
        <w:spacing w:after="160" w:line="300" w:lineRule="auto"/>
        <w:jc w:val="both"/>
      </w:pPr>
      <w:r>
        <w:t xml:space="preserve">The project's roadmap follows directly. Ingesting the 2025 station-level results would convert the 2020 consolidation from an endpoint into the middle of a rise-and-fall arc, which is a stronger analytical narrative and a sterner test of every metric. Sourcing clean 2019 and 2020 registration figures would unlock the turnout-elasticity question. Fuzzy name-matching would rehabilitate the incumbency metric. And the cleaned dataset, its persisted metric tables (seven </w:t>
      </w:r>
      <w:proofErr w:type="spellStart"/>
      <w:r>
        <w:t>behavioural</w:t>
      </w:r>
      <w:proofErr w:type="spellEnd"/>
      <w:r>
        <w:t xml:space="preserve">, eight descriptive), and the district geometry are the exact inputs required for the planned interactive dashboard </w:t>
      </w:r>
      <w:r w:rsidR="007E1E5F">
        <w:t>-</w:t>
      </w:r>
      <w:r>
        <w:t xml:space="preserve"> the point at which this analysis stops being a report and becomes a tool.</w:t>
      </w:r>
    </w:p>
    <w:p w14:paraId="744C64BF" w14:textId="77777777" w:rsidR="00114F07" w:rsidRDefault="00000000">
      <w:pPr>
        <w:pStyle w:val="Heading1"/>
        <w:spacing w:before="360" w:after="200"/>
      </w:pPr>
      <w:bookmarkStart w:id="27" w:name="_Toc235735397"/>
      <w:r>
        <w:rPr>
          <w:b/>
          <w:bCs/>
          <w:color w:val="8B1A1A"/>
        </w:rPr>
        <w:t>7. Sources and Further Reading</w:t>
      </w:r>
      <w:bookmarkEnd w:id="27"/>
    </w:p>
    <w:p w14:paraId="744C64C0" w14:textId="544371C9" w:rsidR="00114F07" w:rsidRDefault="00000000">
      <w:pPr>
        <w:spacing w:after="160" w:line="300" w:lineRule="auto"/>
      </w:pPr>
      <w:r>
        <w:t>Primary data: Malawi Electoral Commission results workbooks, 1994</w:t>
      </w:r>
      <w:r w:rsidR="007E1E5F">
        <w:t>-</w:t>
      </w:r>
      <w:r>
        <w:t>2020 (twelve files, presidential and parliamentary), harmonized as described in Section 2; Natural Earth admin-2 boundaries (public domain / CC-BY) for district geometry. All figures in this report were produced from the project's analysis notebook (</w:t>
      </w:r>
      <w:proofErr w:type="spellStart"/>
      <w:r>
        <w:t>Malawi_Elections_Analysis.ipynb</w:t>
      </w:r>
      <w:proofErr w:type="spellEnd"/>
      <w:r>
        <w:t>) and are reproducible from the persisted output tables.</w:t>
      </w:r>
    </w:p>
    <w:p w14:paraId="744C64C1" w14:textId="77777777" w:rsidR="00114F07" w:rsidRDefault="00000000">
      <w:pPr>
        <w:spacing w:after="160" w:line="300" w:lineRule="auto"/>
      </w:pPr>
      <w:r>
        <w:t>External context consulted for this report includes: the Constitutional Court judgment in Chilima and Chakwera v. Mutharika and the Electoral Commission (Constitutional Reference No. 1 of 2019) and commentary on it in the Journal of African Elections (EISA, 2021); Chatham House, "Malawi's Re-Run Election is Lesson for African Opposition" (July 2020); Freedom House, "Malawi: Voters Uphold Electoral Integrity and Democracy in Presidential Rerun" (June 2020); LSE Africa blog commentary on the February 2020 ruling; Al Jazeera and other press reporting on the annulment and the "Tipp-Ex" tallying irregularities; and regional press analysis of the September 2025 election (Nation Media Group). Methodological references: Laakso and Taagepera (1979) on the effective number of parties; Pedersen (1979) on electoral volatility; Gallagher (1991) on the least-squares index of disproportionality.</w:t>
      </w:r>
    </w:p>
    <w:sectPr w:rsidR="00114F07">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CB7B1" w14:textId="77777777" w:rsidR="00805ACC" w:rsidRDefault="00805ACC">
      <w:r>
        <w:separator/>
      </w:r>
    </w:p>
  </w:endnote>
  <w:endnote w:type="continuationSeparator" w:id="0">
    <w:p w14:paraId="0FE4C595" w14:textId="77777777" w:rsidR="00805ACC" w:rsidRDefault="00805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C64DB" w14:textId="6C6080DF" w:rsidR="00114F07" w:rsidRDefault="00000000">
    <w:pPr>
      <w:jc w:val="center"/>
    </w:pPr>
    <w:r>
      <w:rPr>
        <w:color w:val="666666"/>
        <w:sz w:val="18"/>
        <w:szCs w:val="18"/>
      </w:rPr>
      <w:fldChar w:fldCharType="begin"/>
    </w:r>
    <w:r>
      <w:rPr>
        <w:color w:val="666666"/>
        <w:sz w:val="18"/>
        <w:szCs w:val="18"/>
      </w:rPr>
      <w:instrText>PAGE</w:instrText>
    </w:r>
    <w:r>
      <w:rPr>
        <w:color w:val="666666"/>
        <w:sz w:val="18"/>
        <w:szCs w:val="18"/>
      </w:rPr>
      <w:fldChar w:fldCharType="separate"/>
    </w:r>
    <w:r w:rsidR="006E7413">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AC3C6" w14:textId="77777777" w:rsidR="00805ACC" w:rsidRDefault="00805ACC">
      <w:r>
        <w:separator/>
      </w:r>
    </w:p>
  </w:footnote>
  <w:footnote w:type="continuationSeparator" w:id="0">
    <w:p w14:paraId="51DD1822" w14:textId="77777777" w:rsidR="00805ACC" w:rsidRDefault="00805A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C64DA" w14:textId="77777777" w:rsidR="00114F07" w:rsidRDefault="00000000">
    <w:pPr>
      <w:jc w:val="right"/>
    </w:pPr>
    <w:r>
      <w:rPr>
        <w:i/>
        <w:iCs/>
        <w:color w:val="666666"/>
        <w:sz w:val="16"/>
        <w:szCs w:val="16"/>
      </w:rPr>
      <w:t>Malawi Electoral Analytics 1994–2020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F3B88"/>
    <w:multiLevelType w:val="hybridMultilevel"/>
    <w:tmpl w:val="9FB68560"/>
    <w:lvl w:ilvl="0" w:tplc="53B0FA2A">
      <w:start w:val="1"/>
      <w:numFmt w:val="bullet"/>
      <w:lvlText w:val="●"/>
      <w:lvlJc w:val="left"/>
      <w:pPr>
        <w:ind w:left="720" w:hanging="360"/>
      </w:pPr>
    </w:lvl>
    <w:lvl w:ilvl="1" w:tplc="C04CDE06">
      <w:start w:val="1"/>
      <w:numFmt w:val="bullet"/>
      <w:lvlText w:val="○"/>
      <w:lvlJc w:val="left"/>
      <w:pPr>
        <w:ind w:left="1440" w:hanging="360"/>
      </w:pPr>
    </w:lvl>
    <w:lvl w:ilvl="2" w:tplc="4734FF14">
      <w:start w:val="1"/>
      <w:numFmt w:val="bullet"/>
      <w:lvlText w:val="■"/>
      <w:lvlJc w:val="left"/>
      <w:pPr>
        <w:ind w:left="2160" w:hanging="360"/>
      </w:pPr>
    </w:lvl>
    <w:lvl w:ilvl="3" w:tplc="4BD0D8DA">
      <w:start w:val="1"/>
      <w:numFmt w:val="bullet"/>
      <w:lvlText w:val="●"/>
      <w:lvlJc w:val="left"/>
      <w:pPr>
        <w:ind w:left="2880" w:hanging="360"/>
      </w:pPr>
    </w:lvl>
    <w:lvl w:ilvl="4" w:tplc="A1886B28">
      <w:start w:val="1"/>
      <w:numFmt w:val="bullet"/>
      <w:lvlText w:val="○"/>
      <w:lvlJc w:val="left"/>
      <w:pPr>
        <w:ind w:left="3600" w:hanging="360"/>
      </w:pPr>
    </w:lvl>
    <w:lvl w:ilvl="5" w:tplc="727EA588">
      <w:start w:val="1"/>
      <w:numFmt w:val="bullet"/>
      <w:lvlText w:val="■"/>
      <w:lvlJc w:val="left"/>
      <w:pPr>
        <w:ind w:left="4320" w:hanging="360"/>
      </w:pPr>
    </w:lvl>
    <w:lvl w:ilvl="6" w:tplc="F3F23458">
      <w:start w:val="1"/>
      <w:numFmt w:val="bullet"/>
      <w:lvlText w:val="●"/>
      <w:lvlJc w:val="left"/>
      <w:pPr>
        <w:ind w:left="5040" w:hanging="360"/>
      </w:pPr>
    </w:lvl>
    <w:lvl w:ilvl="7" w:tplc="70E0CBA6">
      <w:start w:val="1"/>
      <w:numFmt w:val="bullet"/>
      <w:lvlText w:val="●"/>
      <w:lvlJc w:val="left"/>
      <w:pPr>
        <w:ind w:left="5760" w:hanging="360"/>
      </w:pPr>
    </w:lvl>
    <w:lvl w:ilvl="8" w:tplc="57DE36B4">
      <w:start w:val="1"/>
      <w:numFmt w:val="bullet"/>
      <w:lvlText w:val="●"/>
      <w:lvlJc w:val="left"/>
      <w:pPr>
        <w:ind w:left="6480" w:hanging="360"/>
      </w:pPr>
    </w:lvl>
  </w:abstractNum>
  <w:num w:numId="1" w16cid:durableId="7239860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F07"/>
    <w:rsid w:val="00114F07"/>
    <w:rsid w:val="006E7413"/>
    <w:rsid w:val="007E1E5F"/>
    <w:rsid w:val="00805ACC"/>
    <w:rsid w:val="00FE32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C629E"/>
  <w15:docId w15:val="{B70C5082-09F1-4525-9F98-5EA602459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E7413"/>
    <w:pPr>
      <w:spacing w:after="100"/>
    </w:pPr>
  </w:style>
  <w:style w:type="paragraph" w:styleId="TOC2">
    <w:name w:val="toc 2"/>
    <w:basedOn w:val="Normal"/>
    <w:next w:val="Normal"/>
    <w:autoRedefine/>
    <w:uiPriority w:val="39"/>
    <w:unhideWhenUsed/>
    <w:rsid w:val="006E741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24</Pages>
  <Words>6524</Words>
  <Characters>37191</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Philip-Katema</dc:creator>
  <cp:lastModifiedBy>Katema, Philip</cp:lastModifiedBy>
  <cp:revision>3</cp:revision>
  <dcterms:created xsi:type="dcterms:W3CDTF">2026-07-16T04:41:00Z</dcterms:created>
  <dcterms:modified xsi:type="dcterms:W3CDTF">2026-07-24T04:45:00Z</dcterms:modified>
</cp:coreProperties>
</file>