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8A21" w14:textId="6EBD38F0" w:rsidR="00D5165F" w:rsidRDefault="004C6888" w:rsidP="004C6888">
      <w:pPr>
        <w:pStyle w:val="Rubrik"/>
        <w:rPr>
          <w:rFonts w:ascii="Lato" w:hAnsi="Lato" w:cs="Lato"/>
          <w:b/>
          <w:bCs/>
          <w:sz w:val="36"/>
          <w:szCs w:val="36"/>
        </w:rPr>
      </w:pPr>
      <w:r w:rsidRPr="004C6888">
        <w:rPr>
          <w:rFonts w:ascii="Lato" w:hAnsi="Lato" w:cs="Lato"/>
          <w:b/>
          <w:bCs/>
          <w:sz w:val="36"/>
          <w:szCs w:val="36"/>
        </w:rPr>
        <w:t>Energy Map – User</w:t>
      </w:r>
      <w:r w:rsidR="00DC3D58">
        <w:rPr>
          <w:rFonts w:ascii="Lato" w:hAnsi="Lato" w:cs="Lato"/>
          <w:b/>
          <w:bCs/>
          <w:sz w:val="36"/>
          <w:szCs w:val="36"/>
        </w:rPr>
        <w:t xml:space="preserve"> and initial</w:t>
      </w:r>
      <w:r w:rsidRPr="004C6888">
        <w:rPr>
          <w:rFonts w:ascii="Lato" w:hAnsi="Lato" w:cs="Lato"/>
          <w:b/>
          <w:bCs/>
          <w:sz w:val="36"/>
          <w:szCs w:val="36"/>
        </w:rPr>
        <w:t xml:space="preserve"> test plan</w:t>
      </w:r>
    </w:p>
    <w:p w14:paraId="5EA9EC95" w14:textId="52B40DAF" w:rsidR="004C6888" w:rsidRPr="00F5610D" w:rsidRDefault="00DC3D58" w:rsidP="004C6888">
      <w:pPr>
        <w:rPr>
          <w:rFonts w:ascii="Lato" w:hAnsi="Lato" w:cs="Lato"/>
          <w:color w:val="215E99" w:themeColor="text2" w:themeTint="BF"/>
          <w:sz w:val="24"/>
          <w:szCs w:val="24"/>
        </w:rPr>
      </w:pPr>
      <w:r w:rsidRPr="00F5610D">
        <w:rPr>
          <w:rFonts w:ascii="Lato" w:hAnsi="Lato" w:cs="Lato"/>
          <w:color w:val="215E99" w:themeColor="text2" w:themeTint="BF"/>
          <w:sz w:val="24"/>
          <w:szCs w:val="24"/>
        </w:rPr>
        <w:t>Parts of the tool/visualization that should be tested:</w:t>
      </w:r>
    </w:p>
    <w:p w14:paraId="0B7230AC" w14:textId="0A996380" w:rsidR="002705A6" w:rsidRPr="00D73AE4" w:rsidRDefault="007522C5" w:rsidP="002705A6">
      <w:pPr>
        <w:pStyle w:val="Liststycke"/>
        <w:numPr>
          <w:ilvl w:val="0"/>
          <w:numId w:val="1"/>
        </w:numPr>
        <w:rPr>
          <w:rFonts w:ascii="Lato" w:hAnsi="Lato" w:cs="Lato"/>
          <w:sz w:val="24"/>
          <w:szCs w:val="24"/>
        </w:rPr>
      </w:pPr>
      <w:r w:rsidRPr="00D73AE4">
        <w:rPr>
          <w:rFonts w:ascii="Lato" w:hAnsi="Lato" w:cs="Lato"/>
          <w:sz w:val="24"/>
          <w:szCs w:val="24"/>
        </w:rPr>
        <w:t xml:space="preserve">Ensure that the map and side panels </w:t>
      </w:r>
      <w:r w:rsidRPr="00D73AE4">
        <w:rPr>
          <w:rFonts w:ascii="Lato" w:hAnsi="Lato" w:cs="Lato"/>
          <w:i/>
          <w:iCs/>
          <w:sz w:val="24"/>
          <w:szCs w:val="24"/>
        </w:rPr>
        <w:t>load</w:t>
      </w:r>
      <w:r w:rsidRPr="00D73AE4">
        <w:rPr>
          <w:rFonts w:ascii="Lato" w:hAnsi="Lato" w:cs="Lato"/>
          <w:sz w:val="24"/>
          <w:szCs w:val="24"/>
        </w:rPr>
        <w:t xml:space="preserve"> when opened on the touch screen. The </w:t>
      </w:r>
      <w:r w:rsidRPr="00D73AE4">
        <w:rPr>
          <w:rFonts w:ascii="Lato" w:hAnsi="Lato" w:cs="Lato"/>
          <w:i/>
          <w:iCs/>
          <w:sz w:val="24"/>
          <w:szCs w:val="24"/>
        </w:rPr>
        <w:t>power plants selected</w:t>
      </w:r>
      <w:r w:rsidRPr="00D73AE4">
        <w:rPr>
          <w:rFonts w:ascii="Lato" w:hAnsi="Lato" w:cs="Lato"/>
          <w:sz w:val="24"/>
          <w:szCs w:val="24"/>
        </w:rPr>
        <w:t xml:space="preserve"> text should read “</w:t>
      </w:r>
      <w:r w:rsidRPr="00D73AE4">
        <w:rPr>
          <w:rFonts w:ascii="Lato" w:hAnsi="Lato" w:cs="Lato"/>
          <w:b/>
          <w:bCs/>
          <w:sz w:val="24"/>
          <w:szCs w:val="24"/>
        </w:rPr>
        <w:t>34936/34936”</w:t>
      </w:r>
      <w:r w:rsidRPr="00D73AE4">
        <w:rPr>
          <w:rFonts w:ascii="Lato" w:hAnsi="Lato" w:cs="Lato"/>
          <w:sz w:val="24"/>
          <w:szCs w:val="24"/>
        </w:rPr>
        <w:t>. The year stared slider should have the minimum and maximum values “</w:t>
      </w:r>
      <w:r w:rsidRPr="00D73AE4">
        <w:rPr>
          <w:rFonts w:ascii="Lato" w:hAnsi="Lato" w:cs="Lato"/>
          <w:b/>
          <w:bCs/>
          <w:sz w:val="24"/>
          <w:szCs w:val="24"/>
        </w:rPr>
        <w:t>1896</w:t>
      </w:r>
      <w:r w:rsidRPr="00D73AE4">
        <w:rPr>
          <w:rFonts w:ascii="Lato" w:hAnsi="Lato" w:cs="Lato"/>
          <w:sz w:val="24"/>
          <w:szCs w:val="24"/>
        </w:rPr>
        <w:t>” and “</w:t>
      </w:r>
      <w:r w:rsidRPr="00D73AE4">
        <w:rPr>
          <w:rFonts w:ascii="Lato" w:hAnsi="Lato" w:cs="Lato"/>
          <w:b/>
          <w:bCs/>
          <w:sz w:val="24"/>
          <w:szCs w:val="24"/>
        </w:rPr>
        <w:t>2020</w:t>
      </w:r>
      <w:r w:rsidRPr="00D73AE4">
        <w:rPr>
          <w:rFonts w:ascii="Lato" w:hAnsi="Lato" w:cs="Lato"/>
          <w:sz w:val="24"/>
          <w:szCs w:val="24"/>
        </w:rPr>
        <w:t>” respectively, while the generation slider should have the minimum and maximum values “</w:t>
      </w:r>
      <w:r w:rsidRPr="00D73AE4">
        <w:rPr>
          <w:rFonts w:ascii="Lato" w:hAnsi="Lato" w:cs="Lato"/>
          <w:b/>
          <w:bCs/>
          <w:sz w:val="24"/>
          <w:szCs w:val="24"/>
        </w:rPr>
        <w:t>0</w:t>
      </w:r>
      <w:r w:rsidRPr="00D73AE4">
        <w:rPr>
          <w:rFonts w:ascii="Lato" w:hAnsi="Lato" w:cs="Lato"/>
          <w:sz w:val="24"/>
          <w:szCs w:val="24"/>
        </w:rPr>
        <w:t>” and “</w:t>
      </w:r>
      <w:r w:rsidRPr="00D73AE4">
        <w:rPr>
          <w:rFonts w:ascii="Lato" w:hAnsi="Lato" w:cs="Lato"/>
          <w:b/>
          <w:bCs/>
          <w:sz w:val="24"/>
          <w:szCs w:val="24"/>
        </w:rPr>
        <w:t>82.8k</w:t>
      </w:r>
      <w:r w:rsidRPr="00D73AE4">
        <w:rPr>
          <w:rFonts w:ascii="Lato" w:hAnsi="Lato" w:cs="Lato"/>
          <w:sz w:val="24"/>
          <w:szCs w:val="24"/>
        </w:rPr>
        <w:t>” respectively. Clicking on the full screen button in the filter panel, should show that most inhabited areas of the world have power plants, to check if all are loaded, filter for “</w:t>
      </w:r>
      <w:r w:rsidRPr="00D73AE4">
        <w:rPr>
          <w:rFonts w:ascii="Lato" w:hAnsi="Lato" w:cs="Lato"/>
          <w:b/>
          <w:bCs/>
          <w:sz w:val="24"/>
          <w:szCs w:val="24"/>
        </w:rPr>
        <w:t>Zimbabwe</w:t>
      </w:r>
      <w:r w:rsidRPr="00D73AE4">
        <w:rPr>
          <w:rFonts w:ascii="Lato" w:hAnsi="Lato" w:cs="Lato"/>
          <w:sz w:val="24"/>
          <w:szCs w:val="24"/>
        </w:rPr>
        <w:t xml:space="preserve">” which has two power plants, one with coal as its primary fuel, and the other with hydro as its primary fuel. Following are the present </w:t>
      </w:r>
      <w:r w:rsidR="00906F72" w:rsidRPr="00D73AE4">
        <w:rPr>
          <w:rFonts w:ascii="Lato" w:hAnsi="Lato" w:cs="Lato"/>
          <w:sz w:val="24"/>
          <w:szCs w:val="24"/>
        </w:rPr>
        <w:t xml:space="preserve">power plants for each </w:t>
      </w:r>
      <w:r w:rsidR="00906F72" w:rsidRPr="00D73AE4">
        <w:rPr>
          <w:rFonts w:ascii="Lato" w:hAnsi="Lato" w:cs="Lato"/>
          <w:i/>
          <w:iCs/>
          <w:sz w:val="24"/>
          <w:szCs w:val="24"/>
        </w:rPr>
        <w:t>desired</w:t>
      </w:r>
      <w:r w:rsidR="00906F72" w:rsidRPr="00D73AE4">
        <w:rPr>
          <w:rFonts w:ascii="Lato" w:hAnsi="Lato" w:cs="Lato"/>
          <w:sz w:val="24"/>
          <w:szCs w:val="24"/>
        </w:rPr>
        <w:t xml:space="preserve"> fuel type (when filtering for said fuel only):</w:t>
      </w:r>
    </w:p>
    <w:p w14:paraId="0FC523D6" w14:textId="7FB5ABF9"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Coal – 2330 </w:t>
      </w:r>
      <w:r w:rsidRPr="00D73AE4">
        <w:rPr>
          <w:rFonts w:ascii="Lato" w:hAnsi="Lato" w:cs="Lato"/>
          <w:sz w:val="24"/>
          <w:szCs w:val="24"/>
        </w:rPr>
        <w:t>power plants</w:t>
      </w:r>
    </w:p>
    <w:p w14:paraId="6D8B9F96" w14:textId="3AF062D1"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Gas – 3998 </w:t>
      </w:r>
      <w:r w:rsidRPr="00D73AE4">
        <w:rPr>
          <w:rFonts w:ascii="Lato" w:hAnsi="Lato" w:cs="Lato"/>
          <w:sz w:val="24"/>
          <w:szCs w:val="24"/>
        </w:rPr>
        <w:t>power plants</w:t>
      </w:r>
    </w:p>
    <w:p w14:paraId="40095745" w14:textId="1BEF104F"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Oil – 2320 </w:t>
      </w:r>
      <w:r w:rsidRPr="00D73AE4">
        <w:rPr>
          <w:rFonts w:ascii="Lato" w:hAnsi="Lato" w:cs="Lato"/>
          <w:sz w:val="24"/>
          <w:szCs w:val="24"/>
        </w:rPr>
        <w:t>power plants</w:t>
      </w:r>
    </w:p>
    <w:p w14:paraId="75BDD95A" w14:textId="33882D76"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Nuclear – 195 </w:t>
      </w:r>
      <w:r w:rsidRPr="00D73AE4">
        <w:rPr>
          <w:rFonts w:ascii="Lato" w:hAnsi="Lato" w:cs="Lato"/>
          <w:sz w:val="24"/>
          <w:szCs w:val="24"/>
        </w:rPr>
        <w:t>power plants</w:t>
      </w:r>
    </w:p>
    <w:p w14:paraId="0B1BA1E7" w14:textId="0A6F9AE5"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Hydro – 7156 </w:t>
      </w:r>
      <w:r w:rsidRPr="00D73AE4">
        <w:rPr>
          <w:rFonts w:ascii="Lato" w:hAnsi="Lato" w:cs="Lato"/>
          <w:sz w:val="24"/>
          <w:szCs w:val="24"/>
        </w:rPr>
        <w:t>power plants</w:t>
      </w:r>
    </w:p>
    <w:p w14:paraId="71B1D4F7" w14:textId="7F6C03A6"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Wind – 5344 </w:t>
      </w:r>
      <w:r w:rsidRPr="00D73AE4">
        <w:rPr>
          <w:rFonts w:ascii="Lato" w:hAnsi="Lato" w:cs="Lato"/>
          <w:sz w:val="24"/>
          <w:szCs w:val="24"/>
        </w:rPr>
        <w:t>power plants</w:t>
      </w:r>
    </w:p>
    <w:p w14:paraId="1E16C8C0" w14:textId="1295B5B2"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Solar – 10665 </w:t>
      </w:r>
      <w:r w:rsidRPr="00D73AE4">
        <w:rPr>
          <w:rFonts w:ascii="Lato" w:hAnsi="Lato" w:cs="Lato"/>
          <w:sz w:val="24"/>
          <w:szCs w:val="24"/>
        </w:rPr>
        <w:t>power plants</w:t>
      </w:r>
    </w:p>
    <w:p w14:paraId="7CE2B02F" w14:textId="03B9C1F6" w:rsidR="00906F72" w:rsidRPr="00D73AE4" w:rsidRDefault="00906F72" w:rsidP="00906F72">
      <w:pPr>
        <w:pStyle w:val="Liststycke"/>
        <w:numPr>
          <w:ilvl w:val="1"/>
          <w:numId w:val="1"/>
        </w:numPr>
        <w:rPr>
          <w:rFonts w:ascii="Lato" w:hAnsi="Lato" w:cs="Lato"/>
          <w:sz w:val="24"/>
          <w:szCs w:val="24"/>
        </w:rPr>
      </w:pPr>
      <w:r w:rsidRPr="00D73AE4">
        <w:rPr>
          <w:rFonts w:ascii="Lato" w:hAnsi="Lato" w:cs="Lato"/>
          <w:b/>
          <w:bCs/>
          <w:sz w:val="24"/>
          <w:szCs w:val="24"/>
        </w:rPr>
        <w:t xml:space="preserve">Other – 2928 </w:t>
      </w:r>
      <w:r w:rsidRPr="00D73AE4">
        <w:rPr>
          <w:rFonts w:ascii="Lato" w:hAnsi="Lato" w:cs="Lato"/>
          <w:sz w:val="24"/>
          <w:szCs w:val="24"/>
        </w:rPr>
        <w:t>power plants</w:t>
      </w:r>
    </w:p>
    <w:p w14:paraId="365C9266" w14:textId="77777777" w:rsidR="00906F72" w:rsidRPr="00906F72" w:rsidRDefault="00906F72" w:rsidP="00906F72">
      <w:pPr>
        <w:rPr>
          <w:sz w:val="24"/>
          <w:szCs w:val="24"/>
        </w:rPr>
      </w:pPr>
    </w:p>
    <w:p w14:paraId="06F2884A" w14:textId="77777777" w:rsidR="0021771F" w:rsidRPr="00D73AE4" w:rsidRDefault="00901527" w:rsidP="00906F72">
      <w:pPr>
        <w:pStyle w:val="Liststycke"/>
        <w:numPr>
          <w:ilvl w:val="0"/>
          <w:numId w:val="1"/>
        </w:numPr>
        <w:rPr>
          <w:rFonts w:ascii="Lato" w:hAnsi="Lato" w:cs="Lato"/>
          <w:sz w:val="24"/>
          <w:szCs w:val="24"/>
        </w:rPr>
      </w:pPr>
      <w:r w:rsidRPr="00D73AE4">
        <w:rPr>
          <w:rFonts w:ascii="Lato" w:hAnsi="Lato" w:cs="Lato"/>
          <w:sz w:val="24"/>
          <w:szCs w:val="24"/>
        </w:rPr>
        <w:t xml:space="preserve">Testing of the different functionalities within the tool, does the toggle feature work in the filter panel? Does the different zoom buttons work? </w:t>
      </w:r>
    </w:p>
    <w:p w14:paraId="76533C4C" w14:textId="77777777" w:rsidR="0021771F" w:rsidRDefault="0021771F" w:rsidP="0021771F">
      <w:pPr>
        <w:pStyle w:val="Liststycke"/>
        <w:rPr>
          <w:sz w:val="24"/>
          <w:szCs w:val="24"/>
        </w:rPr>
      </w:pPr>
    </w:p>
    <w:p w14:paraId="24F08BE2" w14:textId="7586D0E1" w:rsidR="00906F72" w:rsidRPr="00D73AE4" w:rsidRDefault="002705A6" w:rsidP="0021771F">
      <w:pPr>
        <w:pStyle w:val="Liststycke"/>
        <w:rPr>
          <w:rFonts w:ascii="Lato" w:hAnsi="Lato" w:cs="Lato"/>
          <w:sz w:val="24"/>
          <w:szCs w:val="24"/>
        </w:rPr>
      </w:pPr>
      <w:r w:rsidRPr="00D73AE4">
        <w:rPr>
          <w:rFonts w:ascii="Lato" w:hAnsi="Lato" w:cs="Lato"/>
          <w:sz w:val="24"/>
          <w:szCs w:val="24"/>
        </w:rPr>
        <w:t>Some parts of the side panel should also be tested to ensure all functionality works as expected, mainly the navigation buttons at the bottom of the panel should change to the correct page. For the toggleable filters, stored in the drop down menus, the interaction approach should work similarly to the filter panel, i.e., click to select/deselect. If deselection results in all options being deselected, every option will be selected simultaneously. Similarly, if an option is selected while all other options are shown, all options but the selected will be shown.</w:t>
      </w:r>
      <w:r w:rsidR="00B94635" w:rsidRPr="00D73AE4">
        <w:rPr>
          <w:rFonts w:ascii="Lato" w:hAnsi="Lato" w:cs="Lato"/>
          <w:sz w:val="24"/>
          <w:szCs w:val="24"/>
        </w:rPr>
        <w:t xml:space="preserve"> Since the data contains several empty values, such as commissioning year and generation data, the only way to see all of them is to set both slider filters to </w:t>
      </w:r>
      <w:r w:rsidR="00B94635" w:rsidRPr="00D73AE4">
        <w:rPr>
          <w:rFonts w:ascii="Lato" w:hAnsi="Lato" w:cs="Lato"/>
          <w:b/>
          <w:bCs/>
          <w:sz w:val="24"/>
          <w:szCs w:val="24"/>
        </w:rPr>
        <w:t xml:space="preserve">[min, max]. </w:t>
      </w:r>
      <w:r w:rsidR="00B94635" w:rsidRPr="00D73AE4">
        <w:rPr>
          <w:rFonts w:ascii="Lato" w:hAnsi="Lato" w:cs="Lato"/>
          <w:sz w:val="24"/>
          <w:szCs w:val="24"/>
        </w:rPr>
        <w:t xml:space="preserve">It is expected that </w:t>
      </w:r>
      <w:r w:rsidR="0021771F" w:rsidRPr="00D73AE4">
        <w:rPr>
          <w:rFonts w:ascii="Lato" w:hAnsi="Lato" w:cs="Lato"/>
          <w:sz w:val="24"/>
          <w:szCs w:val="24"/>
        </w:rPr>
        <w:t>power plants with missing data are removed if the dual range sliders are used.</w:t>
      </w:r>
    </w:p>
    <w:p w14:paraId="6704EE28" w14:textId="77777777" w:rsidR="0021771F" w:rsidRDefault="0021771F" w:rsidP="0021771F">
      <w:pPr>
        <w:pStyle w:val="Liststycke"/>
        <w:rPr>
          <w:sz w:val="24"/>
          <w:szCs w:val="24"/>
        </w:rPr>
      </w:pPr>
    </w:p>
    <w:p w14:paraId="5A1ED010" w14:textId="72F6FAE5" w:rsidR="0021771F" w:rsidRPr="00D73AE4" w:rsidRDefault="0021771F" w:rsidP="0021771F">
      <w:pPr>
        <w:pStyle w:val="Liststycke"/>
        <w:rPr>
          <w:rFonts w:ascii="Lato" w:hAnsi="Lato" w:cs="Lato"/>
          <w:sz w:val="24"/>
          <w:szCs w:val="24"/>
        </w:rPr>
      </w:pPr>
      <w:r w:rsidRPr="00D73AE4">
        <w:rPr>
          <w:rFonts w:ascii="Lato" w:hAnsi="Lato" w:cs="Lato"/>
          <w:sz w:val="24"/>
          <w:szCs w:val="24"/>
        </w:rPr>
        <w:t xml:space="preserve">For the pop-up elements on the map, additional clicks on an open element should not open additional elements. Only four pop-ups can be opened at the same time, if </w:t>
      </w:r>
      <w:r w:rsidR="00D73AE4" w:rsidRPr="00D73AE4">
        <w:rPr>
          <w:rFonts w:ascii="Lato" w:hAnsi="Lato" w:cs="Lato"/>
          <w:sz w:val="24"/>
          <w:szCs w:val="24"/>
        </w:rPr>
        <w:t>additional attempts are made, an alert slides in from the side (might move too quickly, needs to be tested).</w:t>
      </w:r>
      <w:r w:rsidR="00D73AE4">
        <w:rPr>
          <w:rFonts w:ascii="Lato" w:hAnsi="Lato" w:cs="Lato"/>
          <w:sz w:val="24"/>
          <w:szCs w:val="24"/>
        </w:rPr>
        <w:t xml:space="preserve"> Can the grey info icon be clicked (hovered if mouse is available) to show what GWh means (sort of). </w:t>
      </w:r>
      <w:r w:rsidR="003722BE">
        <w:rPr>
          <w:rFonts w:ascii="Lato" w:hAnsi="Lato" w:cs="Lato"/>
          <w:sz w:val="24"/>
          <w:szCs w:val="24"/>
        </w:rPr>
        <w:t xml:space="preserve">The region information rollup should be openable, which also switches the icon </w:t>
      </w:r>
      <w:r w:rsidR="003722BE">
        <w:rPr>
          <w:rFonts w:ascii="Lato" w:hAnsi="Lato" w:cs="Lato"/>
          <w:sz w:val="24"/>
          <w:szCs w:val="24"/>
        </w:rPr>
        <w:lastRenderedPageBreak/>
        <w:t>orientation. Lastly, the bars of the bar chart are clickable as another form to set the fuel filter and if the filter already has been set, there is a small indication (blue border) for the selected fuels.</w:t>
      </w:r>
    </w:p>
    <w:p w14:paraId="0A24A387" w14:textId="77777777" w:rsidR="00D73AE4" w:rsidRDefault="00D73AE4" w:rsidP="0021771F">
      <w:pPr>
        <w:pStyle w:val="Liststycke"/>
        <w:rPr>
          <w:sz w:val="24"/>
          <w:szCs w:val="24"/>
        </w:rPr>
      </w:pPr>
    </w:p>
    <w:p w14:paraId="7866BDEB" w14:textId="643310DE" w:rsidR="00D73AE4" w:rsidRDefault="0045020A" w:rsidP="00D73AE4">
      <w:pPr>
        <w:pStyle w:val="Liststycke"/>
        <w:numPr>
          <w:ilvl w:val="0"/>
          <w:numId w:val="1"/>
        </w:numPr>
        <w:rPr>
          <w:sz w:val="24"/>
          <w:szCs w:val="24"/>
        </w:rPr>
      </w:pPr>
      <w:r>
        <w:rPr>
          <w:sz w:val="24"/>
          <w:szCs w:val="24"/>
        </w:rPr>
        <w:t>Readability, given that the screen size is larger than what the tool was developed on, there is a risk that some text is too small to be readable at a suitable distance, if a problem, it will be fixed. This goes for all text elements present in the tool, but most importantly the instruction text seen in the side panel, both since it guides the user through the tool, and since it already is on the relatively small on the 1920x1080 screen it was developed on.</w:t>
      </w:r>
      <w:r w:rsidR="00F5610D">
        <w:rPr>
          <w:sz w:val="24"/>
          <w:szCs w:val="24"/>
        </w:rPr>
        <w:t xml:space="preserve"> Additionally, it will also be suitable to look over the margins and padding once again, when the text size is evaluated.</w:t>
      </w:r>
    </w:p>
    <w:p w14:paraId="06878E8B" w14:textId="77777777" w:rsidR="00F5610D" w:rsidRDefault="00F5610D" w:rsidP="00F5610D">
      <w:pPr>
        <w:rPr>
          <w:sz w:val="24"/>
          <w:szCs w:val="24"/>
        </w:rPr>
      </w:pPr>
    </w:p>
    <w:p w14:paraId="0454D650" w14:textId="5E8805A2" w:rsidR="00F5610D" w:rsidRPr="00F5610D" w:rsidRDefault="00F5610D" w:rsidP="00F5610D">
      <w:pPr>
        <w:rPr>
          <w:rFonts w:ascii="Lato" w:hAnsi="Lato" w:cs="Lato"/>
          <w:color w:val="215E99" w:themeColor="text2" w:themeTint="BF"/>
          <w:sz w:val="24"/>
          <w:szCs w:val="24"/>
        </w:rPr>
      </w:pPr>
      <w:r w:rsidRPr="00F5610D">
        <w:rPr>
          <w:rFonts w:ascii="Lato" w:hAnsi="Lato" w:cs="Lato"/>
          <w:color w:val="215E99" w:themeColor="text2" w:themeTint="BF"/>
          <w:sz w:val="24"/>
          <w:szCs w:val="24"/>
        </w:rPr>
        <w:t>How said parts should be tested (user test plan)</w:t>
      </w:r>
      <w:r w:rsidRPr="00F5610D">
        <w:rPr>
          <w:rFonts w:ascii="Lato" w:hAnsi="Lato" w:cs="Lato"/>
          <w:color w:val="215E99" w:themeColor="text2" w:themeTint="BF"/>
          <w:sz w:val="24"/>
          <w:szCs w:val="24"/>
        </w:rPr>
        <w:t>:</w:t>
      </w:r>
    </w:p>
    <w:p w14:paraId="3565254D" w14:textId="77777777" w:rsidR="00F5610D" w:rsidRPr="00F5610D" w:rsidRDefault="00F5610D" w:rsidP="00F5610D">
      <w:pPr>
        <w:rPr>
          <w:sz w:val="24"/>
          <w:szCs w:val="24"/>
        </w:rPr>
      </w:pPr>
    </w:p>
    <w:p w14:paraId="5CAAC9AA" w14:textId="4BE6EA3D" w:rsidR="004C6888" w:rsidRPr="004C6888" w:rsidRDefault="004C6888" w:rsidP="004C6888"/>
    <w:sectPr w:rsidR="004C6888" w:rsidRPr="004C68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F6926"/>
    <w:multiLevelType w:val="hybridMultilevel"/>
    <w:tmpl w:val="97DA355A"/>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1570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88"/>
    <w:rsid w:val="000259EF"/>
    <w:rsid w:val="0021771F"/>
    <w:rsid w:val="002705A6"/>
    <w:rsid w:val="00286384"/>
    <w:rsid w:val="003722BE"/>
    <w:rsid w:val="0039660D"/>
    <w:rsid w:val="003A0E99"/>
    <w:rsid w:val="0045020A"/>
    <w:rsid w:val="004C6888"/>
    <w:rsid w:val="006F2D39"/>
    <w:rsid w:val="007522C5"/>
    <w:rsid w:val="00901527"/>
    <w:rsid w:val="00906F72"/>
    <w:rsid w:val="0095641B"/>
    <w:rsid w:val="009E5DF6"/>
    <w:rsid w:val="00B94635"/>
    <w:rsid w:val="00D5165F"/>
    <w:rsid w:val="00D73AE4"/>
    <w:rsid w:val="00DC3D58"/>
    <w:rsid w:val="00F5610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F181"/>
  <w15:chartTrackingRefBased/>
  <w15:docId w15:val="{4569CC1C-4EF1-4E26-B20F-2B53005C1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10D"/>
    <w:rPr>
      <w:lang w:val="en-GB"/>
    </w:rPr>
  </w:style>
  <w:style w:type="paragraph" w:styleId="Rubrik1">
    <w:name w:val="heading 1"/>
    <w:basedOn w:val="Normal"/>
    <w:next w:val="Normal"/>
    <w:link w:val="Rubrik1Char"/>
    <w:uiPriority w:val="9"/>
    <w:qFormat/>
    <w:rsid w:val="004C6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C6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C688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C688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C688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C688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C688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C688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C688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C688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C688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C688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C688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C688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C688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C688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C688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C6888"/>
    <w:rPr>
      <w:rFonts w:eastAsiaTheme="majorEastAsia" w:cstheme="majorBidi"/>
      <w:color w:val="272727" w:themeColor="text1" w:themeTint="D8"/>
    </w:rPr>
  </w:style>
  <w:style w:type="paragraph" w:styleId="Rubrik">
    <w:name w:val="Title"/>
    <w:basedOn w:val="Normal"/>
    <w:next w:val="Normal"/>
    <w:link w:val="RubrikChar"/>
    <w:uiPriority w:val="10"/>
    <w:qFormat/>
    <w:rsid w:val="004C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C688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C688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C688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C688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C6888"/>
    <w:rPr>
      <w:i/>
      <w:iCs/>
      <w:color w:val="404040" w:themeColor="text1" w:themeTint="BF"/>
    </w:rPr>
  </w:style>
  <w:style w:type="paragraph" w:styleId="Liststycke">
    <w:name w:val="List Paragraph"/>
    <w:basedOn w:val="Normal"/>
    <w:uiPriority w:val="34"/>
    <w:qFormat/>
    <w:rsid w:val="004C6888"/>
    <w:pPr>
      <w:ind w:left="720"/>
      <w:contextualSpacing/>
    </w:pPr>
  </w:style>
  <w:style w:type="character" w:styleId="Starkbetoning">
    <w:name w:val="Intense Emphasis"/>
    <w:basedOn w:val="Standardstycketeckensnitt"/>
    <w:uiPriority w:val="21"/>
    <w:qFormat/>
    <w:rsid w:val="004C6888"/>
    <w:rPr>
      <w:i/>
      <w:iCs/>
      <w:color w:val="0F4761" w:themeColor="accent1" w:themeShade="BF"/>
    </w:rPr>
  </w:style>
  <w:style w:type="paragraph" w:styleId="Starktcitat">
    <w:name w:val="Intense Quote"/>
    <w:basedOn w:val="Normal"/>
    <w:next w:val="Normal"/>
    <w:link w:val="StarktcitatChar"/>
    <w:uiPriority w:val="30"/>
    <w:qFormat/>
    <w:rsid w:val="004C6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C6888"/>
    <w:rPr>
      <w:i/>
      <w:iCs/>
      <w:color w:val="0F4761" w:themeColor="accent1" w:themeShade="BF"/>
    </w:rPr>
  </w:style>
  <w:style w:type="character" w:styleId="Starkreferens">
    <w:name w:val="Intense Reference"/>
    <w:basedOn w:val="Standardstycketeckensnitt"/>
    <w:uiPriority w:val="32"/>
    <w:qFormat/>
    <w:rsid w:val="004C6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523</Words>
  <Characters>2775</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Rolf Robertsson</dc:creator>
  <cp:keywords/>
  <dc:description/>
  <cp:lastModifiedBy>Philip Rolf Robertsson</cp:lastModifiedBy>
  <cp:revision>6</cp:revision>
  <dcterms:created xsi:type="dcterms:W3CDTF">2026-08-08T15:02:00Z</dcterms:created>
  <dcterms:modified xsi:type="dcterms:W3CDTF">2026-08-09T13:59:00Z</dcterms:modified>
</cp:coreProperties>
</file>