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BC552D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BC552D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BC552D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BC552D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BC552D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BC552D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BC552D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BC552D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06002898" w:rsidR="00531FBF" w:rsidRPr="001650C9" w:rsidRDefault="0097514A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07/1</w:t>
            </w:r>
            <w:r w:rsidR="001F6141">
              <w:rPr>
                <w:rFonts w:eastAsia="Times New Roman" w:cstheme="minorHAnsi"/>
                <w:b/>
                <w:bCs/>
              </w:rPr>
              <w:t>6</w:t>
            </w:r>
            <w:r>
              <w:rPr>
                <w:rFonts w:eastAsia="Times New Roman" w:cstheme="minorHAnsi"/>
                <w:b/>
                <w:bCs/>
              </w:rPr>
              <w:t>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7ECB69C0" w:rsidR="00531FBF" w:rsidRPr="001650C9" w:rsidRDefault="0097514A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Philip Shaw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5401CB8" w:rsidR="00531FBF" w:rsidRPr="001650C9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4EF4616D" w:rsidR="0058064D" w:rsidRDefault="00A862F6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Philip Shaw</w:t>
      </w:r>
    </w:p>
    <w:p w14:paraId="552D265A" w14:textId="77777777" w:rsidR="006C757F" w:rsidRPr="001650C9" w:rsidRDefault="006C757F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074CA9DD" w14:textId="5B2B1CA2" w:rsidR="0032740C" w:rsidRPr="001650C9" w:rsidRDefault="0032740C" w:rsidP="00460DE5">
      <w:pPr>
        <w:suppressAutoHyphens/>
        <w:spacing w:after="0" w:line="240" w:lineRule="auto"/>
        <w:textAlignment w:val="baseline"/>
      </w:pPr>
    </w:p>
    <w:p w14:paraId="52A516CB" w14:textId="66F37409" w:rsidR="003726AD" w:rsidRDefault="00964E00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As an </w:t>
      </w:r>
      <w:r w:rsidR="00AB6518">
        <w:rPr>
          <w:rFonts w:eastAsia="Times New Roman" w:cstheme="minorHAnsi"/>
        </w:rPr>
        <w:t>organization</w:t>
      </w:r>
      <w:r>
        <w:rPr>
          <w:rFonts w:eastAsia="Times New Roman" w:cstheme="minorHAnsi"/>
        </w:rPr>
        <w:t xml:space="preserve"> </w:t>
      </w:r>
      <w:r w:rsidR="00646800">
        <w:rPr>
          <w:rFonts w:eastAsia="Times New Roman" w:cstheme="minorHAnsi"/>
        </w:rPr>
        <w:t>based in the finance industry, Artemis Financial</w:t>
      </w:r>
      <w:r w:rsidR="005435A9">
        <w:rPr>
          <w:rFonts w:eastAsia="Times New Roman" w:cstheme="minorHAnsi"/>
        </w:rPr>
        <w:t xml:space="preserve"> </w:t>
      </w:r>
      <w:proofErr w:type="gramStart"/>
      <w:r w:rsidR="00C7190A">
        <w:rPr>
          <w:rFonts w:eastAsia="Times New Roman" w:cstheme="minorHAnsi"/>
        </w:rPr>
        <w:t xml:space="preserve">is </w:t>
      </w:r>
      <w:r w:rsidR="005435A9">
        <w:rPr>
          <w:rFonts w:eastAsia="Times New Roman" w:cstheme="minorHAnsi"/>
        </w:rPr>
        <w:t>operating</w:t>
      </w:r>
      <w:proofErr w:type="gramEnd"/>
      <w:r w:rsidR="005435A9">
        <w:rPr>
          <w:rFonts w:eastAsia="Times New Roman" w:cstheme="minorHAnsi"/>
        </w:rPr>
        <w:t xml:space="preserve"> a system </w:t>
      </w:r>
      <w:r w:rsidR="002D0EBA">
        <w:rPr>
          <w:rFonts w:eastAsia="Times New Roman" w:cstheme="minorHAnsi"/>
        </w:rPr>
        <w:t>which is at a</w:t>
      </w:r>
      <w:r w:rsidR="00587857">
        <w:rPr>
          <w:rFonts w:eastAsia="Times New Roman" w:cstheme="minorHAnsi"/>
        </w:rPr>
        <w:t xml:space="preserve"> greater risk for </w:t>
      </w:r>
      <w:r w:rsidR="00544AFA">
        <w:rPr>
          <w:rFonts w:eastAsia="Times New Roman" w:cstheme="minorHAnsi"/>
        </w:rPr>
        <w:t>security threats</w:t>
      </w:r>
      <w:r w:rsidR="009A6A6E">
        <w:rPr>
          <w:rFonts w:eastAsia="Times New Roman" w:cstheme="minorHAnsi"/>
        </w:rPr>
        <w:t xml:space="preserve">. </w:t>
      </w:r>
      <w:r w:rsidR="00E1349F">
        <w:rPr>
          <w:rFonts w:eastAsia="Times New Roman" w:cstheme="minorHAnsi"/>
        </w:rPr>
        <w:t>Having g</w:t>
      </w:r>
      <w:r w:rsidR="000C6F8D">
        <w:rPr>
          <w:rFonts w:eastAsia="Times New Roman" w:cstheme="minorHAnsi"/>
        </w:rPr>
        <w:t xml:space="preserve">reater </w:t>
      </w:r>
      <w:r w:rsidR="009A6A6E">
        <w:rPr>
          <w:rFonts w:eastAsia="Times New Roman" w:cstheme="minorHAnsi"/>
        </w:rPr>
        <w:t xml:space="preserve">consequences </w:t>
      </w:r>
      <w:r w:rsidR="00216704">
        <w:rPr>
          <w:rFonts w:eastAsia="Times New Roman" w:cstheme="minorHAnsi"/>
        </w:rPr>
        <w:t xml:space="preserve">for </w:t>
      </w:r>
      <w:proofErr w:type="spellStart"/>
      <w:r w:rsidR="003A496C">
        <w:rPr>
          <w:rFonts w:eastAsia="Times New Roman" w:cstheme="minorHAnsi"/>
        </w:rPr>
        <w:t>cyber attacks</w:t>
      </w:r>
      <w:proofErr w:type="spellEnd"/>
      <w:r w:rsidR="003A496C">
        <w:rPr>
          <w:rFonts w:eastAsia="Times New Roman" w:cstheme="minorHAnsi"/>
        </w:rPr>
        <w:t xml:space="preserve"> combined with a</w:t>
      </w:r>
      <w:r w:rsidR="001D12DF">
        <w:rPr>
          <w:rFonts w:eastAsia="Times New Roman" w:cstheme="minorHAnsi"/>
        </w:rPr>
        <w:t xml:space="preserve">n increased </w:t>
      </w:r>
      <w:r w:rsidR="00E21A00">
        <w:rPr>
          <w:rFonts w:eastAsia="Times New Roman" w:cstheme="minorHAnsi"/>
        </w:rPr>
        <w:t xml:space="preserve">likelihood </w:t>
      </w:r>
      <w:r w:rsidR="001D12DF">
        <w:rPr>
          <w:rFonts w:eastAsia="Times New Roman" w:cstheme="minorHAnsi"/>
        </w:rPr>
        <w:t xml:space="preserve">of </w:t>
      </w:r>
      <w:r w:rsidR="00216704">
        <w:rPr>
          <w:rFonts w:eastAsia="Times New Roman" w:cstheme="minorHAnsi"/>
        </w:rPr>
        <w:t>attempt</w:t>
      </w:r>
      <w:r w:rsidR="001D12DF">
        <w:rPr>
          <w:rFonts w:eastAsia="Times New Roman" w:cstheme="minorHAnsi"/>
        </w:rPr>
        <w:t xml:space="preserve">ed </w:t>
      </w:r>
      <w:r w:rsidR="00E21A00">
        <w:rPr>
          <w:rFonts w:eastAsia="Times New Roman" w:cstheme="minorHAnsi"/>
        </w:rPr>
        <w:t>attacks</w:t>
      </w:r>
      <w:r w:rsidR="00224298">
        <w:rPr>
          <w:rFonts w:eastAsia="Times New Roman" w:cstheme="minorHAnsi"/>
        </w:rPr>
        <w:t>,</w:t>
      </w:r>
      <w:r w:rsidR="00F77C75">
        <w:rPr>
          <w:rFonts w:eastAsia="Times New Roman" w:cstheme="minorHAnsi"/>
        </w:rPr>
        <w:t xml:space="preserve"> the company understands that i</w:t>
      </w:r>
      <w:r w:rsidR="009A6A6E">
        <w:rPr>
          <w:rFonts w:eastAsia="Times New Roman" w:cstheme="minorHAnsi"/>
        </w:rPr>
        <w:t xml:space="preserve">t’s imperative </w:t>
      </w:r>
      <w:r w:rsidR="006604E0">
        <w:rPr>
          <w:rFonts w:eastAsia="Times New Roman" w:cstheme="minorHAnsi"/>
        </w:rPr>
        <w:t>t</w:t>
      </w:r>
      <w:r w:rsidR="00E41712">
        <w:rPr>
          <w:rFonts w:eastAsia="Times New Roman" w:cstheme="minorHAnsi"/>
        </w:rPr>
        <w:t xml:space="preserve">o employ </w:t>
      </w:r>
      <w:r w:rsidR="00371605">
        <w:rPr>
          <w:rFonts w:eastAsia="Times New Roman" w:cstheme="minorHAnsi"/>
        </w:rPr>
        <w:t xml:space="preserve">the strongest </w:t>
      </w:r>
      <w:r w:rsidR="00D84F0E">
        <w:rPr>
          <w:rFonts w:eastAsia="Times New Roman" w:cstheme="minorHAnsi"/>
        </w:rPr>
        <w:t xml:space="preserve">available </w:t>
      </w:r>
      <w:r w:rsidR="009378FB">
        <w:rPr>
          <w:rFonts w:eastAsia="Times New Roman" w:cstheme="minorHAnsi"/>
        </w:rPr>
        <w:t>security</w:t>
      </w:r>
      <w:r w:rsidR="00D84F0E">
        <w:rPr>
          <w:rFonts w:eastAsia="Times New Roman" w:cstheme="minorHAnsi"/>
        </w:rPr>
        <w:t xml:space="preserve"> </w:t>
      </w:r>
      <w:r w:rsidR="00371605">
        <w:rPr>
          <w:rFonts w:eastAsia="Times New Roman" w:cstheme="minorHAnsi"/>
        </w:rPr>
        <w:t>measures</w:t>
      </w:r>
      <w:r w:rsidR="00935938">
        <w:rPr>
          <w:rFonts w:eastAsia="Times New Roman" w:cstheme="minorHAnsi"/>
        </w:rPr>
        <w:t xml:space="preserve"> in order to</w:t>
      </w:r>
      <w:r w:rsidR="008A50CA">
        <w:rPr>
          <w:rFonts w:eastAsia="Times New Roman" w:cstheme="minorHAnsi"/>
        </w:rPr>
        <w:t xml:space="preserve"> </w:t>
      </w:r>
      <w:r w:rsidR="00242D7A">
        <w:rPr>
          <w:rFonts w:eastAsia="Times New Roman" w:cstheme="minorHAnsi"/>
        </w:rPr>
        <w:t>ensure</w:t>
      </w:r>
      <w:r w:rsidR="008A50CA">
        <w:rPr>
          <w:rFonts w:eastAsia="Times New Roman" w:cstheme="minorHAnsi"/>
        </w:rPr>
        <w:t xml:space="preserve"> </w:t>
      </w:r>
      <w:r w:rsidR="006604E0">
        <w:rPr>
          <w:rFonts w:eastAsia="Times New Roman" w:cstheme="minorHAnsi"/>
        </w:rPr>
        <w:t>their system’s integrity</w:t>
      </w:r>
      <w:r w:rsidR="006A7E06">
        <w:rPr>
          <w:rFonts w:eastAsia="Times New Roman" w:cstheme="minorHAnsi"/>
        </w:rPr>
        <w:t xml:space="preserve"> </w:t>
      </w:r>
      <w:r w:rsidR="00B21125">
        <w:rPr>
          <w:rFonts w:eastAsia="Times New Roman" w:cstheme="minorHAnsi"/>
        </w:rPr>
        <w:t xml:space="preserve">for </w:t>
      </w:r>
      <w:r w:rsidR="0044484A">
        <w:rPr>
          <w:rFonts w:eastAsia="Times New Roman" w:cstheme="minorHAnsi"/>
        </w:rPr>
        <w:t xml:space="preserve">their organization and </w:t>
      </w:r>
      <w:r w:rsidR="00242D7A">
        <w:rPr>
          <w:rFonts w:eastAsia="Times New Roman" w:cstheme="minorHAnsi"/>
        </w:rPr>
        <w:t>for</w:t>
      </w:r>
      <w:r w:rsidR="00B21125">
        <w:rPr>
          <w:rFonts w:eastAsia="Times New Roman" w:cstheme="minorHAnsi"/>
        </w:rPr>
        <w:t xml:space="preserve"> their</w:t>
      </w:r>
      <w:r w:rsidR="00242D7A">
        <w:rPr>
          <w:rFonts w:eastAsia="Times New Roman" w:cstheme="minorHAnsi"/>
        </w:rPr>
        <w:t xml:space="preserve"> </w:t>
      </w:r>
      <w:r w:rsidR="0044484A">
        <w:rPr>
          <w:rFonts w:eastAsia="Times New Roman" w:cstheme="minorHAnsi"/>
        </w:rPr>
        <w:t xml:space="preserve">clients. </w:t>
      </w:r>
      <w:r w:rsidR="00865748">
        <w:rPr>
          <w:rFonts w:eastAsia="Times New Roman" w:cstheme="minorHAnsi"/>
        </w:rPr>
        <w:t>The</w:t>
      </w:r>
      <w:r w:rsidR="00935938">
        <w:rPr>
          <w:rFonts w:eastAsia="Times New Roman" w:cstheme="minorHAnsi"/>
        </w:rPr>
        <w:t>re are</w:t>
      </w:r>
      <w:r w:rsidR="00865748">
        <w:rPr>
          <w:rFonts w:eastAsia="Times New Roman" w:cstheme="minorHAnsi"/>
        </w:rPr>
        <w:t xml:space="preserve"> numerous </w:t>
      </w:r>
      <w:r w:rsidR="00935938">
        <w:rPr>
          <w:rFonts w:eastAsia="Times New Roman" w:cstheme="minorHAnsi"/>
        </w:rPr>
        <w:t xml:space="preserve">potential </w:t>
      </w:r>
      <w:r w:rsidR="00865748">
        <w:rPr>
          <w:rFonts w:eastAsia="Times New Roman" w:cstheme="minorHAnsi"/>
        </w:rPr>
        <w:t xml:space="preserve">threats </w:t>
      </w:r>
      <w:r w:rsidR="00E83E7C">
        <w:rPr>
          <w:rFonts w:eastAsia="Times New Roman" w:cstheme="minorHAnsi"/>
        </w:rPr>
        <w:t xml:space="preserve">from </w:t>
      </w:r>
      <w:r w:rsidR="00865748">
        <w:rPr>
          <w:rFonts w:eastAsia="Times New Roman" w:cstheme="minorHAnsi"/>
        </w:rPr>
        <w:t xml:space="preserve">a wide range of potential </w:t>
      </w:r>
      <w:r w:rsidR="00E83E7C">
        <w:rPr>
          <w:rFonts w:eastAsia="Times New Roman" w:cstheme="minorHAnsi"/>
        </w:rPr>
        <w:t>antagonists</w:t>
      </w:r>
      <w:r w:rsidR="00865748">
        <w:rPr>
          <w:rFonts w:eastAsia="Times New Roman" w:cstheme="minorHAnsi"/>
        </w:rPr>
        <w:t>, including</w:t>
      </w:r>
      <w:r w:rsidR="00F07A6C">
        <w:rPr>
          <w:rFonts w:eastAsia="Times New Roman" w:cstheme="minorHAnsi"/>
        </w:rPr>
        <w:t xml:space="preserve"> rival firms, government offices, independent </w:t>
      </w:r>
      <w:r w:rsidR="007757C8">
        <w:rPr>
          <w:rFonts w:eastAsia="Times New Roman" w:cstheme="minorHAnsi"/>
        </w:rPr>
        <w:t>intruders</w:t>
      </w:r>
      <w:r w:rsidR="00F07A6C">
        <w:rPr>
          <w:rFonts w:eastAsia="Times New Roman" w:cstheme="minorHAnsi"/>
        </w:rPr>
        <w:t xml:space="preserve"> and </w:t>
      </w:r>
      <w:r w:rsidR="00E5488F">
        <w:rPr>
          <w:rFonts w:eastAsia="Times New Roman" w:cstheme="minorHAnsi"/>
        </w:rPr>
        <w:t>spontaneous</w:t>
      </w:r>
      <w:r w:rsidR="00743FA2">
        <w:rPr>
          <w:rFonts w:eastAsia="Times New Roman" w:cstheme="minorHAnsi"/>
        </w:rPr>
        <w:t xml:space="preserve"> software malfunctions. </w:t>
      </w:r>
      <w:r w:rsidR="00865748">
        <w:rPr>
          <w:rFonts w:eastAsia="Times New Roman" w:cstheme="minorHAnsi"/>
        </w:rPr>
        <w:t>Additionally</w:t>
      </w:r>
      <w:r w:rsidR="0044484A">
        <w:rPr>
          <w:rFonts w:eastAsia="Times New Roman" w:cstheme="minorHAnsi"/>
        </w:rPr>
        <w:t xml:space="preserve">, </w:t>
      </w:r>
      <w:r w:rsidR="00FF3807">
        <w:rPr>
          <w:rFonts w:eastAsia="Times New Roman" w:cstheme="minorHAnsi"/>
        </w:rPr>
        <w:t xml:space="preserve">Artemis also understands that </w:t>
      </w:r>
      <w:r w:rsidR="00242D7A">
        <w:rPr>
          <w:rFonts w:eastAsia="Times New Roman" w:cstheme="minorHAnsi"/>
        </w:rPr>
        <w:t xml:space="preserve">improved </w:t>
      </w:r>
      <w:r w:rsidR="0044484A">
        <w:rPr>
          <w:rFonts w:eastAsia="Times New Roman" w:cstheme="minorHAnsi"/>
        </w:rPr>
        <w:t xml:space="preserve">security can’t come at the cost of </w:t>
      </w:r>
      <w:r w:rsidR="00144AB4">
        <w:rPr>
          <w:rFonts w:eastAsia="Times New Roman" w:cstheme="minorHAnsi"/>
        </w:rPr>
        <w:t>convenience to their clientele</w:t>
      </w:r>
      <w:r w:rsidR="00843CBC">
        <w:rPr>
          <w:rFonts w:eastAsia="Times New Roman" w:cstheme="minorHAnsi"/>
        </w:rPr>
        <w:t>—</w:t>
      </w:r>
      <w:r w:rsidR="00346430">
        <w:rPr>
          <w:rFonts w:eastAsia="Times New Roman" w:cstheme="minorHAnsi"/>
        </w:rPr>
        <w:t xml:space="preserve">due to </w:t>
      </w:r>
      <w:r w:rsidR="00B21125">
        <w:rPr>
          <w:rFonts w:eastAsia="Times New Roman" w:cstheme="minorHAnsi"/>
        </w:rPr>
        <w:t>the risk</w:t>
      </w:r>
      <w:r w:rsidR="00346430">
        <w:rPr>
          <w:rFonts w:eastAsia="Times New Roman" w:cstheme="minorHAnsi"/>
        </w:rPr>
        <w:t xml:space="preserve"> of </w:t>
      </w:r>
      <w:r w:rsidR="006A6CD9">
        <w:rPr>
          <w:rFonts w:eastAsia="Times New Roman" w:cstheme="minorHAnsi"/>
        </w:rPr>
        <w:t>clients going elsewhere for similar services.</w:t>
      </w:r>
    </w:p>
    <w:p w14:paraId="0EE0E7C5" w14:textId="77777777" w:rsidR="00B21125" w:rsidRDefault="00B2112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4EC7F981" w14:textId="1248B682" w:rsidR="00B21125" w:rsidRDefault="006533D1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Because </w:t>
      </w:r>
      <w:r w:rsidR="00E3354E">
        <w:rPr>
          <w:rFonts w:eastAsia="Times New Roman" w:cstheme="minorHAnsi"/>
        </w:rPr>
        <w:t>of globalization within the</w:t>
      </w:r>
      <w:r>
        <w:rPr>
          <w:rFonts w:eastAsia="Times New Roman" w:cstheme="minorHAnsi"/>
        </w:rPr>
        <w:t xml:space="preserve"> financial sector, </w:t>
      </w:r>
      <w:r w:rsidR="00B21125">
        <w:rPr>
          <w:rFonts w:eastAsia="Times New Roman" w:cstheme="minorHAnsi"/>
        </w:rPr>
        <w:t xml:space="preserve">Artemis </w:t>
      </w:r>
      <w:r w:rsidR="0038762C">
        <w:rPr>
          <w:rFonts w:eastAsia="Times New Roman" w:cstheme="minorHAnsi"/>
        </w:rPr>
        <w:t xml:space="preserve">is </w:t>
      </w:r>
      <w:r w:rsidR="00A67EA2">
        <w:rPr>
          <w:rFonts w:eastAsia="Times New Roman" w:cstheme="minorHAnsi"/>
        </w:rPr>
        <w:t xml:space="preserve">also </w:t>
      </w:r>
      <w:r w:rsidR="0038762C">
        <w:rPr>
          <w:rFonts w:eastAsia="Times New Roman" w:cstheme="minorHAnsi"/>
        </w:rPr>
        <w:t xml:space="preserve">required to understand and comply with </w:t>
      </w:r>
      <w:r w:rsidR="00AB2CDA">
        <w:rPr>
          <w:rFonts w:eastAsia="Times New Roman" w:cstheme="minorHAnsi"/>
        </w:rPr>
        <w:t xml:space="preserve">governmental communication regulations and </w:t>
      </w:r>
      <w:r w:rsidR="0038762C">
        <w:rPr>
          <w:rFonts w:eastAsia="Times New Roman" w:cstheme="minorHAnsi"/>
        </w:rPr>
        <w:t xml:space="preserve">international </w:t>
      </w:r>
      <w:r w:rsidR="00020551">
        <w:rPr>
          <w:rFonts w:eastAsia="Times New Roman" w:cstheme="minorHAnsi"/>
        </w:rPr>
        <w:t xml:space="preserve">conventions </w:t>
      </w:r>
      <w:r w:rsidR="0038762C">
        <w:rPr>
          <w:rFonts w:eastAsia="Times New Roman" w:cstheme="minorHAnsi"/>
        </w:rPr>
        <w:t>for financial firms</w:t>
      </w:r>
      <w:r w:rsidR="00076E90">
        <w:rPr>
          <w:rFonts w:eastAsia="Times New Roman" w:cstheme="minorHAnsi"/>
        </w:rPr>
        <w:t>.</w:t>
      </w:r>
      <w:r w:rsidR="00C4291A">
        <w:rPr>
          <w:rFonts w:eastAsia="Times New Roman" w:cstheme="minorHAnsi"/>
        </w:rPr>
        <w:t xml:space="preserve"> </w:t>
      </w:r>
      <w:r w:rsidR="007E1A5B">
        <w:rPr>
          <w:rFonts w:eastAsia="Times New Roman" w:cstheme="minorHAnsi"/>
        </w:rPr>
        <w:t>The Federal Tra</w:t>
      </w:r>
      <w:r w:rsidR="00E3354E">
        <w:rPr>
          <w:rFonts w:eastAsia="Times New Roman" w:cstheme="minorHAnsi"/>
        </w:rPr>
        <w:t>d</w:t>
      </w:r>
      <w:r w:rsidR="007E1A5B">
        <w:rPr>
          <w:rFonts w:eastAsia="Times New Roman" w:cstheme="minorHAnsi"/>
        </w:rPr>
        <w:t xml:space="preserve">e Commission’s </w:t>
      </w:r>
      <w:r w:rsidR="00C4291A" w:rsidRPr="00805490">
        <w:rPr>
          <w:rFonts w:eastAsia="Times New Roman" w:cstheme="minorHAnsi"/>
          <w:i/>
          <w:iCs/>
        </w:rPr>
        <w:t>Gramm-Leach-Bliley Act</w:t>
      </w:r>
      <w:r w:rsidR="00DE5F8A">
        <w:rPr>
          <w:rFonts w:eastAsia="Times New Roman" w:cstheme="minorHAnsi"/>
        </w:rPr>
        <w:t>—</w:t>
      </w:r>
      <w:r w:rsidR="00C4291A" w:rsidRPr="00C4291A">
        <w:rPr>
          <w:rFonts w:eastAsia="Times New Roman" w:cstheme="minorHAnsi"/>
        </w:rPr>
        <w:t>GLBA</w:t>
      </w:r>
      <w:r w:rsidR="00DE5F8A">
        <w:rPr>
          <w:rFonts w:eastAsia="Times New Roman" w:cstheme="minorHAnsi"/>
        </w:rPr>
        <w:t>—</w:t>
      </w:r>
      <w:r w:rsidR="00C4291A">
        <w:rPr>
          <w:rFonts w:eastAsia="Times New Roman" w:cstheme="minorHAnsi"/>
        </w:rPr>
        <w:t>of 1999 is one that directly affects the operations of Artemis Financial, as it pertains to the merger</w:t>
      </w:r>
      <w:r w:rsidR="006171BC">
        <w:rPr>
          <w:rFonts w:eastAsia="Times New Roman" w:cstheme="minorHAnsi"/>
        </w:rPr>
        <w:t>s</w:t>
      </w:r>
      <w:r w:rsidR="00C4291A">
        <w:rPr>
          <w:rFonts w:eastAsia="Times New Roman" w:cstheme="minorHAnsi"/>
        </w:rPr>
        <w:t xml:space="preserve">, </w:t>
      </w:r>
      <w:r w:rsidR="006171BC">
        <w:rPr>
          <w:rFonts w:eastAsia="Times New Roman" w:cstheme="minorHAnsi"/>
        </w:rPr>
        <w:t xml:space="preserve">resource sharing and general transparency of </w:t>
      </w:r>
      <w:r w:rsidR="007E1A5B">
        <w:rPr>
          <w:rFonts w:eastAsia="Times New Roman" w:cstheme="minorHAnsi"/>
        </w:rPr>
        <w:t>financial</w:t>
      </w:r>
      <w:r w:rsidR="00F77444">
        <w:rPr>
          <w:rFonts w:eastAsia="Times New Roman" w:cstheme="minorHAnsi"/>
        </w:rPr>
        <w:t xml:space="preserve"> institutions (FTC, 2023).</w:t>
      </w:r>
      <w:r w:rsidR="006171BC">
        <w:rPr>
          <w:rFonts w:eastAsia="Times New Roman" w:cstheme="minorHAnsi"/>
        </w:rPr>
        <w:t xml:space="preserve"> </w:t>
      </w:r>
      <w:r w:rsidR="007E1A5B">
        <w:rPr>
          <w:rFonts w:eastAsia="Times New Roman" w:cstheme="minorHAnsi"/>
        </w:rPr>
        <w:t>Additionally, it</w:t>
      </w:r>
      <w:r w:rsidR="00805490">
        <w:rPr>
          <w:rFonts w:eastAsia="Times New Roman" w:cstheme="minorHAnsi"/>
        </w:rPr>
        <w:t>’s important</w:t>
      </w:r>
      <w:r w:rsidR="002F74BE">
        <w:rPr>
          <w:rFonts w:eastAsia="Times New Roman" w:cstheme="minorHAnsi"/>
        </w:rPr>
        <w:t xml:space="preserve"> to adhere to conventions such as the</w:t>
      </w:r>
      <w:r w:rsidR="007526C3">
        <w:rPr>
          <w:rFonts w:eastAsia="Times New Roman" w:cstheme="minorHAnsi"/>
        </w:rPr>
        <w:t xml:space="preserve"> </w:t>
      </w:r>
      <w:r w:rsidR="009608F8" w:rsidRPr="009608F8">
        <w:rPr>
          <w:rFonts w:eastAsia="Times New Roman" w:cstheme="minorHAnsi"/>
        </w:rPr>
        <w:t>International Accounting Standards Board</w:t>
      </w:r>
      <w:r w:rsidR="009608F8">
        <w:rPr>
          <w:rFonts w:eastAsia="Times New Roman" w:cstheme="minorHAnsi"/>
        </w:rPr>
        <w:t>’s</w:t>
      </w:r>
      <w:r w:rsidR="009608F8" w:rsidRPr="009608F8">
        <w:rPr>
          <w:rFonts w:eastAsia="Times New Roman" w:cstheme="minorHAnsi"/>
        </w:rPr>
        <w:t xml:space="preserve"> </w:t>
      </w:r>
      <w:r w:rsidR="00B459B1" w:rsidRPr="009608F8">
        <w:rPr>
          <w:rFonts w:eastAsia="Times New Roman" w:cstheme="minorHAnsi"/>
          <w:i/>
          <w:iCs/>
        </w:rPr>
        <w:t>International Financial Reporting Standards</w:t>
      </w:r>
      <w:r w:rsidR="00C13787">
        <w:rPr>
          <w:rFonts w:eastAsia="Times New Roman" w:cstheme="minorHAnsi"/>
        </w:rPr>
        <w:t xml:space="preserve"> </w:t>
      </w:r>
      <w:r w:rsidR="00B459B1" w:rsidRPr="00DE73D1">
        <w:rPr>
          <w:rFonts w:eastAsia="Times New Roman" w:cstheme="minorHAnsi"/>
        </w:rPr>
        <w:t>(IFRS</w:t>
      </w:r>
      <w:r w:rsidR="00C13787" w:rsidRPr="00DE73D1">
        <w:rPr>
          <w:rFonts w:eastAsia="Times New Roman" w:cstheme="minorHAnsi"/>
        </w:rPr>
        <w:t>, 2023</w:t>
      </w:r>
      <w:r w:rsidR="00B459B1" w:rsidRPr="00DE73D1">
        <w:rPr>
          <w:rFonts w:eastAsia="Times New Roman" w:cstheme="minorHAnsi"/>
        </w:rPr>
        <w:t>)</w:t>
      </w:r>
      <w:r w:rsidR="00A67EA2">
        <w:rPr>
          <w:rFonts w:eastAsia="Times New Roman" w:cstheme="minorHAnsi"/>
        </w:rPr>
        <w:t xml:space="preserve">. </w:t>
      </w:r>
      <w:r w:rsidR="00865748">
        <w:rPr>
          <w:rFonts w:eastAsia="Times New Roman" w:cstheme="minorHAnsi"/>
        </w:rPr>
        <w:t>These c</w:t>
      </w:r>
      <w:r w:rsidR="00A67EA2">
        <w:rPr>
          <w:rFonts w:eastAsia="Times New Roman" w:cstheme="minorHAnsi"/>
        </w:rPr>
        <w:t xml:space="preserve">ompliance </w:t>
      </w:r>
      <w:r w:rsidR="008E3B09">
        <w:rPr>
          <w:rFonts w:eastAsia="Times New Roman" w:cstheme="minorHAnsi"/>
        </w:rPr>
        <w:t>protocols</w:t>
      </w:r>
      <w:r w:rsidR="00A67EA2">
        <w:rPr>
          <w:rFonts w:eastAsia="Times New Roman" w:cstheme="minorHAnsi"/>
        </w:rPr>
        <w:t xml:space="preserve"> should be built into </w:t>
      </w:r>
      <w:r w:rsidR="008E3B09">
        <w:rPr>
          <w:rFonts w:eastAsia="Times New Roman" w:cstheme="minorHAnsi"/>
        </w:rPr>
        <w:t>Artemis’</w:t>
      </w:r>
      <w:r w:rsidR="00AD3117">
        <w:rPr>
          <w:rFonts w:eastAsia="Times New Roman" w:cstheme="minorHAnsi"/>
        </w:rPr>
        <w:t xml:space="preserve"> system rather than having to </w:t>
      </w:r>
      <w:r w:rsidR="00865748">
        <w:rPr>
          <w:rFonts w:eastAsia="Times New Roman" w:cstheme="minorHAnsi"/>
        </w:rPr>
        <w:t>b</w:t>
      </w:r>
      <w:r w:rsidR="00AD3117">
        <w:rPr>
          <w:rFonts w:eastAsia="Times New Roman" w:cstheme="minorHAnsi"/>
        </w:rPr>
        <w:t>e manually</w:t>
      </w:r>
      <w:r w:rsidR="008E3B09">
        <w:rPr>
          <w:rFonts w:eastAsia="Times New Roman" w:cstheme="minorHAnsi"/>
        </w:rPr>
        <w:t xml:space="preserve"> </w:t>
      </w:r>
      <w:r w:rsidR="00E455D0">
        <w:rPr>
          <w:rFonts w:eastAsia="Times New Roman" w:cstheme="minorHAnsi"/>
        </w:rPr>
        <w:t>implemented</w:t>
      </w:r>
      <w:r w:rsidR="00AD3117">
        <w:rPr>
          <w:rFonts w:eastAsia="Times New Roman" w:cstheme="minorHAnsi"/>
        </w:rPr>
        <w:t xml:space="preserve">. </w:t>
      </w:r>
    </w:p>
    <w:p w14:paraId="44A08C70" w14:textId="77777777" w:rsidR="00047369" w:rsidRDefault="00047369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5F146D82" w14:textId="56D116DC" w:rsidR="00D41877" w:rsidRDefault="00047369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Artemis</w:t>
      </w:r>
      <w:r w:rsidR="00821883">
        <w:rPr>
          <w:rFonts w:eastAsia="Times New Roman" w:cstheme="minorHAnsi"/>
        </w:rPr>
        <w:t>’ decision</w:t>
      </w:r>
      <w:r>
        <w:rPr>
          <w:rFonts w:eastAsia="Times New Roman" w:cstheme="minorHAnsi"/>
        </w:rPr>
        <w:t xml:space="preserve"> to </w:t>
      </w:r>
      <w:r w:rsidR="00260DCB">
        <w:rPr>
          <w:rFonts w:eastAsia="Times New Roman" w:cstheme="minorHAnsi"/>
        </w:rPr>
        <w:t>modernize</w:t>
      </w:r>
      <w:r w:rsidR="00C04BCA">
        <w:rPr>
          <w:rFonts w:eastAsia="Times New Roman" w:cstheme="minorHAnsi"/>
        </w:rPr>
        <w:t xml:space="preserve"> their system</w:t>
      </w:r>
      <w:r w:rsidR="00821883">
        <w:rPr>
          <w:rFonts w:eastAsia="Times New Roman" w:cstheme="minorHAnsi"/>
        </w:rPr>
        <w:t xml:space="preserve"> will allo</w:t>
      </w:r>
      <w:r w:rsidR="00654C97">
        <w:rPr>
          <w:rFonts w:eastAsia="Times New Roman" w:cstheme="minorHAnsi"/>
        </w:rPr>
        <w:t>w their organization to</w:t>
      </w:r>
      <w:r w:rsidR="001F26BE">
        <w:rPr>
          <w:rFonts w:eastAsia="Times New Roman" w:cstheme="minorHAnsi"/>
        </w:rPr>
        <w:t xml:space="preserve"> capitalize on current </w:t>
      </w:r>
      <w:r w:rsidR="005201ED">
        <w:rPr>
          <w:rFonts w:eastAsia="Times New Roman" w:cstheme="minorHAnsi"/>
        </w:rPr>
        <w:t xml:space="preserve">security </w:t>
      </w:r>
      <w:r w:rsidR="008D4621">
        <w:rPr>
          <w:rFonts w:eastAsia="Times New Roman" w:cstheme="minorHAnsi"/>
        </w:rPr>
        <w:t>measures</w:t>
      </w:r>
      <w:r w:rsidR="00FF75E7">
        <w:rPr>
          <w:rFonts w:eastAsia="Times New Roman" w:cstheme="minorHAnsi"/>
        </w:rPr>
        <w:t xml:space="preserve"> </w:t>
      </w:r>
      <w:r w:rsidR="00654C97">
        <w:rPr>
          <w:rFonts w:eastAsia="Times New Roman" w:cstheme="minorHAnsi"/>
        </w:rPr>
        <w:t>able to</w:t>
      </w:r>
      <w:r w:rsidR="00FF75E7">
        <w:rPr>
          <w:rFonts w:eastAsia="Times New Roman" w:cstheme="minorHAnsi"/>
        </w:rPr>
        <w:t xml:space="preserve"> </w:t>
      </w:r>
      <w:r w:rsidR="00D934F7">
        <w:rPr>
          <w:rFonts w:eastAsia="Times New Roman" w:cstheme="minorHAnsi"/>
        </w:rPr>
        <w:t>assist</w:t>
      </w:r>
      <w:r w:rsidR="00FF75E7">
        <w:rPr>
          <w:rFonts w:eastAsia="Times New Roman" w:cstheme="minorHAnsi"/>
        </w:rPr>
        <w:t xml:space="preserve"> </w:t>
      </w:r>
      <w:r w:rsidR="00071CA9">
        <w:rPr>
          <w:rFonts w:eastAsia="Times New Roman" w:cstheme="minorHAnsi"/>
        </w:rPr>
        <w:t xml:space="preserve">and protect </w:t>
      </w:r>
      <w:r w:rsidR="00FF75E7">
        <w:rPr>
          <w:rFonts w:eastAsia="Times New Roman" w:cstheme="minorHAnsi"/>
        </w:rPr>
        <w:t xml:space="preserve">the people and processes </w:t>
      </w:r>
      <w:r w:rsidR="00071CA9">
        <w:rPr>
          <w:rFonts w:eastAsia="Times New Roman" w:cstheme="minorHAnsi"/>
        </w:rPr>
        <w:t xml:space="preserve">in their </w:t>
      </w:r>
      <w:r w:rsidR="000D2C18">
        <w:rPr>
          <w:rFonts w:eastAsia="Times New Roman" w:cstheme="minorHAnsi"/>
        </w:rPr>
        <w:t>network and</w:t>
      </w:r>
      <w:r w:rsidR="00654C97">
        <w:rPr>
          <w:rFonts w:eastAsia="Times New Roman" w:cstheme="minorHAnsi"/>
        </w:rPr>
        <w:t xml:space="preserve"> </w:t>
      </w:r>
      <w:r w:rsidR="000D2C18">
        <w:rPr>
          <w:rFonts w:eastAsia="Times New Roman" w:cstheme="minorHAnsi"/>
        </w:rPr>
        <w:t>allow their operations</w:t>
      </w:r>
      <w:r w:rsidR="00817D75">
        <w:rPr>
          <w:rFonts w:eastAsia="Times New Roman" w:cstheme="minorHAnsi"/>
        </w:rPr>
        <w:t xml:space="preserve"> to remain compliant to regulations and standard conventions</w:t>
      </w:r>
      <w:r w:rsidR="00071CA9">
        <w:rPr>
          <w:rFonts w:eastAsia="Times New Roman" w:cstheme="minorHAnsi"/>
        </w:rPr>
        <w:t>.</w:t>
      </w:r>
      <w:r w:rsidR="002970DE">
        <w:rPr>
          <w:rFonts w:eastAsia="Times New Roman" w:cstheme="minorHAnsi"/>
        </w:rPr>
        <w:t xml:space="preserve"> </w:t>
      </w:r>
      <w:r w:rsidR="00CB6FA9">
        <w:rPr>
          <w:rFonts w:eastAsia="Times New Roman" w:cstheme="minorHAnsi"/>
        </w:rPr>
        <w:t xml:space="preserve">Some of </w:t>
      </w:r>
      <w:r w:rsidR="00CB6FA9" w:rsidRPr="0041640F">
        <w:rPr>
          <w:rFonts w:eastAsia="Times New Roman" w:cstheme="minorHAnsi"/>
        </w:rPr>
        <w:t>t</w:t>
      </w:r>
      <w:r w:rsidR="0004194F" w:rsidRPr="0041640F">
        <w:rPr>
          <w:rFonts w:eastAsia="Times New Roman" w:cstheme="minorHAnsi"/>
        </w:rPr>
        <w:t xml:space="preserve">hese measures include </w:t>
      </w:r>
      <w:r w:rsidR="00071E05" w:rsidRPr="0041640F">
        <w:rPr>
          <w:rFonts w:eastAsia="Times New Roman" w:cstheme="minorHAnsi"/>
        </w:rPr>
        <w:t xml:space="preserve">comprehensive input validation, </w:t>
      </w:r>
      <w:r w:rsidR="0004194F" w:rsidRPr="0041640F">
        <w:rPr>
          <w:rFonts w:eastAsia="Times New Roman" w:cstheme="minorHAnsi"/>
        </w:rPr>
        <w:t>multi-factor authentication</w:t>
      </w:r>
      <w:r w:rsidR="007273D0" w:rsidRPr="0041640F">
        <w:rPr>
          <w:rFonts w:eastAsia="Times New Roman" w:cstheme="minorHAnsi"/>
        </w:rPr>
        <w:t xml:space="preserve"> and</w:t>
      </w:r>
      <w:r w:rsidR="00937FEB" w:rsidRPr="0041640F">
        <w:rPr>
          <w:rFonts w:eastAsia="Times New Roman" w:cstheme="minorHAnsi"/>
        </w:rPr>
        <w:t xml:space="preserve"> advanced </w:t>
      </w:r>
      <w:r w:rsidR="007273D0" w:rsidRPr="0041640F">
        <w:rPr>
          <w:rFonts w:eastAsia="Times New Roman" w:cstheme="minorHAnsi"/>
        </w:rPr>
        <w:t xml:space="preserve">encryption </w:t>
      </w:r>
      <w:r w:rsidR="00BE5A2C">
        <w:rPr>
          <w:rFonts w:eastAsia="Times New Roman" w:cstheme="minorHAnsi"/>
        </w:rPr>
        <w:t>methods</w:t>
      </w:r>
      <w:r w:rsidR="00754A43" w:rsidRPr="0041640F">
        <w:rPr>
          <w:rFonts w:eastAsia="Times New Roman" w:cstheme="minorHAnsi"/>
        </w:rPr>
        <w:t>. Also, the adoption of strong open-source security and encryption libraries</w:t>
      </w:r>
      <w:r w:rsidR="00BD5678" w:rsidRPr="0041640F">
        <w:rPr>
          <w:rFonts w:eastAsia="Times New Roman" w:cstheme="minorHAnsi"/>
        </w:rPr>
        <w:t xml:space="preserve"> are proving to be incredibly </w:t>
      </w:r>
      <w:r w:rsidR="00472647" w:rsidRPr="0041640F">
        <w:rPr>
          <w:rFonts w:eastAsia="Times New Roman" w:cstheme="minorHAnsi"/>
        </w:rPr>
        <w:t xml:space="preserve">beneficial for preventing </w:t>
      </w:r>
      <w:r w:rsidR="002F00BD" w:rsidRPr="0041640F">
        <w:rPr>
          <w:rFonts w:eastAsia="Times New Roman" w:cstheme="minorHAnsi"/>
        </w:rPr>
        <w:t>intrusion</w:t>
      </w:r>
      <w:r w:rsidR="00524D29">
        <w:rPr>
          <w:rFonts w:eastAsia="Times New Roman" w:cstheme="minorHAnsi"/>
        </w:rPr>
        <w:t>. These include</w:t>
      </w:r>
      <w:r w:rsidR="00684B51" w:rsidRPr="0041640F">
        <w:rPr>
          <w:rFonts w:eastAsia="Times New Roman" w:cstheme="minorHAnsi"/>
        </w:rPr>
        <w:t xml:space="preserve"> “Bouncy Castle</w:t>
      </w:r>
      <w:r w:rsidR="00BD5678" w:rsidRPr="0041640F">
        <w:rPr>
          <w:rFonts w:eastAsia="Times New Roman" w:cstheme="minorHAnsi"/>
        </w:rPr>
        <w:t>,</w:t>
      </w:r>
      <w:r w:rsidR="00684B51" w:rsidRPr="0041640F">
        <w:rPr>
          <w:rFonts w:eastAsia="Times New Roman" w:cstheme="minorHAnsi"/>
        </w:rPr>
        <w:t xml:space="preserve">” </w:t>
      </w:r>
      <w:r w:rsidR="00AC53E5" w:rsidRPr="0041640F">
        <w:rPr>
          <w:rFonts w:eastAsia="Times New Roman" w:cstheme="minorHAnsi"/>
        </w:rPr>
        <w:t xml:space="preserve">“Google </w:t>
      </w:r>
      <w:proofErr w:type="spellStart"/>
      <w:r w:rsidR="00AC53E5" w:rsidRPr="0041640F">
        <w:rPr>
          <w:rFonts w:eastAsia="Times New Roman" w:cstheme="minorHAnsi"/>
        </w:rPr>
        <w:t>Keyczar</w:t>
      </w:r>
      <w:proofErr w:type="spellEnd"/>
      <w:r w:rsidR="00AC53E5" w:rsidRPr="0041640F">
        <w:rPr>
          <w:rFonts w:eastAsia="Times New Roman" w:cstheme="minorHAnsi"/>
        </w:rPr>
        <w:t xml:space="preserve">” </w:t>
      </w:r>
      <w:r w:rsidR="002D6D83" w:rsidRPr="0041640F">
        <w:rPr>
          <w:rFonts w:eastAsia="Times New Roman" w:cstheme="minorHAnsi"/>
        </w:rPr>
        <w:t xml:space="preserve">and </w:t>
      </w:r>
      <w:r w:rsidR="008B7023" w:rsidRPr="0041640F">
        <w:rPr>
          <w:rFonts w:eastAsia="Times New Roman" w:cstheme="minorHAnsi"/>
        </w:rPr>
        <w:t xml:space="preserve">the “OWASP </w:t>
      </w:r>
      <w:proofErr w:type="spellStart"/>
      <w:r w:rsidR="008B7023" w:rsidRPr="0041640F">
        <w:rPr>
          <w:rFonts w:eastAsia="Times New Roman" w:cstheme="minorHAnsi"/>
        </w:rPr>
        <w:t>AppSensor</w:t>
      </w:r>
      <w:proofErr w:type="spellEnd"/>
      <w:r w:rsidR="008B7023" w:rsidRPr="0041640F">
        <w:rPr>
          <w:rFonts w:eastAsia="Times New Roman" w:cstheme="minorHAnsi"/>
        </w:rPr>
        <w:t>”</w:t>
      </w:r>
      <w:r w:rsidR="00524D29">
        <w:rPr>
          <w:rFonts w:eastAsia="Times New Roman" w:cstheme="minorHAnsi"/>
        </w:rPr>
        <w:t xml:space="preserve"> (</w:t>
      </w:r>
      <w:proofErr w:type="spellStart"/>
      <w:r w:rsidR="00D21F97" w:rsidRPr="00D21F97">
        <w:rPr>
          <w:rFonts w:eastAsia="Times New Roman" w:cstheme="minorHAnsi"/>
        </w:rPr>
        <w:t>Manico</w:t>
      </w:r>
      <w:proofErr w:type="spellEnd"/>
      <w:r w:rsidR="00D21F97" w:rsidRPr="00D21F97">
        <w:rPr>
          <w:rFonts w:eastAsia="Times New Roman" w:cstheme="minorHAnsi"/>
        </w:rPr>
        <w:t xml:space="preserve"> &amp; </w:t>
      </w:r>
      <w:proofErr w:type="spellStart"/>
      <w:r w:rsidR="00D21F97" w:rsidRPr="00D21F97">
        <w:rPr>
          <w:rFonts w:eastAsia="Times New Roman" w:cstheme="minorHAnsi"/>
        </w:rPr>
        <w:t>Detlefsen</w:t>
      </w:r>
      <w:proofErr w:type="spellEnd"/>
      <w:r w:rsidR="00D21F97">
        <w:rPr>
          <w:rFonts w:eastAsia="Times New Roman" w:cstheme="minorHAnsi"/>
        </w:rPr>
        <w:t>, 2015</w:t>
      </w:r>
      <w:r w:rsidR="00524D29">
        <w:rPr>
          <w:rFonts w:eastAsia="Times New Roman" w:cstheme="minorHAnsi"/>
        </w:rPr>
        <w:t>)</w:t>
      </w:r>
      <w:r w:rsidR="00D21F97">
        <w:rPr>
          <w:rFonts w:eastAsia="Times New Roman" w:cstheme="minorHAnsi"/>
        </w:rPr>
        <w:t xml:space="preserve"> (pp. 266-</w:t>
      </w:r>
      <w:r w:rsidR="00BA6ADC">
        <w:rPr>
          <w:rFonts w:eastAsia="Times New Roman" w:cstheme="minorHAnsi"/>
        </w:rPr>
        <w:t>268</w:t>
      </w:r>
      <w:r w:rsidR="00D21F97">
        <w:rPr>
          <w:rFonts w:eastAsia="Times New Roman" w:cstheme="minorHAnsi"/>
        </w:rPr>
        <w:t>)</w:t>
      </w:r>
      <w:r w:rsidR="00524D29">
        <w:rPr>
          <w:rFonts w:eastAsia="Times New Roman" w:cstheme="minorHAnsi"/>
        </w:rPr>
        <w:t>.</w:t>
      </w:r>
      <w:r w:rsidR="00A70050" w:rsidRPr="0041640F">
        <w:rPr>
          <w:rFonts w:eastAsia="Times New Roman" w:cstheme="minorHAnsi"/>
        </w:rPr>
        <w:t xml:space="preserve"> </w:t>
      </w:r>
      <w:r w:rsidR="003C37E7">
        <w:rPr>
          <w:rFonts w:eastAsia="Times New Roman" w:cstheme="minorHAnsi"/>
        </w:rPr>
        <w:t>Ultimately, f</w:t>
      </w:r>
      <w:r w:rsidR="00BD5923" w:rsidRPr="0041640F">
        <w:rPr>
          <w:rFonts w:eastAsia="Times New Roman" w:cstheme="minorHAnsi"/>
        </w:rPr>
        <w:t>inancial</w:t>
      </w:r>
      <w:r w:rsidR="001B325E" w:rsidRPr="0041640F">
        <w:rPr>
          <w:rFonts w:eastAsia="Times New Roman" w:cstheme="minorHAnsi"/>
        </w:rPr>
        <w:t xml:space="preserve"> technology—</w:t>
      </w:r>
      <w:r w:rsidR="00C46D4C" w:rsidRPr="0041640F">
        <w:rPr>
          <w:rFonts w:eastAsia="Times New Roman" w:cstheme="minorHAnsi"/>
        </w:rPr>
        <w:t>Fintech</w:t>
      </w:r>
      <w:r w:rsidR="001B325E" w:rsidRPr="0041640F">
        <w:rPr>
          <w:rFonts w:eastAsia="Times New Roman" w:cstheme="minorHAnsi"/>
        </w:rPr>
        <w:t>—</w:t>
      </w:r>
      <w:r w:rsidR="00C46D4C" w:rsidRPr="0041640F">
        <w:rPr>
          <w:rFonts w:eastAsia="Times New Roman" w:cstheme="minorHAnsi"/>
        </w:rPr>
        <w:t xml:space="preserve">has </w:t>
      </w:r>
      <w:r w:rsidR="0036183C" w:rsidRPr="0041640F">
        <w:rPr>
          <w:rFonts w:eastAsia="Times New Roman" w:cstheme="minorHAnsi"/>
        </w:rPr>
        <w:t xml:space="preserve">disrupted banking and finance, creating pressure </w:t>
      </w:r>
      <w:r w:rsidR="00D57697" w:rsidRPr="0041640F">
        <w:rPr>
          <w:rFonts w:eastAsia="Times New Roman" w:cstheme="minorHAnsi"/>
        </w:rPr>
        <w:t>on organ</w:t>
      </w:r>
      <w:r w:rsidR="00F06292" w:rsidRPr="0041640F">
        <w:rPr>
          <w:rFonts w:eastAsia="Times New Roman" w:cstheme="minorHAnsi"/>
        </w:rPr>
        <w:t xml:space="preserve">izations </w:t>
      </w:r>
      <w:r w:rsidR="0036183C" w:rsidRPr="0041640F">
        <w:rPr>
          <w:rFonts w:eastAsia="Times New Roman" w:cstheme="minorHAnsi"/>
        </w:rPr>
        <w:t xml:space="preserve">to provide </w:t>
      </w:r>
      <w:r w:rsidR="00D5686C" w:rsidRPr="0041640F">
        <w:rPr>
          <w:rFonts w:eastAsia="Times New Roman" w:cstheme="minorHAnsi"/>
        </w:rPr>
        <w:t>“</w:t>
      </w:r>
      <w:r w:rsidR="0036183C" w:rsidRPr="0041640F">
        <w:rPr>
          <w:rFonts w:eastAsia="Times New Roman" w:cstheme="minorHAnsi"/>
        </w:rPr>
        <w:t>as a service</w:t>
      </w:r>
      <w:r w:rsidR="00D5686C" w:rsidRPr="0041640F">
        <w:rPr>
          <w:rFonts w:eastAsia="Times New Roman" w:cstheme="minorHAnsi"/>
        </w:rPr>
        <w:t xml:space="preserve">” </w:t>
      </w:r>
      <w:r w:rsidR="00C13787" w:rsidRPr="0041640F">
        <w:rPr>
          <w:rFonts w:eastAsia="Times New Roman" w:cstheme="minorHAnsi"/>
        </w:rPr>
        <w:t xml:space="preserve">options </w:t>
      </w:r>
      <w:r w:rsidR="00C90B84" w:rsidRPr="0041640F">
        <w:rPr>
          <w:rFonts w:eastAsia="Times New Roman" w:cstheme="minorHAnsi"/>
        </w:rPr>
        <w:t xml:space="preserve">that require continuous </w:t>
      </w:r>
      <w:r w:rsidR="00B66505" w:rsidRPr="0041640F">
        <w:rPr>
          <w:rFonts w:eastAsia="Times New Roman" w:cstheme="minorHAnsi"/>
        </w:rPr>
        <w:t>integration and delivery</w:t>
      </w:r>
      <w:r w:rsidR="008D6C8E" w:rsidRPr="0041640F">
        <w:rPr>
          <w:rFonts w:eastAsia="Times New Roman" w:cstheme="minorHAnsi"/>
        </w:rPr>
        <w:t>.</w:t>
      </w:r>
      <w:r w:rsidR="00A41B1E" w:rsidRPr="0041640F">
        <w:rPr>
          <w:rFonts w:eastAsia="Times New Roman" w:cstheme="minorHAnsi"/>
        </w:rPr>
        <w:t xml:space="preserve"> Artemis is </w:t>
      </w:r>
      <w:r w:rsidR="00DE73D1" w:rsidRPr="0041640F">
        <w:rPr>
          <w:rFonts w:eastAsia="Times New Roman" w:cstheme="minorHAnsi"/>
        </w:rPr>
        <w:t xml:space="preserve">looking to leverage </w:t>
      </w:r>
      <w:r w:rsidR="00F06292" w:rsidRPr="0041640F">
        <w:rPr>
          <w:rFonts w:eastAsia="Times New Roman" w:cstheme="minorHAnsi"/>
        </w:rPr>
        <w:t>th</w:t>
      </w:r>
      <w:r w:rsidR="0052237D">
        <w:rPr>
          <w:rFonts w:eastAsia="Times New Roman" w:cstheme="minorHAnsi"/>
        </w:rPr>
        <w:t>e</w:t>
      </w:r>
      <w:r w:rsidR="00F06292" w:rsidRPr="0041640F">
        <w:rPr>
          <w:rFonts w:eastAsia="Times New Roman" w:cstheme="minorHAnsi"/>
        </w:rPr>
        <w:t xml:space="preserve"> available</w:t>
      </w:r>
      <w:r w:rsidR="00DE73D1" w:rsidRPr="0041640F">
        <w:rPr>
          <w:rFonts w:eastAsia="Times New Roman" w:cstheme="minorHAnsi"/>
        </w:rPr>
        <w:t xml:space="preserve"> tools </w:t>
      </w:r>
      <w:r w:rsidR="00E30128" w:rsidRPr="0041640F">
        <w:rPr>
          <w:rFonts w:eastAsia="Times New Roman" w:cstheme="minorHAnsi"/>
        </w:rPr>
        <w:t>to ensure their</w:t>
      </w:r>
      <w:r w:rsidR="00DE73D1" w:rsidRPr="0041640F">
        <w:rPr>
          <w:rFonts w:eastAsia="Times New Roman" w:cstheme="minorHAnsi"/>
        </w:rPr>
        <w:t xml:space="preserve"> own </w:t>
      </w:r>
      <w:r w:rsidR="006C757F">
        <w:rPr>
          <w:rFonts w:eastAsia="Times New Roman" w:cstheme="minorHAnsi"/>
        </w:rPr>
        <w:t>organization</w:t>
      </w:r>
      <w:r w:rsidR="00E30128" w:rsidRPr="0041640F">
        <w:rPr>
          <w:rFonts w:eastAsia="Times New Roman" w:cstheme="minorHAnsi"/>
        </w:rPr>
        <w:t xml:space="preserve"> remains competitive</w:t>
      </w:r>
      <w:r w:rsidR="00DE73D1" w:rsidRPr="0041640F">
        <w:rPr>
          <w:rFonts w:eastAsia="Times New Roman" w:cstheme="minorHAnsi"/>
        </w:rPr>
        <w:t>.</w:t>
      </w:r>
    </w:p>
    <w:p w14:paraId="02256210" w14:textId="77777777" w:rsidR="0041640F" w:rsidRPr="0041640F" w:rsidRDefault="0041640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0F6E108F" w14:textId="0CF01DF5" w:rsidR="00F165D2" w:rsidRDefault="00F165D2" w:rsidP="00F165D2">
      <w:pPr>
        <w:spacing w:after="0" w:line="240" w:lineRule="auto"/>
      </w:pPr>
      <w:r w:rsidRPr="00C028D4">
        <w:rPr>
          <w:b/>
          <w:bCs/>
        </w:rPr>
        <w:t>Input Validation:</w:t>
      </w:r>
      <w:r>
        <w:t xml:space="preserve"> </w:t>
      </w:r>
      <w:r w:rsidR="00F110E4">
        <w:t>this is a vital first point of contact</w:t>
      </w:r>
      <w:r w:rsidR="00BC753F">
        <w:t>—and potential trouble—</w:t>
      </w:r>
      <w:r w:rsidR="00F110E4">
        <w:t xml:space="preserve">for </w:t>
      </w:r>
      <w:r w:rsidR="00BC753F">
        <w:t>A</w:t>
      </w:r>
      <w:r w:rsidR="00F110E4">
        <w:t>rtemis</w:t>
      </w:r>
      <w:r w:rsidR="00BC753F">
        <w:t xml:space="preserve">’ </w:t>
      </w:r>
      <w:r w:rsidR="00F425CA">
        <w:t>operations and</w:t>
      </w:r>
      <w:r w:rsidR="00BC753F">
        <w:t xml:space="preserve"> needs to be thoroughly considered </w:t>
      </w:r>
      <w:r w:rsidR="00EA148F">
        <w:t>throughout</w:t>
      </w:r>
      <w:r w:rsidR="00BC753F">
        <w:t xml:space="preserve"> the SDLC process</w:t>
      </w:r>
      <w:r w:rsidR="00EA148F">
        <w:t>.</w:t>
      </w:r>
      <w:r>
        <w:t xml:space="preserve"> </w:t>
      </w:r>
      <w:r w:rsidR="00507774">
        <w:t>This is especially a concern regarding authentication</w:t>
      </w:r>
      <w:r w:rsidR="00844791">
        <w:t xml:space="preserve">. </w:t>
      </w:r>
      <w:r w:rsidR="00E14541">
        <w:t xml:space="preserve">It’s common </w:t>
      </w:r>
      <w:r w:rsidR="00F425CA">
        <w:t xml:space="preserve">practice </w:t>
      </w:r>
      <w:r w:rsidR="00E14541">
        <w:t>for multi-factor authentication to be used</w:t>
      </w:r>
      <w:r w:rsidR="00844791">
        <w:t xml:space="preserve"> within financial </w:t>
      </w:r>
      <w:r w:rsidR="001C131A">
        <w:t>applications</w:t>
      </w:r>
      <w:r w:rsidR="00844791">
        <w:t>.</w:t>
      </w:r>
    </w:p>
    <w:p w14:paraId="0C7E0655" w14:textId="77777777" w:rsidR="00F165D2" w:rsidRDefault="00F165D2" w:rsidP="00F165D2">
      <w:pPr>
        <w:spacing w:after="0" w:line="240" w:lineRule="auto"/>
      </w:pPr>
    </w:p>
    <w:p w14:paraId="59C5B030" w14:textId="5A576EA9" w:rsidR="00F165D2" w:rsidRDefault="00F165D2" w:rsidP="00F165D2">
      <w:pPr>
        <w:spacing w:after="0" w:line="240" w:lineRule="auto"/>
      </w:pPr>
      <w:r w:rsidRPr="00086842">
        <w:rPr>
          <w:b/>
          <w:bCs/>
        </w:rPr>
        <w:t>API:</w:t>
      </w:r>
      <w:r>
        <w:t xml:space="preserve"> </w:t>
      </w:r>
      <w:r w:rsidR="00D463B5" w:rsidRPr="00D463B5">
        <w:t xml:space="preserve">Artemis </w:t>
      </w:r>
      <w:r w:rsidR="001C131A" w:rsidRPr="00D463B5">
        <w:t>Financial</w:t>
      </w:r>
      <w:r w:rsidR="00D463B5" w:rsidRPr="00D463B5">
        <w:t xml:space="preserve"> uses</w:t>
      </w:r>
      <w:r w:rsidR="008C3F9F" w:rsidRPr="008C3F9F">
        <w:t xml:space="preserve"> a restful API to facilitate their services to clients</w:t>
      </w:r>
      <w:r>
        <w:t xml:space="preserve">.  </w:t>
      </w:r>
      <w:r w:rsidR="008C3F9F" w:rsidRPr="008C3F9F">
        <w:t>Ensuring that this API remains secure</w:t>
      </w:r>
      <w:r w:rsidR="004C16FC">
        <w:t xml:space="preserve"> at each interface</w:t>
      </w:r>
      <w:r w:rsidR="008C3F9F" w:rsidRPr="008C3F9F">
        <w:t xml:space="preserve"> is </w:t>
      </w:r>
      <w:r w:rsidR="00C82E63">
        <w:t>very important</w:t>
      </w:r>
      <w:r w:rsidR="008C3F9F" w:rsidRPr="008C3F9F">
        <w:t xml:space="preserve"> due to the </w:t>
      </w:r>
      <w:r w:rsidR="005D174F" w:rsidRPr="005D174F">
        <w:t xml:space="preserve">exposure </w:t>
      </w:r>
      <w:r w:rsidR="005D174F">
        <w:t xml:space="preserve">of </w:t>
      </w:r>
      <w:r w:rsidR="005D174F" w:rsidRPr="005D174F">
        <w:t>risk</w:t>
      </w:r>
      <w:r w:rsidR="005D174F">
        <w:t xml:space="preserve"> in their industry.</w:t>
      </w:r>
    </w:p>
    <w:p w14:paraId="1004FBF4" w14:textId="77777777" w:rsidR="00F165D2" w:rsidRDefault="00F165D2" w:rsidP="00F165D2">
      <w:pPr>
        <w:spacing w:after="0" w:line="240" w:lineRule="auto"/>
      </w:pPr>
    </w:p>
    <w:p w14:paraId="2BD4667C" w14:textId="283A6F27" w:rsidR="00D23CAF" w:rsidRDefault="00D23CAF" w:rsidP="00D23CAF">
      <w:pPr>
        <w:spacing w:after="0" w:line="240" w:lineRule="auto"/>
      </w:pPr>
      <w:r>
        <w:rPr>
          <w:b/>
          <w:bCs/>
        </w:rPr>
        <w:lastRenderedPageBreak/>
        <w:t>Cryptography</w:t>
      </w:r>
      <w:r w:rsidRPr="00C028D4">
        <w:rPr>
          <w:b/>
          <w:bCs/>
        </w:rPr>
        <w:t>:</w:t>
      </w:r>
      <w:r>
        <w:t xml:space="preserve"> </w:t>
      </w:r>
      <w:r w:rsidR="00FD7DF6">
        <w:t xml:space="preserve">Artemis Financial </w:t>
      </w:r>
      <w:r w:rsidR="00A5386F">
        <w:t xml:space="preserve">operates in an incredibly sensitive </w:t>
      </w:r>
      <w:r w:rsidR="00B53604">
        <w:t>domain</w:t>
      </w:r>
      <w:r w:rsidR="005516FF">
        <w:t xml:space="preserve">, where the use of </w:t>
      </w:r>
      <w:r w:rsidR="00B53604">
        <w:t>robust</w:t>
      </w:r>
      <w:r w:rsidR="00E34EC2">
        <w:t xml:space="preserve"> </w:t>
      </w:r>
      <w:r w:rsidR="005516FF">
        <w:t xml:space="preserve">encryption is </w:t>
      </w:r>
      <w:r w:rsidR="00FE45F7">
        <w:t>not only necessary for the secur</w:t>
      </w:r>
      <w:r w:rsidR="00E34EC2">
        <w:t xml:space="preserve">ity of their operations, but a legal requirement by the </w:t>
      </w:r>
      <w:r w:rsidR="00B53604">
        <w:t>Federal Trade Commission (FTC, 2023)</w:t>
      </w:r>
      <w:r w:rsidR="005516FF">
        <w:t>.</w:t>
      </w:r>
      <w:r w:rsidR="00857D79">
        <w:t xml:space="preserve"> </w:t>
      </w:r>
    </w:p>
    <w:p w14:paraId="7054272B" w14:textId="77777777" w:rsidR="00D23CAF" w:rsidRDefault="00D23CAF" w:rsidP="00F165D2">
      <w:pPr>
        <w:spacing w:after="0" w:line="240" w:lineRule="auto"/>
      </w:pPr>
    </w:p>
    <w:p w14:paraId="3CB2A0ED" w14:textId="6E73E3E0" w:rsidR="00D23CAF" w:rsidRDefault="00641F3E" w:rsidP="00F165D2">
      <w:pPr>
        <w:spacing w:after="0" w:line="240" w:lineRule="auto"/>
      </w:pPr>
      <w:r>
        <w:rPr>
          <w:b/>
          <w:bCs/>
        </w:rPr>
        <w:t>Client</w:t>
      </w:r>
      <w:r w:rsidR="00021347">
        <w:rPr>
          <w:b/>
          <w:bCs/>
        </w:rPr>
        <w:t>/Server</w:t>
      </w:r>
      <w:r w:rsidRPr="00C028D4">
        <w:rPr>
          <w:b/>
          <w:bCs/>
        </w:rPr>
        <w:t>:</w:t>
      </w:r>
      <w:r>
        <w:t xml:space="preserve"> </w:t>
      </w:r>
      <w:r w:rsidR="00021347">
        <w:t>A system is only as strong as its weakest link</w:t>
      </w:r>
      <w:r>
        <w:t>.</w:t>
      </w:r>
      <w:r w:rsidR="009D5A5E">
        <w:t xml:space="preserve"> Artemis’ entire system needs to </w:t>
      </w:r>
      <w:r w:rsidR="0064353C">
        <w:t xml:space="preserve">follow the same security measures and permission restraints </w:t>
      </w:r>
      <w:r w:rsidR="00B611C8">
        <w:t>within</w:t>
      </w:r>
      <w:r w:rsidR="00D94727">
        <w:t xml:space="preserve"> </w:t>
      </w:r>
      <w:r w:rsidR="0055524C">
        <w:t>its global architecture as</w:t>
      </w:r>
      <w:r w:rsidR="00772614">
        <w:t xml:space="preserve"> </w:t>
      </w:r>
      <w:r w:rsidR="0055524C">
        <w:t xml:space="preserve">for </w:t>
      </w:r>
      <w:r w:rsidR="00772614">
        <w:t xml:space="preserve">each of </w:t>
      </w:r>
      <w:r w:rsidR="00F54D06">
        <w:t xml:space="preserve">its modules. </w:t>
      </w:r>
      <w:r w:rsidR="00F51DC3">
        <w:t xml:space="preserve">This </w:t>
      </w:r>
      <w:r w:rsidR="004374F9">
        <w:t xml:space="preserve">needs to remain congruent </w:t>
      </w:r>
      <w:r w:rsidR="00F51DC3">
        <w:t>for both server-side and client-side</w:t>
      </w:r>
      <w:r w:rsidR="004374F9">
        <w:t xml:space="preserve"> functionality</w:t>
      </w:r>
      <w:r w:rsidR="00C80254">
        <w:t>.</w:t>
      </w:r>
      <w:r w:rsidR="00772614">
        <w:t xml:space="preserve"> </w:t>
      </w:r>
      <w:r>
        <w:t xml:space="preserve"> </w:t>
      </w:r>
    </w:p>
    <w:p w14:paraId="4A5CD09D" w14:textId="77777777" w:rsidR="00641F3E" w:rsidRDefault="00641F3E" w:rsidP="00F165D2">
      <w:pPr>
        <w:spacing w:after="0" w:line="240" w:lineRule="auto"/>
      </w:pPr>
    </w:p>
    <w:p w14:paraId="2A42834D" w14:textId="36E6684A" w:rsidR="00F165D2" w:rsidRDefault="00F165D2" w:rsidP="00F165D2">
      <w:pPr>
        <w:spacing w:after="0" w:line="240" w:lineRule="auto"/>
      </w:pPr>
      <w:r w:rsidRPr="00C028D4">
        <w:rPr>
          <w:b/>
          <w:bCs/>
        </w:rPr>
        <w:t>Code Error Handling:</w:t>
      </w:r>
      <w:r>
        <w:t xml:space="preserve"> </w:t>
      </w:r>
      <w:r w:rsidR="00B52CED">
        <w:t xml:space="preserve">unhandled exceptions could lead to </w:t>
      </w:r>
      <w:r>
        <w:t>potential vulnerabilities</w:t>
      </w:r>
      <w:r w:rsidR="003B6F77">
        <w:t xml:space="preserve">, which is why </w:t>
      </w:r>
      <w:r w:rsidR="00B10F1F">
        <w:t xml:space="preserve">special attention should be paid to discovering edge cases that could lead to </w:t>
      </w:r>
      <w:r w:rsidR="008B38DE">
        <w:t>these exceptions</w:t>
      </w:r>
      <w:r>
        <w:t xml:space="preserve">. </w:t>
      </w:r>
      <w:r w:rsidR="001434E3">
        <w:t>Integration of continuous a</w:t>
      </w:r>
      <w:r w:rsidR="008B38DE">
        <w:t xml:space="preserve">utomated testing </w:t>
      </w:r>
      <w:r w:rsidR="00D95816">
        <w:t>could prove useful in this regard.</w:t>
      </w:r>
    </w:p>
    <w:p w14:paraId="54B3FBA3" w14:textId="77777777" w:rsidR="00F165D2" w:rsidRDefault="00F165D2" w:rsidP="00F165D2">
      <w:pPr>
        <w:spacing w:after="0" w:line="240" w:lineRule="auto"/>
      </w:pPr>
    </w:p>
    <w:p w14:paraId="17C96DD1" w14:textId="19DA2E52" w:rsidR="00F165D2" w:rsidRDefault="00F165D2" w:rsidP="00F165D2">
      <w:pPr>
        <w:spacing w:after="0" w:line="240" w:lineRule="auto"/>
      </w:pPr>
      <w:r w:rsidRPr="00314589">
        <w:rPr>
          <w:b/>
          <w:bCs/>
        </w:rPr>
        <w:t>Code Quality Practices</w:t>
      </w:r>
      <w:r>
        <w:t xml:space="preserve">: </w:t>
      </w:r>
      <w:r w:rsidR="002757D6">
        <w:t>the practice of writing consistent</w:t>
      </w:r>
      <w:r w:rsidR="00D734DA">
        <w:t xml:space="preserve">, reusable </w:t>
      </w:r>
      <w:r w:rsidR="002757D6">
        <w:t xml:space="preserve">code </w:t>
      </w:r>
      <w:r w:rsidR="00D404C8">
        <w:t>will not only make it easier to diagnose potential issues</w:t>
      </w:r>
      <w:r w:rsidR="00006558">
        <w:t xml:space="preserve">, but </w:t>
      </w:r>
      <w:r w:rsidR="00844791">
        <w:t xml:space="preserve">also </w:t>
      </w:r>
      <w:r w:rsidR="00006558">
        <w:t xml:space="preserve">ensure that new developers brought on board will be able to </w:t>
      </w:r>
      <w:r w:rsidR="00CD3C1D">
        <w:t>become familiarized with Artemis’ coding conventions</w:t>
      </w:r>
      <w:r w:rsidR="00570B78">
        <w:t xml:space="preserve"> without </w:t>
      </w:r>
      <w:r w:rsidR="0029650E">
        <w:t xml:space="preserve">creating errors that could </w:t>
      </w:r>
      <w:r w:rsidR="00821B75">
        <w:t>compromi</w:t>
      </w:r>
      <w:r w:rsidR="0029650E">
        <w:t>se</w:t>
      </w:r>
      <w:r w:rsidR="00821B75">
        <w:t xml:space="preserve"> </w:t>
      </w:r>
      <w:r w:rsidR="007B3BFA">
        <w:t>the integrity of the system.</w:t>
      </w:r>
    </w:p>
    <w:p w14:paraId="258696FC" w14:textId="77777777" w:rsidR="00F165D2" w:rsidRDefault="00F165D2" w:rsidP="00F165D2">
      <w:pPr>
        <w:suppressAutoHyphens/>
        <w:spacing w:after="0" w:line="240" w:lineRule="auto"/>
      </w:pPr>
    </w:p>
    <w:p w14:paraId="375B13E5" w14:textId="4863E59C" w:rsidR="00F165D2" w:rsidRDefault="00F165D2" w:rsidP="00F165D2">
      <w:pPr>
        <w:suppressAutoHyphens/>
        <w:spacing w:after="0" w:line="240" w:lineRule="auto"/>
      </w:pPr>
      <w:r w:rsidRPr="00140C56">
        <w:rPr>
          <w:b/>
          <w:bCs/>
        </w:rPr>
        <w:t>Encapsulation:</w:t>
      </w:r>
      <w:r>
        <w:t xml:space="preserve"> </w:t>
      </w:r>
      <w:r w:rsidR="007D56EF">
        <w:t xml:space="preserve">Since Artemis’ RESTful API </w:t>
      </w:r>
      <w:r w:rsidR="006110EF">
        <w:t>interfaces with</w:t>
      </w:r>
      <w:r w:rsidR="00534206">
        <w:t xml:space="preserve"> users and </w:t>
      </w:r>
      <w:r w:rsidR="00C32A40">
        <w:t>other applications</w:t>
      </w:r>
      <w:r w:rsidR="00066A8E">
        <w:t xml:space="preserve">, it’s important to make sure that </w:t>
      </w:r>
      <w:r w:rsidR="00952FCE">
        <w:t>inputs and outputs</w:t>
      </w:r>
      <w:r w:rsidR="00534206">
        <w:t xml:space="preserve"> </w:t>
      </w:r>
      <w:r w:rsidR="00066A8E">
        <w:t xml:space="preserve">follow the principle of least </w:t>
      </w:r>
      <w:r w:rsidR="00FF39F6">
        <w:t xml:space="preserve">privilege, abstracting </w:t>
      </w:r>
      <w:r w:rsidR="00106CA6">
        <w:t xml:space="preserve">all data that isn’t relevant for </w:t>
      </w:r>
      <w:r w:rsidR="00952FCE">
        <w:t xml:space="preserve">each </w:t>
      </w:r>
      <w:r w:rsidR="00C32A40">
        <w:t>expected use case</w:t>
      </w:r>
      <w:r>
        <w:t xml:space="preserve">. </w:t>
      </w:r>
    </w:p>
    <w:p w14:paraId="4CA8DA97" w14:textId="77777777" w:rsidR="00831FA1" w:rsidRDefault="00831FA1" w:rsidP="00F165D2">
      <w:pPr>
        <w:suppressAutoHyphens/>
        <w:spacing w:after="0" w:line="240" w:lineRule="auto"/>
      </w:pP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t xml:space="preserve">Manual </w:t>
      </w:r>
      <w:r w:rsidR="0032740C">
        <w:t>Review</w:t>
      </w:r>
      <w:bookmarkEnd w:id="18"/>
      <w:bookmarkEnd w:id="19"/>
      <w:bookmarkEnd w:id="20"/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2DEAC0C" w14:textId="276B52BC" w:rsidR="00113667" w:rsidRDefault="00222F9D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222F9D">
        <w:rPr>
          <w:rFonts w:eastAsia="Times New Roman" w:cstheme="minorHAnsi"/>
        </w:rPr>
        <w:t xml:space="preserve">For the sake of efficiency, this review </w:t>
      </w:r>
      <w:r w:rsidR="0037261B">
        <w:rPr>
          <w:rFonts w:eastAsia="Times New Roman" w:cstheme="minorHAnsi"/>
        </w:rPr>
        <w:t>summarize</w:t>
      </w:r>
      <w:r w:rsidR="00584F00">
        <w:rPr>
          <w:rFonts w:eastAsia="Times New Roman" w:cstheme="minorHAnsi"/>
        </w:rPr>
        <w:t>s</w:t>
      </w:r>
      <w:r w:rsidR="0037261B">
        <w:rPr>
          <w:rFonts w:eastAsia="Times New Roman" w:cstheme="minorHAnsi"/>
        </w:rPr>
        <w:t xml:space="preserve"> the </w:t>
      </w:r>
      <w:r w:rsidR="00584F00">
        <w:rPr>
          <w:rFonts w:eastAsia="Times New Roman" w:cstheme="minorHAnsi"/>
        </w:rPr>
        <w:t xml:space="preserve">security </w:t>
      </w:r>
      <w:r w:rsidR="0037261B">
        <w:rPr>
          <w:rFonts w:eastAsia="Times New Roman" w:cstheme="minorHAnsi"/>
        </w:rPr>
        <w:t>concerns of</w:t>
      </w:r>
      <w:r w:rsidRPr="00222F9D">
        <w:rPr>
          <w:rFonts w:eastAsia="Times New Roman" w:cstheme="minorHAnsi"/>
        </w:rPr>
        <w:t xml:space="preserve"> each </w:t>
      </w:r>
      <w:r w:rsidR="00DA6F5E">
        <w:rPr>
          <w:rFonts w:eastAsia="Times New Roman" w:cstheme="minorHAnsi"/>
        </w:rPr>
        <w:t xml:space="preserve">Java </w:t>
      </w:r>
      <w:r w:rsidRPr="00222F9D">
        <w:rPr>
          <w:rFonts w:eastAsia="Times New Roman" w:cstheme="minorHAnsi"/>
        </w:rPr>
        <w:t xml:space="preserve">class </w:t>
      </w:r>
      <w:r w:rsidR="00DA6F5E">
        <w:rPr>
          <w:rFonts w:eastAsia="Times New Roman" w:cstheme="minorHAnsi"/>
        </w:rPr>
        <w:t>within the application.</w:t>
      </w:r>
    </w:p>
    <w:p w14:paraId="0A31540E" w14:textId="77777777" w:rsidR="0037261B" w:rsidRDefault="0037261B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A866A9B" w14:textId="7D1E6B78" w:rsidR="0037261B" w:rsidRDefault="0037261B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904D54">
        <w:rPr>
          <w:rFonts w:eastAsia="Times New Roman" w:cstheme="minorHAnsi"/>
          <w:b/>
          <w:bCs/>
        </w:rPr>
        <w:t>C</w:t>
      </w:r>
      <w:r w:rsidR="004C29B2" w:rsidRPr="00904D54">
        <w:rPr>
          <w:rFonts w:eastAsia="Times New Roman" w:cstheme="minorHAnsi"/>
          <w:b/>
          <w:bCs/>
        </w:rPr>
        <w:t>RUD</w:t>
      </w:r>
      <w:r w:rsidR="00A3290D" w:rsidRPr="00904D54">
        <w:rPr>
          <w:rFonts w:eastAsia="Times New Roman" w:cstheme="minorHAnsi"/>
          <w:b/>
          <w:bCs/>
        </w:rPr>
        <w:t>:</w:t>
      </w:r>
      <w:r w:rsidR="00A3290D">
        <w:rPr>
          <w:rFonts w:eastAsia="Times New Roman" w:cstheme="minorHAnsi"/>
        </w:rPr>
        <w:t xml:space="preserve"> </w:t>
      </w:r>
      <w:r w:rsidR="004C29B2" w:rsidRPr="004C29B2">
        <w:rPr>
          <w:rFonts w:eastAsia="Times New Roman" w:cstheme="minorHAnsi"/>
        </w:rPr>
        <w:t xml:space="preserve">this class appears to be a standard </w:t>
      </w:r>
      <w:r w:rsidR="0024459B">
        <w:rPr>
          <w:rFonts w:eastAsia="Times New Roman" w:cstheme="minorHAnsi"/>
        </w:rPr>
        <w:t>CRUD</w:t>
      </w:r>
      <w:r w:rsidR="0024459B" w:rsidRPr="0024459B">
        <w:rPr>
          <w:rFonts w:eastAsia="Times New Roman" w:cstheme="minorHAnsi"/>
        </w:rPr>
        <w:t xml:space="preserve"> </w:t>
      </w:r>
      <w:r w:rsidR="003E5C4F">
        <w:rPr>
          <w:rFonts w:eastAsia="Times New Roman" w:cstheme="minorHAnsi"/>
        </w:rPr>
        <w:t xml:space="preserve">class for </w:t>
      </w:r>
      <w:r w:rsidR="0024459B" w:rsidRPr="0024459B">
        <w:rPr>
          <w:rFonts w:eastAsia="Times New Roman" w:cstheme="minorHAnsi"/>
        </w:rPr>
        <w:t>instantiat</w:t>
      </w:r>
      <w:r w:rsidR="003E5C4F">
        <w:rPr>
          <w:rFonts w:eastAsia="Times New Roman" w:cstheme="minorHAnsi"/>
        </w:rPr>
        <w:t>ing content in</w:t>
      </w:r>
      <w:r w:rsidR="0024459B" w:rsidRPr="0024459B">
        <w:rPr>
          <w:rFonts w:eastAsia="Times New Roman" w:cstheme="minorHAnsi"/>
        </w:rPr>
        <w:t xml:space="preserve"> the rest </w:t>
      </w:r>
      <w:r w:rsidR="003E5C4F">
        <w:rPr>
          <w:rFonts w:eastAsia="Times New Roman" w:cstheme="minorHAnsi"/>
        </w:rPr>
        <w:t>API</w:t>
      </w:r>
      <w:r w:rsidR="0024459B">
        <w:rPr>
          <w:rFonts w:eastAsia="Times New Roman" w:cstheme="minorHAnsi"/>
        </w:rPr>
        <w:t>.</w:t>
      </w:r>
      <w:r w:rsidR="003E5C4F">
        <w:rPr>
          <w:rFonts w:eastAsia="Times New Roman" w:cstheme="minorHAnsi"/>
        </w:rPr>
        <w:t xml:space="preserve"> </w:t>
      </w:r>
      <w:r w:rsidR="00235A20">
        <w:rPr>
          <w:rFonts w:eastAsia="Times New Roman" w:cstheme="minorHAnsi"/>
        </w:rPr>
        <w:t>The</w:t>
      </w:r>
      <w:r w:rsidR="009F4D4C">
        <w:rPr>
          <w:rFonts w:eastAsia="Times New Roman" w:cstheme="minorHAnsi"/>
        </w:rPr>
        <w:t xml:space="preserve"> </w:t>
      </w:r>
      <w:r w:rsidR="00235A20">
        <w:rPr>
          <w:rFonts w:eastAsia="Times New Roman" w:cstheme="minorHAnsi"/>
        </w:rPr>
        <w:t xml:space="preserve">attributes </w:t>
      </w:r>
      <w:r w:rsidR="00C56654">
        <w:rPr>
          <w:rFonts w:eastAsia="Times New Roman" w:cstheme="minorHAnsi"/>
        </w:rPr>
        <w:t>present</w:t>
      </w:r>
      <w:r w:rsidR="009F4D4C">
        <w:rPr>
          <w:rFonts w:eastAsia="Times New Roman" w:cstheme="minorHAnsi"/>
        </w:rPr>
        <w:t xml:space="preserve"> </w:t>
      </w:r>
      <w:r w:rsidR="00235A20">
        <w:rPr>
          <w:rFonts w:eastAsia="Times New Roman" w:cstheme="minorHAnsi"/>
        </w:rPr>
        <w:t>are private</w:t>
      </w:r>
      <w:r w:rsidR="001A5F8C">
        <w:rPr>
          <w:rFonts w:eastAsia="Times New Roman" w:cstheme="minorHAnsi"/>
        </w:rPr>
        <w:t xml:space="preserve"> and there doesn’t seem to be any security issues within the code here.</w:t>
      </w:r>
      <w:r w:rsidR="00622D63">
        <w:rPr>
          <w:rFonts w:eastAsia="Times New Roman" w:cstheme="minorHAnsi"/>
        </w:rPr>
        <w:t xml:space="preserve"> However, </w:t>
      </w:r>
      <w:r w:rsidR="00BF2495">
        <w:rPr>
          <w:rFonts w:eastAsia="Times New Roman" w:cstheme="minorHAnsi"/>
        </w:rPr>
        <w:t>it’s difficult to</w:t>
      </w:r>
      <w:r w:rsidR="00154E2B">
        <w:rPr>
          <w:rFonts w:eastAsia="Times New Roman" w:cstheme="minorHAnsi"/>
        </w:rPr>
        <w:t xml:space="preserve"> tell if the </w:t>
      </w:r>
      <w:r w:rsidR="00131405">
        <w:rPr>
          <w:rFonts w:eastAsia="Times New Roman" w:cstheme="minorHAnsi"/>
        </w:rPr>
        <w:t>if the</w:t>
      </w:r>
      <w:r w:rsidR="00BD2BEA">
        <w:rPr>
          <w:rFonts w:eastAsia="Times New Roman" w:cstheme="minorHAnsi"/>
        </w:rPr>
        <w:t xml:space="preserve"> constructor</w:t>
      </w:r>
      <w:r w:rsidR="00131405">
        <w:rPr>
          <w:rFonts w:eastAsia="Times New Roman" w:cstheme="minorHAnsi"/>
        </w:rPr>
        <w:t xml:space="preserve"> </w:t>
      </w:r>
      <w:r w:rsidR="00BD2BEA">
        <w:rPr>
          <w:rFonts w:eastAsia="Times New Roman" w:cstheme="minorHAnsi"/>
        </w:rPr>
        <w:t xml:space="preserve">parameters are directly </w:t>
      </w:r>
      <w:r w:rsidR="005C74EA">
        <w:rPr>
          <w:rFonts w:eastAsia="Times New Roman" w:cstheme="minorHAnsi"/>
        </w:rPr>
        <w:t>associated with table data—</w:t>
      </w:r>
      <w:r w:rsidR="001720BB">
        <w:rPr>
          <w:rFonts w:eastAsia="Times New Roman" w:cstheme="minorHAnsi"/>
        </w:rPr>
        <w:t xml:space="preserve">in which case </w:t>
      </w:r>
      <w:r w:rsidR="00391A2E">
        <w:rPr>
          <w:rFonts w:eastAsia="Times New Roman" w:cstheme="minorHAnsi"/>
        </w:rPr>
        <w:t xml:space="preserve">query </w:t>
      </w:r>
      <w:r w:rsidR="005C74EA">
        <w:rPr>
          <w:rFonts w:eastAsia="Times New Roman" w:cstheme="minorHAnsi"/>
        </w:rPr>
        <w:t>parameterization</w:t>
      </w:r>
      <w:r w:rsidR="002468DA">
        <w:rPr>
          <w:rFonts w:eastAsia="Times New Roman" w:cstheme="minorHAnsi"/>
        </w:rPr>
        <w:t xml:space="preserve"> would be needed</w:t>
      </w:r>
      <w:r w:rsidR="001C6425">
        <w:rPr>
          <w:rFonts w:eastAsia="Times New Roman" w:cstheme="minorHAnsi"/>
        </w:rPr>
        <w:t>.</w:t>
      </w:r>
    </w:p>
    <w:p w14:paraId="68E4973A" w14:textId="77777777" w:rsidR="00F37B6B" w:rsidRDefault="00F37B6B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505567BB" w14:textId="378BB9E6" w:rsidR="0037261B" w:rsidRDefault="0037261B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proofErr w:type="spellStart"/>
      <w:r w:rsidRPr="002468DA">
        <w:rPr>
          <w:rFonts w:eastAsia="Times New Roman" w:cstheme="minorHAnsi"/>
          <w:b/>
          <w:bCs/>
        </w:rPr>
        <w:t>C</w:t>
      </w:r>
      <w:r w:rsidR="006F1A22" w:rsidRPr="002468DA">
        <w:rPr>
          <w:rFonts w:eastAsia="Times New Roman" w:cstheme="minorHAnsi"/>
          <w:b/>
          <w:bCs/>
        </w:rPr>
        <w:t>RUDC</w:t>
      </w:r>
      <w:r w:rsidRPr="002468DA">
        <w:rPr>
          <w:rFonts w:eastAsia="Times New Roman" w:cstheme="minorHAnsi"/>
          <w:b/>
          <w:bCs/>
        </w:rPr>
        <w:t>ontroller</w:t>
      </w:r>
      <w:proofErr w:type="spellEnd"/>
      <w:r w:rsidR="001A5F8C" w:rsidRPr="002468DA">
        <w:rPr>
          <w:rFonts w:eastAsia="Times New Roman" w:cstheme="minorHAnsi"/>
          <w:b/>
          <w:bCs/>
        </w:rPr>
        <w:t>:</w:t>
      </w:r>
      <w:r w:rsidR="001A5F8C">
        <w:rPr>
          <w:rFonts w:eastAsia="Times New Roman" w:cstheme="minorHAnsi"/>
        </w:rPr>
        <w:t xml:space="preserve"> </w:t>
      </w:r>
      <w:r w:rsidR="00905A74">
        <w:rPr>
          <w:rFonts w:eastAsia="Times New Roman" w:cstheme="minorHAnsi"/>
        </w:rPr>
        <w:t xml:space="preserve">REST API for </w:t>
      </w:r>
      <w:r w:rsidR="00AD4549">
        <w:rPr>
          <w:rFonts w:eastAsia="Times New Roman" w:cstheme="minorHAnsi"/>
        </w:rPr>
        <w:t xml:space="preserve">handling the application’s CRUD operations. This </w:t>
      </w:r>
      <w:r w:rsidR="00462358">
        <w:rPr>
          <w:rFonts w:eastAsia="Times New Roman" w:cstheme="minorHAnsi"/>
        </w:rPr>
        <w:t xml:space="preserve">short </w:t>
      </w:r>
      <w:r w:rsidR="00AD4549">
        <w:rPr>
          <w:rFonts w:eastAsia="Times New Roman" w:cstheme="minorHAnsi"/>
        </w:rPr>
        <w:t xml:space="preserve">class </w:t>
      </w:r>
      <w:r w:rsidR="00720554">
        <w:rPr>
          <w:rFonts w:eastAsia="Times New Roman" w:cstheme="minorHAnsi"/>
        </w:rPr>
        <w:t>seems to be</w:t>
      </w:r>
      <w:r w:rsidR="002C5648">
        <w:rPr>
          <w:rFonts w:eastAsia="Times New Roman" w:cstheme="minorHAnsi"/>
        </w:rPr>
        <w:t xml:space="preserve"> mostly secure</w:t>
      </w:r>
      <w:r w:rsidR="00332F8E">
        <w:rPr>
          <w:rFonts w:eastAsia="Times New Roman" w:cstheme="minorHAnsi"/>
        </w:rPr>
        <w:t xml:space="preserve"> and </w:t>
      </w:r>
      <w:r w:rsidR="007B5952">
        <w:rPr>
          <w:rFonts w:eastAsia="Times New Roman" w:cstheme="minorHAnsi"/>
        </w:rPr>
        <w:t>displays the use of query parameterization.</w:t>
      </w:r>
      <w:r w:rsidR="00151EBE">
        <w:rPr>
          <w:rFonts w:eastAsia="Times New Roman" w:cstheme="minorHAnsi"/>
        </w:rPr>
        <w:t xml:space="preserve"> </w:t>
      </w:r>
      <w:r w:rsidR="00720554">
        <w:rPr>
          <w:rFonts w:eastAsia="Times New Roman" w:cstheme="minorHAnsi"/>
        </w:rPr>
        <w:t xml:space="preserve"> </w:t>
      </w:r>
    </w:p>
    <w:p w14:paraId="6F4BAC98" w14:textId="77777777" w:rsidR="00F37B6B" w:rsidRDefault="00F37B6B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B268D4C" w14:textId="6ED720ED" w:rsidR="007E07BA" w:rsidRDefault="00F37B6B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2468DA">
        <w:rPr>
          <w:rFonts w:eastAsia="Times New Roman" w:cstheme="minorHAnsi"/>
          <w:b/>
          <w:bCs/>
        </w:rPr>
        <w:t>c</w:t>
      </w:r>
      <w:r w:rsidR="0037261B" w:rsidRPr="002468DA">
        <w:rPr>
          <w:rFonts w:eastAsia="Times New Roman" w:cstheme="minorHAnsi"/>
          <w:b/>
          <w:bCs/>
        </w:rPr>
        <w:t>ustomer</w:t>
      </w:r>
      <w:r w:rsidR="00720554" w:rsidRPr="002468DA">
        <w:rPr>
          <w:rFonts w:eastAsia="Times New Roman" w:cstheme="minorHAnsi"/>
          <w:b/>
          <w:bCs/>
        </w:rPr>
        <w:t>:</w:t>
      </w:r>
      <w:r w:rsidR="00720554">
        <w:rPr>
          <w:rFonts w:eastAsia="Times New Roman" w:cstheme="minorHAnsi"/>
        </w:rPr>
        <w:t xml:space="preserve"> </w:t>
      </w:r>
      <w:r w:rsidR="00DF40A1">
        <w:rPr>
          <w:rFonts w:eastAsia="Times New Roman" w:cstheme="minorHAnsi"/>
        </w:rPr>
        <w:t>t</w:t>
      </w:r>
      <w:r w:rsidR="00720554">
        <w:rPr>
          <w:rFonts w:eastAsia="Times New Roman" w:cstheme="minorHAnsi"/>
        </w:rPr>
        <w:t xml:space="preserve">his class is used for creating and updating object’s </w:t>
      </w:r>
      <w:r w:rsidR="000112DD">
        <w:rPr>
          <w:rFonts w:eastAsia="Times New Roman" w:cstheme="minorHAnsi"/>
        </w:rPr>
        <w:t xml:space="preserve">representative of real-world customer entities. </w:t>
      </w:r>
      <w:r w:rsidR="00C016FD">
        <w:rPr>
          <w:rFonts w:eastAsia="Times New Roman" w:cstheme="minorHAnsi"/>
        </w:rPr>
        <w:t xml:space="preserve">Regarding </w:t>
      </w:r>
      <w:r w:rsidR="00AE0CC4">
        <w:rPr>
          <w:rFonts w:eastAsia="Times New Roman" w:cstheme="minorHAnsi"/>
        </w:rPr>
        <w:t xml:space="preserve">the </w:t>
      </w:r>
      <w:r w:rsidR="00C016FD">
        <w:rPr>
          <w:rFonts w:eastAsia="Times New Roman" w:cstheme="minorHAnsi"/>
        </w:rPr>
        <w:t>vulnerabilities</w:t>
      </w:r>
      <w:r w:rsidR="00AE0CC4">
        <w:rPr>
          <w:rFonts w:eastAsia="Times New Roman" w:cstheme="minorHAnsi"/>
        </w:rPr>
        <w:t xml:space="preserve"> here</w:t>
      </w:r>
      <w:r w:rsidR="00C016FD">
        <w:rPr>
          <w:rFonts w:eastAsia="Times New Roman" w:cstheme="minorHAnsi"/>
        </w:rPr>
        <w:t>:</w:t>
      </w:r>
    </w:p>
    <w:p w14:paraId="22544888" w14:textId="1259E0F1" w:rsidR="007E07BA" w:rsidRDefault="00621349" w:rsidP="007E07BA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 w:rsidRPr="007E07BA">
        <w:rPr>
          <w:rFonts w:eastAsia="Times New Roman" w:cstheme="minorHAnsi"/>
        </w:rPr>
        <w:t>It may be a potential</w:t>
      </w:r>
      <w:r w:rsidR="0095719E" w:rsidRPr="007E07BA">
        <w:rPr>
          <w:rFonts w:eastAsia="Times New Roman" w:cstheme="minorHAnsi"/>
        </w:rPr>
        <w:t xml:space="preserve"> vulnerability</w:t>
      </w:r>
      <w:r w:rsidRPr="007E07BA">
        <w:rPr>
          <w:rFonts w:eastAsia="Times New Roman" w:cstheme="minorHAnsi"/>
        </w:rPr>
        <w:t xml:space="preserve"> to </w:t>
      </w:r>
      <w:r w:rsidR="00392C6D" w:rsidRPr="007E07BA">
        <w:rPr>
          <w:rFonts w:eastAsia="Times New Roman" w:cstheme="minorHAnsi"/>
        </w:rPr>
        <w:t>declare</w:t>
      </w:r>
      <w:r w:rsidR="00B71126" w:rsidRPr="007E07BA">
        <w:rPr>
          <w:rFonts w:eastAsia="Times New Roman" w:cstheme="minorHAnsi"/>
        </w:rPr>
        <w:t xml:space="preserve"> the </w:t>
      </w:r>
      <w:r w:rsidR="00AE0CC4">
        <w:rPr>
          <w:rFonts w:eastAsia="Times New Roman" w:cstheme="minorHAnsi"/>
        </w:rPr>
        <w:t>“</w:t>
      </w:r>
      <w:proofErr w:type="spellStart"/>
      <w:r w:rsidR="0095719E" w:rsidRPr="007E07BA">
        <w:rPr>
          <w:rFonts w:eastAsia="Times New Roman" w:cstheme="minorHAnsi"/>
        </w:rPr>
        <w:t>account_balance</w:t>
      </w:r>
      <w:proofErr w:type="spellEnd"/>
      <w:r w:rsidR="00AE0CC4">
        <w:rPr>
          <w:rFonts w:eastAsia="Times New Roman" w:cstheme="minorHAnsi"/>
        </w:rPr>
        <w:t>”</w:t>
      </w:r>
      <w:r w:rsidR="00392C6D" w:rsidRPr="007E07BA">
        <w:rPr>
          <w:rFonts w:eastAsia="Times New Roman" w:cstheme="minorHAnsi"/>
        </w:rPr>
        <w:t xml:space="preserve"> integer as a </w:t>
      </w:r>
      <w:r w:rsidR="00B54FA5" w:rsidRPr="007E07BA">
        <w:rPr>
          <w:rFonts w:eastAsia="Times New Roman" w:cstheme="minorHAnsi"/>
        </w:rPr>
        <w:t xml:space="preserve">global/public value. </w:t>
      </w:r>
    </w:p>
    <w:p w14:paraId="451B1950" w14:textId="29965C9D" w:rsidR="0037261B" w:rsidRDefault="00864939" w:rsidP="007E07BA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</w:t>
      </w:r>
      <w:r w:rsidR="001F72EB" w:rsidRPr="007E07BA">
        <w:rPr>
          <w:rFonts w:eastAsia="Times New Roman" w:cstheme="minorHAnsi"/>
        </w:rPr>
        <w:t xml:space="preserve">t’s </w:t>
      </w:r>
      <w:r w:rsidR="007B1BF8" w:rsidRPr="007E07BA">
        <w:rPr>
          <w:rFonts w:eastAsia="Times New Roman" w:cstheme="minorHAnsi"/>
        </w:rPr>
        <w:t xml:space="preserve">more common for account balances to represented as decimal </w:t>
      </w:r>
      <w:r w:rsidR="00D464AA">
        <w:rPr>
          <w:rFonts w:eastAsia="Times New Roman" w:cstheme="minorHAnsi"/>
        </w:rPr>
        <w:t xml:space="preserve">types. While this doesn’t seem to be a security issue now, it could become </w:t>
      </w:r>
      <w:r w:rsidR="00BF4758">
        <w:rPr>
          <w:rFonts w:eastAsia="Times New Roman" w:cstheme="minorHAnsi"/>
        </w:rPr>
        <w:t>an issue if it’</w:t>
      </w:r>
      <w:r w:rsidR="005F2D99">
        <w:rPr>
          <w:rFonts w:eastAsia="Times New Roman" w:cstheme="minorHAnsi"/>
        </w:rPr>
        <w:t xml:space="preserve">s refactored </w:t>
      </w:r>
      <w:r w:rsidR="00656567">
        <w:rPr>
          <w:rFonts w:eastAsia="Times New Roman" w:cstheme="minorHAnsi"/>
        </w:rPr>
        <w:t>later</w:t>
      </w:r>
      <w:r w:rsidR="005F2D99">
        <w:rPr>
          <w:rFonts w:eastAsia="Times New Roman" w:cstheme="minorHAnsi"/>
        </w:rPr>
        <w:t>.</w:t>
      </w:r>
    </w:p>
    <w:p w14:paraId="7903BDED" w14:textId="75339A33" w:rsidR="00656567" w:rsidRPr="007E07BA" w:rsidRDefault="00CD6790" w:rsidP="007E07BA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Allowing a public method to </w:t>
      </w:r>
      <w:r w:rsidR="00FF3E2A">
        <w:rPr>
          <w:rFonts w:eastAsia="Times New Roman" w:cstheme="minorHAnsi"/>
        </w:rPr>
        <w:t xml:space="preserve">directly </w:t>
      </w:r>
      <w:r w:rsidR="002F675B">
        <w:rPr>
          <w:rFonts w:eastAsia="Times New Roman" w:cstheme="minorHAnsi"/>
        </w:rPr>
        <w:t>set</w:t>
      </w:r>
      <w:r>
        <w:rPr>
          <w:rFonts w:eastAsia="Times New Roman" w:cstheme="minorHAnsi"/>
        </w:rPr>
        <w:t xml:space="preserve"> the </w:t>
      </w:r>
      <w:r w:rsidR="00FF3E2A">
        <w:rPr>
          <w:rFonts w:eastAsia="Times New Roman" w:cstheme="minorHAnsi"/>
        </w:rPr>
        <w:t>“</w:t>
      </w:r>
      <w:proofErr w:type="spellStart"/>
      <w:r>
        <w:rPr>
          <w:rFonts w:eastAsia="Times New Roman" w:cstheme="minorHAnsi"/>
        </w:rPr>
        <w:t>account</w:t>
      </w:r>
      <w:r w:rsidR="00A060EB">
        <w:rPr>
          <w:rFonts w:eastAsia="Times New Roman" w:cstheme="minorHAnsi"/>
        </w:rPr>
        <w:t>_</w:t>
      </w:r>
      <w:r>
        <w:rPr>
          <w:rFonts w:eastAsia="Times New Roman" w:cstheme="minorHAnsi"/>
        </w:rPr>
        <w:t>balance</w:t>
      </w:r>
      <w:proofErr w:type="spellEnd"/>
      <w:r w:rsidR="00FF3E2A">
        <w:rPr>
          <w:rFonts w:eastAsia="Times New Roman" w:cstheme="minorHAnsi"/>
        </w:rPr>
        <w:t>”</w:t>
      </w:r>
      <w:r>
        <w:rPr>
          <w:rFonts w:eastAsia="Times New Roman" w:cstheme="minorHAnsi"/>
        </w:rPr>
        <w:t xml:space="preserve"> </w:t>
      </w:r>
      <w:r w:rsidR="00A060EB">
        <w:rPr>
          <w:rFonts w:eastAsia="Times New Roman" w:cstheme="minorHAnsi"/>
        </w:rPr>
        <w:t>attribute is potentially risky</w:t>
      </w:r>
      <w:r w:rsidR="007A6820">
        <w:rPr>
          <w:rFonts w:eastAsia="Times New Roman" w:cstheme="minorHAnsi"/>
        </w:rPr>
        <w:t>.</w:t>
      </w:r>
    </w:p>
    <w:p w14:paraId="59F58499" w14:textId="77777777" w:rsidR="00F37B6B" w:rsidRDefault="00F37B6B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4064BCE1" w14:textId="642CA584" w:rsidR="00FC66DE" w:rsidRDefault="00F37B6B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proofErr w:type="spellStart"/>
      <w:r w:rsidRPr="002F675B">
        <w:rPr>
          <w:rFonts w:eastAsia="Times New Roman" w:cstheme="minorHAnsi"/>
          <w:b/>
          <w:bCs/>
        </w:rPr>
        <w:t>DocData</w:t>
      </w:r>
      <w:proofErr w:type="spellEnd"/>
      <w:r w:rsidR="00431E06" w:rsidRPr="002F675B">
        <w:rPr>
          <w:rFonts w:eastAsia="Times New Roman" w:cstheme="minorHAnsi"/>
          <w:b/>
          <w:bCs/>
        </w:rPr>
        <w:t>:</w:t>
      </w:r>
      <w:r w:rsidR="00431E06">
        <w:rPr>
          <w:rFonts w:eastAsia="Times New Roman" w:cstheme="minorHAnsi"/>
        </w:rPr>
        <w:t xml:space="preserve"> </w:t>
      </w:r>
      <w:r w:rsidR="00DF40A1">
        <w:rPr>
          <w:rFonts w:eastAsia="Times New Roman" w:cstheme="minorHAnsi"/>
        </w:rPr>
        <w:t>a</w:t>
      </w:r>
      <w:r w:rsidR="00DC5914">
        <w:rPr>
          <w:rFonts w:eastAsia="Times New Roman" w:cstheme="minorHAnsi"/>
        </w:rPr>
        <w:t xml:space="preserve">llows a connection between the application and </w:t>
      </w:r>
      <w:r w:rsidR="006764C8">
        <w:rPr>
          <w:rFonts w:eastAsia="Times New Roman" w:cstheme="minorHAnsi"/>
        </w:rPr>
        <w:t xml:space="preserve">its SQL database. </w:t>
      </w:r>
      <w:r w:rsidR="009D226F">
        <w:rPr>
          <w:rFonts w:eastAsia="Times New Roman" w:cstheme="minorHAnsi"/>
        </w:rPr>
        <w:t>This class has the most concerning s</w:t>
      </w:r>
      <w:r w:rsidR="006764C8">
        <w:rPr>
          <w:rFonts w:eastAsia="Times New Roman" w:cstheme="minorHAnsi"/>
        </w:rPr>
        <w:t xml:space="preserve">ecurity </w:t>
      </w:r>
      <w:r w:rsidR="009D226F">
        <w:rPr>
          <w:rFonts w:eastAsia="Times New Roman" w:cstheme="minorHAnsi"/>
        </w:rPr>
        <w:t>vulnerabilities</w:t>
      </w:r>
      <w:r w:rsidR="00FC66DE">
        <w:rPr>
          <w:rFonts w:eastAsia="Times New Roman" w:cstheme="minorHAnsi"/>
        </w:rPr>
        <w:t>, including:</w:t>
      </w:r>
    </w:p>
    <w:p w14:paraId="7572BC2B" w14:textId="08A43CAB" w:rsidR="00186932" w:rsidRDefault="00476003" w:rsidP="00A15226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 w:rsidRPr="00A15226">
        <w:rPr>
          <w:rFonts w:eastAsia="Times New Roman" w:cstheme="minorHAnsi"/>
        </w:rPr>
        <w:t>Within the try block, t</w:t>
      </w:r>
      <w:r w:rsidR="00813971" w:rsidRPr="00A15226">
        <w:rPr>
          <w:rFonts w:eastAsia="Times New Roman" w:cstheme="minorHAnsi"/>
        </w:rPr>
        <w:t xml:space="preserve">he </w:t>
      </w:r>
      <w:r w:rsidR="00A815B0" w:rsidRPr="00A15226">
        <w:rPr>
          <w:rFonts w:eastAsia="Times New Roman" w:cstheme="minorHAnsi"/>
        </w:rPr>
        <w:t xml:space="preserve">login information is hardcoded into the </w:t>
      </w:r>
      <w:proofErr w:type="spellStart"/>
      <w:r w:rsidR="00A15226" w:rsidRPr="00A15226">
        <w:rPr>
          <w:rFonts w:eastAsia="Times New Roman" w:cstheme="minorHAnsi"/>
        </w:rPr>
        <w:t>DriverManager.getConnection</w:t>
      </w:r>
      <w:proofErr w:type="spellEnd"/>
      <w:r w:rsidR="00A15226" w:rsidRPr="00A15226">
        <w:rPr>
          <w:rFonts w:eastAsia="Times New Roman" w:cstheme="minorHAnsi"/>
        </w:rPr>
        <w:t>() method</w:t>
      </w:r>
      <w:r w:rsidR="00A15226">
        <w:rPr>
          <w:rFonts w:eastAsia="Times New Roman" w:cstheme="minorHAnsi"/>
        </w:rPr>
        <w:t>. This</w:t>
      </w:r>
      <w:r w:rsidR="001639CF" w:rsidRPr="00A15226">
        <w:rPr>
          <w:rFonts w:eastAsia="Times New Roman" w:cstheme="minorHAnsi"/>
        </w:rPr>
        <w:t xml:space="preserve"> is unsafe</w:t>
      </w:r>
      <w:r w:rsidR="00D30A88" w:rsidRPr="00A15226">
        <w:rPr>
          <w:rFonts w:eastAsia="Times New Roman" w:cstheme="minorHAnsi"/>
        </w:rPr>
        <w:t xml:space="preserve">. </w:t>
      </w:r>
      <w:r w:rsidR="00916D9E">
        <w:rPr>
          <w:rFonts w:eastAsia="Times New Roman" w:cstheme="minorHAnsi"/>
        </w:rPr>
        <w:t xml:space="preserve">There </w:t>
      </w:r>
      <w:r w:rsidR="00916D9E">
        <w:rPr>
          <w:rFonts w:eastAsia="Times New Roman" w:cstheme="minorHAnsi"/>
        </w:rPr>
        <w:t xml:space="preserve">should </w:t>
      </w:r>
      <w:r w:rsidR="009D192D">
        <w:rPr>
          <w:rFonts w:eastAsia="Times New Roman" w:cstheme="minorHAnsi"/>
        </w:rPr>
        <w:t>also be some form of</w:t>
      </w:r>
      <w:r w:rsidR="00916D9E">
        <w:rPr>
          <w:rFonts w:eastAsia="Times New Roman" w:cstheme="minorHAnsi"/>
        </w:rPr>
        <w:t xml:space="preserve"> input validation.</w:t>
      </w:r>
    </w:p>
    <w:p w14:paraId="30E8518F" w14:textId="77777777" w:rsidR="003C3F57" w:rsidRDefault="00D30A88" w:rsidP="00A15226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 w:rsidRPr="00A15226">
        <w:rPr>
          <w:rFonts w:eastAsia="Times New Roman" w:cstheme="minorHAnsi"/>
        </w:rPr>
        <w:t xml:space="preserve">Additionally, the </w:t>
      </w:r>
      <w:r w:rsidR="00026904">
        <w:rPr>
          <w:rFonts w:eastAsia="Times New Roman" w:cstheme="minorHAnsi"/>
        </w:rPr>
        <w:t xml:space="preserve">username and </w:t>
      </w:r>
      <w:r w:rsidR="003C3F57">
        <w:rPr>
          <w:rFonts w:eastAsia="Times New Roman" w:cstheme="minorHAnsi"/>
        </w:rPr>
        <w:t>password</w:t>
      </w:r>
      <w:r w:rsidR="00026904">
        <w:rPr>
          <w:rFonts w:eastAsia="Times New Roman" w:cstheme="minorHAnsi"/>
        </w:rPr>
        <w:t xml:space="preserve"> are </w:t>
      </w:r>
      <w:r w:rsidR="0004297E">
        <w:rPr>
          <w:rFonts w:eastAsia="Times New Roman" w:cstheme="minorHAnsi"/>
        </w:rPr>
        <w:t xml:space="preserve">displayed </w:t>
      </w:r>
      <w:r w:rsidR="003C3F57">
        <w:rPr>
          <w:rFonts w:eastAsia="Times New Roman" w:cstheme="minorHAnsi"/>
        </w:rPr>
        <w:t>within the</w:t>
      </w:r>
      <w:r w:rsidR="0004297E">
        <w:rPr>
          <w:rFonts w:eastAsia="Times New Roman" w:cstheme="minorHAnsi"/>
        </w:rPr>
        <w:t xml:space="preserve"> comments. </w:t>
      </w:r>
    </w:p>
    <w:p w14:paraId="50E1FD41" w14:textId="224FA507" w:rsidR="00F37B6B" w:rsidRDefault="0004297E" w:rsidP="00A15226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“root” and “admin” are </w:t>
      </w:r>
      <w:r w:rsidR="00237088">
        <w:rPr>
          <w:rFonts w:eastAsia="Times New Roman" w:cstheme="minorHAnsi"/>
        </w:rPr>
        <w:t>common superuser login names and passwords</w:t>
      </w:r>
      <w:r w:rsidR="00484E09">
        <w:rPr>
          <w:rFonts w:eastAsia="Times New Roman" w:cstheme="minorHAnsi"/>
        </w:rPr>
        <w:t xml:space="preserve">, often left over from pre-deployment </w:t>
      </w:r>
      <w:r w:rsidR="004B1F81">
        <w:rPr>
          <w:rFonts w:eastAsia="Times New Roman" w:cstheme="minorHAnsi"/>
        </w:rPr>
        <w:t xml:space="preserve">development and </w:t>
      </w:r>
      <w:r w:rsidR="00484E09">
        <w:rPr>
          <w:rFonts w:eastAsia="Times New Roman" w:cstheme="minorHAnsi"/>
        </w:rPr>
        <w:t>testing</w:t>
      </w:r>
      <w:r w:rsidR="00237088">
        <w:rPr>
          <w:rFonts w:eastAsia="Times New Roman" w:cstheme="minorHAnsi"/>
        </w:rPr>
        <w:t xml:space="preserve">. Changing this </w:t>
      </w:r>
      <w:r w:rsidR="002030DB">
        <w:rPr>
          <w:rFonts w:eastAsia="Times New Roman" w:cstheme="minorHAnsi"/>
        </w:rPr>
        <w:t xml:space="preserve">to something more secure would also increase the database’s security integrity. </w:t>
      </w:r>
    </w:p>
    <w:p w14:paraId="3057BF0F" w14:textId="152D1B8C" w:rsidR="00193BE2" w:rsidRPr="00A15226" w:rsidRDefault="00AE7E6B" w:rsidP="00A15226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It’s a more conventional practice to</w:t>
      </w:r>
      <w:r w:rsidR="00674420">
        <w:rPr>
          <w:rFonts w:eastAsia="Times New Roman" w:cstheme="minorHAnsi"/>
        </w:rPr>
        <w:t xml:space="preserve"> use a logging </w:t>
      </w:r>
      <w:r w:rsidR="009B2117">
        <w:rPr>
          <w:rFonts w:eastAsia="Times New Roman" w:cstheme="minorHAnsi"/>
        </w:rPr>
        <w:t xml:space="preserve">framework rather than printing the stack trace—line </w:t>
      </w:r>
      <w:r w:rsidR="00E36155">
        <w:rPr>
          <w:rFonts w:eastAsia="Times New Roman" w:cstheme="minorHAnsi"/>
        </w:rPr>
        <w:t>30.</w:t>
      </w:r>
    </w:p>
    <w:p w14:paraId="2B4E5CD3" w14:textId="77777777" w:rsidR="00F37B6B" w:rsidRDefault="00F37B6B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5CECCC76" w14:textId="74CF5273" w:rsidR="00F37B6B" w:rsidRDefault="00F37B6B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C5C3F">
        <w:rPr>
          <w:rFonts w:eastAsia="Times New Roman" w:cstheme="minorHAnsi"/>
          <w:b/>
          <w:bCs/>
        </w:rPr>
        <w:t>Greeting</w:t>
      </w:r>
      <w:r w:rsidR="00C3591D" w:rsidRPr="001C5C3F">
        <w:rPr>
          <w:rFonts w:eastAsia="Times New Roman" w:cstheme="minorHAnsi"/>
          <w:b/>
          <w:bCs/>
        </w:rPr>
        <w:t>:</w:t>
      </w:r>
      <w:r w:rsidR="00C3591D">
        <w:rPr>
          <w:rFonts w:eastAsia="Times New Roman" w:cstheme="minorHAnsi"/>
        </w:rPr>
        <w:t xml:space="preserve"> This is another basic class used for </w:t>
      </w:r>
      <w:r w:rsidR="001B7151">
        <w:rPr>
          <w:rFonts w:eastAsia="Times New Roman" w:cstheme="minorHAnsi"/>
        </w:rPr>
        <w:t xml:space="preserve">constructing, setting and getting </w:t>
      </w:r>
      <w:r w:rsidR="00C82BD2">
        <w:rPr>
          <w:rFonts w:eastAsia="Times New Roman" w:cstheme="minorHAnsi"/>
        </w:rPr>
        <w:t xml:space="preserve">greeting objects within the application. </w:t>
      </w:r>
      <w:r w:rsidR="009B7E79">
        <w:rPr>
          <w:rFonts w:eastAsia="Times New Roman" w:cstheme="minorHAnsi"/>
        </w:rPr>
        <w:t>Major s</w:t>
      </w:r>
      <w:r w:rsidR="00B152ED">
        <w:rPr>
          <w:rFonts w:eastAsia="Times New Roman" w:cstheme="minorHAnsi"/>
        </w:rPr>
        <w:t xml:space="preserve">ecurity issues </w:t>
      </w:r>
      <w:r w:rsidR="009B7E79">
        <w:rPr>
          <w:rFonts w:eastAsia="Times New Roman" w:cstheme="minorHAnsi"/>
        </w:rPr>
        <w:t>don’t appear to be present here.</w:t>
      </w:r>
    </w:p>
    <w:p w14:paraId="0FFD04CE" w14:textId="77777777" w:rsidR="00F37B6B" w:rsidRDefault="00F37B6B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708C2D5B" w14:textId="2C54D6D5" w:rsidR="00F37B6B" w:rsidRDefault="00F37B6B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proofErr w:type="spellStart"/>
      <w:r w:rsidRPr="001C5C3F">
        <w:rPr>
          <w:rFonts w:eastAsia="Times New Roman" w:cstheme="minorHAnsi"/>
          <w:b/>
          <w:bCs/>
        </w:rPr>
        <w:t>GreetingController</w:t>
      </w:r>
      <w:proofErr w:type="spellEnd"/>
      <w:r w:rsidR="008A30FA" w:rsidRPr="001C5C3F">
        <w:rPr>
          <w:rFonts w:eastAsia="Times New Roman" w:cstheme="minorHAnsi"/>
          <w:b/>
          <w:bCs/>
        </w:rPr>
        <w:t xml:space="preserve">: </w:t>
      </w:r>
      <w:r w:rsidR="008A30FA">
        <w:rPr>
          <w:rFonts w:eastAsia="Times New Roman" w:cstheme="minorHAnsi"/>
        </w:rPr>
        <w:t xml:space="preserve">This </w:t>
      </w:r>
      <w:r w:rsidR="00FB285F">
        <w:rPr>
          <w:rFonts w:eastAsia="Times New Roman" w:cstheme="minorHAnsi"/>
        </w:rPr>
        <w:t xml:space="preserve">REST API </w:t>
      </w:r>
      <w:r w:rsidR="009427BF">
        <w:rPr>
          <w:rFonts w:eastAsia="Times New Roman" w:cstheme="minorHAnsi"/>
        </w:rPr>
        <w:t>is used to retrieve a</w:t>
      </w:r>
      <w:r w:rsidR="00235438">
        <w:rPr>
          <w:rFonts w:eastAsia="Times New Roman" w:cstheme="minorHAnsi"/>
        </w:rPr>
        <w:t xml:space="preserve"> </w:t>
      </w:r>
      <w:r w:rsidR="00AB67C8">
        <w:rPr>
          <w:rFonts w:eastAsia="Times New Roman" w:cstheme="minorHAnsi"/>
        </w:rPr>
        <w:t>Greeting</w:t>
      </w:r>
      <w:r w:rsidR="00F93202">
        <w:rPr>
          <w:rFonts w:eastAsia="Times New Roman" w:cstheme="minorHAnsi"/>
        </w:rPr>
        <w:t xml:space="preserve"> </w:t>
      </w:r>
      <w:r w:rsidR="00235438">
        <w:rPr>
          <w:rFonts w:eastAsia="Times New Roman" w:cstheme="minorHAnsi"/>
        </w:rPr>
        <w:t xml:space="preserve">message mapped to </w:t>
      </w:r>
      <w:r w:rsidR="00E02D81">
        <w:rPr>
          <w:rFonts w:eastAsia="Times New Roman" w:cstheme="minorHAnsi"/>
        </w:rPr>
        <w:t>a corresponding suffix</w:t>
      </w:r>
      <w:r w:rsidR="00FB285F">
        <w:rPr>
          <w:rFonts w:eastAsia="Times New Roman" w:cstheme="minorHAnsi"/>
        </w:rPr>
        <w:t xml:space="preserve">. </w:t>
      </w:r>
      <w:r w:rsidR="0011757F">
        <w:rPr>
          <w:rFonts w:eastAsia="Times New Roman" w:cstheme="minorHAnsi"/>
        </w:rPr>
        <w:t>T</w:t>
      </w:r>
      <w:r w:rsidR="0011757F">
        <w:rPr>
          <w:rFonts w:eastAsia="Times New Roman" w:cstheme="minorHAnsi"/>
        </w:rPr>
        <w:t>he use of query parameterization</w:t>
      </w:r>
      <w:r w:rsidR="0011757F">
        <w:rPr>
          <w:rFonts w:eastAsia="Times New Roman" w:cstheme="minorHAnsi"/>
        </w:rPr>
        <w:t xml:space="preserve"> </w:t>
      </w:r>
      <w:r w:rsidR="00410B5C">
        <w:rPr>
          <w:rFonts w:eastAsia="Times New Roman" w:cstheme="minorHAnsi"/>
        </w:rPr>
        <w:t xml:space="preserve">within the </w:t>
      </w:r>
      <w:r w:rsidR="00925B8C">
        <w:rPr>
          <w:rFonts w:eastAsia="Times New Roman" w:cstheme="minorHAnsi"/>
        </w:rPr>
        <w:t>GET request</w:t>
      </w:r>
      <w:r w:rsidR="00410B5C">
        <w:rPr>
          <w:rFonts w:eastAsia="Times New Roman" w:cstheme="minorHAnsi"/>
        </w:rPr>
        <w:t xml:space="preserve"> method </w:t>
      </w:r>
      <w:r w:rsidR="008E6851">
        <w:rPr>
          <w:rFonts w:eastAsia="Times New Roman" w:cstheme="minorHAnsi"/>
        </w:rPr>
        <w:t>makes this process more secure</w:t>
      </w:r>
      <w:r w:rsidR="001062F9">
        <w:rPr>
          <w:rFonts w:eastAsia="Times New Roman" w:cstheme="minorHAnsi"/>
        </w:rPr>
        <w:t>.</w:t>
      </w:r>
    </w:p>
    <w:p w14:paraId="495CE3E7" w14:textId="77777777" w:rsidR="00F37B6B" w:rsidRDefault="00F37B6B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3B3C1D7" w14:textId="20ED86BC" w:rsidR="00F37B6B" w:rsidRDefault="00F37B6B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proofErr w:type="spellStart"/>
      <w:r w:rsidRPr="006F3F26">
        <w:rPr>
          <w:rFonts w:eastAsia="Times New Roman" w:cstheme="minorHAnsi"/>
          <w:b/>
          <w:bCs/>
        </w:rPr>
        <w:t>myDateTime</w:t>
      </w:r>
      <w:proofErr w:type="spellEnd"/>
      <w:r w:rsidR="00F6406C" w:rsidRPr="006F3F26">
        <w:rPr>
          <w:rFonts w:eastAsia="Times New Roman" w:cstheme="minorHAnsi"/>
          <w:b/>
          <w:bCs/>
        </w:rPr>
        <w:t xml:space="preserve">: </w:t>
      </w:r>
      <w:r w:rsidR="00542A1B">
        <w:rPr>
          <w:rFonts w:eastAsia="Times New Roman" w:cstheme="minorHAnsi"/>
        </w:rPr>
        <w:t>This class is used</w:t>
      </w:r>
      <w:r w:rsidR="00CD3849">
        <w:rPr>
          <w:rFonts w:eastAsia="Times New Roman" w:cstheme="minorHAnsi"/>
        </w:rPr>
        <w:t xml:space="preserve"> to</w:t>
      </w:r>
      <w:r w:rsidR="00542A1B">
        <w:rPr>
          <w:rFonts w:eastAsia="Times New Roman" w:cstheme="minorHAnsi"/>
        </w:rPr>
        <w:t xml:space="preserve"> determine</w:t>
      </w:r>
      <w:r w:rsidR="001C50CE">
        <w:rPr>
          <w:rFonts w:eastAsia="Times New Roman" w:cstheme="minorHAnsi"/>
        </w:rPr>
        <w:t xml:space="preserve"> a user’s current local date and time</w:t>
      </w:r>
      <w:r w:rsidR="00CD3849">
        <w:rPr>
          <w:rFonts w:eastAsia="Times New Roman" w:cstheme="minorHAnsi"/>
        </w:rPr>
        <w:t xml:space="preserve"> within the application</w:t>
      </w:r>
      <w:r w:rsidR="001C50CE">
        <w:rPr>
          <w:rFonts w:eastAsia="Times New Roman" w:cstheme="minorHAnsi"/>
        </w:rPr>
        <w:t xml:space="preserve">. Some </w:t>
      </w:r>
      <w:r w:rsidR="00CD3849">
        <w:rPr>
          <w:rFonts w:eastAsia="Times New Roman" w:cstheme="minorHAnsi"/>
        </w:rPr>
        <w:t xml:space="preserve">potential </w:t>
      </w:r>
      <w:r w:rsidR="001C50CE">
        <w:rPr>
          <w:rFonts w:eastAsia="Times New Roman" w:cstheme="minorHAnsi"/>
        </w:rPr>
        <w:t xml:space="preserve">concerns could </w:t>
      </w:r>
      <w:r w:rsidR="000B4B6D">
        <w:rPr>
          <w:rFonts w:eastAsia="Times New Roman" w:cstheme="minorHAnsi"/>
        </w:rPr>
        <w:t>arise</w:t>
      </w:r>
      <w:r w:rsidR="001C50CE">
        <w:rPr>
          <w:rFonts w:eastAsia="Times New Roman" w:cstheme="minorHAnsi"/>
        </w:rPr>
        <w:t xml:space="preserve"> from the lack of abstraction </w:t>
      </w:r>
      <w:r w:rsidR="000B4B6D">
        <w:rPr>
          <w:rFonts w:eastAsia="Times New Roman" w:cstheme="minorHAnsi"/>
        </w:rPr>
        <w:t xml:space="preserve">of </w:t>
      </w:r>
      <w:r w:rsidR="002D6BEC">
        <w:rPr>
          <w:rFonts w:eastAsia="Times New Roman" w:cstheme="minorHAnsi"/>
        </w:rPr>
        <w:t xml:space="preserve">the </w:t>
      </w:r>
      <w:r w:rsidR="00224CB7">
        <w:rPr>
          <w:rFonts w:eastAsia="Times New Roman" w:cstheme="minorHAnsi"/>
        </w:rPr>
        <w:t xml:space="preserve">three </w:t>
      </w:r>
      <w:r w:rsidR="002D6BEC">
        <w:rPr>
          <w:rFonts w:eastAsia="Times New Roman" w:cstheme="minorHAnsi"/>
        </w:rPr>
        <w:t xml:space="preserve">attributes here. </w:t>
      </w:r>
    </w:p>
    <w:p w14:paraId="7EDE3976" w14:textId="77777777" w:rsidR="00F37B6B" w:rsidRDefault="00F37B6B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657CB829" w14:textId="04C67C11" w:rsidR="00F37B6B" w:rsidRDefault="00A3290D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proofErr w:type="spellStart"/>
      <w:r w:rsidRPr="003A46BB">
        <w:rPr>
          <w:rFonts w:eastAsia="Times New Roman" w:cstheme="minorHAnsi"/>
          <w:b/>
          <w:bCs/>
        </w:rPr>
        <w:t>RestServiceApplication</w:t>
      </w:r>
      <w:proofErr w:type="spellEnd"/>
      <w:r w:rsidR="005751D2" w:rsidRPr="003A46BB">
        <w:rPr>
          <w:rFonts w:eastAsia="Times New Roman" w:cstheme="minorHAnsi"/>
          <w:b/>
          <w:bCs/>
        </w:rPr>
        <w:t>:</w:t>
      </w:r>
      <w:r w:rsidR="005751D2">
        <w:rPr>
          <w:rFonts w:eastAsia="Times New Roman" w:cstheme="minorHAnsi"/>
        </w:rPr>
        <w:t xml:space="preserve"> </w:t>
      </w:r>
      <w:r w:rsidR="0073484D" w:rsidRPr="0073484D">
        <w:rPr>
          <w:rFonts w:eastAsia="Times New Roman" w:cstheme="minorHAnsi"/>
        </w:rPr>
        <w:t>this is a main class for executing the application.</w:t>
      </w:r>
      <w:r w:rsidR="00F6406C" w:rsidRPr="00F6406C">
        <w:rPr>
          <w:rFonts w:eastAsia="Times New Roman" w:cstheme="minorHAnsi"/>
        </w:rPr>
        <w:t xml:space="preserve"> There doesn't seem to be any </w:t>
      </w:r>
      <w:r w:rsidR="00C533BE">
        <w:rPr>
          <w:rFonts w:eastAsia="Times New Roman" w:cstheme="minorHAnsi"/>
        </w:rPr>
        <w:t xml:space="preserve">major </w:t>
      </w:r>
      <w:r w:rsidR="00F6406C" w:rsidRPr="00F6406C">
        <w:rPr>
          <w:rFonts w:eastAsia="Times New Roman" w:cstheme="minorHAnsi"/>
        </w:rPr>
        <w:t>security concerns within this part of the code.</w:t>
      </w:r>
    </w:p>
    <w:p w14:paraId="76BC4D49" w14:textId="77777777" w:rsidR="00F37B6B" w:rsidRDefault="00F37B6B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67A6F56A" w14:textId="77777777" w:rsidR="001240EF" w:rsidRPr="001650C9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651304DF" w:rsidR="00B03C25" w:rsidRPr="001650C9" w:rsidRDefault="00010B8A" w:rsidP="00841BCB">
      <w:pPr>
        <w:pStyle w:val="Heading2"/>
        <w:numPr>
          <w:ilvl w:val="0"/>
          <w:numId w:val="17"/>
        </w:numPr>
      </w:pPr>
      <w:bookmarkStart w:id="21" w:name="_Toc32574614"/>
      <w:bookmarkStart w:id="22" w:name="_Toc2084855340"/>
      <w:bookmarkStart w:id="23" w:name="_Toc1177730163"/>
      <w:r>
        <w:t>Static Testing</w:t>
      </w:r>
      <w:bookmarkEnd w:id="21"/>
      <w:bookmarkEnd w:id="22"/>
      <w:bookmarkEnd w:id="23"/>
    </w:p>
    <w:p w14:paraId="4BD2961C" w14:textId="77777777" w:rsidR="00113667" w:rsidRPr="00460DE5" w:rsidRDefault="00113667" w:rsidP="00460DE5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3C5C478C" w14:textId="06F9FEA9" w:rsidR="0098319D" w:rsidRDefault="003611C1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</w:t>
      </w:r>
      <w:r w:rsidRPr="003611C1">
        <w:rPr>
          <w:rFonts w:eastAsia="Times New Roman" w:cstheme="minorHAnsi"/>
        </w:rPr>
        <w:t xml:space="preserve">OWASP </w:t>
      </w:r>
      <w:r>
        <w:rPr>
          <w:rFonts w:eastAsia="Times New Roman" w:cstheme="minorHAnsi"/>
        </w:rPr>
        <w:t>Foundation</w:t>
      </w:r>
      <w:r w:rsidR="00057778">
        <w:rPr>
          <w:rFonts w:eastAsia="Times New Roman" w:cstheme="minorHAnsi"/>
        </w:rPr>
        <w:t>’s</w:t>
      </w:r>
      <w:r w:rsidR="0098319D">
        <w:rPr>
          <w:rFonts w:eastAsia="Times New Roman" w:cstheme="minorHAnsi"/>
        </w:rPr>
        <w:t xml:space="preserve"> dependency check </w:t>
      </w:r>
      <w:r>
        <w:rPr>
          <w:rFonts w:eastAsia="Times New Roman" w:cstheme="minorHAnsi"/>
        </w:rPr>
        <w:t xml:space="preserve">for Maven </w:t>
      </w:r>
      <w:r w:rsidR="0098319D">
        <w:rPr>
          <w:rFonts w:eastAsia="Times New Roman" w:cstheme="minorHAnsi"/>
        </w:rPr>
        <w:t xml:space="preserve">was used to discover </w:t>
      </w:r>
      <w:r w:rsidR="001A4C0C">
        <w:rPr>
          <w:rFonts w:eastAsia="Times New Roman" w:cstheme="minorHAnsi"/>
        </w:rPr>
        <w:t xml:space="preserve">any known vulnerabilities in </w:t>
      </w:r>
      <w:r w:rsidR="001144D9">
        <w:rPr>
          <w:rFonts w:eastAsia="Times New Roman" w:cstheme="minorHAnsi"/>
        </w:rPr>
        <w:t>Artemis’</w:t>
      </w:r>
      <w:r w:rsidR="001A4C0C">
        <w:rPr>
          <w:rFonts w:eastAsia="Times New Roman" w:cstheme="minorHAnsi"/>
        </w:rPr>
        <w:t xml:space="preserve"> application</w:t>
      </w:r>
      <w:r w:rsidR="001144D9">
        <w:rPr>
          <w:rFonts w:eastAsia="Times New Roman" w:cstheme="minorHAnsi"/>
        </w:rPr>
        <w:t>. This is a screenshot of the check that was performed:</w:t>
      </w:r>
      <w:r w:rsidR="001A4C0C">
        <w:rPr>
          <w:rFonts w:eastAsia="Times New Roman" w:cstheme="minorHAnsi"/>
        </w:rPr>
        <w:t xml:space="preserve"> </w:t>
      </w:r>
    </w:p>
    <w:p w14:paraId="089DE488" w14:textId="77777777" w:rsidR="001144D9" w:rsidRDefault="001144D9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4F0CC811" w14:textId="21FB498B" w:rsidR="001144D9" w:rsidRDefault="00A06AC9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01220003" wp14:editId="1B803EF0">
            <wp:extent cx="5928360" cy="2910840"/>
            <wp:effectExtent l="0" t="0" r="0" b="3810"/>
            <wp:docPr id="1675463523" name="Picture 1675463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7EB51" w14:textId="77777777" w:rsidR="0098319D" w:rsidRDefault="0098319D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950D642" w14:textId="52DC2513" w:rsidR="00B03C25" w:rsidRDefault="004E3302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4E3302">
        <w:rPr>
          <w:rFonts w:eastAsia="Times New Roman" w:cstheme="minorHAnsi"/>
        </w:rPr>
        <w:t>The table below displays the dependency vulnerabilities that were found in the static check.</w:t>
      </w:r>
      <w:r w:rsidR="00D55BF1">
        <w:rPr>
          <w:rFonts w:eastAsia="Times New Roman" w:cstheme="minorHAnsi"/>
        </w:rPr>
        <w:t xml:space="preserve"> </w:t>
      </w:r>
      <w:r w:rsidR="006405E3">
        <w:rPr>
          <w:rFonts w:eastAsia="Times New Roman" w:cstheme="minorHAnsi"/>
        </w:rPr>
        <w:t xml:space="preserve">Displayed </w:t>
      </w:r>
      <w:proofErr w:type="gramStart"/>
      <w:r w:rsidR="006405E3">
        <w:rPr>
          <w:rFonts w:eastAsia="Times New Roman" w:cstheme="minorHAnsi"/>
        </w:rPr>
        <w:t>are:</w:t>
      </w:r>
      <w:proofErr w:type="gramEnd"/>
      <w:r w:rsidR="006405E3">
        <w:rPr>
          <w:rFonts w:eastAsia="Times New Roman" w:cstheme="minorHAnsi"/>
        </w:rPr>
        <w:t xml:space="preserve"> n</w:t>
      </w:r>
      <w:r w:rsidR="001B73F7">
        <w:rPr>
          <w:rFonts w:eastAsia="Times New Roman" w:cstheme="minorHAnsi"/>
        </w:rPr>
        <w:t xml:space="preserve">ames of each </w:t>
      </w:r>
      <w:r w:rsidR="00EB3C9C">
        <w:rPr>
          <w:rFonts w:eastAsia="Times New Roman" w:cstheme="minorHAnsi"/>
        </w:rPr>
        <w:t xml:space="preserve">dependent </w:t>
      </w:r>
      <w:r w:rsidR="001B73F7">
        <w:rPr>
          <w:rFonts w:eastAsia="Times New Roman" w:cstheme="minorHAnsi"/>
        </w:rPr>
        <w:t xml:space="preserve">library, a </w:t>
      </w:r>
      <w:r w:rsidR="00FC3E6E">
        <w:rPr>
          <w:rFonts w:eastAsia="Times New Roman" w:cstheme="minorHAnsi"/>
        </w:rPr>
        <w:t xml:space="preserve">brief description of that library, discovered </w:t>
      </w:r>
      <w:r w:rsidR="006405E3">
        <w:rPr>
          <w:rFonts w:eastAsia="Times New Roman" w:cstheme="minorHAnsi"/>
        </w:rPr>
        <w:t>vul</w:t>
      </w:r>
      <w:r w:rsidR="00685CA4">
        <w:rPr>
          <w:rFonts w:eastAsia="Times New Roman" w:cstheme="minorHAnsi"/>
        </w:rPr>
        <w:t xml:space="preserve">nerability codes, </w:t>
      </w:r>
      <w:r w:rsidR="00756B6E">
        <w:rPr>
          <w:rFonts w:eastAsia="Times New Roman" w:cstheme="minorHAnsi"/>
        </w:rPr>
        <w:t xml:space="preserve">a </w:t>
      </w:r>
      <w:r w:rsidR="00685CA4">
        <w:rPr>
          <w:rFonts w:eastAsia="Times New Roman" w:cstheme="minorHAnsi"/>
        </w:rPr>
        <w:t>brief description of t</w:t>
      </w:r>
      <w:r w:rsidR="00D55BF1">
        <w:rPr>
          <w:rFonts w:eastAsia="Times New Roman" w:cstheme="minorHAnsi"/>
        </w:rPr>
        <w:t>he most prevalent vulnerabilit</w:t>
      </w:r>
      <w:r w:rsidR="00685CA4">
        <w:rPr>
          <w:rFonts w:eastAsia="Times New Roman" w:cstheme="minorHAnsi"/>
        </w:rPr>
        <w:t xml:space="preserve">y, and the </w:t>
      </w:r>
      <w:r w:rsidR="008D3F2E">
        <w:rPr>
          <w:rFonts w:eastAsia="Times New Roman" w:cstheme="minorHAnsi"/>
        </w:rPr>
        <w:t>given threat level of vulnerabilities found in each library.</w:t>
      </w:r>
    </w:p>
    <w:p w14:paraId="15FB9978" w14:textId="77777777" w:rsidR="00E43316" w:rsidRDefault="00E43316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73BE001C" w14:textId="77777777" w:rsidR="00E43316" w:rsidRPr="0035521D" w:rsidRDefault="00E43316" w:rsidP="00E43316">
      <w:pPr>
        <w:suppressAutoHyphens/>
        <w:spacing w:after="0" w:line="240" w:lineRule="auto"/>
        <w:contextualSpacing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0"/>
        <w:gridCol w:w="1709"/>
        <w:gridCol w:w="1916"/>
        <w:gridCol w:w="2004"/>
        <w:gridCol w:w="1951"/>
      </w:tblGrid>
      <w:tr w:rsidR="00E43316" w14:paraId="5EE14D30" w14:textId="77777777" w:rsidTr="00EB23DB">
        <w:trPr>
          <w:trHeight w:val="565"/>
        </w:trPr>
        <w:tc>
          <w:tcPr>
            <w:tcW w:w="1770" w:type="dxa"/>
            <w:shd w:val="clear" w:color="auto" w:fill="E7E6E6" w:themeFill="background2"/>
          </w:tcPr>
          <w:p w14:paraId="5B171A65" w14:textId="77777777" w:rsidR="00E43316" w:rsidRPr="00BF48BD" w:rsidRDefault="00E43316" w:rsidP="004B3F1A">
            <w:pPr>
              <w:pStyle w:val="ListParagraph"/>
              <w:suppressAutoHyphens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Dependency</w:t>
            </w:r>
          </w:p>
        </w:tc>
        <w:tc>
          <w:tcPr>
            <w:tcW w:w="1709" w:type="dxa"/>
            <w:shd w:val="clear" w:color="auto" w:fill="E7E6E6" w:themeFill="background2"/>
          </w:tcPr>
          <w:p w14:paraId="205C8802" w14:textId="77777777" w:rsidR="00E43316" w:rsidRDefault="00E43316" w:rsidP="004B3F1A">
            <w:pPr>
              <w:pStyle w:val="ListParagraph"/>
              <w:suppressAutoHyphens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Description</w:t>
            </w:r>
          </w:p>
        </w:tc>
        <w:tc>
          <w:tcPr>
            <w:tcW w:w="1916" w:type="dxa"/>
            <w:shd w:val="clear" w:color="auto" w:fill="E7E6E6" w:themeFill="background2"/>
          </w:tcPr>
          <w:p w14:paraId="18DA7D1C" w14:textId="77777777" w:rsidR="00E43316" w:rsidRDefault="00E43316" w:rsidP="004B3F1A">
            <w:pPr>
              <w:pStyle w:val="ListParagraph"/>
              <w:suppressAutoHyphens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proofErr w:type="gramStart"/>
            <w:r>
              <w:rPr>
                <w:rFonts w:ascii="Calibri" w:hAnsi="Calibri" w:cs="Calibri"/>
                <w:b/>
                <w:bCs/>
              </w:rPr>
              <w:t>Vulnerability  Codes</w:t>
            </w:r>
            <w:proofErr w:type="gramEnd"/>
          </w:p>
        </w:tc>
        <w:tc>
          <w:tcPr>
            <w:tcW w:w="2004" w:type="dxa"/>
            <w:shd w:val="clear" w:color="auto" w:fill="E7E6E6" w:themeFill="background2"/>
          </w:tcPr>
          <w:p w14:paraId="10FE607C" w14:textId="77777777" w:rsidR="00E43316" w:rsidRPr="00BF48BD" w:rsidRDefault="00E43316" w:rsidP="004B3F1A">
            <w:pPr>
              <w:pStyle w:val="ListParagraph"/>
              <w:suppressAutoHyphens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Highest Ranked Vulnerabilities (CVSS V3)</w:t>
            </w:r>
          </w:p>
        </w:tc>
        <w:tc>
          <w:tcPr>
            <w:tcW w:w="1951" w:type="dxa"/>
            <w:shd w:val="clear" w:color="auto" w:fill="E7E6E6" w:themeFill="background2"/>
          </w:tcPr>
          <w:p w14:paraId="09C82933" w14:textId="77777777" w:rsidR="00E43316" w:rsidRPr="00BF48BD" w:rsidRDefault="00E43316" w:rsidP="004B3F1A">
            <w:pPr>
              <w:pStyle w:val="ListParagraph"/>
              <w:suppressAutoHyphens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Threat Level</w:t>
            </w:r>
          </w:p>
        </w:tc>
      </w:tr>
      <w:tr w:rsidR="00AA4D90" w14:paraId="1B6346D4" w14:textId="77777777" w:rsidTr="00EB23DB">
        <w:trPr>
          <w:trHeight w:val="565"/>
        </w:trPr>
        <w:tc>
          <w:tcPr>
            <w:tcW w:w="1770" w:type="dxa"/>
            <w:shd w:val="clear" w:color="auto" w:fill="FFFFFF" w:themeFill="background1"/>
          </w:tcPr>
          <w:p w14:paraId="768EAF24" w14:textId="69A0D58A" w:rsidR="00AA4D90" w:rsidRPr="007C05DE" w:rsidRDefault="00AC1102" w:rsidP="004B3F1A">
            <w:pPr>
              <w:pStyle w:val="ListParagraph"/>
              <w:suppressAutoHyphens/>
              <w:ind w:left="0"/>
              <w:jc w:val="center"/>
              <w:rPr>
                <w:rFonts w:ascii="Calibri" w:hAnsi="Calibri" w:cs="Calibri"/>
              </w:rPr>
            </w:pPr>
            <w:r w:rsidRPr="00AC1102">
              <w:rPr>
                <w:rFonts w:ascii="Calibri" w:hAnsi="Calibri" w:cs="Calibri"/>
              </w:rPr>
              <w:t>bcprov-jdk15on-1.46.jar</w:t>
            </w:r>
          </w:p>
        </w:tc>
        <w:tc>
          <w:tcPr>
            <w:tcW w:w="1709" w:type="dxa"/>
            <w:shd w:val="clear" w:color="auto" w:fill="FFFFFF" w:themeFill="background1"/>
          </w:tcPr>
          <w:p w14:paraId="5AE1F98E" w14:textId="2152269E" w:rsidR="00AA4D90" w:rsidRPr="007C05DE" w:rsidRDefault="009136E2" w:rsidP="004B3F1A">
            <w:pPr>
              <w:pStyle w:val="ListParagraph"/>
              <w:suppressAutoHyphens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Library of c</w:t>
            </w:r>
            <w:r w:rsidR="00203D5B">
              <w:rPr>
                <w:rFonts w:ascii="Calibri" w:hAnsi="Calibri" w:cs="Calibri"/>
              </w:rPr>
              <w:t>ryptography algor</w:t>
            </w:r>
            <w:r w:rsidR="001B6F86">
              <w:rPr>
                <w:rFonts w:ascii="Calibri" w:hAnsi="Calibri" w:cs="Calibri"/>
              </w:rPr>
              <w:t xml:space="preserve">ithms tailored </w:t>
            </w:r>
            <w:r w:rsidR="00C67440">
              <w:rPr>
                <w:rFonts w:ascii="Calibri" w:hAnsi="Calibri" w:cs="Calibri"/>
              </w:rPr>
              <w:t>to</w:t>
            </w:r>
            <w:r w:rsidR="001B6F86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Java.</w:t>
            </w:r>
          </w:p>
        </w:tc>
        <w:tc>
          <w:tcPr>
            <w:tcW w:w="1916" w:type="dxa"/>
            <w:shd w:val="clear" w:color="auto" w:fill="FFFFFF" w:themeFill="background1"/>
          </w:tcPr>
          <w:p w14:paraId="2A2F91A2" w14:textId="022F8B95" w:rsidR="00AA4D90" w:rsidRPr="009B6220" w:rsidRDefault="00EB23DB" w:rsidP="004B3F1A">
            <w:pPr>
              <w:pStyle w:val="ListParagraph"/>
              <w:suppressAutoHyphens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hyperlink r:id="rId14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CVE-2016-1000338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</w:p>
        </w:tc>
        <w:tc>
          <w:tcPr>
            <w:tcW w:w="2004" w:type="dxa"/>
            <w:shd w:val="clear" w:color="auto" w:fill="FFFFFF" w:themeFill="background1"/>
          </w:tcPr>
          <w:p w14:paraId="7DF2AD8B" w14:textId="039B5AA9" w:rsidR="00AA4D90" w:rsidRPr="007C05DE" w:rsidRDefault="00EB23DB" w:rsidP="004B3F1A">
            <w:pPr>
              <w:pStyle w:val="ListParagraph"/>
              <w:suppressAutoHyphens/>
              <w:ind w:left="0"/>
              <w:jc w:val="center"/>
              <w:rPr>
                <w:rFonts w:ascii="Calibri" w:hAnsi="Calibri" w:cs="Calibri"/>
              </w:rPr>
            </w:pPr>
            <w:hyperlink r:id="rId15" w:tgtFrame="_blank" w:history="1">
              <w:r w:rsidRPr="00EB23DB">
                <w:rPr>
                  <w:rStyle w:val="Hyperlink"/>
                  <w:rFonts w:ascii="Calibri" w:hAnsi="Calibri" w:cs="Calibri"/>
                  <w:b/>
                  <w:bCs/>
                </w:rPr>
                <w:t>CVE-2016-1000338</w:t>
              </w:r>
            </w:hyperlink>
            <w:r>
              <w:rPr>
                <w:rFonts w:ascii="Calibri" w:hAnsi="Calibri" w:cs="Calibri"/>
              </w:rPr>
              <w:t xml:space="preserve">, </w:t>
            </w:r>
            <w:r w:rsidR="00460F45">
              <w:rPr>
                <w:rFonts w:ascii="Calibri" w:hAnsi="Calibri" w:cs="Calibri"/>
              </w:rPr>
              <w:t xml:space="preserve">Encoding </w:t>
            </w:r>
            <w:r w:rsidR="00423F42">
              <w:rPr>
                <w:rFonts w:ascii="Calibri" w:hAnsi="Calibri" w:cs="Calibri"/>
              </w:rPr>
              <w:t>vulnerability</w:t>
            </w:r>
            <w:r w:rsidR="00303EC4">
              <w:rPr>
                <w:rFonts w:ascii="Calibri" w:hAnsi="Calibri" w:cs="Calibri"/>
              </w:rPr>
              <w:t xml:space="preserve"> (</w:t>
            </w:r>
            <w:r>
              <w:rPr>
                <w:rFonts w:ascii="Calibri" w:hAnsi="Calibri" w:cs="Calibri"/>
              </w:rPr>
              <w:t>affects</w:t>
            </w:r>
            <w:r w:rsidR="00303EC4">
              <w:rPr>
                <w:rFonts w:ascii="Calibri" w:hAnsi="Calibri" w:cs="Calibri"/>
              </w:rPr>
              <w:t xml:space="preserve"> vers</w:t>
            </w:r>
            <w:r>
              <w:rPr>
                <w:rFonts w:ascii="Calibri" w:hAnsi="Calibri" w:cs="Calibri"/>
              </w:rPr>
              <w:t>ions 1.55 and earlier)</w:t>
            </w:r>
            <w:r w:rsidR="00423F42">
              <w:rPr>
                <w:rFonts w:ascii="Calibri" w:hAnsi="Calibri" w:cs="Calibri"/>
              </w:rPr>
              <w:t>.</w:t>
            </w:r>
          </w:p>
        </w:tc>
        <w:tc>
          <w:tcPr>
            <w:tcW w:w="1951" w:type="dxa"/>
            <w:shd w:val="clear" w:color="auto" w:fill="FFFFFF" w:themeFill="background1"/>
          </w:tcPr>
          <w:p w14:paraId="61F8A874" w14:textId="1583FDD0" w:rsidR="00AA4D90" w:rsidRPr="007C05DE" w:rsidRDefault="00423F42" w:rsidP="004B3F1A">
            <w:pPr>
              <w:pStyle w:val="ListParagraph"/>
              <w:suppressAutoHyphens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</w:t>
            </w:r>
          </w:p>
        </w:tc>
      </w:tr>
      <w:tr w:rsidR="00E43316" w14:paraId="4869EEB5" w14:textId="77777777" w:rsidTr="00EB23DB">
        <w:trPr>
          <w:trHeight w:val="842"/>
        </w:trPr>
        <w:tc>
          <w:tcPr>
            <w:tcW w:w="1770" w:type="dxa"/>
          </w:tcPr>
          <w:p w14:paraId="045B051B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 w:rsidRPr="00B1166C">
              <w:rPr>
                <w:rFonts w:ascii="Calibri" w:hAnsi="Calibri" w:cs="Calibri"/>
              </w:rPr>
              <w:t>hibernate-validator-6.0.18.Final.jar</w:t>
            </w:r>
          </w:p>
        </w:tc>
        <w:tc>
          <w:tcPr>
            <w:tcW w:w="1709" w:type="dxa"/>
          </w:tcPr>
          <w:p w14:paraId="32DF880B" w14:textId="77777777" w:rsidR="00E43316" w:rsidRPr="00A23752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Used to facilitate application constraint validation.</w:t>
            </w:r>
          </w:p>
        </w:tc>
        <w:tc>
          <w:tcPr>
            <w:tcW w:w="1916" w:type="dxa"/>
          </w:tcPr>
          <w:p w14:paraId="4472E06B" w14:textId="77777777" w:rsidR="00E43316" w:rsidRPr="009B6220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  <w:sz w:val="16"/>
                <w:szCs w:val="16"/>
              </w:rPr>
            </w:pPr>
            <w:hyperlink r:id="rId16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CVE-2020-10693</w:t>
              </w:r>
            </w:hyperlink>
          </w:p>
        </w:tc>
        <w:tc>
          <w:tcPr>
            <w:tcW w:w="2004" w:type="dxa"/>
          </w:tcPr>
          <w:p w14:paraId="06183B39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XML vulnerability.</w:t>
            </w:r>
          </w:p>
        </w:tc>
        <w:tc>
          <w:tcPr>
            <w:tcW w:w="1951" w:type="dxa"/>
          </w:tcPr>
          <w:p w14:paraId="6AA49EB8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Medium/Moderate</w:t>
            </w:r>
          </w:p>
        </w:tc>
      </w:tr>
      <w:tr w:rsidR="00E43316" w14:paraId="72928519" w14:textId="77777777" w:rsidTr="00EB23DB">
        <w:trPr>
          <w:trHeight w:val="553"/>
        </w:trPr>
        <w:tc>
          <w:tcPr>
            <w:tcW w:w="1770" w:type="dxa"/>
          </w:tcPr>
          <w:p w14:paraId="22F764E1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 w:rsidRPr="0034674D">
              <w:rPr>
                <w:rFonts w:ascii="Calibri" w:hAnsi="Calibri" w:cs="Calibri"/>
              </w:rPr>
              <w:t>jackson-databind-2.10.2.jar</w:t>
            </w:r>
          </w:p>
        </w:tc>
        <w:tc>
          <w:tcPr>
            <w:tcW w:w="1709" w:type="dxa"/>
          </w:tcPr>
          <w:p w14:paraId="07E5DE63" w14:textId="77777777" w:rsidR="00E43316" w:rsidRPr="00B21285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Facilitates d</w:t>
            </w:r>
            <w:r w:rsidRPr="00B21285">
              <w:rPr>
                <w:rFonts w:ascii="Calibri" w:hAnsi="Calibri" w:cs="Calibri"/>
              </w:rPr>
              <w:t>ata-binding functionality</w:t>
            </w:r>
            <w:r>
              <w:rPr>
                <w:rFonts w:ascii="Calibri" w:hAnsi="Calibri" w:cs="Calibri"/>
              </w:rPr>
              <w:t xml:space="preserve"> for the </w:t>
            </w:r>
            <w:proofErr w:type="gramStart"/>
            <w:r>
              <w:rPr>
                <w:rFonts w:ascii="Calibri" w:hAnsi="Calibri" w:cs="Calibri"/>
              </w:rPr>
              <w:t>Jackson  library</w:t>
            </w:r>
            <w:proofErr w:type="gramEnd"/>
            <w:r>
              <w:rPr>
                <w:rFonts w:ascii="Calibri" w:hAnsi="Calibri" w:cs="Calibri"/>
              </w:rPr>
              <w:t>.</w:t>
            </w:r>
            <w:r w:rsidRPr="00B21285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916" w:type="dxa"/>
          </w:tcPr>
          <w:p w14:paraId="18913CDB" w14:textId="77777777" w:rsidR="00E43316" w:rsidRPr="009B6220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  <w:sz w:val="16"/>
                <w:szCs w:val="16"/>
              </w:rPr>
            </w:pPr>
            <w:hyperlink r:id="rId17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CVE-2020-25649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18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CVE-2020-36518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19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CVE-2021-46877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 </w:t>
            </w:r>
            <w:hyperlink r:id="rId20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CVE-2022-42003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21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CVE-2022-42004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</w:p>
        </w:tc>
        <w:tc>
          <w:tcPr>
            <w:tcW w:w="2004" w:type="dxa"/>
          </w:tcPr>
          <w:p w14:paraId="16D85C93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hyperlink r:id="rId22" w:tgtFrame="_blank" w:history="1">
              <w:r w:rsidRPr="0034371B">
                <w:rPr>
                  <w:rStyle w:val="Hyperlink"/>
                  <w:rFonts w:ascii="Calibri" w:hAnsi="Calibri" w:cs="Calibri"/>
                  <w:b/>
                  <w:bCs/>
                </w:rPr>
                <w:t>CVE-2020-25649</w:t>
              </w:r>
            </w:hyperlink>
            <w:r>
              <w:rPr>
                <w:rFonts w:ascii="Calibri" w:hAnsi="Calibri" w:cs="Calibri"/>
              </w:rPr>
              <w:t>, Mail protocol vulnerability.</w:t>
            </w:r>
          </w:p>
        </w:tc>
        <w:tc>
          <w:tcPr>
            <w:tcW w:w="1951" w:type="dxa"/>
          </w:tcPr>
          <w:p w14:paraId="05644407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</w:t>
            </w:r>
          </w:p>
        </w:tc>
      </w:tr>
      <w:tr w:rsidR="00E43316" w14:paraId="4C068EE4" w14:textId="77777777" w:rsidTr="00EB23DB">
        <w:trPr>
          <w:trHeight w:val="842"/>
        </w:trPr>
        <w:tc>
          <w:tcPr>
            <w:tcW w:w="1770" w:type="dxa"/>
          </w:tcPr>
          <w:p w14:paraId="7A091800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 w:rsidRPr="00F80CE2">
              <w:rPr>
                <w:rFonts w:ascii="Calibri" w:hAnsi="Calibri" w:cs="Calibri"/>
              </w:rPr>
              <w:t>log4j-api-2.12.1.jar</w:t>
            </w:r>
          </w:p>
        </w:tc>
        <w:tc>
          <w:tcPr>
            <w:tcW w:w="1709" w:type="dxa"/>
          </w:tcPr>
          <w:p w14:paraId="49EAA505" w14:textId="77777777" w:rsidR="00E43316" w:rsidRPr="00534171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 w:rsidRPr="00534171">
              <w:rPr>
                <w:rFonts w:ascii="Calibri" w:hAnsi="Calibri" w:cs="Calibri"/>
              </w:rPr>
              <w:t>Used f</w:t>
            </w:r>
            <w:r>
              <w:rPr>
                <w:rFonts w:ascii="Calibri" w:hAnsi="Calibri" w:cs="Calibri"/>
              </w:rPr>
              <w:t>or generating log messages.</w:t>
            </w:r>
          </w:p>
        </w:tc>
        <w:tc>
          <w:tcPr>
            <w:tcW w:w="1916" w:type="dxa"/>
          </w:tcPr>
          <w:p w14:paraId="49C995BF" w14:textId="77777777" w:rsidR="00E43316" w:rsidRPr="009B6220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  <w:sz w:val="16"/>
                <w:szCs w:val="16"/>
              </w:rPr>
            </w:pPr>
            <w:hyperlink r:id="rId23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CVE-2020-9488</w:t>
              </w:r>
            </w:hyperlink>
          </w:p>
        </w:tc>
        <w:tc>
          <w:tcPr>
            <w:tcW w:w="2004" w:type="dxa"/>
          </w:tcPr>
          <w:p w14:paraId="55828D90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Mail protocol connection vulnerability.</w:t>
            </w:r>
          </w:p>
        </w:tc>
        <w:tc>
          <w:tcPr>
            <w:tcW w:w="1951" w:type="dxa"/>
          </w:tcPr>
          <w:p w14:paraId="0C7DAA9A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Low</w:t>
            </w:r>
          </w:p>
        </w:tc>
      </w:tr>
      <w:tr w:rsidR="00E43316" w14:paraId="646B68F5" w14:textId="77777777" w:rsidTr="00EB23DB">
        <w:trPr>
          <w:trHeight w:val="276"/>
        </w:trPr>
        <w:tc>
          <w:tcPr>
            <w:tcW w:w="1770" w:type="dxa"/>
          </w:tcPr>
          <w:p w14:paraId="32A49C77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 w:rsidRPr="00644D3A">
              <w:rPr>
                <w:rFonts w:ascii="Calibri" w:hAnsi="Calibri" w:cs="Calibri"/>
              </w:rPr>
              <w:t>logback-core-1.2.3.jar</w:t>
            </w:r>
          </w:p>
        </w:tc>
        <w:tc>
          <w:tcPr>
            <w:tcW w:w="1709" w:type="dxa"/>
          </w:tcPr>
          <w:p w14:paraId="701360B0" w14:textId="77777777" w:rsidR="00E43316" w:rsidRPr="00DE4F37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Also used for generating log messages/files.</w:t>
            </w:r>
          </w:p>
        </w:tc>
        <w:tc>
          <w:tcPr>
            <w:tcW w:w="1916" w:type="dxa"/>
          </w:tcPr>
          <w:p w14:paraId="32712983" w14:textId="77777777" w:rsidR="00E43316" w:rsidRPr="009B6220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  <w:sz w:val="16"/>
                <w:szCs w:val="16"/>
              </w:rPr>
            </w:pPr>
            <w:hyperlink r:id="rId24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CVE-2021-42550</w:t>
              </w:r>
            </w:hyperlink>
          </w:p>
        </w:tc>
        <w:tc>
          <w:tcPr>
            <w:tcW w:w="2004" w:type="dxa"/>
          </w:tcPr>
          <w:p w14:paraId="3A525DE2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Configuration file(s) vulnerability.</w:t>
            </w:r>
          </w:p>
        </w:tc>
        <w:tc>
          <w:tcPr>
            <w:tcW w:w="1951" w:type="dxa"/>
          </w:tcPr>
          <w:p w14:paraId="04E87209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Medium/Moderate</w:t>
            </w:r>
          </w:p>
        </w:tc>
      </w:tr>
      <w:tr w:rsidR="00E43316" w14:paraId="01FF9BE2" w14:textId="77777777" w:rsidTr="00EB23DB">
        <w:trPr>
          <w:trHeight w:val="276"/>
        </w:trPr>
        <w:tc>
          <w:tcPr>
            <w:tcW w:w="1770" w:type="dxa"/>
          </w:tcPr>
          <w:p w14:paraId="43A1924C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 w:rsidRPr="00374333">
              <w:rPr>
                <w:rFonts w:ascii="Calibri" w:hAnsi="Calibri" w:cs="Calibri"/>
              </w:rPr>
              <w:t>snakeyaml-1.25.jar</w:t>
            </w:r>
          </w:p>
        </w:tc>
        <w:tc>
          <w:tcPr>
            <w:tcW w:w="1709" w:type="dxa"/>
          </w:tcPr>
          <w:p w14:paraId="28764F9E" w14:textId="77777777" w:rsidR="00E43316" w:rsidRPr="00543684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Used for parsing files and creating associative “emissions.”</w:t>
            </w:r>
          </w:p>
        </w:tc>
        <w:tc>
          <w:tcPr>
            <w:tcW w:w="1916" w:type="dxa"/>
          </w:tcPr>
          <w:p w14:paraId="5DD92A5A" w14:textId="77777777" w:rsidR="00E43316" w:rsidRPr="009B6220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  <w:sz w:val="16"/>
                <w:szCs w:val="16"/>
              </w:rPr>
            </w:pPr>
            <w:hyperlink r:id="rId25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CVE-2022-1471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26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CVE-2017-18640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27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CVE-2022-25857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28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CVE-2022-38749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29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CVE-2022-38751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0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CVE-2022-38752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1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CVE-2022-41854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2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CVE-2022-38750</w:t>
              </w:r>
            </w:hyperlink>
          </w:p>
        </w:tc>
        <w:tc>
          <w:tcPr>
            <w:tcW w:w="2004" w:type="dxa"/>
          </w:tcPr>
          <w:p w14:paraId="6F3AA33F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hyperlink r:id="rId33" w:tgtFrame="_blank" w:history="1">
              <w:r w:rsidRPr="00CC6028">
                <w:rPr>
                  <w:rStyle w:val="Hyperlink"/>
                  <w:rFonts w:ascii="Calibri" w:hAnsi="Calibri" w:cs="Calibri"/>
                  <w:b/>
                  <w:bCs/>
                </w:rPr>
                <w:t>CVE-2022-1471</w:t>
              </w:r>
            </w:hyperlink>
            <w:r>
              <w:rPr>
                <w:rFonts w:ascii="Calibri" w:hAnsi="Calibri" w:cs="Calibri"/>
              </w:rPr>
              <w:t>, Constructor class vulnerability.</w:t>
            </w:r>
          </w:p>
        </w:tc>
        <w:tc>
          <w:tcPr>
            <w:tcW w:w="1951" w:type="dxa"/>
          </w:tcPr>
          <w:p w14:paraId="37959EF3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Critical</w:t>
            </w:r>
          </w:p>
        </w:tc>
      </w:tr>
      <w:tr w:rsidR="00E43316" w14:paraId="7CB69613" w14:textId="77777777" w:rsidTr="00EB23DB">
        <w:trPr>
          <w:trHeight w:val="276"/>
        </w:trPr>
        <w:tc>
          <w:tcPr>
            <w:tcW w:w="1770" w:type="dxa"/>
          </w:tcPr>
          <w:p w14:paraId="460BEB24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 w:rsidRPr="001A407E">
              <w:rPr>
                <w:rFonts w:ascii="Calibri" w:hAnsi="Calibri" w:cs="Calibri"/>
              </w:rPr>
              <w:t>spring-boot-2.2.4.RELEASE.jar</w:t>
            </w:r>
          </w:p>
        </w:tc>
        <w:tc>
          <w:tcPr>
            <w:tcW w:w="1709" w:type="dxa"/>
          </w:tcPr>
          <w:p w14:paraId="5248AD34" w14:textId="77777777" w:rsidR="00E43316" w:rsidRPr="005A35E5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Facilitates project creation for the Spring Framework by curating third-party libraries.</w:t>
            </w:r>
          </w:p>
        </w:tc>
        <w:tc>
          <w:tcPr>
            <w:tcW w:w="1916" w:type="dxa"/>
          </w:tcPr>
          <w:p w14:paraId="49298EAA" w14:textId="77777777" w:rsidR="00E43316" w:rsidRPr="009B6220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  <w:sz w:val="16"/>
                <w:szCs w:val="16"/>
              </w:rPr>
            </w:pPr>
            <w:hyperlink r:id="rId34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CVE-2022-27772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5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CVE-2023-20883</w:t>
              </w:r>
            </w:hyperlink>
          </w:p>
        </w:tc>
        <w:tc>
          <w:tcPr>
            <w:tcW w:w="2004" w:type="dxa"/>
          </w:tcPr>
          <w:p w14:paraId="5A52E360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hyperlink r:id="rId36" w:tgtFrame="_blank" w:history="1">
              <w:r w:rsidRPr="00AB40C2">
                <w:rPr>
                  <w:rStyle w:val="Hyperlink"/>
                  <w:rFonts w:ascii="Calibri" w:hAnsi="Calibri" w:cs="Calibri"/>
                  <w:b/>
                  <w:bCs/>
                </w:rPr>
                <w:t>CVE-2022-27772</w:t>
              </w:r>
            </w:hyperlink>
            <w:r>
              <w:rPr>
                <w:rFonts w:ascii="Calibri" w:hAnsi="Calibri" w:cs="Calibri"/>
              </w:rPr>
              <w:t>, Temporary directory vulnerability (only affects versions older than 2.2.11).</w:t>
            </w:r>
          </w:p>
        </w:tc>
        <w:tc>
          <w:tcPr>
            <w:tcW w:w="1951" w:type="dxa"/>
          </w:tcPr>
          <w:p w14:paraId="38E9CEFD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</w:t>
            </w:r>
          </w:p>
        </w:tc>
      </w:tr>
      <w:tr w:rsidR="00E43316" w14:paraId="0EFC1BCD" w14:textId="77777777" w:rsidTr="00EB23DB">
        <w:trPr>
          <w:trHeight w:val="276"/>
        </w:trPr>
        <w:tc>
          <w:tcPr>
            <w:tcW w:w="1770" w:type="dxa"/>
          </w:tcPr>
          <w:p w14:paraId="03A852C3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 w:rsidRPr="00FE64DF">
              <w:rPr>
                <w:rFonts w:ascii="Calibri" w:hAnsi="Calibri" w:cs="Calibri"/>
              </w:rPr>
              <w:t>spring-boot-starter-web-2.2.4.RELEASE.jar</w:t>
            </w:r>
          </w:p>
        </w:tc>
        <w:tc>
          <w:tcPr>
            <w:tcW w:w="1709" w:type="dxa"/>
          </w:tcPr>
          <w:p w14:paraId="6B7BC00E" w14:textId="77777777" w:rsidR="00E43316" w:rsidRPr="003E7B8A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Used for creating web applications with Spring Boot.</w:t>
            </w:r>
          </w:p>
        </w:tc>
        <w:tc>
          <w:tcPr>
            <w:tcW w:w="1916" w:type="dxa"/>
          </w:tcPr>
          <w:p w14:paraId="0583C24A" w14:textId="77777777" w:rsidR="00E43316" w:rsidRPr="009B6220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  <w:sz w:val="16"/>
                <w:szCs w:val="16"/>
              </w:rPr>
            </w:pPr>
            <w:hyperlink r:id="rId37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CVE-2022-27772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8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CVE-2023-20883</w:t>
              </w:r>
            </w:hyperlink>
          </w:p>
        </w:tc>
        <w:tc>
          <w:tcPr>
            <w:tcW w:w="2004" w:type="dxa"/>
          </w:tcPr>
          <w:p w14:paraId="2AC14542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hyperlink r:id="rId39" w:tgtFrame="_blank" w:history="1">
              <w:r w:rsidRPr="00776FC3">
                <w:rPr>
                  <w:rStyle w:val="Hyperlink"/>
                  <w:rFonts w:ascii="Calibri" w:hAnsi="Calibri" w:cs="Calibri"/>
                  <w:b/>
                  <w:bCs/>
                </w:rPr>
                <w:t>CVE-2022-27772</w:t>
              </w:r>
            </w:hyperlink>
            <w:r>
              <w:rPr>
                <w:rFonts w:ascii="Calibri" w:hAnsi="Calibri" w:cs="Calibri"/>
              </w:rPr>
              <w:t xml:space="preserve">, </w:t>
            </w:r>
            <w:r w:rsidRPr="00382E52">
              <w:rPr>
                <w:rFonts w:ascii="Calibri" w:hAnsi="Calibri" w:cs="Calibri"/>
              </w:rPr>
              <w:t xml:space="preserve">Temporary directory vulnerability (only </w:t>
            </w:r>
            <w:r w:rsidRPr="00382E52">
              <w:rPr>
                <w:rFonts w:ascii="Calibri" w:hAnsi="Calibri" w:cs="Calibri"/>
              </w:rPr>
              <w:lastRenderedPageBreak/>
              <w:t>affects versions older than 2.2.11)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1951" w:type="dxa"/>
          </w:tcPr>
          <w:p w14:paraId="538ACD8A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High</w:t>
            </w:r>
          </w:p>
        </w:tc>
      </w:tr>
      <w:tr w:rsidR="00E43316" w14:paraId="612DE219" w14:textId="77777777" w:rsidTr="00EB23DB">
        <w:trPr>
          <w:trHeight w:val="276"/>
        </w:trPr>
        <w:tc>
          <w:tcPr>
            <w:tcW w:w="1770" w:type="dxa"/>
          </w:tcPr>
          <w:p w14:paraId="78C333D4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 w:rsidRPr="004B1232">
              <w:rPr>
                <w:rFonts w:ascii="Calibri" w:hAnsi="Calibri" w:cs="Calibri"/>
              </w:rPr>
              <w:t>spring-core-5.2.3.RELEASE.jar</w:t>
            </w:r>
          </w:p>
        </w:tc>
        <w:tc>
          <w:tcPr>
            <w:tcW w:w="1709" w:type="dxa"/>
          </w:tcPr>
          <w:p w14:paraId="73A83A3B" w14:textId="77777777" w:rsidR="00E43316" w:rsidRPr="00DA4CD0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Provides fundamental components for the Spring Framework.</w:t>
            </w:r>
          </w:p>
        </w:tc>
        <w:tc>
          <w:tcPr>
            <w:tcW w:w="1916" w:type="dxa"/>
          </w:tcPr>
          <w:p w14:paraId="17CEF122" w14:textId="77777777" w:rsidR="00E43316" w:rsidRPr="009B6220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  <w:sz w:val="16"/>
                <w:szCs w:val="16"/>
              </w:rPr>
            </w:pPr>
            <w:hyperlink r:id="rId40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CVE-2022-22965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41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CVE-2021-22118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42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CVE-2020-5421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43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CVE-2022-22950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44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CVE-2022-22971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45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CVE-2023-20861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46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CVE-2023-20863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47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CVE-2022-22968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48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CVE-2022-22970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49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CVE-2021-22060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50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CVE-2021-22096</w:t>
              </w:r>
            </w:hyperlink>
          </w:p>
        </w:tc>
        <w:tc>
          <w:tcPr>
            <w:tcW w:w="2004" w:type="dxa"/>
          </w:tcPr>
          <w:p w14:paraId="79055707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hyperlink r:id="rId51" w:tgtFrame="_blank" w:history="1">
              <w:r w:rsidRPr="0021564D">
                <w:rPr>
                  <w:rStyle w:val="Hyperlink"/>
                  <w:rFonts w:ascii="Calibri" w:hAnsi="Calibri" w:cs="Calibri"/>
                  <w:b/>
                  <w:bCs/>
                </w:rPr>
                <w:t>CVE-2022-22965</w:t>
              </w:r>
            </w:hyperlink>
            <w:r>
              <w:rPr>
                <w:rFonts w:ascii="Calibri" w:hAnsi="Calibri" w:cs="Calibri"/>
              </w:rPr>
              <w:t>, Vulnerable to a remote code execution exploit.</w:t>
            </w:r>
          </w:p>
        </w:tc>
        <w:tc>
          <w:tcPr>
            <w:tcW w:w="1951" w:type="dxa"/>
          </w:tcPr>
          <w:p w14:paraId="5CE891CA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Critical</w:t>
            </w:r>
          </w:p>
        </w:tc>
      </w:tr>
      <w:tr w:rsidR="00E43316" w14:paraId="48827710" w14:textId="77777777" w:rsidTr="00EB23DB">
        <w:trPr>
          <w:trHeight w:val="276"/>
        </w:trPr>
        <w:tc>
          <w:tcPr>
            <w:tcW w:w="1770" w:type="dxa"/>
          </w:tcPr>
          <w:p w14:paraId="3847D29E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 w:rsidRPr="00845329">
              <w:rPr>
                <w:rFonts w:ascii="Calibri" w:hAnsi="Calibri" w:cs="Calibri"/>
              </w:rPr>
              <w:t>spring-web-5.2.3.RELEASE.jar</w:t>
            </w:r>
          </w:p>
        </w:tc>
        <w:tc>
          <w:tcPr>
            <w:tcW w:w="1709" w:type="dxa"/>
          </w:tcPr>
          <w:p w14:paraId="3667C2B4" w14:textId="77777777" w:rsidR="00E43316" w:rsidRPr="004C61AF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Provides components for creating web applications on the Spring Framework.</w:t>
            </w:r>
          </w:p>
        </w:tc>
        <w:tc>
          <w:tcPr>
            <w:tcW w:w="1916" w:type="dxa"/>
          </w:tcPr>
          <w:p w14:paraId="45A53BEC" w14:textId="77777777" w:rsidR="00E43316" w:rsidRPr="009B6220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  <w:sz w:val="16"/>
                <w:szCs w:val="16"/>
              </w:rPr>
            </w:pPr>
            <w:hyperlink r:id="rId52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CVE-2016-1000027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53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CVE-2022-22965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54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CVE-2021-22118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55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CVE-2020-5421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56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CVE-2022-22950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57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CVE-2022-22971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58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CVE-2023-20861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59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CVE-2023-20863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60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CVE-2022-22968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>,</w:t>
            </w:r>
            <w:r w:rsidRPr="009B622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hyperlink r:id="rId61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CVE-2022-22970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 </w:t>
            </w:r>
            <w:hyperlink r:id="rId62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CVE-2021-22060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63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CVE-2021-22096</w:t>
              </w:r>
            </w:hyperlink>
          </w:p>
        </w:tc>
        <w:tc>
          <w:tcPr>
            <w:tcW w:w="2004" w:type="dxa"/>
          </w:tcPr>
          <w:p w14:paraId="6EF89FFA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hyperlink r:id="rId64" w:tgtFrame="_blank" w:history="1">
              <w:r w:rsidRPr="00E106CD">
                <w:rPr>
                  <w:rStyle w:val="Hyperlink"/>
                  <w:rFonts w:ascii="Calibri" w:hAnsi="Calibri" w:cs="Calibri"/>
                  <w:b/>
                  <w:bCs/>
                </w:rPr>
                <w:t>CVE-2016-1000027</w:t>
              </w:r>
            </w:hyperlink>
            <w:r>
              <w:rPr>
                <w:rFonts w:ascii="Calibri" w:hAnsi="Calibri" w:cs="Calibri"/>
              </w:rPr>
              <w:t xml:space="preserve">, </w:t>
            </w:r>
            <w:r w:rsidRPr="00845329">
              <w:rPr>
                <w:rFonts w:ascii="Calibri" w:hAnsi="Calibri" w:cs="Calibri"/>
              </w:rPr>
              <w:t>Vulnerable to a remote code execution exploit.</w:t>
            </w:r>
          </w:p>
        </w:tc>
        <w:tc>
          <w:tcPr>
            <w:tcW w:w="1951" w:type="dxa"/>
          </w:tcPr>
          <w:p w14:paraId="531E3274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Critical</w:t>
            </w:r>
          </w:p>
        </w:tc>
      </w:tr>
      <w:tr w:rsidR="00E43316" w14:paraId="514D111F" w14:textId="77777777" w:rsidTr="00EB23DB">
        <w:trPr>
          <w:trHeight w:val="276"/>
        </w:trPr>
        <w:tc>
          <w:tcPr>
            <w:tcW w:w="1770" w:type="dxa"/>
          </w:tcPr>
          <w:p w14:paraId="501E825E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 w:rsidRPr="002D7D41">
              <w:rPr>
                <w:rFonts w:ascii="Calibri" w:hAnsi="Calibri" w:cs="Calibri"/>
              </w:rPr>
              <w:t>spring-webmvc-5.2.3.RELEASE.jar</w:t>
            </w:r>
          </w:p>
        </w:tc>
        <w:tc>
          <w:tcPr>
            <w:tcW w:w="1709" w:type="dxa"/>
          </w:tcPr>
          <w:p w14:paraId="3D7C3D05" w14:textId="77777777" w:rsidR="00E43316" w:rsidRPr="000710FB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Default “model-view-controller” application functionality for the Spring Framework.</w:t>
            </w:r>
          </w:p>
        </w:tc>
        <w:tc>
          <w:tcPr>
            <w:tcW w:w="1916" w:type="dxa"/>
          </w:tcPr>
          <w:p w14:paraId="623DBFBB" w14:textId="77777777" w:rsidR="00E43316" w:rsidRPr="009B6220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  <w:sz w:val="16"/>
                <w:szCs w:val="16"/>
              </w:rPr>
            </w:pPr>
            <w:hyperlink r:id="rId65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CVE-2022-22965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66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CVE-2021-22118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67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CVE-2020-5421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68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CVE-2022-22950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69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CVE-2022-22971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70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CVE-2023-20861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71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CVE-2023-20863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72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CVE-2022-22968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73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CVE-2022-22970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74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CVE-2021-22060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75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CVE-2021-22096</w:t>
              </w:r>
            </w:hyperlink>
          </w:p>
        </w:tc>
        <w:tc>
          <w:tcPr>
            <w:tcW w:w="2004" w:type="dxa"/>
          </w:tcPr>
          <w:p w14:paraId="75F15DBE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hyperlink r:id="rId76" w:tgtFrame="_blank" w:history="1">
              <w:r w:rsidRPr="00CF2F1D">
                <w:rPr>
                  <w:rStyle w:val="Hyperlink"/>
                  <w:rFonts w:ascii="Calibri" w:hAnsi="Calibri" w:cs="Calibri"/>
                  <w:b/>
                  <w:bCs/>
                </w:rPr>
                <w:t>CVE-2022-22965</w:t>
              </w:r>
            </w:hyperlink>
            <w:r>
              <w:rPr>
                <w:rFonts w:ascii="Calibri" w:hAnsi="Calibri" w:cs="Calibri"/>
              </w:rPr>
              <w:t xml:space="preserve">, </w:t>
            </w:r>
            <w:r w:rsidRPr="002D7D41">
              <w:rPr>
                <w:rFonts w:ascii="Calibri" w:hAnsi="Calibri" w:cs="Calibri"/>
              </w:rPr>
              <w:t>Vulnerable to a remote code execution exploit.</w:t>
            </w:r>
          </w:p>
        </w:tc>
        <w:tc>
          <w:tcPr>
            <w:tcW w:w="1951" w:type="dxa"/>
          </w:tcPr>
          <w:p w14:paraId="47A6490B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Critical</w:t>
            </w:r>
          </w:p>
        </w:tc>
      </w:tr>
      <w:tr w:rsidR="00E43316" w14:paraId="14BF7A7A" w14:textId="77777777" w:rsidTr="00EB23DB">
        <w:trPr>
          <w:trHeight w:val="276"/>
        </w:trPr>
        <w:tc>
          <w:tcPr>
            <w:tcW w:w="1770" w:type="dxa"/>
          </w:tcPr>
          <w:p w14:paraId="1496C235" w14:textId="77777777" w:rsidR="00E43316" w:rsidRPr="002D7D41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 w:rsidRPr="00874612">
              <w:rPr>
                <w:rFonts w:ascii="Calibri" w:hAnsi="Calibri" w:cs="Calibri"/>
              </w:rPr>
              <w:t>tomcat-embed-core-9.0.30.jar</w:t>
            </w:r>
          </w:p>
        </w:tc>
        <w:tc>
          <w:tcPr>
            <w:tcW w:w="1709" w:type="dxa"/>
          </w:tcPr>
          <w:p w14:paraId="76A52CF7" w14:textId="77777777" w:rsidR="00E43316" w:rsidRPr="000A0FE5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Provides core functionality for Apache Tomcat.</w:t>
            </w:r>
          </w:p>
        </w:tc>
        <w:tc>
          <w:tcPr>
            <w:tcW w:w="1916" w:type="dxa"/>
          </w:tcPr>
          <w:p w14:paraId="39BAE509" w14:textId="77777777" w:rsidR="00E43316" w:rsidRPr="009B6220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  <w:sz w:val="16"/>
                <w:szCs w:val="16"/>
              </w:rPr>
            </w:pPr>
            <w:hyperlink r:id="rId77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CVE-2020-1938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78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CVE-2020-11996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79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CVE-2020-13934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80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CVE-2020-13935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81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CVE-2020-17527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82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CVE-2021-25122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83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CVE-2021-41079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84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CVE-2022-29885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85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CVE-2022-42252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86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CVE-2020-9484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87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CVE-2021-25329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88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CVE-2021-30640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89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CVE-2022-34305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90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CVE-2021-24122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91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CVE-2021-33037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92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CVE-2019-17569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93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CVE-2020-1935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94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CVE-2020-13943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95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CVE-2023-28708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96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CVE-2021-43980</w:t>
              </w:r>
            </w:hyperlink>
          </w:p>
        </w:tc>
        <w:tc>
          <w:tcPr>
            <w:tcW w:w="2004" w:type="dxa"/>
          </w:tcPr>
          <w:p w14:paraId="51F153EC" w14:textId="77777777" w:rsidR="00E43316" w:rsidRPr="002D7D41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hyperlink r:id="rId97" w:tgtFrame="_blank" w:history="1">
              <w:r w:rsidRPr="00514A97">
                <w:rPr>
                  <w:rStyle w:val="Hyperlink"/>
                  <w:rFonts w:ascii="Calibri" w:hAnsi="Calibri" w:cs="Calibri"/>
                  <w:b/>
                  <w:bCs/>
                </w:rPr>
                <w:t>CVE-2020-1938</w:t>
              </w:r>
            </w:hyperlink>
            <w:r>
              <w:rPr>
                <w:rFonts w:ascii="Calibri" w:hAnsi="Calibri" w:cs="Calibri"/>
              </w:rPr>
              <w:t xml:space="preserve">, </w:t>
            </w:r>
            <w:r w:rsidRPr="008C0894">
              <w:rPr>
                <w:rFonts w:ascii="Calibri" w:hAnsi="Calibri" w:cs="Calibri"/>
              </w:rPr>
              <w:t xml:space="preserve">Apache </w:t>
            </w:r>
            <w:proofErr w:type="spellStart"/>
            <w:r w:rsidRPr="008C0894">
              <w:rPr>
                <w:rFonts w:ascii="Calibri" w:hAnsi="Calibri" w:cs="Calibri"/>
              </w:rPr>
              <w:t>Jserv</w:t>
            </w:r>
            <w:proofErr w:type="spellEnd"/>
            <w:r w:rsidRPr="008C0894">
              <w:rPr>
                <w:rFonts w:ascii="Calibri" w:hAnsi="Calibri" w:cs="Calibri"/>
              </w:rPr>
              <w:t xml:space="preserve"> Protocol</w:t>
            </w:r>
            <w:r>
              <w:rPr>
                <w:rFonts w:ascii="Calibri" w:hAnsi="Calibri" w:cs="Calibri"/>
              </w:rPr>
              <w:t xml:space="preserve"> (AJP) </w:t>
            </w:r>
            <w:r w:rsidRPr="001A60AB">
              <w:rPr>
                <w:rFonts w:ascii="Calibri" w:hAnsi="Calibri" w:cs="Calibri"/>
              </w:rPr>
              <w:t>vulnerability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1951" w:type="dxa"/>
          </w:tcPr>
          <w:p w14:paraId="322D73C7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Critical</w:t>
            </w:r>
          </w:p>
        </w:tc>
      </w:tr>
      <w:tr w:rsidR="00E43316" w14:paraId="46AC75B4" w14:textId="77777777" w:rsidTr="00EB23DB">
        <w:trPr>
          <w:trHeight w:val="276"/>
        </w:trPr>
        <w:tc>
          <w:tcPr>
            <w:tcW w:w="1770" w:type="dxa"/>
          </w:tcPr>
          <w:p w14:paraId="10CA645A" w14:textId="77777777" w:rsidR="00E43316" w:rsidRPr="00874612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 w:rsidRPr="00447698">
              <w:rPr>
                <w:rFonts w:ascii="Calibri" w:hAnsi="Calibri" w:cs="Calibri"/>
              </w:rPr>
              <w:t>tomcat-embed-websocket-9.0.30.jar</w:t>
            </w:r>
          </w:p>
        </w:tc>
        <w:tc>
          <w:tcPr>
            <w:tcW w:w="1709" w:type="dxa"/>
          </w:tcPr>
          <w:p w14:paraId="3F7895DB" w14:textId="77777777" w:rsidR="00E43316" w:rsidRPr="00344E14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Provides more core functionality for Apache Tomcat and WebSocket implementation.</w:t>
            </w:r>
          </w:p>
        </w:tc>
        <w:tc>
          <w:tcPr>
            <w:tcW w:w="1916" w:type="dxa"/>
          </w:tcPr>
          <w:p w14:paraId="1019BF23" w14:textId="77777777" w:rsidR="00E43316" w:rsidRPr="009B6220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  <w:sz w:val="16"/>
                <w:szCs w:val="16"/>
              </w:rPr>
            </w:pPr>
            <w:hyperlink r:id="rId98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CVE-2020-1938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99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CVE-2020-8022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100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CVE-2020-11996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101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CVE-2020-13934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102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CVE-2020-13935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103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CVE-2020-17527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104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CVE-2021-25122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105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CVE-2021-41079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106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CVE-2022-29885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107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CVE-2022-42252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108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CVE-2020-9484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109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CVE-2021-25329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110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CVE-2021-30640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111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CVE-2022-34305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112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CVE-2021-24122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113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CVE-2021-33037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114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CVE-2019-17569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115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CVE-2020-1935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116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CVE-2020-13943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117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CVE-2023-28708</w:t>
              </w:r>
            </w:hyperlink>
            <w:r w:rsidRPr="009B622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118" w:tgtFrame="_blank" w:history="1">
              <w:r w:rsidRPr="009B6220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t>CVE-2021-43980</w:t>
              </w:r>
            </w:hyperlink>
          </w:p>
        </w:tc>
        <w:tc>
          <w:tcPr>
            <w:tcW w:w="2004" w:type="dxa"/>
          </w:tcPr>
          <w:p w14:paraId="46C66D9E" w14:textId="77777777" w:rsidR="00E43316" w:rsidRPr="002D7D41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hyperlink r:id="rId119" w:tgtFrame="_blank" w:history="1">
              <w:r w:rsidRPr="00514A97">
                <w:rPr>
                  <w:rStyle w:val="Hyperlink"/>
                  <w:rFonts w:ascii="Calibri" w:hAnsi="Calibri" w:cs="Calibri"/>
                  <w:b/>
                  <w:bCs/>
                </w:rPr>
                <w:t>CVE-2020-1938</w:t>
              </w:r>
            </w:hyperlink>
            <w:r>
              <w:rPr>
                <w:rFonts w:ascii="Calibri" w:hAnsi="Calibri" w:cs="Calibri"/>
              </w:rPr>
              <w:t xml:space="preserve">, </w:t>
            </w:r>
            <w:r w:rsidRPr="00447698">
              <w:rPr>
                <w:rFonts w:ascii="Calibri" w:hAnsi="Calibri" w:cs="Calibri"/>
              </w:rPr>
              <w:t xml:space="preserve">Apache </w:t>
            </w:r>
            <w:proofErr w:type="spellStart"/>
            <w:r w:rsidRPr="00447698">
              <w:rPr>
                <w:rFonts w:ascii="Calibri" w:hAnsi="Calibri" w:cs="Calibri"/>
              </w:rPr>
              <w:t>Jserv</w:t>
            </w:r>
            <w:proofErr w:type="spellEnd"/>
            <w:r w:rsidRPr="00447698">
              <w:rPr>
                <w:rFonts w:ascii="Calibri" w:hAnsi="Calibri" w:cs="Calibri"/>
              </w:rPr>
              <w:t xml:space="preserve"> Protocol (AJP) vulnerability.</w:t>
            </w:r>
          </w:p>
        </w:tc>
        <w:tc>
          <w:tcPr>
            <w:tcW w:w="1951" w:type="dxa"/>
          </w:tcPr>
          <w:p w14:paraId="45682050" w14:textId="77777777" w:rsidR="00E43316" w:rsidRDefault="00E43316" w:rsidP="004B3F1A">
            <w:pPr>
              <w:pStyle w:val="ListParagraph"/>
              <w:suppressAutoHyphens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Critical</w:t>
            </w:r>
          </w:p>
        </w:tc>
      </w:tr>
    </w:tbl>
    <w:p w14:paraId="409B86A0" w14:textId="77777777" w:rsidR="00E43316" w:rsidRDefault="00E43316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7B35C684" w14:textId="77777777" w:rsidR="00113667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C3BE172" w14:textId="77777777" w:rsidR="00DB1F2E" w:rsidRPr="001650C9" w:rsidRDefault="00DB1F2E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6A5A9BF2" w:rsidR="00485402" w:rsidRPr="001650C9" w:rsidRDefault="00010B8A" w:rsidP="00841BCB">
      <w:pPr>
        <w:pStyle w:val="Heading2"/>
        <w:numPr>
          <w:ilvl w:val="0"/>
          <w:numId w:val="17"/>
        </w:numPr>
      </w:pPr>
      <w:bookmarkStart w:id="24" w:name="_Toc32574615"/>
      <w:bookmarkStart w:id="25" w:name="_Toc1123873671"/>
      <w:bookmarkStart w:id="26" w:name="_Toc1778408404"/>
      <w:r>
        <w:t>Mitigation Plan</w:t>
      </w:r>
      <w:bookmarkEnd w:id="24"/>
      <w:bookmarkEnd w:id="25"/>
      <w:bookmarkEnd w:id="26"/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397570E0" w14:textId="59F50B2A" w:rsidR="00974AE3" w:rsidRDefault="00DB1F2E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Within Artemis’ application, t</w:t>
      </w:r>
      <w:r w:rsidR="00E312B1">
        <w:rPr>
          <w:rFonts w:asciiTheme="minorHAnsi" w:hAnsiTheme="minorHAnsi" w:cstheme="minorHAnsi"/>
        </w:rPr>
        <w:t xml:space="preserve">he </w:t>
      </w:r>
      <w:r w:rsidR="00D2372D">
        <w:rPr>
          <w:rFonts w:asciiTheme="minorHAnsi" w:hAnsiTheme="minorHAnsi" w:cstheme="minorHAnsi"/>
        </w:rPr>
        <w:t>most urgent course of action is to u</w:t>
      </w:r>
      <w:r w:rsidR="00E37475" w:rsidRPr="00E37475">
        <w:rPr>
          <w:rFonts w:asciiTheme="minorHAnsi" w:hAnsiTheme="minorHAnsi" w:cstheme="minorHAnsi"/>
        </w:rPr>
        <w:t>pdate the</w:t>
      </w:r>
      <w:r w:rsidR="00D2372D">
        <w:rPr>
          <w:rFonts w:asciiTheme="minorHAnsi" w:hAnsiTheme="minorHAnsi" w:cstheme="minorHAnsi"/>
        </w:rPr>
        <w:t xml:space="preserve"> </w:t>
      </w:r>
      <w:r w:rsidR="00E37475" w:rsidRPr="00E37475">
        <w:rPr>
          <w:rFonts w:asciiTheme="minorHAnsi" w:hAnsiTheme="minorHAnsi" w:cstheme="minorHAnsi"/>
        </w:rPr>
        <w:t xml:space="preserve">deprecated dependencies and </w:t>
      </w:r>
      <w:r w:rsidR="00D2372D">
        <w:rPr>
          <w:rFonts w:asciiTheme="minorHAnsi" w:hAnsiTheme="minorHAnsi" w:cstheme="minorHAnsi"/>
        </w:rPr>
        <w:t xml:space="preserve">to </w:t>
      </w:r>
      <w:r w:rsidR="00E37475" w:rsidRPr="00E37475">
        <w:rPr>
          <w:rFonts w:asciiTheme="minorHAnsi" w:hAnsiTheme="minorHAnsi" w:cstheme="minorHAnsi"/>
        </w:rPr>
        <w:t xml:space="preserve">refactor code </w:t>
      </w:r>
      <w:r w:rsidR="00B92AB9">
        <w:rPr>
          <w:rFonts w:asciiTheme="minorHAnsi" w:hAnsiTheme="minorHAnsi" w:cstheme="minorHAnsi"/>
        </w:rPr>
        <w:t xml:space="preserve">with </w:t>
      </w:r>
      <w:r w:rsidR="00E37475" w:rsidRPr="00E37475">
        <w:rPr>
          <w:rFonts w:asciiTheme="minorHAnsi" w:hAnsiTheme="minorHAnsi" w:cstheme="minorHAnsi"/>
        </w:rPr>
        <w:t>potential vulnerabilities</w:t>
      </w:r>
      <w:r w:rsidR="005740DF">
        <w:rPr>
          <w:rFonts w:asciiTheme="minorHAnsi" w:hAnsiTheme="minorHAnsi" w:cstheme="minorHAnsi"/>
        </w:rPr>
        <w:t xml:space="preserve">. </w:t>
      </w:r>
      <w:r w:rsidR="00833163">
        <w:rPr>
          <w:rFonts w:asciiTheme="minorHAnsi" w:hAnsiTheme="minorHAnsi" w:cstheme="minorHAnsi"/>
        </w:rPr>
        <w:t>Implementing</w:t>
      </w:r>
      <w:r w:rsidR="00D71A8B">
        <w:rPr>
          <w:rFonts w:asciiTheme="minorHAnsi" w:hAnsiTheme="minorHAnsi" w:cstheme="minorHAnsi"/>
        </w:rPr>
        <w:t xml:space="preserve"> the suggestions listed in </w:t>
      </w:r>
      <w:r w:rsidR="002C513F">
        <w:rPr>
          <w:rFonts w:asciiTheme="minorHAnsi" w:hAnsiTheme="minorHAnsi" w:cstheme="minorHAnsi"/>
        </w:rPr>
        <w:t>the manual review</w:t>
      </w:r>
      <w:r w:rsidR="00B92AB9">
        <w:rPr>
          <w:rFonts w:asciiTheme="minorHAnsi" w:hAnsiTheme="minorHAnsi" w:cstheme="minorHAnsi"/>
        </w:rPr>
        <w:t>—part 3—</w:t>
      </w:r>
      <w:r w:rsidR="001B330D">
        <w:rPr>
          <w:rFonts w:asciiTheme="minorHAnsi" w:hAnsiTheme="minorHAnsi" w:cstheme="minorHAnsi"/>
        </w:rPr>
        <w:t>will</w:t>
      </w:r>
      <w:r w:rsidR="008F06D1">
        <w:rPr>
          <w:rFonts w:asciiTheme="minorHAnsi" w:hAnsiTheme="minorHAnsi" w:cstheme="minorHAnsi"/>
        </w:rPr>
        <w:t xml:space="preserve"> be </w:t>
      </w:r>
      <w:r w:rsidR="00BC3404">
        <w:rPr>
          <w:rFonts w:asciiTheme="minorHAnsi" w:hAnsiTheme="minorHAnsi" w:cstheme="minorHAnsi"/>
        </w:rPr>
        <w:t xml:space="preserve">beneficial </w:t>
      </w:r>
      <w:r w:rsidR="00B95C2F">
        <w:rPr>
          <w:rFonts w:asciiTheme="minorHAnsi" w:hAnsiTheme="minorHAnsi" w:cstheme="minorHAnsi"/>
        </w:rPr>
        <w:t xml:space="preserve">for mitigating </w:t>
      </w:r>
      <w:r w:rsidR="00057C82">
        <w:rPr>
          <w:rFonts w:asciiTheme="minorHAnsi" w:hAnsiTheme="minorHAnsi" w:cstheme="minorHAnsi"/>
        </w:rPr>
        <w:t xml:space="preserve">risks </w:t>
      </w:r>
      <w:r w:rsidR="000048D8">
        <w:rPr>
          <w:rFonts w:asciiTheme="minorHAnsi" w:hAnsiTheme="minorHAnsi" w:cstheme="minorHAnsi"/>
        </w:rPr>
        <w:t>due to</w:t>
      </w:r>
      <w:r w:rsidR="00057C82">
        <w:rPr>
          <w:rFonts w:asciiTheme="minorHAnsi" w:hAnsiTheme="minorHAnsi" w:cstheme="minorHAnsi"/>
        </w:rPr>
        <w:t xml:space="preserve"> </w:t>
      </w:r>
      <w:r w:rsidR="00F74A92">
        <w:rPr>
          <w:rFonts w:asciiTheme="minorHAnsi" w:hAnsiTheme="minorHAnsi" w:cstheme="minorHAnsi"/>
        </w:rPr>
        <w:t xml:space="preserve">the discovered </w:t>
      </w:r>
      <w:r w:rsidR="00057C82">
        <w:rPr>
          <w:rFonts w:asciiTheme="minorHAnsi" w:hAnsiTheme="minorHAnsi" w:cstheme="minorHAnsi"/>
        </w:rPr>
        <w:t>vulnerabilities</w:t>
      </w:r>
      <w:r w:rsidR="009B56FD">
        <w:rPr>
          <w:rFonts w:asciiTheme="minorHAnsi" w:hAnsiTheme="minorHAnsi" w:cstheme="minorHAnsi"/>
        </w:rPr>
        <w:t xml:space="preserve">. Additionally, </w:t>
      </w:r>
      <w:r w:rsidR="000048D8">
        <w:rPr>
          <w:rFonts w:asciiTheme="minorHAnsi" w:hAnsiTheme="minorHAnsi" w:cstheme="minorHAnsi"/>
        </w:rPr>
        <w:t>adhering to</w:t>
      </w:r>
      <w:r w:rsidR="00522A9B">
        <w:rPr>
          <w:rFonts w:asciiTheme="minorHAnsi" w:hAnsiTheme="minorHAnsi" w:cstheme="minorHAnsi"/>
        </w:rPr>
        <w:t xml:space="preserve"> </w:t>
      </w:r>
      <w:r w:rsidR="005B2BF3">
        <w:rPr>
          <w:rFonts w:asciiTheme="minorHAnsi" w:hAnsiTheme="minorHAnsi" w:cstheme="minorHAnsi"/>
        </w:rPr>
        <w:t xml:space="preserve">the fundamentals of </w:t>
      </w:r>
      <w:r w:rsidR="00522A9B">
        <w:rPr>
          <w:rFonts w:asciiTheme="minorHAnsi" w:hAnsiTheme="minorHAnsi" w:cstheme="minorHAnsi"/>
        </w:rPr>
        <w:t xml:space="preserve">a </w:t>
      </w:r>
      <w:r w:rsidR="00A072B8">
        <w:rPr>
          <w:rFonts w:asciiTheme="minorHAnsi" w:hAnsiTheme="minorHAnsi" w:cstheme="minorHAnsi"/>
        </w:rPr>
        <w:t>methodology</w:t>
      </w:r>
      <w:r w:rsidR="00522A9B">
        <w:rPr>
          <w:rFonts w:asciiTheme="minorHAnsi" w:hAnsiTheme="minorHAnsi" w:cstheme="minorHAnsi"/>
        </w:rPr>
        <w:t xml:space="preserve"> such as </w:t>
      </w:r>
      <w:proofErr w:type="spellStart"/>
      <w:r w:rsidR="00522A9B">
        <w:rPr>
          <w:rFonts w:asciiTheme="minorHAnsi" w:hAnsiTheme="minorHAnsi" w:cstheme="minorHAnsi"/>
        </w:rPr>
        <w:t>DevSecOps</w:t>
      </w:r>
      <w:proofErr w:type="spellEnd"/>
      <w:r w:rsidR="00522A9B">
        <w:rPr>
          <w:rFonts w:asciiTheme="minorHAnsi" w:hAnsiTheme="minorHAnsi" w:cstheme="minorHAnsi"/>
        </w:rPr>
        <w:t xml:space="preserve"> </w:t>
      </w:r>
      <w:r w:rsidR="006A777D">
        <w:rPr>
          <w:rFonts w:asciiTheme="minorHAnsi" w:hAnsiTheme="minorHAnsi" w:cstheme="minorHAnsi"/>
        </w:rPr>
        <w:t xml:space="preserve">will ensure that the application </w:t>
      </w:r>
      <w:r w:rsidR="009B56FD">
        <w:rPr>
          <w:rFonts w:asciiTheme="minorHAnsi" w:hAnsiTheme="minorHAnsi" w:cstheme="minorHAnsi"/>
        </w:rPr>
        <w:t>capitalize</w:t>
      </w:r>
      <w:r w:rsidR="006A777D">
        <w:rPr>
          <w:rFonts w:asciiTheme="minorHAnsi" w:hAnsiTheme="minorHAnsi" w:cstheme="minorHAnsi"/>
        </w:rPr>
        <w:t>s</w:t>
      </w:r>
      <w:r w:rsidR="009B56FD">
        <w:rPr>
          <w:rFonts w:asciiTheme="minorHAnsi" w:hAnsiTheme="minorHAnsi" w:cstheme="minorHAnsi"/>
        </w:rPr>
        <w:t xml:space="preserve"> on the benefits </w:t>
      </w:r>
      <w:r w:rsidR="001646C2">
        <w:rPr>
          <w:rFonts w:asciiTheme="minorHAnsi" w:hAnsiTheme="minorHAnsi" w:cstheme="minorHAnsi"/>
        </w:rPr>
        <w:t xml:space="preserve">of </w:t>
      </w:r>
      <w:r w:rsidR="00980BBA">
        <w:rPr>
          <w:rFonts w:asciiTheme="minorHAnsi" w:hAnsiTheme="minorHAnsi" w:cstheme="minorHAnsi"/>
        </w:rPr>
        <w:t xml:space="preserve">current trends within its own development </w:t>
      </w:r>
      <w:r w:rsidR="009B56FD">
        <w:rPr>
          <w:rFonts w:asciiTheme="minorHAnsi" w:hAnsiTheme="minorHAnsi" w:cstheme="minorHAnsi"/>
        </w:rPr>
        <w:t>pipeline</w:t>
      </w:r>
      <w:r w:rsidR="005B51A2">
        <w:rPr>
          <w:rFonts w:asciiTheme="minorHAnsi" w:hAnsiTheme="minorHAnsi" w:cstheme="minorHAnsi"/>
        </w:rPr>
        <w:t>—such as automated testing,</w:t>
      </w:r>
      <w:r w:rsidR="00FD64D9">
        <w:rPr>
          <w:rFonts w:asciiTheme="minorHAnsi" w:hAnsiTheme="minorHAnsi" w:cstheme="minorHAnsi"/>
        </w:rPr>
        <w:t xml:space="preserve"> continuous integration of new security features and </w:t>
      </w:r>
      <w:r w:rsidR="008339C0">
        <w:rPr>
          <w:rFonts w:asciiTheme="minorHAnsi" w:hAnsiTheme="minorHAnsi" w:cstheme="minorHAnsi"/>
        </w:rPr>
        <w:t>an improved ability to monitor processes within the application.</w:t>
      </w:r>
      <w:r w:rsidR="005B51A2">
        <w:rPr>
          <w:rFonts w:asciiTheme="minorHAnsi" w:hAnsiTheme="minorHAnsi" w:cstheme="minorHAnsi"/>
        </w:rPr>
        <w:t xml:space="preserve"> </w:t>
      </w:r>
    </w:p>
    <w:p w14:paraId="0A8389EC" w14:textId="77777777" w:rsidR="00DE5F8A" w:rsidRDefault="00DE5F8A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307FDE2E" w14:textId="77777777" w:rsidR="00DE5F8A" w:rsidRDefault="00DE5F8A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7CD306A2" w14:textId="64748587" w:rsidR="00DE5F8A" w:rsidRDefault="00DE5F8A" w:rsidP="007104D8">
      <w:pPr>
        <w:pStyle w:val="NormalWeb"/>
        <w:suppressAutoHyphens/>
        <w:spacing w:before="0" w:beforeAutospacing="0" w:after="0" w:afterAutospacing="0" w:line="240" w:lineRule="auto"/>
        <w:contextualSpacing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References:</w:t>
      </w:r>
    </w:p>
    <w:p w14:paraId="5282BE85" w14:textId="77777777" w:rsidR="006A2A30" w:rsidRDefault="006A2A30" w:rsidP="007104D8">
      <w:pPr>
        <w:pStyle w:val="NormalWeb"/>
        <w:suppressAutoHyphens/>
        <w:spacing w:before="0" w:beforeAutospacing="0" w:after="0" w:afterAutospacing="0" w:line="240" w:lineRule="auto"/>
        <w:contextualSpacing/>
        <w:jc w:val="center"/>
        <w:rPr>
          <w:rFonts w:asciiTheme="minorHAnsi" w:hAnsiTheme="minorHAnsi" w:cstheme="minorHAnsi"/>
        </w:rPr>
      </w:pPr>
    </w:p>
    <w:p w14:paraId="51E3E87C" w14:textId="31916CE2" w:rsidR="00B11C0F" w:rsidRDefault="00B11C0F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FTC</w:t>
      </w:r>
      <w:r w:rsidRPr="00B11C0F">
        <w:rPr>
          <w:rFonts w:asciiTheme="minorHAnsi" w:hAnsiTheme="minorHAnsi" w:cstheme="minorHAnsi"/>
        </w:rPr>
        <w:t xml:space="preserve"> (</w:t>
      </w:r>
      <w:r w:rsidR="00D42FAB">
        <w:rPr>
          <w:rFonts w:asciiTheme="minorHAnsi" w:hAnsiTheme="minorHAnsi" w:cstheme="minorHAnsi"/>
        </w:rPr>
        <w:t>2023</w:t>
      </w:r>
      <w:r w:rsidRPr="00B11C0F">
        <w:rPr>
          <w:rFonts w:asciiTheme="minorHAnsi" w:hAnsiTheme="minorHAnsi" w:cstheme="minorHAnsi"/>
        </w:rPr>
        <w:t xml:space="preserve">). </w:t>
      </w:r>
      <w:r w:rsidR="006A2A30" w:rsidRPr="006A2A30">
        <w:rPr>
          <w:rFonts w:asciiTheme="minorHAnsi" w:hAnsiTheme="minorHAnsi" w:cstheme="minorHAnsi"/>
        </w:rPr>
        <w:t>Gramm-Leach-Bliley Act</w:t>
      </w:r>
      <w:r w:rsidRPr="00B11C0F">
        <w:rPr>
          <w:rFonts w:asciiTheme="minorHAnsi" w:hAnsiTheme="minorHAnsi" w:cstheme="minorHAnsi"/>
        </w:rPr>
        <w:t xml:space="preserve">. </w:t>
      </w:r>
      <w:r w:rsidR="00D42FAB">
        <w:rPr>
          <w:rFonts w:asciiTheme="minorHAnsi" w:hAnsiTheme="minorHAnsi" w:cstheme="minorHAnsi"/>
        </w:rPr>
        <w:t>Federal Trade Commission</w:t>
      </w:r>
      <w:r w:rsidRPr="00B11C0F">
        <w:rPr>
          <w:rFonts w:asciiTheme="minorHAnsi" w:hAnsiTheme="minorHAnsi" w:cstheme="minorHAnsi"/>
        </w:rPr>
        <w:t xml:space="preserve">. </w:t>
      </w:r>
      <w:hyperlink r:id="rId120" w:history="1">
        <w:r w:rsidR="006A2A30" w:rsidRPr="002A61B6">
          <w:rPr>
            <w:rStyle w:val="Hyperlink"/>
            <w:rFonts w:asciiTheme="minorHAnsi" w:hAnsiTheme="minorHAnsi" w:cstheme="minorHAnsi"/>
          </w:rPr>
          <w:t>https://www.ftc.gov/legal-library/browse/statutes/gramm-leach-bliley-act</w:t>
        </w:r>
      </w:hyperlink>
      <w:r w:rsidR="006A2A30">
        <w:rPr>
          <w:rFonts w:asciiTheme="minorHAnsi" w:hAnsiTheme="minorHAnsi" w:cstheme="minorHAnsi"/>
        </w:rPr>
        <w:t xml:space="preserve"> </w:t>
      </w:r>
    </w:p>
    <w:p w14:paraId="1E2FB6A8" w14:textId="77777777" w:rsidR="006A2A30" w:rsidRDefault="006A2A30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1585D54F" w14:textId="0CC2AE4C" w:rsidR="00414337" w:rsidRDefault="00414337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IFRS</w:t>
      </w:r>
      <w:r w:rsidR="003B71E4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2023</w:t>
      </w:r>
      <w:r w:rsidR="003B71E4">
        <w:rPr>
          <w:rFonts w:asciiTheme="minorHAnsi" w:hAnsiTheme="minorHAnsi" w:cstheme="minorHAnsi"/>
        </w:rPr>
        <w:t>). Who we are.</w:t>
      </w:r>
      <w:r w:rsidR="0047007B" w:rsidRPr="0047007B">
        <w:t xml:space="preserve"> </w:t>
      </w:r>
      <w:r w:rsidR="0047007B" w:rsidRPr="0047007B">
        <w:rPr>
          <w:rFonts w:asciiTheme="minorHAnsi" w:hAnsiTheme="minorHAnsi" w:cstheme="minorHAnsi"/>
        </w:rPr>
        <w:t>International Financial Reporting Standards Foundation</w:t>
      </w:r>
      <w:r w:rsidR="003B71E4">
        <w:rPr>
          <w:rFonts w:asciiTheme="minorHAnsi" w:hAnsiTheme="minorHAnsi" w:cstheme="minorHAnsi"/>
        </w:rPr>
        <w:t xml:space="preserve">. </w:t>
      </w:r>
      <w:hyperlink r:id="rId121" w:history="1">
        <w:r w:rsidR="003B71E4" w:rsidRPr="002A61B6">
          <w:rPr>
            <w:rStyle w:val="Hyperlink"/>
            <w:rFonts w:asciiTheme="minorHAnsi" w:hAnsiTheme="minorHAnsi" w:cstheme="minorHAnsi"/>
          </w:rPr>
          <w:t>https://www.ifrs.org/about-us/who-we-are/</w:t>
        </w:r>
      </w:hyperlink>
      <w:r w:rsidR="003B71E4">
        <w:rPr>
          <w:rFonts w:asciiTheme="minorHAnsi" w:hAnsiTheme="minorHAnsi" w:cstheme="minorHAnsi"/>
        </w:rPr>
        <w:t xml:space="preserve"> </w:t>
      </w:r>
    </w:p>
    <w:p w14:paraId="175FF89B" w14:textId="77777777" w:rsidR="0047007B" w:rsidRDefault="0047007B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29B179B8" w14:textId="475AC35A" w:rsidR="00DE5F8A" w:rsidRPr="001650C9" w:rsidRDefault="00F60CE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proofErr w:type="spellStart"/>
      <w:r w:rsidRPr="00F60CEC">
        <w:rPr>
          <w:rFonts w:asciiTheme="minorHAnsi" w:hAnsiTheme="minorHAnsi" w:cstheme="minorHAnsi"/>
        </w:rPr>
        <w:t>Manico</w:t>
      </w:r>
      <w:proofErr w:type="spellEnd"/>
      <w:r w:rsidR="00BC552D">
        <w:rPr>
          <w:rFonts w:asciiTheme="minorHAnsi" w:hAnsiTheme="minorHAnsi" w:cstheme="minorHAnsi"/>
        </w:rPr>
        <w:t xml:space="preserve">, Jim. </w:t>
      </w:r>
      <w:r w:rsidRPr="00F60CEC">
        <w:rPr>
          <w:rFonts w:asciiTheme="minorHAnsi" w:hAnsiTheme="minorHAnsi" w:cstheme="minorHAnsi"/>
        </w:rPr>
        <w:t xml:space="preserve">&amp; </w:t>
      </w:r>
      <w:proofErr w:type="spellStart"/>
      <w:r w:rsidRPr="00F60CEC">
        <w:rPr>
          <w:rFonts w:asciiTheme="minorHAnsi" w:hAnsiTheme="minorHAnsi" w:cstheme="minorHAnsi"/>
        </w:rPr>
        <w:t>Detlefsen</w:t>
      </w:r>
      <w:proofErr w:type="spellEnd"/>
      <w:r w:rsidR="00BC552D">
        <w:rPr>
          <w:rFonts w:asciiTheme="minorHAnsi" w:hAnsiTheme="minorHAnsi" w:cstheme="minorHAnsi"/>
        </w:rPr>
        <w:t xml:space="preserve">, </w:t>
      </w:r>
      <w:r w:rsidR="00BC552D" w:rsidRPr="00F60CEC">
        <w:rPr>
          <w:rFonts w:asciiTheme="minorHAnsi" w:hAnsiTheme="minorHAnsi" w:cstheme="minorHAnsi"/>
        </w:rPr>
        <w:t>August</w:t>
      </w:r>
      <w:r w:rsidRPr="00F60CEC">
        <w:rPr>
          <w:rFonts w:asciiTheme="minorHAnsi" w:hAnsiTheme="minorHAnsi" w:cstheme="minorHAnsi"/>
        </w:rPr>
        <w:t>. (2015). Iron-Clad Java: Building Secure Web Applications. McGraw Hill.</w:t>
      </w:r>
    </w:p>
    <w:sectPr w:rsidR="00DE5F8A" w:rsidRPr="001650C9" w:rsidSect="00C41B36">
      <w:headerReference w:type="default" r:id="rId122"/>
      <w:footerReference w:type="even" r:id="rId123"/>
      <w:footerReference w:type="default" r:id="rId1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D20BA" w14:textId="77777777" w:rsidR="002B1BE5" w:rsidRDefault="002B1BE5" w:rsidP="002F3F84">
      <w:r>
        <w:separator/>
      </w:r>
    </w:p>
  </w:endnote>
  <w:endnote w:type="continuationSeparator" w:id="0">
    <w:p w14:paraId="5DA14B89" w14:textId="77777777" w:rsidR="002B1BE5" w:rsidRDefault="002B1BE5" w:rsidP="002F3F84">
      <w:r>
        <w:continuationSeparator/>
      </w:r>
    </w:p>
  </w:endnote>
  <w:endnote w:type="continuationNotice" w:id="1">
    <w:p w14:paraId="7B6D6725" w14:textId="77777777" w:rsidR="002B1BE5" w:rsidRDefault="002B1B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98B14" w14:textId="77777777" w:rsidR="002B1BE5" w:rsidRDefault="002B1BE5" w:rsidP="002F3F84">
      <w:r>
        <w:separator/>
      </w:r>
    </w:p>
  </w:footnote>
  <w:footnote w:type="continuationSeparator" w:id="0">
    <w:p w14:paraId="65F247B8" w14:textId="77777777" w:rsidR="002B1BE5" w:rsidRDefault="002B1BE5" w:rsidP="002F3F84">
      <w:r>
        <w:continuationSeparator/>
      </w:r>
    </w:p>
  </w:footnote>
  <w:footnote w:type="continuationNotice" w:id="1">
    <w:p w14:paraId="5CC4F7C3" w14:textId="77777777" w:rsidR="002B1BE5" w:rsidRDefault="002B1B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E57D7"/>
    <w:multiLevelType w:val="hybridMultilevel"/>
    <w:tmpl w:val="A880C742"/>
    <w:lvl w:ilvl="0" w:tplc="C59A244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C67A41"/>
    <w:multiLevelType w:val="hybridMultilevel"/>
    <w:tmpl w:val="4E847586"/>
    <w:lvl w:ilvl="0" w:tplc="57D4F2F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7268523">
    <w:abstractNumId w:val="16"/>
  </w:num>
  <w:num w:numId="2" w16cid:durableId="388463482">
    <w:abstractNumId w:val="1"/>
  </w:num>
  <w:num w:numId="3" w16cid:durableId="1146045331">
    <w:abstractNumId w:val="5"/>
  </w:num>
  <w:num w:numId="4" w16cid:durableId="1042053177">
    <w:abstractNumId w:val="11"/>
  </w:num>
  <w:num w:numId="5" w16cid:durableId="1466197119">
    <w:abstractNumId w:val="10"/>
  </w:num>
  <w:num w:numId="6" w16cid:durableId="1056054174">
    <w:abstractNumId w:val="9"/>
  </w:num>
  <w:num w:numId="7" w16cid:durableId="690256343">
    <w:abstractNumId w:val="6"/>
  </w:num>
  <w:num w:numId="8" w16cid:durableId="957686508">
    <w:abstractNumId w:val="14"/>
  </w:num>
  <w:num w:numId="9" w16cid:durableId="1698432362">
    <w:abstractNumId w:val="12"/>
    <w:lvlOverride w:ilvl="0">
      <w:lvl w:ilvl="0">
        <w:numFmt w:val="lowerLetter"/>
        <w:lvlText w:val="%1."/>
        <w:lvlJc w:val="left"/>
      </w:lvl>
    </w:lvlOverride>
  </w:num>
  <w:num w:numId="10" w16cid:durableId="847521360">
    <w:abstractNumId w:val="7"/>
  </w:num>
  <w:num w:numId="11" w16cid:durableId="2027704831">
    <w:abstractNumId w:val="3"/>
    <w:lvlOverride w:ilvl="0">
      <w:lvl w:ilvl="0">
        <w:numFmt w:val="lowerLetter"/>
        <w:lvlText w:val="%1."/>
        <w:lvlJc w:val="left"/>
      </w:lvl>
    </w:lvlOverride>
  </w:num>
  <w:num w:numId="12" w16cid:durableId="14114112">
    <w:abstractNumId w:val="0"/>
  </w:num>
  <w:num w:numId="13" w16cid:durableId="176887867">
    <w:abstractNumId w:val="15"/>
  </w:num>
  <w:num w:numId="14" w16cid:durableId="2033413380">
    <w:abstractNumId w:val="8"/>
  </w:num>
  <w:num w:numId="15" w16cid:durableId="861430965">
    <w:abstractNumId w:val="4"/>
  </w:num>
  <w:num w:numId="16" w16cid:durableId="646786332">
    <w:abstractNumId w:val="17"/>
  </w:num>
  <w:num w:numId="17" w16cid:durableId="509879342">
    <w:abstractNumId w:val="18"/>
  </w:num>
  <w:num w:numId="18" w16cid:durableId="1721436294">
    <w:abstractNumId w:val="13"/>
  </w:num>
  <w:num w:numId="19" w16cid:durableId="75438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048D8"/>
    <w:rsid w:val="00006558"/>
    <w:rsid w:val="00010B8A"/>
    <w:rsid w:val="000112DD"/>
    <w:rsid w:val="00013BE5"/>
    <w:rsid w:val="00020066"/>
    <w:rsid w:val="00020551"/>
    <w:rsid w:val="00021347"/>
    <w:rsid w:val="00025C05"/>
    <w:rsid w:val="00026904"/>
    <w:rsid w:val="000278A6"/>
    <w:rsid w:val="000331B7"/>
    <w:rsid w:val="0003798F"/>
    <w:rsid w:val="0004194F"/>
    <w:rsid w:val="0004297E"/>
    <w:rsid w:val="00047369"/>
    <w:rsid w:val="00050CF4"/>
    <w:rsid w:val="00052476"/>
    <w:rsid w:val="00057234"/>
    <w:rsid w:val="00057778"/>
    <w:rsid w:val="00057C82"/>
    <w:rsid w:val="00066A8E"/>
    <w:rsid w:val="00071CA9"/>
    <w:rsid w:val="00071E05"/>
    <w:rsid w:val="000750B4"/>
    <w:rsid w:val="00076E90"/>
    <w:rsid w:val="000B0D57"/>
    <w:rsid w:val="000B0F68"/>
    <w:rsid w:val="000B4B6D"/>
    <w:rsid w:val="000C6F8D"/>
    <w:rsid w:val="000D2A1B"/>
    <w:rsid w:val="000D2C18"/>
    <w:rsid w:val="000D4B1E"/>
    <w:rsid w:val="000E00FB"/>
    <w:rsid w:val="000F2DF0"/>
    <w:rsid w:val="001062F9"/>
    <w:rsid w:val="00106CA6"/>
    <w:rsid w:val="00113667"/>
    <w:rsid w:val="001144D9"/>
    <w:rsid w:val="0011757F"/>
    <w:rsid w:val="001240EF"/>
    <w:rsid w:val="00125718"/>
    <w:rsid w:val="00131405"/>
    <w:rsid w:val="001434E3"/>
    <w:rsid w:val="00144AB4"/>
    <w:rsid w:val="00151EBE"/>
    <w:rsid w:val="00154E2B"/>
    <w:rsid w:val="001639CF"/>
    <w:rsid w:val="00164110"/>
    <w:rsid w:val="001646C2"/>
    <w:rsid w:val="001650C9"/>
    <w:rsid w:val="001720BB"/>
    <w:rsid w:val="00186932"/>
    <w:rsid w:val="00187548"/>
    <w:rsid w:val="00193BE2"/>
    <w:rsid w:val="001A2BAF"/>
    <w:rsid w:val="001A381D"/>
    <w:rsid w:val="001A4C0C"/>
    <w:rsid w:val="001A5F8C"/>
    <w:rsid w:val="001B325E"/>
    <w:rsid w:val="001B330D"/>
    <w:rsid w:val="001B6F86"/>
    <w:rsid w:val="001B7151"/>
    <w:rsid w:val="001B73F7"/>
    <w:rsid w:val="001C131A"/>
    <w:rsid w:val="001C50CE"/>
    <w:rsid w:val="001C55A7"/>
    <w:rsid w:val="001C5C3F"/>
    <w:rsid w:val="001C6425"/>
    <w:rsid w:val="001D12DF"/>
    <w:rsid w:val="001E5399"/>
    <w:rsid w:val="001F26BE"/>
    <w:rsid w:val="001F6141"/>
    <w:rsid w:val="001F72EB"/>
    <w:rsid w:val="002030DB"/>
    <w:rsid w:val="00203D5B"/>
    <w:rsid w:val="002079DF"/>
    <w:rsid w:val="00216704"/>
    <w:rsid w:val="00222F9D"/>
    <w:rsid w:val="00224298"/>
    <w:rsid w:val="00224CB7"/>
    <w:rsid w:val="00225BE2"/>
    <w:rsid w:val="00226919"/>
    <w:rsid w:val="00234FC3"/>
    <w:rsid w:val="00235438"/>
    <w:rsid w:val="00235A20"/>
    <w:rsid w:val="00237088"/>
    <w:rsid w:val="00237B3E"/>
    <w:rsid w:val="00242D7A"/>
    <w:rsid w:val="0024459B"/>
    <w:rsid w:val="002468DA"/>
    <w:rsid w:val="00250101"/>
    <w:rsid w:val="00260DCB"/>
    <w:rsid w:val="00262D50"/>
    <w:rsid w:val="00266758"/>
    <w:rsid w:val="00271E26"/>
    <w:rsid w:val="002757D6"/>
    <w:rsid w:val="002778D5"/>
    <w:rsid w:val="0028147C"/>
    <w:rsid w:val="00281DF1"/>
    <w:rsid w:val="00283B7F"/>
    <w:rsid w:val="0029650E"/>
    <w:rsid w:val="002970DE"/>
    <w:rsid w:val="002B1BE5"/>
    <w:rsid w:val="002C513F"/>
    <w:rsid w:val="002C5648"/>
    <w:rsid w:val="002D0EBA"/>
    <w:rsid w:val="002D3BD3"/>
    <w:rsid w:val="002D6BEC"/>
    <w:rsid w:val="002D6D83"/>
    <w:rsid w:val="002D79BF"/>
    <w:rsid w:val="002DA730"/>
    <w:rsid w:val="002F00BD"/>
    <w:rsid w:val="002F08D4"/>
    <w:rsid w:val="002F3F84"/>
    <w:rsid w:val="002F675B"/>
    <w:rsid w:val="002F74BE"/>
    <w:rsid w:val="00303EC4"/>
    <w:rsid w:val="00321D27"/>
    <w:rsid w:val="0032740C"/>
    <w:rsid w:val="00332F8E"/>
    <w:rsid w:val="00346430"/>
    <w:rsid w:val="00352FD0"/>
    <w:rsid w:val="003611C1"/>
    <w:rsid w:val="0036183C"/>
    <w:rsid w:val="00371605"/>
    <w:rsid w:val="0037261B"/>
    <w:rsid w:val="003726AD"/>
    <w:rsid w:val="0037344C"/>
    <w:rsid w:val="0038762C"/>
    <w:rsid w:val="00391A2E"/>
    <w:rsid w:val="00392C6D"/>
    <w:rsid w:val="00393181"/>
    <w:rsid w:val="003A0BF9"/>
    <w:rsid w:val="003A46BB"/>
    <w:rsid w:val="003A496C"/>
    <w:rsid w:val="003B6F77"/>
    <w:rsid w:val="003B71E4"/>
    <w:rsid w:val="003C37E7"/>
    <w:rsid w:val="003C3F57"/>
    <w:rsid w:val="003E399D"/>
    <w:rsid w:val="003E5350"/>
    <w:rsid w:val="003E5C4F"/>
    <w:rsid w:val="003E65A7"/>
    <w:rsid w:val="003F32E7"/>
    <w:rsid w:val="003F4787"/>
    <w:rsid w:val="00400BA3"/>
    <w:rsid w:val="00410B5C"/>
    <w:rsid w:val="00414337"/>
    <w:rsid w:val="0041640F"/>
    <w:rsid w:val="00416A20"/>
    <w:rsid w:val="00423F42"/>
    <w:rsid w:val="00431E06"/>
    <w:rsid w:val="004374F9"/>
    <w:rsid w:val="0044484A"/>
    <w:rsid w:val="00460DE5"/>
    <w:rsid w:val="00460F45"/>
    <w:rsid w:val="0046151B"/>
    <w:rsid w:val="00462358"/>
    <w:rsid w:val="00462F70"/>
    <w:rsid w:val="0047007B"/>
    <w:rsid w:val="00472647"/>
    <w:rsid w:val="00476003"/>
    <w:rsid w:val="004802CA"/>
    <w:rsid w:val="00481E3D"/>
    <w:rsid w:val="00484E09"/>
    <w:rsid w:val="00485402"/>
    <w:rsid w:val="004A26EA"/>
    <w:rsid w:val="004B1F81"/>
    <w:rsid w:val="004C16FC"/>
    <w:rsid w:val="004C29B2"/>
    <w:rsid w:val="004D2055"/>
    <w:rsid w:val="004D476B"/>
    <w:rsid w:val="004E30AB"/>
    <w:rsid w:val="004E3302"/>
    <w:rsid w:val="004E6312"/>
    <w:rsid w:val="004F2B0D"/>
    <w:rsid w:val="004F6B1D"/>
    <w:rsid w:val="00507774"/>
    <w:rsid w:val="005161D5"/>
    <w:rsid w:val="005201ED"/>
    <w:rsid w:val="00522199"/>
    <w:rsid w:val="0052237D"/>
    <w:rsid w:val="00522A9B"/>
    <w:rsid w:val="00523478"/>
    <w:rsid w:val="00524D29"/>
    <w:rsid w:val="00531FBF"/>
    <w:rsid w:val="00532431"/>
    <w:rsid w:val="00532A24"/>
    <w:rsid w:val="00534206"/>
    <w:rsid w:val="00542A1B"/>
    <w:rsid w:val="005435A9"/>
    <w:rsid w:val="00544AC4"/>
    <w:rsid w:val="00544AFA"/>
    <w:rsid w:val="005479D5"/>
    <w:rsid w:val="005516FF"/>
    <w:rsid w:val="0055524C"/>
    <w:rsid w:val="00555E76"/>
    <w:rsid w:val="00570B78"/>
    <w:rsid w:val="005740DF"/>
    <w:rsid w:val="005751D2"/>
    <w:rsid w:val="0058064D"/>
    <w:rsid w:val="00584F00"/>
    <w:rsid w:val="0058528C"/>
    <w:rsid w:val="00587857"/>
    <w:rsid w:val="005903AD"/>
    <w:rsid w:val="005A0DB2"/>
    <w:rsid w:val="005A6070"/>
    <w:rsid w:val="005A7C7F"/>
    <w:rsid w:val="005B2BF3"/>
    <w:rsid w:val="005B47DF"/>
    <w:rsid w:val="005B51A2"/>
    <w:rsid w:val="005C593C"/>
    <w:rsid w:val="005C74EA"/>
    <w:rsid w:val="005D174F"/>
    <w:rsid w:val="005F2D99"/>
    <w:rsid w:val="005F574E"/>
    <w:rsid w:val="006110EF"/>
    <w:rsid w:val="006171BC"/>
    <w:rsid w:val="00621349"/>
    <w:rsid w:val="00622D63"/>
    <w:rsid w:val="00633225"/>
    <w:rsid w:val="006405E3"/>
    <w:rsid w:val="00641F3E"/>
    <w:rsid w:val="00643288"/>
    <w:rsid w:val="0064353C"/>
    <w:rsid w:val="00646800"/>
    <w:rsid w:val="006533D1"/>
    <w:rsid w:val="00654C97"/>
    <w:rsid w:val="00654EFE"/>
    <w:rsid w:val="00656567"/>
    <w:rsid w:val="006604E0"/>
    <w:rsid w:val="00674420"/>
    <w:rsid w:val="006764C8"/>
    <w:rsid w:val="00684B51"/>
    <w:rsid w:val="00685CA4"/>
    <w:rsid w:val="006955A1"/>
    <w:rsid w:val="006A2A30"/>
    <w:rsid w:val="006A6CD9"/>
    <w:rsid w:val="006A777D"/>
    <w:rsid w:val="006A7E06"/>
    <w:rsid w:val="006B4ADB"/>
    <w:rsid w:val="006B66FE"/>
    <w:rsid w:val="006C197D"/>
    <w:rsid w:val="006C3269"/>
    <w:rsid w:val="006C757F"/>
    <w:rsid w:val="006D48DD"/>
    <w:rsid w:val="006F1A22"/>
    <w:rsid w:val="006F2F77"/>
    <w:rsid w:val="006F3F26"/>
    <w:rsid w:val="00701A84"/>
    <w:rsid w:val="007033DB"/>
    <w:rsid w:val="007104D8"/>
    <w:rsid w:val="00720554"/>
    <w:rsid w:val="007273D0"/>
    <w:rsid w:val="0073445C"/>
    <w:rsid w:val="0073484D"/>
    <w:rsid w:val="007415E6"/>
    <w:rsid w:val="00743FA2"/>
    <w:rsid w:val="00747017"/>
    <w:rsid w:val="007526C3"/>
    <w:rsid w:val="00754A43"/>
    <w:rsid w:val="00756B6E"/>
    <w:rsid w:val="00760100"/>
    <w:rsid w:val="007617B2"/>
    <w:rsid w:val="00761B04"/>
    <w:rsid w:val="00772614"/>
    <w:rsid w:val="007757C8"/>
    <w:rsid w:val="00776757"/>
    <w:rsid w:val="007A6820"/>
    <w:rsid w:val="007B1BF8"/>
    <w:rsid w:val="007B3BFA"/>
    <w:rsid w:val="007B3E08"/>
    <w:rsid w:val="007B5952"/>
    <w:rsid w:val="007C05DE"/>
    <w:rsid w:val="007D56EF"/>
    <w:rsid w:val="007E07BA"/>
    <w:rsid w:val="007E1A5B"/>
    <w:rsid w:val="00805490"/>
    <w:rsid w:val="00811600"/>
    <w:rsid w:val="00812410"/>
    <w:rsid w:val="00813971"/>
    <w:rsid w:val="00817D75"/>
    <w:rsid w:val="00821883"/>
    <w:rsid w:val="00821B75"/>
    <w:rsid w:val="00831FA1"/>
    <w:rsid w:val="00833163"/>
    <w:rsid w:val="008339C0"/>
    <w:rsid w:val="00841BCB"/>
    <w:rsid w:val="00843CBC"/>
    <w:rsid w:val="00844791"/>
    <w:rsid w:val="008447DF"/>
    <w:rsid w:val="00847593"/>
    <w:rsid w:val="00851187"/>
    <w:rsid w:val="00857D79"/>
    <w:rsid w:val="00861EC1"/>
    <w:rsid w:val="00864939"/>
    <w:rsid w:val="00865748"/>
    <w:rsid w:val="008855A5"/>
    <w:rsid w:val="008A30FA"/>
    <w:rsid w:val="008A50CA"/>
    <w:rsid w:val="008B38DE"/>
    <w:rsid w:val="008B7023"/>
    <w:rsid w:val="008C3F9F"/>
    <w:rsid w:val="008D3F2E"/>
    <w:rsid w:val="008D4621"/>
    <w:rsid w:val="008D6C8E"/>
    <w:rsid w:val="008E3B09"/>
    <w:rsid w:val="008E6851"/>
    <w:rsid w:val="008E7E10"/>
    <w:rsid w:val="008F06D1"/>
    <w:rsid w:val="008F26B4"/>
    <w:rsid w:val="0090104E"/>
    <w:rsid w:val="00904D54"/>
    <w:rsid w:val="00905A74"/>
    <w:rsid w:val="00911804"/>
    <w:rsid w:val="009136E2"/>
    <w:rsid w:val="00914364"/>
    <w:rsid w:val="00916D9E"/>
    <w:rsid w:val="00921C2E"/>
    <w:rsid w:val="00925B8C"/>
    <w:rsid w:val="0093121E"/>
    <w:rsid w:val="00935938"/>
    <w:rsid w:val="009378FB"/>
    <w:rsid w:val="00937FEB"/>
    <w:rsid w:val="00940B1A"/>
    <w:rsid w:val="009427BF"/>
    <w:rsid w:val="00944D65"/>
    <w:rsid w:val="00945B12"/>
    <w:rsid w:val="00952FCE"/>
    <w:rsid w:val="009530A0"/>
    <w:rsid w:val="0095719E"/>
    <w:rsid w:val="009608F8"/>
    <w:rsid w:val="0096459E"/>
    <w:rsid w:val="00964E00"/>
    <w:rsid w:val="00966538"/>
    <w:rsid w:val="00967944"/>
    <w:rsid w:val="009714E8"/>
    <w:rsid w:val="00974AE3"/>
    <w:rsid w:val="0097514A"/>
    <w:rsid w:val="00975B03"/>
    <w:rsid w:val="009774F3"/>
    <w:rsid w:val="00980BBA"/>
    <w:rsid w:val="0098319D"/>
    <w:rsid w:val="00985C4D"/>
    <w:rsid w:val="009920E4"/>
    <w:rsid w:val="009A6A6E"/>
    <w:rsid w:val="009B0AA5"/>
    <w:rsid w:val="009B1496"/>
    <w:rsid w:val="009B2117"/>
    <w:rsid w:val="009B56FD"/>
    <w:rsid w:val="009B6220"/>
    <w:rsid w:val="009B7E79"/>
    <w:rsid w:val="009C11B9"/>
    <w:rsid w:val="009C134E"/>
    <w:rsid w:val="009C6202"/>
    <w:rsid w:val="009D192D"/>
    <w:rsid w:val="009D1F0D"/>
    <w:rsid w:val="009D226F"/>
    <w:rsid w:val="009D5A5E"/>
    <w:rsid w:val="009F4D4C"/>
    <w:rsid w:val="00A060EB"/>
    <w:rsid w:val="00A06AC9"/>
    <w:rsid w:val="00A072B8"/>
    <w:rsid w:val="00A12BCB"/>
    <w:rsid w:val="00A139EE"/>
    <w:rsid w:val="00A15226"/>
    <w:rsid w:val="00A20AA5"/>
    <w:rsid w:val="00A3290D"/>
    <w:rsid w:val="00A41B1E"/>
    <w:rsid w:val="00A45B2C"/>
    <w:rsid w:val="00A472D7"/>
    <w:rsid w:val="00A5386F"/>
    <w:rsid w:val="00A57A92"/>
    <w:rsid w:val="00A67EA2"/>
    <w:rsid w:val="00A70050"/>
    <w:rsid w:val="00A71C4B"/>
    <w:rsid w:val="00A728D4"/>
    <w:rsid w:val="00A815B0"/>
    <w:rsid w:val="00A862F6"/>
    <w:rsid w:val="00A9068B"/>
    <w:rsid w:val="00AA4D90"/>
    <w:rsid w:val="00AB1831"/>
    <w:rsid w:val="00AB2CDA"/>
    <w:rsid w:val="00AB6518"/>
    <w:rsid w:val="00AB67C8"/>
    <w:rsid w:val="00AC1102"/>
    <w:rsid w:val="00AC53E5"/>
    <w:rsid w:val="00AD3117"/>
    <w:rsid w:val="00AD4549"/>
    <w:rsid w:val="00AE0CC4"/>
    <w:rsid w:val="00AE5B33"/>
    <w:rsid w:val="00AE7E6B"/>
    <w:rsid w:val="00AF1198"/>
    <w:rsid w:val="00AF4C03"/>
    <w:rsid w:val="00B03C25"/>
    <w:rsid w:val="00B10F1F"/>
    <w:rsid w:val="00B11C0F"/>
    <w:rsid w:val="00B152ED"/>
    <w:rsid w:val="00B1598A"/>
    <w:rsid w:val="00B1648E"/>
    <w:rsid w:val="00B20F52"/>
    <w:rsid w:val="00B21125"/>
    <w:rsid w:val="00B31D4B"/>
    <w:rsid w:val="00B35185"/>
    <w:rsid w:val="00B459B1"/>
    <w:rsid w:val="00B46BAB"/>
    <w:rsid w:val="00B50C83"/>
    <w:rsid w:val="00B52CED"/>
    <w:rsid w:val="00B53604"/>
    <w:rsid w:val="00B54FA5"/>
    <w:rsid w:val="00B611C8"/>
    <w:rsid w:val="00B65DBA"/>
    <w:rsid w:val="00B66505"/>
    <w:rsid w:val="00B66A6E"/>
    <w:rsid w:val="00B70EF1"/>
    <w:rsid w:val="00B71126"/>
    <w:rsid w:val="00B92AB9"/>
    <w:rsid w:val="00B95C2F"/>
    <w:rsid w:val="00BA5851"/>
    <w:rsid w:val="00BA6ADC"/>
    <w:rsid w:val="00BB1033"/>
    <w:rsid w:val="00BC3404"/>
    <w:rsid w:val="00BC552D"/>
    <w:rsid w:val="00BC753F"/>
    <w:rsid w:val="00BD0954"/>
    <w:rsid w:val="00BD2BEA"/>
    <w:rsid w:val="00BD4019"/>
    <w:rsid w:val="00BD5678"/>
    <w:rsid w:val="00BD5923"/>
    <w:rsid w:val="00BE5A2C"/>
    <w:rsid w:val="00BF2495"/>
    <w:rsid w:val="00BF2E4C"/>
    <w:rsid w:val="00BF4758"/>
    <w:rsid w:val="00C009DF"/>
    <w:rsid w:val="00C016FD"/>
    <w:rsid w:val="00C04BCA"/>
    <w:rsid w:val="00C06A29"/>
    <w:rsid w:val="00C13787"/>
    <w:rsid w:val="00C32A40"/>
    <w:rsid w:val="00C3591D"/>
    <w:rsid w:val="00C41B36"/>
    <w:rsid w:val="00C4291A"/>
    <w:rsid w:val="00C44D44"/>
    <w:rsid w:val="00C46D4C"/>
    <w:rsid w:val="00C533BE"/>
    <w:rsid w:val="00C56654"/>
    <w:rsid w:val="00C56FC2"/>
    <w:rsid w:val="00C67440"/>
    <w:rsid w:val="00C7190A"/>
    <w:rsid w:val="00C80254"/>
    <w:rsid w:val="00C8056A"/>
    <w:rsid w:val="00C80D47"/>
    <w:rsid w:val="00C82BD2"/>
    <w:rsid w:val="00C82E63"/>
    <w:rsid w:val="00C90B84"/>
    <w:rsid w:val="00C94751"/>
    <w:rsid w:val="00CB16D1"/>
    <w:rsid w:val="00CB2008"/>
    <w:rsid w:val="00CB6FA9"/>
    <w:rsid w:val="00CD3849"/>
    <w:rsid w:val="00CD3C1D"/>
    <w:rsid w:val="00CD6790"/>
    <w:rsid w:val="00CD774B"/>
    <w:rsid w:val="00CE44E9"/>
    <w:rsid w:val="00CF0E92"/>
    <w:rsid w:val="00CF3A51"/>
    <w:rsid w:val="00D000D3"/>
    <w:rsid w:val="00D11EFC"/>
    <w:rsid w:val="00D21F97"/>
    <w:rsid w:val="00D2372D"/>
    <w:rsid w:val="00D23CAF"/>
    <w:rsid w:val="00D247D6"/>
    <w:rsid w:val="00D27FB4"/>
    <w:rsid w:val="00D30A88"/>
    <w:rsid w:val="00D326A0"/>
    <w:rsid w:val="00D404C8"/>
    <w:rsid w:val="00D41877"/>
    <w:rsid w:val="00D42FAB"/>
    <w:rsid w:val="00D43EBA"/>
    <w:rsid w:val="00D463B5"/>
    <w:rsid w:val="00D464AA"/>
    <w:rsid w:val="00D55BF1"/>
    <w:rsid w:val="00D55DFC"/>
    <w:rsid w:val="00D5686C"/>
    <w:rsid w:val="00D57697"/>
    <w:rsid w:val="00D71A8B"/>
    <w:rsid w:val="00D734DA"/>
    <w:rsid w:val="00D8455A"/>
    <w:rsid w:val="00D84F0E"/>
    <w:rsid w:val="00D934F7"/>
    <w:rsid w:val="00D94727"/>
    <w:rsid w:val="00D95816"/>
    <w:rsid w:val="00DA6F5E"/>
    <w:rsid w:val="00DB1F2E"/>
    <w:rsid w:val="00DB63D9"/>
    <w:rsid w:val="00DC2970"/>
    <w:rsid w:val="00DC5914"/>
    <w:rsid w:val="00DD3256"/>
    <w:rsid w:val="00DD7D1B"/>
    <w:rsid w:val="00DE5F8A"/>
    <w:rsid w:val="00DE73D1"/>
    <w:rsid w:val="00DF40A1"/>
    <w:rsid w:val="00E02BD0"/>
    <w:rsid w:val="00E02D81"/>
    <w:rsid w:val="00E1349F"/>
    <w:rsid w:val="00E14541"/>
    <w:rsid w:val="00E2188F"/>
    <w:rsid w:val="00E21A00"/>
    <w:rsid w:val="00E2280C"/>
    <w:rsid w:val="00E30128"/>
    <w:rsid w:val="00E312B1"/>
    <w:rsid w:val="00E3354E"/>
    <w:rsid w:val="00E34EC2"/>
    <w:rsid w:val="00E36155"/>
    <w:rsid w:val="00E37475"/>
    <w:rsid w:val="00E41712"/>
    <w:rsid w:val="00E43316"/>
    <w:rsid w:val="00E455D0"/>
    <w:rsid w:val="00E47D68"/>
    <w:rsid w:val="00E5488F"/>
    <w:rsid w:val="00E66FC0"/>
    <w:rsid w:val="00E83E7C"/>
    <w:rsid w:val="00E84D52"/>
    <w:rsid w:val="00E8593D"/>
    <w:rsid w:val="00EA148F"/>
    <w:rsid w:val="00EB23DB"/>
    <w:rsid w:val="00EB3C9C"/>
    <w:rsid w:val="00EC57E8"/>
    <w:rsid w:val="00EE3EAE"/>
    <w:rsid w:val="00EF0233"/>
    <w:rsid w:val="00F06292"/>
    <w:rsid w:val="00F07A6C"/>
    <w:rsid w:val="00F110E4"/>
    <w:rsid w:val="00F143F0"/>
    <w:rsid w:val="00F14AA2"/>
    <w:rsid w:val="00F165D2"/>
    <w:rsid w:val="00F37B6B"/>
    <w:rsid w:val="00F41864"/>
    <w:rsid w:val="00F425CA"/>
    <w:rsid w:val="00F51481"/>
    <w:rsid w:val="00F51DC3"/>
    <w:rsid w:val="00F54D06"/>
    <w:rsid w:val="00F60CEC"/>
    <w:rsid w:val="00F6406C"/>
    <w:rsid w:val="00F66C9E"/>
    <w:rsid w:val="00F67F76"/>
    <w:rsid w:val="00F74A92"/>
    <w:rsid w:val="00F77444"/>
    <w:rsid w:val="00F77C75"/>
    <w:rsid w:val="00F908A6"/>
    <w:rsid w:val="00F93202"/>
    <w:rsid w:val="00FA29B4"/>
    <w:rsid w:val="00FA58FA"/>
    <w:rsid w:val="00FB285F"/>
    <w:rsid w:val="00FC3E6E"/>
    <w:rsid w:val="00FC66DE"/>
    <w:rsid w:val="00FD1448"/>
    <w:rsid w:val="00FD596B"/>
    <w:rsid w:val="00FD64D9"/>
    <w:rsid w:val="00FD7DF6"/>
    <w:rsid w:val="00FE45F7"/>
    <w:rsid w:val="00FF0D1D"/>
    <w:rsid w:val="00FF3807"/>
    <w:rsid w:val="00FF39F6"/>
    <w:rsid w:val="00FF3E2A"/>
    <w:rsid w:val="00FF5E28"/>
    <w:rsid w:val="00FF75E7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character" w:styleId="UnresolvedMention">
    <w:name w:val="Unresolved Mention"/>
    <w:basedOn w:val="DefaultParagraphFont"/>
    <w:uiPriority w:val="99"/>
    <w:semiHidden/>
    <w:unhideWhenUsed/>
    <w:rsid w:val="00EB2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eb.nvd.nist.gov/view/vuln/detail?vulnId=CVE-2017-18640" TargetMode="External"/><Relationship Id="rId117" Type="http://schemas.openxmlformats.org/officeDocument/2006/relationships/hyperlink" Target="https://web.nvd.nist.gov/view/vuln/detail?vulnId=CVE-2023-28708" TargetMode="External"/><Relationship Id="rId21" Type="http://schemas.openxmlformats.org/officeDocument/2006/relationships/hyperlink" Target="https://web.nvd.nist.gov/view/vuln/detail?vulnId=CVE-2022-42004" TargetMode="External"/><Relationship Id="rId42" Type="http://schemas.openxmlformats.org/officeDocument/2006/relationships/hyperlink" Target="https://web.nvd.nist.gov/view/vuln/detail?vulnId=CVE-2020-5421" TargetMode="External"/><Relationship Id="rId47" Type="http://schemas.openxmlformats.org/officeDocument/2006/relationships/hyperlink" Target="https://web.nvd.nist.gov/view/vuln/detail?vulnId=CVE-2022-22968" TargetMode="External"/><Relationship Id="rId63" Type="http://schemas.openxmlformats.org/officeDocument/2006/relationships/hyperlink" Target="https://web.nvd.nist.gov/view/vuln/detail?vulnId=CVE-2021-22096" TargetMode="External"/><Relationship Id="rId68" Type="http://schemas.openxmlformats.org/officeDocument/2006/relationships/hyperlink" Target="https://web.nvd.nist.gov/view/vuln/detail?vulnId=CVE-2022-22950" TargetMode="External"/><Relationship Id="rId84" Type="http://schemas.openxmlformats.org/officeDocument/2006/relationships/hyperlink" Target="https://web.nvd.nist.gov/view/vuln/detail?vulnId=CVE-2022-29885" TargetMode="External"/><Relationship Id="rId89" Type="http://schemas.openxmlformats.org/officeDocument/2006/relationships/hyperlink" Target="https://web.nvd.nist.gov/view/vuln/detail?vulnId=CVE-2022-34305" TargetMode="External"/><Relationship Id="rId112" Type="http://schemas.openxmlformats.org/officeDocument/2006/relationships/hyperlink" Target="https://web.nvd.nist.gov/view/vuln/detail?vulnId=CVE-2021-24122" TargetMode="External"/><Relationship Id="rId16" Type="http://schemas.openxmlformats.org/officeDocument/2006/relationships/hyperlink" Target="https://nvd.nist.gov/vuln/detail/CVE-2020-10693" TargetMode="External"/><Relationship Id="rId107" Type="http://schemas.openxmlformats.org/officeDocument/2006/relationships/hyperlink" Target="https://web.nvd.nist.gov/view/vuln/detail?vulnId=CVE-2022-42252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s://web.nvd.nist.gov/view/vuln/detail?vulnId=CVE-2022-38750" TargetMode="External"/><Relationship Id="rId37" Type="http://schemas.openxmlformats.org/officeDocument/2006/relationships/hyperlink" Target="https://web.nvd.nist.gov/view/vuln/detail?vulnId=CVE-2022-27772" TargetMode="External"/><Relationship Id="rId53" Type="http://schemas.openxmlformats.org/officeDocument/2006/relationships/hyperlink" Target="https://web.nvd.nist.gov/view/vuln/detail?vulnId=CVE-2022-22965" TargetMode="External"/><Relationship Id="rId58" Type="http://schemas.openxmlformats.org/officeDocument/2006/relationships/hyperlink" Target="https://web.nvd.nist.gov/view/vuln/detail?vulnId=CVE-2023-20861" TargetMode="External"/><Relationship Id="rId74" Type="http://schemas.openxmlformats.org/officeDocument/2006/relationships/hyperlink" Target="https://web.nvd.nist.gov/view/vuln/detail?vulnId=CVE-2021-22060" TargetMode="External"/><Relationship Id="rId79" Type="http://schemas.openxmlformats.org/officeDocument/2006/relationships/hyperlink" Target="https://web.nvd.nist.gov/view/vuln/detail?vulnId=CVE-2020-13934" TargetMode="External"/><Relationship Id="rId102" Type="http://schemas.openxmlformats.org/officeDocument/2006/relationships/hyperlink" Target="https://web.nvd.nist.gov/view/vuln/detail?vulnId=CVE-2020-13935" TargetMode="External"/><Relationship Id="rId123" Type="http://schemas.openxmlformats.org/officeDocument/2006/relationships/footer" Target="footer1.xml"/><Relationship Id="rId5" Type="http://schemas.openxmlformats.org/officeDocument/2006/relationships/numbering" Target="numbering.xml"/><Relationship Id="rId90" Type="http://schemas.openxmlformats.org/officeDocument/2006/relationships/hyperlink" Target="https://web.nvd.nist.gov/view/vuln/detail?vulnId=CVE-2021-24122" TargetMode="External"/><Relationship Id="rId95" Type="http://schemas.openxmlformats.org/officeDocument/2006/relationships/hyperlink" Target="https://web.nvd.nist.gov/view/vuln/detail?vulnId=CVE-2023-28708" TargetMode="External"/><Relationship Id="rId22" Type="http://schemas.openxmlformats.org/officeDocument/2006/relationships/hyperlink" Target="https://web.nvd.nist.gov/view/vuln/detail?vulnId=CVE-2020-25649" TargetMode="External"/><Relationship Id="rId27" Type="http://schemas.openxmlformats.org/officeDocument/2006/relationships/hyperlink" Target="https://web.nvd.nist.gov/view/vuln/detail?vulnId=CVE-2022-25857" TargetMode="External"/><Relationship Id="rId43" Type="http://schemas.openxmlformats.org/officeDocument/2006/relationships/hyperlink" Target="https://web.nvd.nist.gov/view/vuln/detail?vulnId=CVE-2022-22950" TargetMode="External"/><Relationship Id="rId48" Type="http://schemas.openxmlformats.org/officeDocument/2006/relationships/hyperlink" Target="https://web.nvd.nist.gov/view/vuln/detail?vulnId=CVE-2022-22970" TargetMode="External"/><Relationship Id="rId64" Type="http://schemas.openxmlformats.org/officeDocument/2006/relationships/hyperlink" Target="https://web.nvd.nist.gov/view/vuln/detail?vulnId=CVE-2016-1000027" TargetMode="External"/><Relationship Id="rId69" Type="http://schemas.openxmlformats.org/officeDocument/2006/relationships/hyperlink" Target="https://web.nvd.nist.gov/view/vuln/detail?vulnId=CVE-2022-22971" TargetMode="External"/><Relationship Id="rId113" Type="http://schemas.openxmlformats.org/officeDocument/2006/relationships/hyperlink" Target="https://web.nvd.nist.gov/view/vuln/detail?vulnId=CVE-2021-33037" TargetMode="External"/><Relationship Id="rId118" Type="http://schemas.openxmlformats.org/officeDocument/2006/relationships/hyperlink" Target="https://web.nvd.nist.gov/view/vuln/detail?vulnId=CVE-2021-43980" TargetMode="External"/><Relationship Id="rId80" Type="http://schemas.openxmlformats.org/officeDocument/2006/relationships/hyperlink" Target="https://web.nvd.nist.gov/view/vuln/detail?vulnId=CVE-2020-13935" TargetMode="External"/><Relationship Id="rId85" Type="http://schemas.openxmlformats.org/officeDocument/2006/relationships/hyperlink" Target="https://web.nvd.nist.gov/view/vuln/detail?vulnId=CVE-2022-42252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eb.nvd.nist.gov/view/vuln/detail?vulnId=CVE-2020-25649" TargetMode="External"/><Relationship Id="rId33" Type="http://schemas.openxmlformats.org/officeDocument/2006/relationships/hyperlink" Target="https://web.nvd.nist.gov/view/vuln/detail?vulnId=CVE-2022-1471" TargetMode="External"/><Relationship Id="rId38" Type="http://schemas.openxmlformats.org/officeDocument/2006/relationships/hyperlink" Target="https://web.nvd.nist.gov/view/vuln/detail?vulnId=CVE-2023-20883" TargetMode="External"/><Relationship Id="rId59" Type="http://schemas.openxmlformats.org/officeDocument/2006/relationships/hyperlink" Target="https://web.nvd.nist.gov/view/vuln/detail?vulnId=CVE-2023-20863" TargetMode="External"/><Relationship Id="rId103" Type="http://schemas.openxmlformats.org/officeDocument/2006/relationships/hyperlink" Target="https://web.nvd.nist.gov/view/vuln/detail?vulnId=CVE-2020-17527" TargetMode="External"/><Relationship Id="rId108" Type="http://schemas.openxmlformats.org/officeDocument/2006/relationships/hyperlink" Target="https://web.nvd.nist.gov/view/vuln/detail?vulnId=CVE-2020-9484" TargetMode="External"/><Relationship Id="rId124" Type="http://schemas.openxmlformats.org/officeDocument/2006/relationships/footer" Target="footer2.xml"/><Relationship Id="rId54" Type="http://schemas.openxmlformats.org/officeDocument/2006/relationships/hyperlink" Target="https://web.nvd.nist.gov/view/vuln/detail?vulnId=CVE-2021-22118" TargetMode="External"/><Relationship Id="rId70" Type="http://schemas.openxmlformats.org/officeDocument/2006/relationships/hyperlink" Target="https://web.nvd.nist.gov/view/vuln/detail?vulnId=CVE-2023-20861" TargetMode="External"/><Relationship Id="rId75" Type="http://schemas.openxmlformats.org/officeDocument/2006/relationships/hyperlink" Target="https://web.nvd.nist.gov/view/vuln/detail?vulnId=CVE-2021-22096" TargetMode="External"/><Relationship Id="rId91" Type="http://schemas.openxmlformats.org/officeDocument/2006/relationships/hyperlink" Target="https://web.nvd.nist.gov/view/vuln/detail?vulnId=CVE-2021-33037" TargetMode="External"/><Relationship Id="rId96" Type="http://schemas.openxmlformats.org/officeDocument/2006/relationships/hyperlink" Target="https://web.nvd.nist.gov/view/vuln/detail?vulnId=CVE-2021-4398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hyperlink" Target="https://web.nvd.nist.gov/view/vuln/detail?vulnId=CVE-2020-9488" TargetMode="External"/><Relationship Id="rId28" Type="http://schemas.openxmlformats.org/officeDocument/2006/relationships/hyperlink" Target="https://web.nvd.nist.gov/view/vuln/detail?vulnId=CVE-2022-38749" TargetMode="External"/><Relationship Id="rId49" Type="http://schemas.openxmlformats.org/officeDocument/2006/relationships/hyperlink" Target="https://web.nvd.nist.gov/view/vuln/detail?vulnId=CVE-2021-22060" TargetMode="External"/><Relationship Id="rId114" Type="http://schemas.openxmlformats.org/officeDocument/2006/relationships/hyperlink" Target="https://web.nvd.nist.gov/view/vuln/detail?vulnId=CVE-2019-17569" TargetMode="External"/><Relationship Id="rId119" Type="http://schemas.openxmlformats.org/officeDocument/2006/relationships/hyperlink" Target="https://web.nvd.nist.gov/view/vuln/detail?vulnId=CVE-2020-1938" TargetMode="External"/><Relationship Id="rId44" Type="http://schemas.openxmlformats.org/officeDocument/2006/relationships/hyperlink" Target="https://web.nvd.nist.gov/view/vuln/detail?vulnId=CVE-2022-22971" TargetMode="External"/><Relationship Id="rId60" Type="http://schemas.openxmlformats.org/officeDocument/2006/relationships/hyperlink" Target="https://web.nvd.nist.gov/view/vuln/detail?vulnId=CVE-2022-22968" TargetMode="External"/><Relationship Id="rId65" Type="http://schemas.openxmlformats.org/officeDocument/2006/relationships/hyperlink" Target="https://web.nvd.nist.gov/view/vuln/detail?vulnId=CVE-2022-22965" TargetMode="External"/><Relationship Id="rId81" Type="http://schemas.openxmlformats.org/officeDocument/2006/relationships/hyperlink" Target="https://web.nvd.nist.gov/view/vuln/detail?vulnId=CVE-2020-17527" TargetMode="External"/><Relationship Id="rId86" Type="http://schemas.openxmlformats.org/officeDocument/2006/relationships/hyperlink" Target="https://web.nvd.nist.gov/view/vuln/detail?vulnId=CVE-2020-9484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eb.nvd.nist.gov/view/vuln/detail?vulnId=CVE-2020-36518" TargetMode="External"/><Relationship Id="rId39" Type="http://schemas.openxmlformats.org/officeDocument/2006/relationships/hyperlink" Target="https://web.nvd.nist.gov/view/vuln/detail?vulnId=CVE-2022-27772" TargetMode="External"/><Relationship Id="rId109" Type="http://schemas.openxmlformats.org/officeDocument/2006/relationships/hyperlink" Target="https://web.nvd.nist.gov/view/vuln/detail?vulnId=CVE-2021-25329" TargetMode="External"/><Relationship Id="rId34" Type="http://schemas.openxmlformats.org/officeDocument/2006/relationships/hyperlink" Target="https://web.nvd.nist.gov/view/vuln/detail?vulnId=CVE-2022-27772" TargetMode="External"/><Relationship Id="rId50" Type="http://schemas.openxmlformats.org/officeDocument/2006/relationships/hyperlink" Target="https://web.nvd.nist.gov/view/vuln/detail?vulnId=CVE-2021-22096" TargetMode="External"/><Relationship Id="rId55" Type="http://schemas.openxmlformats.org/officeDocument/2006/relationships/hyperlink" Target="https://web.nvd.nist.gov/view/vuln/detail?vulnId=CVE-2020-5421" TargetMode="External"/><Relationship Id="rId76" Type="http://schemas.openxmlformats.org/officeDocument/2006/relationships/hyperlink" Target="https://web.nvd.nist.gov/view/vuln/detail?vulnId=CVE-2022-22965" TargetMode="External"/><Relationship Id="rId97" Type="http://schemas.openxmlformats.org/officeDocument/2006/relationships/hyperlink" Target="https://web.nvd.nist.gov/view/vuln/detail?vulnId=CVE-2020-1938" TargetMode="External"/><Relationship Id="rId104" Type="http://schemas.openxmlformats.org/officeDocument/2006/relationships/hyperlink" Target="https://web.nvd.nist.gov/view/vuln/detail?vulnId=CVE-2021-25122" TargetMode="External"/><Relationship Id="rId120" Type="http://schemas.openxmlformats.org/officeDocument/2006/relationships/hyperlink" Target="https://www.ftc.gov/legal-library/browse/statutes/gramm-leach-bliley-act" TargetMode="External"/><Relationship Id="rId125" Type="http://schemas.openxmlformats.org/officeDocument/2006/relationships/fontTable" Target="fontTable.xml"/><Relationship Id="rId7" Type="http://schemas.openxmlformats.org/officeDocument/2006/relationships/settings" Target="settings.xml"/><Relationship Id="rId71" Type="http://schemas.openxmlformats.org/officeDocument/2006/relationships/hyperlink" Target="https://web.nvd.nist.gov/view/vuln/detail?vulnId=CVE-2023-20863" TargetMode="External"/><Relationship Id="rId92" Type="http://schemas.openxmlformats.org/officeDocument/2006/relationships/hyperlink" Target="https://web.nvd.nist.gov/view/vuln/detail?vulnId=CVE-2019-17569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eb.nvd.nist.gov/view/vuln/detail?vulnId=CVE-2022-38751" TargetMode="External"/><Relationship Id="rId24" Type="http://schemas.openxmlformats.org/officeDocument/2006/relationships/hyperlink" Target="https://web.nvd.nist.gov/view/vuln/detail?vulnId=CVE-2021-42550" TargetMode="External"/><Relationship Id="rId40" Type="http://schemas.openxmlformats.org/officeDocument/2006/relationships/hyperlink" Target="https://web.nvd.nist.gov/view/vuln/detail?vulnId=CVE-2022-22965" TargetMode="External"/><Relationship Id="rId45" Type="http://schemas.openxmlformats.org/officeDocument/2006/relationships/hyperlink" Target="https://web.nvd.nist.gov/view/vuln/detail?vulnId=CVE-2023-20861" TargetMode="External"/><Relationship Id="rId66" Type="http://schemas.openxmlformats.org/officeDocument/2006/relationships/hyperlink" Target="https://web.nvd.nist.gov/view/vuln/detail?vulnId=CVE-2021-22118" TargetMode="External"/><Relationship Id="rId87" Type="http://schemas.openxmlformats.org/officeDocument/2006/relationships/hyperlink" Target="https://web.nvd.nist.gov/view/vuln/detail?vulnId=CVE-2021-25329" TargetMode="External"/><Relationship Id="rId110" Type="http://schemas.openxmlformats.org/officeDocument/2006/relationships/hyperlink" Target="https://web.nvd.nist.gov/view/vuln/detail?vulnId=CVE-2021-30640" TargetMode="External"/><Relationship Id="rId115" Type="http://schemas.openxmlformats.org/officeDocument/2006/relationships/hyperlink" Target="https://web.nvd.nist.gov/view/vuln/detail?vulnId=CVE-2020-1935" TargetMode="External"/><Relationship Id="rId61" Type="http://schemas.openxmlformats.org/officeDocument/2006/relationships/hyperlink" Target="https://web.nvd.nist.gov/view/vuln/detail?vulnId=CVE-2022-22970" TargetMode="External"/><Relationship Id="rId82" Type="http://schemas.openxmlformats.org/officeDocument/2006/relationships/hyperlink" Target="https://web.nvd.nist.gov/view/vuln/detail?vulnId=CVE-2021-25122" TargetMode="External"/><Relationship Id="rId19" Type="http://schemas.openxmlformats.org/officeDocument/2006/relationships/hyperlink" Target="https://web.nvd.nist.gov/view/vuln/detail?vulnId=CVE-2021-46877" TargetMode="External"/><Relationship Id="rId14" Type="http://schemas.openxmlformats.org/officeDocument/2006/relationships/hyperlink" Target="https://web.nvd.nist.gov/view/vuln/detail?vulnId=CVE-2016-1000338" TargetMode="External"/><Relationship Id="rId30" Type="http://schemas.openxmlformats.org/officeDocument/2006/relationships/hyperlink" Target="https://web.nvd.nist.gov/view/vuln/detail?vulnId=CVE-2022-38752" TargetMode="External"/><Relationship Id="rId35" Type="http://schemas.openxmlformats.org/officeDocument/2006/relationships/hyperlink" Target="https://web.nvd.nist.gov/view/vuln/detail?vulnId=CVE-2023-20883" TargetMode="External"/><Relationship Id="rId56" Type="http://schemas.openxmlformats.org/officeDocument/2006/relationships/hyperlink" Target="https://web.nvd.nist.gov/view/vuln/detail?vulnId=CVE-2022-22950" TargetMode="External"/><Relationship Id="rId77" Type="http://schemas.openxmlformats.org/officeDocument/2006/relationships/hyperlink" Target="https://web.nvd.nist.gov/view/vuln/detail?vulnId=CVE-2020-1938" TargetMode="External"/><Relationship Id="rId100" Type="http://schemas.openxmlformats.org/officeDocument/2006/relationships/hyperlink" Target="https://web.nvd.nist.gov/view/vuln/detail?vulnId=CVE-2020-11996" TargetMode="External"/><Relationship Id="rId105" Type="http://schemas.openxmlformats.org/officeDocument/2006/relationships/hyperlink" Target="https://web.nvd.nist.gov/view/vuln/detail?vulnId=CVE-2021-41079" TargetMode="External"/><Relationship Id="rId12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web.nvd.nist.gov/view/vuln/detail?vulnId=CVE-2022-22965" TargetMode="External"/><Relationship Id="rId72" Type="http://schemas.openxmlformats.org/officeDocument/2006/relationships/hyperlink" Target="https://web.nvd.nist.gov/view/vuln/detail?vulnId=CVE-2022-22968" TargetMode="External"/><Relationship Id="rId93" Type="http://schemas.openxmlformats.org/officeDocument/2006/relationships/hyperlink" Target="https://web.nvd.nist.gov/view/vuln/detail?vulnId=CVE-2020-1935" TargetMode="External"/><Relationship Id="rId98" Type="http://schemas.openxmlformats.org/officeDocument/2006/relationships/hyperlink" Target="https://web.nvd.nist.gov/view/vuln/detail?vulnId=CVE-2020-1938" TargetMode="External"/><Relationship Id="rId121" Type="http://schemas.openxmlformats.org/officeDocument/2006/relationships/hyperlink" Target="https://www.ifrs.org/about-us/who-we-are/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web.nvd.nist.gov/view/vuln/detail?vulnId=CVE-2022-1471" TargetMode="External"/><Relationship Id="rId46" Type="http://schemas.openxmlformats.org/officeDocument/2006/relationships/hyperlink" Target="https://web.nvd.nist.gov/view/vuln/detail?vulnId=CVE-2023-20863" TargetMode="External"/><Relationship Id="rId67" Type="http://schemas.openxmlformats.org/officeDocument/2006/relationships/hyperlink" Target="https://web.nvd.nist.gov/view/vuln/detail?vulnId=CVE-2020-5421" TargetMode="External"/><Relationship Id="rId116" Type="http://schemas.openxmlformats.org/officeDocument/2006/relationships/hyperlink" Target="https://web.nvd.nist.gov/view/vuln/detail?vulnId=CVE-2020-13943" TargetMode="External"/><Relationship Id="rId20" Type="http://schemas.openxmlformats.org/officeDocument/2006/relationships/hyperlink" Target="https://web.nvd.nist.gov/view/vuln/detail?vulnId=CVE-2022-42003" TargetMode="External"/><Relationship Id="rId41" Type="http://schemas.openxmlformats.org/officeDocument/2006/relationships/hyperlink" Target="https://web.nvd.nist.gov/view/vuln/detail?vulnId=CVE-2021-22118" TargetMode="External"/><Relationship Id="rId62" Type="http://schemas.openxmlformats.org/officeDocument/2006/relationships/hyperlink" Target="https://web.nvd.nist.gov/view/vuln/detail?vulnId=CVE-2021-22060" TargetMode="External"/><Relationship Id="rId83" Type="http://schemas.openxmlformats.org/officeDocument/2006/relationships/hyperlink" Target="https://web.nvd.nist.gov/view/vuln/detail?vulnId=CVE-2021-41079" TargetMode="External"/><Relationship Id="rId88" Type="http://schemas.openxmlformats.org/officeDocument/2006/relationships/hyperlink" Target="https://web.nvd.nist.gov/view/vuln/detail?vulnId=CVE-2021-30640" TargetMode="External"/><Relationship Id="rId111" Type="http://schemas.openxmlformats.org/officeDocument/2006/relationships/hyperlink" Target="https://web.nvd.nist.gov/view/vuln/detail?vulnId=CVE-2022-34305" TargetMode="External"/><Relationship Id="rId15" Type="http://schemas.openxmlformats.org/officeDocument/2006/relationships/hyperlink" Target="https://web.nvd.nist.gov/view/vuln/detail?vulnId=CVE-2016-1000338" TargetMode="External"/><Relationship Id="rId36" Type="http://schemas.openxmlformats.org/officeDocument/2006/relationships/hyperlink" Target="https://web.nvd.nist.gov/view/vuln/detail?vulnId=CVE-2022-27772" TargetMode="External"/><Relationship Id="rId57" Type="http://schemas.openxmlformats.org/officeDocument/2006/relationships/hyperlink" Target="https://web.nvd.nist.gov/view/vuln/detail?vulnId=CVE-2022-22971" TargetMode="External"/><Relationship Id="rId106" Type="http://schemas.openxmlformats.org/officeDocument/2006/relationships/hyperlink" Target="https://web.nvd.nist.gov/view/vuln/detail?vulnId=CVE-2022-29885" TargetMode="External"/><Relationship Id="rId127" Type="http://schemas.microsoft.com/office/2019/05/relationships/documenttasks" Target="documenttasks/documenttasks1.xml"/><Relationship Id="rId10" Type="http://schemas.openxmlformats.org/officeDocument/2006/relationships/endnotes" Target="endnotes.xml"/><Relationship Id="rId31" Type="http://schemas.openxmlformats.org/officeDocument/2006/relationships/hyperlink" Target="https://web.nvd.nist.gov/view/vuln/detail?vulnId=CVE-2022-41854" TargetMode="External"/><Relationship Id="rId52" Type="http://schemas.openxmlformats.org/officeDocument/2006/relationships/hyperlink" Target="https://web.nvd.nist.gov/view/vuln/detail?vulnId=CVE-2016-1000027" TargetMode="External"/><Relationship Id="rId73" Type="http://schemas.openxmlformats.org/officeDocument/2006/relationships/hyperlink" Target="https://web.nvd.nist.gov/view/vuln/detail?vulnId=CVE-2022-22970" TargetMode="External"/><Relationship Id="rId78" Type="http://schemas.openxmlformats.org/officeDocument/2006/relationships/hyperlink" Target="https://web.nvd.nist.gov/view/vuln/detail?vulnId=CVE-2020-11996" TargetMode="External"/><Relationship Id="rId94" Type="http://schemas.openxmlformats.org/officeDocument/2006/relationships/hyperlink" Target="https://web.nvd.nist.gov/view/vuln/detail?vulnId=CVE-2020-13943" TargetMode="External"/><Relationship Id="rId99" Type="http://schemas.openxmlformats.org/officeDocument/2006/relationships/hyperlink" Target="https://web.nvd.nist.gov/view/vuln/detail?vulnId=CVE-2020-8022" TargetMode="External"/><Relationship Id="rId101" Type="http://schemas.openxmlformats.org/officeDocument/2006/relationships/hyperlink" Target="https://web.nvd.nist.gov/view/vuln/detail?vulnId=CVE-2020-13934" TargetMode="External"/><Relationship Id="rId122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14468</TotalTime>
  <Pages>9</Pages>
  <Words>3604</Words>
  <Characters>20545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24101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Philip Shaw</cp:lastModifiedBy>
  <cp:revision>468</cp:revision>
  <dcterms:created xsi:type="dcterms:W3CDTF">2022-04-20T12:32:00Z</dcterms:created>
  <dcterms:modified xsi:type="dcterms:W3CDTF">2023-07-16T01:14:00Z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