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0"/>
      </w:pPr>
      <w:r>
        <w:rPr>
          <w:rFonts w:ascii="Arial" w:hAnsi="Arial"/>
          <w:b/>
          <w:i w:val="0"/>
          <w:color w:val="1F2937"/>
          <w:sz w:val="48"/>
        </w:rPr>
        <w:t>VLMS Software Requirements Specification</w:t>
      </w:r>
    </w:p>
    <w:p>
      <w:pPr>
        <w:spacing w:after="40" w:before="0"/>
      </w:pPr>
      <w:r>
        <w:rPr>
          <w:rFonts w:ascii="Arial" w:hAnsi="Arial"/>
          <w:b w:val="0"/>
          <w:i w:val="0"/>
          <w:color w:val="374151"/>
          <w:sz w:val="24"/>
        </w:rPr>
        <w:t>Varangians LMS — Design Gate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66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 Software Requirements Specification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 code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VLMS-SRS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Version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Author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Reviewers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 (sole reviewer / approver)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[TBC]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Scope / phase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Related documents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functional.md, acceptance-criteria.md, integration.md</w:t>
            </w:r>
          </w:p>
        </w:tc>
      </w:tr>
    </w:tbl>
    <w:p>
      <w:pPr>
        <w:spacing w:after="80"/>
      </w:pP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Change History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115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15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7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367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Summary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Initial design gate release, rendered from docs/ working markdown.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Contents</w:t>
      </w:r>
    </w:p>
    <w:p>
      <w:fldSimple w:instr="TOC \o &quot;1-2&quot; \h \z \u">
        <w:r>
          <w:t>Right-click and choose "Update Field" to build the contents.</w:t>
        </w:r>
      </w:fldSimple>
    </w:p>
    <w:p>
      <w:r>
        <w:br w:type="page"/>
      </w:r>
    </w:p>
    <w:p>
      <w:pPr>
        <w:spacing w:after="200" w:before="0"/>
      </w:pPr>
      <w:r>
        <w:rPr>
          <w:rFonts w:ascii="Arial" w:hAnsi="Arial"/>
          <w:b w:val="0"/>
          <w:i/>
          <w:sz w:val="22"/>
        </w:rPr>
        <w:t>Satisfies: ISO/IEC/IEEE 29148:2018 (requirements must be singular, verifiable and unambiguous).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1. System purpose and context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VLMS is a standalone .NET application — no integration is required with any existing membership/payments/calendar/booking system (integration.md). Outbound transactional email is required as a generic capability (Azure Communication Services Email, per ADR-0001), not as an integration with a specific existing platform.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2. User personas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Admin/Leader, Teacher, Approver (curriculum/lesson-change approval only), Parent/Guardian, Student, Safeguarding Officer (safeguarding/consent/DBS oversight). See VLMS-BRD section 4 for role detail.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3. Functional requirements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functional.md records requirements as narrative bullets grouped by capability area, not as discrete numbered FR-nnn entries. The groupings below map to the BR-nnn areas in quality/traceability.md; formal FR-nnn numbering has not yet been assigned.</w:t>
      </w: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3.1 Curriculum management (→ BR-002)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Any Teacher can propose a change to a lesson (content edit, new lesson, retire a lesson).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Only the Approver role can sign off / approve a proposed change before it goes live.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Review is ad hoc only — no scheduled/termly review prompt; teachers propose changes whenever they spot something worth changing.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Rejection supports comments and resubmission: the Approver can leave feedback on a rejected proposal, and the Teacher can revise and resubmit the same proposal.</w:t>
      </w: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3.2 Progress tracking (→ BR-001, BR-004)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Auto-promotion: a student is automatically promoted to the next rank once every active lesson in their current rank is marked complete.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Certificates (per lesson completion) and badges (per rank promotion) are real tracked records, giving an audit trail of who received what and when.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The Teacher marks a lesson complete for a student, and can self-correct/reverse their own entry within a reasonable window — no separate correction gate through Admin. An evidence/note field is available but optional.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Certificates are auto-generated documents (PDF, from a template) at completion time, not just a database record.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Certificate delivery mechanism (download vs email) is not yet decided (functional.md).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Auto-promotion logic is carried over as a hypothesis from the prior build and requires confirmation.</w:t>
      </w: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3.3 Safeguarding &amp; consent (→ BR-003)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Annual parental consent record per student covering: photo/media consent, emergency medical info, dietary/SEN needs, transport/off-site trip consent, data-sharing consent.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DBS (Disclosure and Barring Service) check tracking for teachers.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Expiry monitoring: consent and DBS expiry are tracked, with escalating alerts, and expired consent blocks lesson completion for that student until renewed.</w:t>
      </w: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3.4 Parent engagement (→ BR-005)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Parents get both an in-app dashboard (view own child's progress, certificates, badges) AND proactive notifications (e.g. email on lesson completion/rank promotion, consent-expiry reminders).</w:t>
      </w: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3.5 Reporting (→ BR-006)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Core progress reports: rank/completion stats, promotion history.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At-risk/disengaged student flagging: no lesson completions within 8 weeks, surfaced to Admin for proactive follow-up.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4. Acceptance criteria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acceptance-criteria.md is not yet started; no discrete acceptance criteria have been recorded against the functional requirements above.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5. Business rules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Expired consent blocks StudentLessonCompletion creation for that student until renewed.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Auto-promotion fires only when every active Lesson in the student's current Rank is complete.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The Approver role's remit is curriculum/lesson-change approval only — no role in consent or DBS approval, no access to DBS records.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6. Interface requirements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No external system interfaces are required (integration.md — standalone application, no existing membership/payments/calendar/booking system integration). Outbound-only transactional email via Azure Communication Services Email (notifications, expiry reminders, no inbound email handling in scope).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7. Data requirements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Entities, ownership and migration scope are detailed in VLMS-LLD (data-design.md), to keep the schema in one authoritative place. Migration scope: none — clean start, no migration of historical spreadsheet data (A-003).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8. Reporting and audit requirements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Core progress reports and at-risk/disengaged flagging (section 3.5). Certificates and badges are real tracked records (Certificate, StudentBadge) providing an audit trail of who received what and when, rather than implicit/ad hoc records.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560" w:footer="5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6" w:val="right"/>
      </w:tabs>
    </w:pPr>
    <w:r>
      <w:rPr>
        <w:rFonts w:ascii="Arial" w:hAnsi="Arial"/>
        <w:color w:val="6B7280"/>
        <w:sz w:val="16"/>
      </w:rPr>
      <w:t>VLMS Software Requirements Specification</w:t>
      <w:tab/>
    </w:r>
    <w:r>
      <w:rPr>
        <w:rFonts w:ascii="Arial" w:hAnsi="Arial"/>
        <w:color w:val="6B7280"/>
        <w:sz w:val="16"/>
      </w:rPr>
      <w:t xml:space="preserve">Page </w:t>
    </w:r>
    <w:r>
      <w:rPr>
        <w:rFonts w:ascii="Arial" w:hAnsi="Arial"/>
        <w:color w:val="6B7280"/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020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