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Business Requirements Document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Business Requirements Document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VLMS-BRD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revision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docs/requirements/problem-statement.md, docs/requirements/stakeholders.md, docs/requirements/user-journeys.md, docs/requirements/business-requirements.md, docs/requirements/constraints.md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29148:2018 (requirements engineering); BABOK Guide v3.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Problem Statement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Project identity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Project name:</w:t>
      </w:r>
      <w:r>
        <w:rPr>
          <w:rFonts w:ascii="Arial" w:hAnsi="Arial"/>
          <w:sz w:val="22"/>
        </w:rPr>
        <w:t xml:space="preserve"> Varangians LMS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Document code: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VLMS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One-line description:</w:t>
      </w:r>
      <w:r>
        <w:rPr>
          <w:rFonts w:ascii="Arial" w:hAnsi="Arial"/>
          <w:sz w:val="22"/>
        </w:rPr>
        <w:t xml:space="preserve"> [TBC]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Provenance:</w:t>
      </w:r>
      <w:r>
        <w:rPr>
          <w:rFonts w:ascii="Arial" w:hAnsi="Arial"/>
          <w:sz w:val="22"/>
        </w:rPr>
        <w:t xml:space="preserve"> fresh .NET rebuild of a previously abandoned Power Platform (SharePoint/Power Apps/Dataverse/Power Automate/Asana) implementation of the same programme. Only the underlying business requirements are carried forward; the prior tooling and design decisions are deliberately not reused.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Current state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Progress tracking and records are kept in spreadsheets that go out of date; tracking is informal.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 curriculum management process: lesson content is not periodically reviewed, and there is no structured way to propose or make incremental improvements to lessons.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 structured parent communication channel around a student's progress.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 mechanism to encourage learning/reinforcement at home, between formal sessions.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Drivers (why build this)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b/>
          <w:sz w:val="22"/>
        </w:rPr>
        <w:t>Progress tracking</w:t>
      </w:r>
      <w:r>
        <w:rPr>
          <w:rFonts w:ascii="Arial" w:hAnsi="Arial"/>
          <w:sz w:val="22"/>
        </w:rPr>
        <w:t xml:space="preserve"> — reliable, current tracking of each student's lesson completions and rank progression (replacing out-of-date spreadsheets).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b/>
          <w:sz w:val="22"/>
        </w:rPr>
        <w:t>Curriculum management process</w:t>
      </w:r>
      <w:r>
        <w:rPr>
          <w:rFonts w:ascii="Arial" w:hAnsi="Arial"/>
          <w:sz w:val="22"/>
        </w:rPr>
        <w:t xml:space="preserve"> — a repeatable process to periodically review lessons, propose changes, and make incremental improvements over time (not a one-off content library).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b/>
          <w:sz w:val="22"/>
        </w:rPr>
        <w:t>Parent engagement</w:t>
      </w:r>
      <w:r>
        <w:rPr>
          <w:rFonts w:ascii="Arial" w:hAnsi="Arial"/>
          <w:sz w:val="22"/>
        </w:rPr>
        <w:t xml:space="preserve"> — keep parents informed of their child's progress.</w:t>
      </w:r>
    </w:p>
    <w:p>
      <w:pPr>
        <w:spacing w:after="40"/>
        <w:ind w:left="720" w:hanging="360"/>
      </w:pPr>
      <w:r>
        <w:rPr>
          <w:rFonts w:ascii="Arial" w:hAnsi="Arial"/>
          <w:sz w:val="22"/>
        </w:rPr>
        <w:t xml:space="preserve">4.  </w:t>
      </w:r>
      <w:r>
        <w:rPr>
          <w:rFonts w:ascii="Arial" w:hAnsi="Arial"/>
          <w:b/>
          <w:sz w:val="22"/>
        </w:rPr>
        <w:t>At-home learning</w:t>
      </w:r>
      <w:r>
        <w:rPr>
          <w:rFonts w:ascii="Arial" w:hAnsi="Arial"/>
          <w:sz w:val="22"/>
        </w:rPr>
        <w:t xml:space="preserve"> — encourage learning/reinforcement outside of formal sessions.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Desired future state / measurable benefits</w:t>
      </w:r>
    </w:p>
    <w:p>
      <w:pPr>
        <w:spacing w:after="80"/>
      </w:pPr>
      <w:r>
        <w:rPr>
          <w:rFonts w:ascii="Arial" w:hAnsi="Arial"/>
          <w:sz w:val="22"/>
        </w:rPr>
        <w:t>Success criteria (initial, deliberately modest): the spreadsheet is retired, and safeguarding/consent and progress data is reliably tracked in the system without incident. No specific engagement KPI (e.g. parent login frequency) is being set at this stage.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Cost of doing nothing</w:t>
      </w:r>
    </w:p>
    <w:p>
      <w:pPr>
        <w:spacing w:after="80"/>
      </w:pPr>
      <w:r>
        <w:rPr>
          <w:rFonts w:ascii="Arial" w:hAnsi="Arial"/>
          <w:sz w:val="22"/>
        </w:rPr>
        <w:t>Status: [TBC] — not yet captured (implicit from drivers: spreadsheets stay out of date, no structured curriculum improvement process, parents stay uninformed).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Stakeholders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Sponsor, owner, decision-maker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Philip is sponsor, owner, sole developer, and sole decision-maker/reviewer for requirements and sign-off (a senior leader within the programme with authority to approve all decisions). No other party has a formal say in requirements or sign-off.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This is distinct from the </w:t>
      </w:r>
      <w:r>
        <w:rPr>
          <w:rFonts w:ascii="Arial" w:hAnsi="Arial"/>
          <w:b/>
          <w:sz w:val="22"/>
        </w:rPr>
        <w:t>system's user base</w:t>
      </w:r>
      <w:r>
        <w:rPr>
          <w:rFonts w:ascii="Arial" w:hAnsi="Arial"/>
          <w:sz w:val="22"/>
        </w:rPr>
        <w:t>, which is multi-role: teachers, parents, and students all need direct access to the system (this is not a single-user tool). "Solo" describes delivery/ownership only.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User personas</w:t>
      </w:r>
    </w:p>
    <w:p>
      <w:pPr>
        <w:spacing w:after="80"/>
      </w:pPr>
      <w:r>
        <w:rPr>
          <w:rFonts w:ascii="Arial" w:hAnsi="Arial"/>
          <w:sz w:val="22"/>
        </w:rPr>
        <w:t>Status: in progress — carried over from the prior build as a starting hypothesis, being confirmed for this rebuild: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Admin/Leader (Philip)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Teacher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Approver — </w:t>
      </w:r>
      <w:r>
        <w:rPr>
          <w:rFonts w:ascii="Arial" w:hAnsi="Arial"/>
          <w:b/>
          <w:sz w:val="22"/>
        </w:rPr>
        <w:t>curriculum/lesson-change approval only</w:t>
      </w:r>
      <w:r>
        <w:rPr>
          <w:rFonts w:ascii="Arial" w:hAnsi="Arial"/>
          <w:sz w:val="22"/>
        </w:rPr>
        <w:t>; no role in consent or DBS approval, and no access to DBS records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Parent/Guardian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Student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Safeguarding Officer — safeguarding/consent/DBS oversight; alongside Admin, one of only two roles with access to DBS records</w:t>
      </w:r>
    </w:p>
    <w:p>
      <w:pPr>
        <w:spacing w:after="80"/>
      </w:pPr>
      <w:r>
        <w:rPr>
          <w:rFonts w:ascii="Arial" w:hAnsi="Arial"/>
          <w:b/>
          <w:sz w:val="22"/>
        </w:rPr>
        <w:t>Scale:</w:t>
      </w:r>
      <w:r>
        <w:rPr>
          <w:rFonts w:ascii="Arial" w:hAnsi="Arial"/>
          <w:sz w:val="22"/>
        </w:rPr>
        <w:t xml:space="preserve"> small — tens of users per role (not hundreds), at launch and expected over ~2 years.</w:t>
      </w:r>
    </w:p>
    <w:p>
      <w:pPr>
        <w:spacing w:after="80"/>
      </w:pPr>
      <w:r>
        <w:rPr>
          <w:rFonts w:ascii="Arial" w:hAnsi="Arial"/>
          <w:b/>
          <w:sz w:val="22"/>
        </w:rPr>
        <w:t>Role structure:</w:t>
      </w:r>
      <w:r>
        <w:rPr>
          <w:rFonts w:ascii="Arial" w:hAnsi="Arial"/>
          <w:sz w:val="22"/>
        </w:rPr>
        <w:t xml:space="preserve"> Approver and Safeguarding Officer are already held by named individuals distinct from Philip (Admin) — these are genuinely separate roles in practice today, not just future-delegation placeholders.</w:t>
      </w:r>
    </w:p>
    <w:p>
      <w:pPr>
        <w:spacing w:after="80"/>
      </w:pPr>
      <w:r>
        <w:rPr>
          <w:rFonts w:ascii="Arial" w:hAnsi="Arial"/>
          <w:sz w:val="22"/>
        </w:rPr>
        <w:t>Frequency of use and device context per persona: [TBC].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User Journeys</w:t>
      </w:r>
    </w:p>
    <w:p>
      <w:pPr>
        <w:spacing w:after="80"/>
      </w:pPr>
      <w:r>
        <w:rPr>
          <w:rFonts w:ascii="Arial" w:hAnsi="Arial"/>
          <w:sz w:val="22"/>
        </w:rPr>
        <w:t>Status: not yet started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Business Requirements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Scope &amp; phasing (MoSCoW, high level — to be broken into BR-nnn once design starts)</w:t>
      </w:r>
    </w:p>
    <w:p>
      <w:pPr>
        <w:spacing w:after="80"/>
      </w:pPr>
      <w:r>
        <w:rPr>
          <w:rFonts w:ascii="Arial" w:hAnsi="Arial"/>
          <w:b/>
          <w:sz w:val="22"/>
        </w:rPr>
        <w:t>Must have (MVP):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Progress tracking: student lesson completions, rank progression (auto-promotion logic carried over as a hypothesis from prior build — [TBC confirm]).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Curriculum management process: periodic lesson review, propose changes, approve, incremental improvement over time — with distinct Teacher (propose) and Approver (approve) roles.</w:t>
      </w:r>
    </w:p>
    <w:p>
      <w:pPr>
        <w:spacing w:after="80"/>
      </w:pPr>
      <w:r>
        <w:rPr>
          <w:rFonts w:ascii="Arial" w:hAnsi="Arial"/>
          <w:b/>
          <w:sz w:val="22"/>
        </w:rPr>
        <w:t>Deferred (not MVP):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At-home learning encouragement (resources/assignments for use between formal sessions).</w:t>
      </w:r>
    </w:p>
    <w:p>
      <w:pPr>
        <w:spacing w:after="80"/>
      </w:pPr>
      <w:r>
        <w:rPr>
          <w:rFonts w:ascii="Arial" w:hAnsi="Arial"/>
          <w:b/>
          <w:sz w:val="22"/>
        </w:rPr>
        <w:t>Confirmed MVP addition:</w:t>
      </w:r>
      <w:r>
        <w:rPr>
          <w:rFonts w:ascii="Arial" w:hAnsi="Arial"/>
          <w:sz w:val="22"/>
        </w:rPr>
        <w:t xml:space="preserve"> safeguarding/consent/DBS tracking (medical info, photo/media consent, DBS checks) is managed inside this system, not left to an external process. This is a hard requirement, not a nice-to-have — it carries real legal/safeguarding weight (see </w:t>
      </w:r>
      <w:r>
        <w:rPr>
          <w:rFonts w:ascii="Consolas" w:hAnsi="Consolas"/>
          <w:rFonts w:ascii="Consolas" w:hAnsi="Consolas"/>
          <w:sz w:val="20"/>
        </w:rPr>
        <w:t>governance/security-compliance.md</w:t>
      </w:r>
      <w:r>
        <w:rPr>
          <w:rFonts w:ascii="Arial" w:hAnsi="Arial"/>
          <w:sz w:val="22"/>
        </w:rPr>
        <w:t xml:space="preserve"> and </w:t>
      </w:r>
      <w:r>
        <w:rPr>
          <w:rFonts w:ascii="Consolas" w:hAnsi="Consolas"/>
          <w:rFonts w:ascii="Consolas" w:hAnsi="Consolas"/>
          <w:sz w:val="20"/>
        </w:rPr>
        <w:t>requirements/non-functional.md</w:t>
      </w:r>
      <w:r>
        <w:rPr>
          <w:rFonts w:ascii="Arial" w:hAnsi="Arial"/>
          <w:sz w:val="22"/>
        </w:rPr>
        <w:t>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Constraints</w:t>
      </w:r>
    </w:p>
    <w:p>
      <w:pPr>
        <w:spacing w:after="80"/>
      </w:pPr>
      <w:r>
        <w:rPr>
          <w:rFonts w:ascii="Arial" w:hAnsi="Arial"/>
          <w:sz w:val="22"/>
        </w:rPr>
        <w:t>Status: in progress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Technology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Platform: .NET (confirmed, fresh implementation — not reusing the prior Power Platform/SharePoint/Dataverse/Power Automate/Asana build).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Access: must work via phone, tablet, and browser.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Confirmed stack — see `adr/0001-technology-stack.md` as amended by `adr/0005-hosting-pivot-self-hosted-vps-postgresql.md`:</w:t>
      </w:r>
      <w:r>
        <w:rPr>
          <w:rFonts w:ascii="Arial" w:hAnsi="Arial"/>
          <w:sz w:val="22"/>
        </w:rPr>
        <w:t xml:space="preserve"> Blazor Web App (PWA) + self-hosted Linux VPS (Kestrel behind Caddy) + self-hosted PostgreSQL + self-rolled ASP.NET Core Identity (TOTP MFA) + local disk file storage + SMTP email + QuestPDF. (Originally Azure App Service (Linux) + Azure SQL Database + Microsoft Entra External ID + Azure Blob Storage + Azure Communication Services Email — replaced for cost, per </w:t>
      </w:r>
      <w:r>
        <w:rPr>
          <w:rFonts w:ascii="Consolas" w:hAnsi="Consolas"/>
          <w:rFonts w:ascii="Consolas" w:hAnsi="Consolas"/>
          <w:sz w:val="20"/>
        </w:rPr>
        <w:t>adr/0005</w:t>
      </w:r>
      <w:r>
        <w:rPr>
          <w:rFonts w:ascii="Arial" w:hAnsi="Arial"/>
          <w:sz w:val="22"/>
        </w:rPr>
        <w:t>.)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Budget &amp; timeline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No hard budget ceiling or fixed go-live date. Build at a sustainable pace; optimise for low ongoing hosting cost as a general preference, not a hard cap.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Team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Solo developer (Philip); no other delivery resource.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One-line description: [TBC]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Status: [TBC] — not yet captured (implicit from drivers: spreadsheets stay out of date, no structured curriculum improvement process, parents stay uninformed).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Frequency of use and device context per persona: [TBC].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Progress tracking: student lesson completions, rank progression (auto-promotion logic carried over as a hypothesis from prior build — [TBC confirm]).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Business Requirements Document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