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48C99" w14:textId="02FC9ED2" w:rsidR="002309EC" w:rsidRDefault="00182C65" w:rsidP="006E666D">
      <w:r>
        <w:rPr>
          <w:rFonts w:asciiTheme="majorHAnsi" w:eastAsiaTheme="majorEastAsia" w:hAnsiTheme="majorHAnsi" w:cstheme="majorBidi"/>
          <w:b/>
          <w:bCs/>
          <w:color w:val="4472C4" w:themeColor="accent1"/>
          <w:sz w:val="28"/>
          <w:szCs w:val="28"/>
        </w:rPr>
        <w:t>Name: Huynh Lam</w:t>
      </w:r>
      <w:r>
        <w:rPr>
          <w:rFonts w:asciiTheme="majorHAnsi" w:eastAsiaTheme="majorEastAsia" w:hAnsiTheme="majorHAnsi" w:cstheme="majorBidi"/>
          <w:b/>
          <w:bCs/>
          <w:color w:val="4472C4" w:themeColor="accent1"/>
          <w:sz w:val="28"/>
          <w:szCs w:val="28"/>
        </w:rPr>
        <w:tab/>
      </w:r>
      <w:r>
        <w:rPr>
          <w:rFonts w:asciiTheme="majorHAnsi" w:eastAsiaTheme="majorEastAsia" w:hAnsiTheme="majorHAnsi" w:cstheme="majorBidi"/>
          <w:b/>
          <w:bCs/>
          <w:color w:val="4472C4" w:themeColor="accent1"/>
          <w:sz w:val="28"/>
          <w:szCs w:val="28"/>
        </w:rPr>
        <w:tab/>
      </w:r>
      <w:r>
        <w:rPr>
          <w:rFonts w:asciiTheme="majorHAnsi" w:eastAsiaTheme="majorEastAsia" w:hAnsiTheme="majorHAnsi" w:cstheme="majorBidi"/>
          <w:b/>
          <w:bCs/>
          <w:color w:val="4472C4" w:themeColor="accent1"/>
          <w:sz w:val="28"/>
          <w:szCs w:val="28"/>
        </w:rPr>
        <w:t>Student ID:</w:t>
      </w:r>
      <w:r>
        <w:rPr>
          <w:rFonts w:asciiTheme="majorHAnsi" w:eastAsiaTheme="majorEastAsia" w:hAnsiTheme="majorHAnsi" w:cstheme="majorBidi"/>
          <w:b/>
          <w:bCs/>
          <w:color w:val="4472C4" w:themeColor="accent1"/>
          <w:sz w:val="28"/>
          <w:szCs w:val="28"/>
        </w:rPr>
        <w:tab/>
        <w:t xml:space="preserve"> 13264763 </w:t>
      </w:r>
      <w:r>
        <w:rPr>
          <w:rFonts w:asciiTheme="majorHAnsi" w:eastAsiaTheme="majorEastAsia" w:hAnsiTheme="majorHAnsi" w:cstheme="majorBidi"/>
          <w:b/>
          <w:bCs/>
          <w:color w:val="4472C4" w:themeColor="accent1"/>
          <w:sz w:val="28"/>
          <w:szCs w:val="28"/>
        </w:rPr>
        <w:tab/>
        <w:t>Date: 1</w:t>
      </w:r>
      <w:r>
        <w:rPr>
          <w:rFonts w:asciiTheme="majorHAnsi" w:eastAsiaTheme="majorEastAsia" w:hAnsiTheme="majorHAnsi" w:cstheme="majorBidi"/>
          <w:b/>
          <w:bCs/>
          <w:color w:val="4472C4" w:themeColor="accent1"/>
          <w:sz w:val="28"/>
          <w:szCs w:val="28"/>
        </w:rPr>
        <w:t>7</w:t>
      </w:r>
      <w:r>
        <w:rPr>
          <w:rFonts w:asciiTheme="majorHAnsi" w:eastAsiaTheme="majorEastAsia" w:hAnsiTheme="majorHAnsi" w:cstheme="majorBidi"/>
          <w:b/>
          <w:bCs/>
          <w:color w:val="4472C4" w:themeColor="accent1"/>
          <w:sz w:val="28"/>
          <w:szCs w:val="28"/>
        </w:rPr>
        <w:t>/10/2021 Activity No.: Cmp1/03</w:t>
      </w:r>
      <w:r>
        <w:rPr>
          <w:rFonts w:asciiTheme="majorHAnsi" w:eastAsiaTheme="majorEastAsia" w:hAnsiTheme="majorHAnsi" w:cstheme="majorBidi"/>
          <w:b/>
          <w:bCs/>
          <w:color w:val="4472C4" w:themeColor="accent1"/>
          <w:sz w:val="28"/>
          <w:szCs w:val="28"/>
        </w:rPr>
        <w:tab/>
      </w:r>
    </w:p>
    <w:tbl>
      <w:tblPr>
        <w:tblStyle w:val="TableGrid"/>
        <w:tblW w:w="9019" w:type="dxa"/>
        <w:tblInd w:w="-5" w:type="dxa"/>
        <w:tblLook w:val="04A0" w:firstRow="1" w:lastRow="0" w:firstColumn="1" w:lastColumn="0" w:noHBand="0" w:noVBand="1"/>
      </w:tblPr>
      <w:tblGrid>
        <w:gridCol w:w="2411"/>
        <w:gridCol w:w="6608"/>
      </w:tblGrid>
      <w:tr w:rsidR="00545ED3" w14:paraId="4646F307" w14:textId="77777777" w:rsidTr="00545ED3">
        <w:tc>
          <w:tcPr>
            <w:tcW w:w="2340" w:type="dxa"/>
          </w:tcPr>
          <w:p w14:paraId="54177E9E" w14:textId="3B563716" w:rsidR="00545ED3" w:rsidRDefault="00D910F5" w:rsidP="00545ED3">
            <w:pPr>
              <w:jc w:val="center"/>
              <w:rPr>
                <w:color w:val="C45911" w:themeColor="accent2" w:themeShade="BF"/>
              </w:rPr>
            </w:pPr>
            <w:r>
              <w:rPr>
                <w:b/>
                <w:color w:val="0066FF"/>
                <w:sz w:val="24"/>
                <w:szCs w:val="24"/>
              </w:rPr>
              <w:t>Reading</w:t>
            </w:r>
          </w:p>
        </w:tc>
        <w:tc>
          <w:tcPr>
            <w:tcW w:w="6679" w:type="dxa"/>
          </w:tcPr>
          <w:p w14:paraId="24615D59" w14:textId="6511A4E5" w:rsidR="00545ED3" w:rsidRDefault="00D910F5" w:rsidP="00545ED3">
            <w:pPr>
              <w:autoSpaceDE w:val="0"/>
              <w:autoSpaceDN w:val="0"/>
              <w:adjustRightInd w:val="0"/>
              <w:jc w:val="center"/>
              <w:rPr>
                <w:rFonts w:cstheme="minorHAnsi"/>
              </w:rPr>
            </w:pPr>
            <w:r>
              <w:rPr>
                <w:b/>
                <w:color w:val="0066FF"/>
                <w:sz w:val="24"/>
                <w:szCs w:val="24"/>
              </w:rPr>
              <w:t>Questions</w:t>
            </w:r>
          </w:p>
        </w:tc>
      </w:tr>
      <w:tr w:rsidR="00545ED3" w14:paraId="256B7745" w14:textId="77777777" w:rsidTr="00545ED3">
        <w:tc>
          <w:tcPr>
            <w:tcW w:w="2340" w:type="dxa"/>
          </w:tcPr>
          <w:p w14:paraId="435223D3" w14:textId="70EFE04C" w:rsidR="00FD3243" w:rsidRDefault="00FD3243" w:rsidP="00D910F5">
            <w:pPr>
              <w:jc w:val="center"/>
            </w:pPr>
            <w:r>
              <w:t>Week 10</w:t>
            </w:r>
          </w:p>
          <w:p w14:paraId="6631960E" w14:textId="31DE3C81" w:rsidR="00545ED3" w:rsidRDefault="00D910F5" w:rsidP="00D910F5">
            <w:pPr>
              <w:jc w:val="center"/>
            </w:pPr>
            <w:r>
              <w:t>Reading document</w:t>
            </w:r>
          </w:p>
          <w:p w14:paraId="10829196" w14:textId="25FD99D0" w:rsidR="00545ED3" w:rsidRDefault="00545ED3" w:rsidP="00545ED3">
            <w:pPr>
              <w:rPr>
                <w:color w:val="C45911" w:themeColor="accent2" w:themeShade="BF"/>
              </w:rPr>
            </w:pPr>
          </w:p>
          <w:p w14:paraId="0D02850D" w14:textId="2263B3CC" w:rsidR="00545ED3" w:rsidRDefault="00545ED3" w:rsidP="00545ED3">
            <w:pPr>
              <w:rPr>
                <w:color w:val="C45911" w:themeColor="accent2" w:themeShade="BF"/>
              </w:rPr>
            </w:pPr>
          </w:p>
          <w:p w14:paraId="65F56DDA" w14:textId="77777777" w:rsidR="00FD3243" w:rsidRPr="006570AF" w:rsidRDefault="00FD3243" w:rsidP="00545ED3">
            <w:pPr>
              <w:rPr>
                <w:color w:val="C45911" w:themeColor="accent2" w:themeShade="BF"/>
              </w:rPr>
            </w:pPr>
          </w:p>
          <w:p w14:paraId="7C17F198" w14:textId="77777777" w:rsidR="00545ED3" w:rsidRPr="00545ED3" w:rsidRDefault="00545ED3" w:rsidP="00545ED3">
            <w:pPr>
              <w:numPr>
                <w:ilvl w:val="0"/>
                <w:numId w:val="8"/>
              </w:numPr>
              <w:rPr>
                <w:b/>
                <w:bCs/>
                <w:lang w:val="en-US"/>
              </w:rPr>
            </w:pPr>
            <w:r w:rsidRPr="00545ED3">
              <w:rPr>
                <w:b/>
                <w:bCs/>
              </w:rPr>
              <w:t xml:space="preserve">  </w:t>
            </w:r>
            <w:r w:rsidRPr="00545ED3">
              <w:rPr>
                <w:b/>
                <w:bCs/>
                <w:lang w:val="en-US"/>
              </w:rPr>
              <w:t>Evidence ACPO.pdf</w:t>
            </w:r>
          </w:p>
          <w:p w14:paraId="3D9C46B6" w14:textId="77777777" w:rsidR="00545ED3" w:rsidRDefault="00545ED3" w:rsidP="00545ED3"/>
          <w:p w14:paraId="2F517C93" w14:textId="77777777" w:rsidR="00545ED3" w:rsidRDefault="00545ED3" w:rsidP="00545ED3"/>
          <w:p w14:paraId="6424DFAD" w14:textId="77777777" w:rsidR="00545ED3" w:rsidRDefault="00545ED3" w:rsidP="00545ED3"/>
          <w:p w14:paraId="75A5EC9A" w14:textId="77777777" w:rsidR="00545ED3" w:rsidRDefault="00545ED3" w:rsidP="00545ED3"/>
          <w:p w14:paraId="7972BA57" w14:textId="48B29323" w:rsidR="00545ED3" w:rsidRDefault="00545ED3" w:rsidP="00545ED3"/>
          <w:p w14:paraId="05C3718C" w14:textId="35E7B471" w:rsidR="00545ED3" w:rsidRDefault="00545ED3" w:rsidP="00545ED3"/>
          <w:p w14:paraId="15022FD1" w14:textId="0FF11376" w:rsidR="00545ED3" w:rsidRDefault="00545ED3" w:rsidP="00545ED3"/>
          <w:p w14:paraId="2E8441A0" w14:textId="61E615DE" w:rsidR="00545ED3" w:rsidRDefault="00545ED3" w:rsidP="00545ED3"/>
          <w:p w14:paraId="52E1C3AF" w14:textId="3A1CE8D7" w:rsidR="00545ED3" w:rsidRDefault="00545ED3" w:rsidP="00545ED3"/>
          <w:p w14:paraId="021D58E6" w14:textId="3AE82C66" w:rsidR="00545ED3" w:rsidRDefault="00545ED3" w:rsidP="00545ED3"/>
          <w:p w14:paraId="77FC0B69" w14:textId="1B4EC17E" w:rsidR="00545ED3" w:rsidRDefault="00545ED3" w:rsidP="00545ED3"/>
          <w:p w14:paraId="4163991C" w14:textId="7BC5E28A" w:rsidR="00545ED3" w:rsidRDefault="00545ED3" w:rsidP="00545ED3"/>
          <w:p w14:paraId="7190CB08" w14:textId="5AC9D855" w:rsidR="00674AFF" w:rsidRDefault="00674AFF" w:rsidP="00545ED3"/>
          <w:p w14:paraId="0C7D1A69" w14:textId="366AE657" w:rsidR="00674AFF" w:rsidRDefault="00674AFF" w:rsidP="00545ED3"/>
          <w:p w14:paraId="3E137A49" w14:textId="0C4724D4" w:rsidR="00674AFF" w:rsidRDefault="00674AFF" w:rsidP="00545ED3"/>
          <w:p w14:paraId="205C987B" w14:textId="1B527AC1" w:rsidR="00674AFF" w:rsidRDefault="00674AFF" w:rsidP="00545ED3"/>
          <w:p w14:paraId="463C104F" w14:textId="094A8A82" w:rsidR="00674AFF" w:rsidRDefault="00674AFF" w:rsidP="00545ED3"/>
          <w:p w14:paraId="0BB04E9C" w14:textId="05C45EB0" w:rsidR="00674AFF" w:rsidRDefault="00674AFF" w:rsidP="00545ED3"/>
          <w:p w14:paraId="59713943" w14:textId="67AEA970" w:rsidR="00674AFF" w:rsidRDefault="00674AFF" w:rsidP="00545ED3"/>
          <w:p w14:paraId="32A70F52" w14:textId="4E038A44" w:rsidR="00674AFF" w:rsidRDefault="00674AFF" w:rsidP="00545ED3"/>
          <w:p w14:paraId="78DC257F" w14:textId="30976E53" w:rsidR="00674AFF" w:rsidRDefault="00674AFF" w:rsidP="00545ED3"/>
          <w:p w14:paraId="3C70434A" w14:textId="77777777" w:rsidR="00674AFF" w:rsidRDefault="00674AFF" w:rsidP="00545ED3"/>
          <w:p w14:paraId="24F5AA9B" w14:textId="77777777" w:rsidR="00545ED3" w:rsidRDefault="00545ED3" w:rsidP="00545ED3"/>
          <w:p w14:paraId="7F9EB134" w14:textId="77777777" w:rsidR="00545ED3" w:rsidRPr="00545ED3" w:rsidRDefault="00545ED3" w:rsidP="00545ED3">
            <w:pPr>
              <w:pStyle w:val="ListParagraph"/>
              <w:numPr>
                <w:ilvl w:val="0"/>
                <w:numId w:val="8"/>
              </w:numPr>
              <w:autoSpaceDE w:val="0"/>
              <w:autoSpaceDN w:val="0"/>
              <w:adjustRightInd w:val="0"/>
              <w:rPr>
                <w:rFonts w:cstheme="minorHAnsi"/>
                <w:b/>
                <w:bCs/>
              </w:rPr>
            </w:pPr>
            <w:r w:rsidRPr="00545ED3">
              <w:rPr>
                <w:rFonts w:cstheme="minorHAnsi"/>
                <w:b/>
                <w:bCs/>
              </w:rPr>
              <w:t>Forensic Legal issues.pdf</w:t>
            </w:r>
          </w:p>
          <w:p w14:paraId="0601213D" w14:textId="77777777" w:rsidR="00545ED3" w:rsidRDefault="00545ED3" w:rsidP="00545ED3"/>
          <w:p w14:paraId="7464D2AF" w14:textId="77777777" w:rsidR="00545ED3" w:rsidRDefault="00545ED3" w:rsidP="00545ED3"/>
          <w:p w14:paraId="5AF3863F" w14:textId="77777777" w:rsidR="00545ED3" w:rsidRDefault="00545ED3" w:rsidP="00545ED3"/>
          <w:p w14:paraId="4B7216B2" w14:textId="77777777" w:rsidR="00545ED3" w:rsidRDefault="00545ED3" w:rsidP="00545ED3"/>
          <w:p w14:paraId="72DD9582" w14:textId="77777777" w:rsidR="00545ED3" w:rsidRDefault="00545ED3" w:rsidP="00545ED3"/>
          <w:p w14:paraId="39BD9D2E" w14:textId="77777777" w:rsidR="00545ED3" w:rsidRDefault="00545ED3" w:rsidP="00545ED3"/>
          <w:p w14:paraId="3A43B86A" w14:textId="480F7D25" w:rsidR="00545ED3" w:rsidRDefault="00545ED3" w:rsidP="00545ED3"/>
          <w:p w14:paraId="1540CCDC" w14:textId="71FFD448" w:rsidR="00545ED3" w:rsidRDefault="00545ED3" w:rsidP="00545ED3"/>
          <w:p w14:paraId="7E7FCF7B" w14:textId="08478F4F" w:rsidR="00545ED3" w:rsidRDefault="00545ED3" w:rsidP="00545ED3"/>
          <w:p w14:paraId="31698EBB" w14:textId="43597A65" w:rsidR="00545ED3" w:rsidRDefault="00545ED3" w:rsidP="00545ED3"/>
          <w:p w14:paraId="5AB95D84" w14:textId="14456F37" w:rsidR="00674AFF" w:rsidRDefault="00674AFF" w:rsidP="00545ED3"/>
          <w:p w14:paraId="46C857CA" w14:textId="0EDCACD0" w:rsidR="00674AFF" w:rsidRDefault="00674AFF" w:rsidP="00545ED3"/>
          <w:p w14:paraId="42DE6587" w14:textId="68E9CE32" w:rsidR="00674AFF" w:rsidRDefault="00674AFF" w:rsidP="00545ED3"/>
          <w:p w14:paraId="6C98526A" w14:textId="29575CB0" w:rsidR="00674AFF" w:rsidRDefault="00674AFF" w:rsidP="00545ED3"/>
          <w:p w14:paraId="178BA721" w14:textId="639752A3" w:rsidR="00674AFF" w:rsidRDefault="00674AFF" w:rsidP="00545ED3"/>
          <w:p w14:paraId="3F4A1327" w14:textId="17CD9424" w:rsidR="00674AFF" w:rsidRDefault="00674AFF" w:rsidP="00545ED3"/>
          <w:p w14:paraId="44B8DBCE" w14:textId="02D5468E" w:rsidR="00674AFF" w:rsidRDefault="00674AFF" w:rsidP="00545ED3"/>
          <w:p w14:paraId="4B006B76" w14:textId="77777777" w:rsidR="00674AFF" w:rsidRDefault="00674AFF" w:rsidP="00545ED3"/>
          <w:p w14:paraId="24B36F86" w14:textId="77777777" w:rsidR="00674AFF" w:rsidRDefault="00674AFF" w:rsidP="00545ED3"/>
          <w:p w14:paraId="53069804" w14:textId="77777777" w:rsidR="00545ED3" w:rsidRDefault="00545ED3" w:rsidP="00545ED3"/>
          <w:p w14:paraId="3F02C5AB" w14:textId="7A3B7F01" w:rsidR="00545ED3" w:rsidRPr="00545ED3" w:rsidRDefault="00545ED3" w:rsidP="00545ED3">
            <w:pPr>
              <w:pStyle w:val="ListParagraph"/>
              <w:numPr>
                <w:ilvl w:val="0"/>
                <w:numId w:val="8"/>
              </w:numPr>
              <w:rPr>
                <w:b/>
                <w:bCs/>
              </w:rPr>
            </w:pPr>
            <w:r w:rsidRPr="00545ED3">
              <w:rPr>
                <w:b/>
                <w:bCs/>
              </w:rPr>
              <w:t>Exclusionary rule</w:t>
            </w:r>
          </w:p>
          <w:p w14:paraId="68660065" w14:textId="77777777" w:rsidR="00545ED3" w:rsidRDefault="00545ED3" w:rsidP="00545ED3"/>
          <w:p w14:paraId="2C2A0347" w14:textId="77777777" w:rsidR="00545ED3" w:rsidRDefault="00545ED3" w:rsidP="00545ED3"/>
          <w:p w14:paraId="62CC7370" w14:textId="77777777" w:rsidR="00545ED3" w:rsidRDefault="00545ED3" w:rsidP="00545ED3"/>
          <w:p w14:paraId="587575D0" w14:textId="77777777" w:rsidR="00545ED3" w:rsidRDefault="00545ED3" w:rsidP="00545ED3"/>
          <w:p w14:paraId="2E2BE621" w14:textId="77777777" w:rsidR="00545ED3" w:rsidRDefault="00545ED3" w:rsidP="00545ED3"/>
          <w:p w14:paraId="239C2999" w14:textId="77777777" w:rsidR="00545ED3" w:rsidRDefault="00545ED3" w:rsidP="00545ED3"/>
          <w:p w14:paraId="1893D5F1" w14:textId="77777777" w:rsidR="00545ED3" w:rsidRDefault="00545ED3" w:rsidP="00545ED3"/>
          <w:p w14:paraId="60E6370A" w14:textId="77777777" w:rsidR="00545ED3" w:rsidRDefault="00545ED3" w:rsidP="00545ED3"/>
          <w:p w14:paraId="2520F50B" w14:textId="77777777" w:rsidR="00EC4B6D" w:rsidRDefault="00EC4B6D" w:rsidP="00545ED3"/>
          <w:p w14:paraId="5C266DC2" w14:textId="77777777" w:rsidR="00EC4B6D" w:rsidRDefault="00EC4B6D" w:rsidP="00545ED3"/>
          <w:p w14:paraId="415E9F4D" w14:textId="77777777" w:rsidR="00EC4B6D" w:rsidRDefault="00EC4B6D" w:rsidP="00545ED3"/>
          <w:p w14:paraId="60091B03" w14:textId="77777777" w:rsidR="00EC4B6D" w:rsidRDefault="00EC4B6D" w:rsidP="00545ED3"/>
          <w:p w14:paraId="585E1F86" w14:textId="77777777" w:rsidR="00EC4B6D" w:rsidRPr="00EC4B6D" w:rsidRDefault="00EC4B6D" w:rsidP="00EC4B6D">
            <w:pPr>
              <w:pStyle w:val="ListParagraph"/>
              <w:numPr>
                <w:ilvl w:val="0"/>
                <w:numId w:val="8"/>
              </w:numPr>
              <w:autoSpaceDE w:val="0"/>
              <w:autoSpaceDN w:val="0"/>
              <w:adjustRightInd w:val="0"/>
              <w:rPr>
                <w:rFonts w:ascii="Calibri" w:hAnsi="Calibri" w:cs="Calibri"/>
                <w:b/>
                <w:bCs/>
              </w:rPr>
            </w:pPr>
            <w:r w:rsidRPr="00EC4B6D">
              <w:rPr>
                <w:rFonts w:ascii="Calibri" w:hAnsi="Calibri" w:cs="Calibri"/>
                <w:b/>
                <w:bCs/>
              </w:rPr>
              <w:t>D F-issues-in-civil-proceedings.pdf</w:t>
            </w:r>
          </w:p>
          <w:p w14:paraId="254E3FB7" w14:textId="77777777" w:rsidR="00EC4B6D" w:rsidRPr="00EC4B6D" w:rsidRDefault="00EC4B6D" w:rsidP="00545ED3"/>
          <w:p w14:paraId="2D359C82" w14:textId="614EC0FB" w:rsidR="00EC4B6D" w:rsidRPr="008C4E8F" w:rsidRDefault="00EC4B6D" w:rsidP="00545ED3"/>
        </w:tc>
        <w:tc>
          <w:tcPr>
            <w:tcW w:w="6679" w:type="dxa"/>
          </w:tcPr>
          <w:p w14:paraId="7CC1E8EF" w14:textId="77777777" w:rsidR="00545ED3" w:rsidRDefault="00545ED3" w:rsidP="00545ED3">
            <w:pPr>
              <w:autoSpaceDE w:val="0"/>
              <w:autoSpaceDN w:val="0"/>
              <w:adjustRightInd w:val="0"/>
              <w:rPr>
                <w:rFonts w:cstheme="minorHAnsi"/>
              </w:rPr>
            </w:pPr>
          </w:p>
          <w:p w14:paraId="16250A02" w14:textId="77777777" w:rsidR="00545ED3" w:rsidRDefault="00545ED3" w:rsidP="00545ED3"/>
          <w:p w14:paraId="08C68102" w14:textId="043BC390" w:rsidR="00545ED3" w:rsidRPr="00C340A8" w:rsidRDefault="00545ED3" w:rsidP="00545ED3">
            <w:pPr>
              <w:rPr>
                <w:color w:val="C45911" w:themeColor="accent2" w:themeShade="BF"/>
              </w:rPr>
            </w:pPr>
            <w:r>
              <w:t>Examine the documents</w:t>
            </w:r>
            <w:r w:rsidR="00D910F5">
              <w:t xml:space="preserve"> below </w:t>
            </w:r>
            <w:r>
              <w:t xml:space="preserve">in </w:t>
            </w:r>
            <w:r w:rsidR="00D910F5">
              <w:t xml:space="preserve">this week's </w:t>
            </w:r>
            <w:r>
              <w:t>readings and answer the questions provided.</w:t>
            </w:r>
          </w:p>
          <w:p w14:paraId="3612247E" w14:textId="77777777" w:rsidR="00545ED3" w:rsidRDefault="00545ED3" w:rsidP="00545ED3">
            <w:pPr>
              <w:autoSpaceDE w:val="0"/>
              <w:autoSpaceDN w:val="0"/>
              <w:adjustRightInd w:val="0"/>
              <w:rPr>
                <w:rFonts w:cstheme="minorHAnsi"/>
              </w:rPr>
            </w:pPr>
          </w:p>
          <w:p w14:paraId="616C2448" w14:textId="6A52EFE7" w:rsidR="00545ED3" w:rsidRPr="00545ED3" w:rsidRDefault="00545ED3" w:rsidP="00545ED3">
            <w:pPr>
              <w:spacing w:after="160" w:line="259" w:lineRule="auto"/>
              <w:rPr>
                <w:b/>
                <w:bCs/>
                <w:lang w:val="en-US"/>
              </w:rPr>
            </w:pPr>
            <w:r>
              <w:rPr>
                <w:b/>
                <w:bCs/>
              </w:rPr>
              <w:t>1)</w:t>
            </w:r>
            <w:r w:rsidRPr="00545ED3">
              <w:rPr>
                <w:b/>
                <w:bCs/>
              </w:rPr>
              <w:t xml:space="preserve">  </w:t>
            </w:r>
            <w:r w:rsidRPr="00545ED3">
              <w:rPr>
                <w:b/>
                <w:bCs/>
                <w:lang w:val="en-US"/>
              </w:rPr>
              <w:t>Evidence ACPO.pdf</w:t>
            </w:r>
          </w:p>
          <w:p w14:paraId="4FB3059C" w14:textId="67E0C761" w:rsidR="00545ED3" w:rsidRDefault="00545ED3" w:rsidP="00545ED3">
            <w:pPr>
              <w:autoSpaceDE w:val="0"/>
              <w:autoSpaceDN w:val="0"/>
              <w:adjustRightInd w:val="0"/>
              <w:rPr>
                <w:rFonts w:cstheme="minorHAnsi"/>
              </w:rPr>
            </w:pPr>
            <w:r w:rsidRPr="000479FC">
              <w:rPr>
                <w:rFonts w:cstheme="minorHAnsi"/>
              </w:rPr>
              <w:t xml:space="preserve">What are the four principles of computer-based electronic evidence? </w:t>
            </w:r>
          </w:p>
          <w:p w14:paraId="4D49E3BF" w14:textId="46666A9F" w:rsidR="00545ED3" w:rsidRDefault="00760147" w:rsidP="00760147">
            <w:pPr>
              <w:pStyle w:val="ListParagraph"/>
              <w:numPr>
                <w:ilvl w:val="0"/>
                <w:numId w:val="19"/>
              </w:numPr>
              <w:autoSpaceDE w:val="0"/>
              <w:autoSpaceDN w:val="0"/>
              <w:adjustRightInd w:val="0"/>
              <w:rPr>
                <w:rFonts w:cstheme="minorHAnsi"/>
              </w:rPr>
            </w:pPr>
            <w:r w:rsidRPr="00760147">
              <w:rPr>
                <w:rFonts w:cstheme="minorHAnsi"/>
              </w:rPr>
              <w:t>Principle 1: No action taken by law enforcement agencies or their agents should change data held on a computer or storage media which may subsequently be relied upon in court.</w:t>
            </w:r>
          </w:p>
          <w:p w14:paraId="20027560" w14:textId="0C7DD98B" w:rsidR="00760147" w:rsidRPr="00760147" w:rsidRDefault="00760147" w:rsidP="00760147">
            <w:pPr>
              <w:pStyle w:val="ListParagraph"/>
              <w:numPr>
                <w:ilvl w:val="0"/>
                <w:numId w:val="19"/>
              </w:numPr>
              <w:autoSpaceDE w:val="0"/>
              <w:autoSpaceDN w:val="0"/>
              <w:adjustRightInd w:val="0"/>
              <w:rPr>
                <w:rFonts w:cstheme="minorHAnsi"/>
              </w:rPr>
            </w:pPr>
            <w:r w:rsidRPr="00760147">
              <w:rPr>
                <w:rFonts w:cstheme="minorHAnsi"/>
              </w:rPr>
              <w:t>Principle 2: In circumstances where a person finds it necessary to access original data held on a computer or on storage media, that person must be competent to do so and be able to give evidence explaining the relevance and the implications of their actions.</w:t>
            </w:r>
          </w:p>
          <w:p w14:paraId="195DAC7C" w14:textId="0DF8EA72" w:rsidR="00760147" w:rsidRPr="00760147" w:rsidRDefault="00760147" w:rsidP="00760147">
            <w:pPr>
              <w:pStyle w:val="ListParagraph"/>
              <w:numPr>
                <w:ilvl w:val="0"/>
                <w:numId w:val="19"/>
              </w:numPr>
              <w:autoSpaceDE w:val="0"/>
              <w:autoSpaceDN w:val="0"/>
              <w:adjustRightInd w:val="0"/>
              <w:rPr>
                <w:rFonts w:cstheme="minorHAnsi"/>
              </w:rPr>
            </w:pPr>
            <w:r w:rsidRPr="00760147">
              <w:rPr>
                <w:rFonts w:cstheme="minorHAnsi"/>
              </w:rPr>
              <w:t>Principle 3: An audit trail or other record of all processes applied to computer-based electronic evidence should be created and preserved. An independent third party should be able to examine those processes and achieve the same result.</w:t>
            </w:r>
          </w:p>
          <w:p w14:paraId="1DE1F154" w14:textId="3FE672EC" w:rsidR="00545ED3" w:rsidRDefault="00760147" w:rsidP="00760147">
            <w:pPr>
              <w:numPr>
                <w:ilvl w:val="0"/>
                <w:numId w:val="19"/>
              </w:numPr>
              <w:rPr>
                <w:rFonts w:cstheme="minorHAnsi"/>
              </w:rPr>
            </w:pPr>
            <w:r w:rsidRPr="00760147">
              <w:rPr>
                <w:rFonts w:cstheme="minorHAnsi"/>
              </w:rPr>
              <w:t xml:space="preserve">Principle 4: The person in charge of the investigation (the case officer) has overall responsibility for ensuring that the law and these principles are adhered </w:t>
            </w:r>
            <w:r w:rsidRPr="00760147">
              <w:rPr>
                <w:rFonts w:cstheme="minorHAnsi"/>
              </w:rPr>
              <w:t>to.</w:t>
            </w:r>
            <w:r>
              <w:rPr>
                <w:rFonts w:cstheme="minorHAnsi"/>
              </w:rPr>
              <w:t xml:space="preserve"> </w:t>
            </w:r>
            <w:r w:rsidRPr="00FE797A">
              <w:rPr>
                <w:rFonts w:cstheme="minorHAnsi"/>
              </w:rPr>
              <w:t>Give</w:t>
            </w:r>
            <w:r w:rsidR="00545ED3" w:rsidRPr="00FE797A">
              <w:rPr>
                <w:rFonts w:cstheme="minorHAnsi"/>
              </w:rPr>
              <w:t xml:space="preserve"> examples of how to enforce these principles</w:t>
            </w:r>
          </w:p>
          <w:p w14:paraId="3B26A230" w14:textId="77777777" w:rsidR="00545ED3" w:rsidRPr="000479FC" w:rsidRDefault="00545ED3" w:rsidP="00545ED3">
            <w:pPr>
              <w:autoSpaceDE w:val="0"/>
              <w:autoSpaceDN w:val="0"/>
              <w:adjustRightInd w:val="0"/>
              <w:rPr>
                <w:rFonts w:cstheme="minorHAnsi"/>
              </w:rPr>
            </w:pPr>
          </w:p>
          <w:p w14:paraId="21EB151B" w14:textId="7F9FCEB3" w:rsidR="00545ED3" w:rsidRDefault="00545ED3" w:rsidP="00545ED3">
            <w:pPr>
              <w:autoSpaceDE w:val="0"/>
              <w:autoSpaceDN w:val="0"/>
              <w:adjustRightInd w:val="0"/>
              <w:rPr>
                <w:rFonts w:cs="TradeGothic-Light"/>
                <w:sz w:val="24"/>
                <w:szCs w:val="24"/>
                <w:lang w:eastAsia="en-AU"/>
              </w:rPr>
            </w:pPr>
            <w:r w:rsidRPr="000479FC">
              <w:rPr>
                <w:rFonts w:cstheme="minorHAnsi"/>
              </w:rPr>
              <w:t>What items of information should be recovered using a scripted approach (running a set of command line tools via a script)?</w:t>
            </w:r>
            <w:r w:rsidRPr="000479FC">
              <w:rPr>
                <w:rFonts w:cs="TradeGothic-Light"/>
                <w:sz w:val="24"/>
                <w:szCs w:val="24"/>
                <w:lang w:eastAsia="en-AU"/>
              </w:rPr>
              <w:t xml:space="preserve"> </w:t>
            </w:r>
          </w:p>
          <w:p w14:paraId="29B3588B" w14:textId="102B6A5E" w:rsidR="00760147" w:rsidRPr="00760147" w:rsidRDefault="00760147" w:rsidP="00760147">
            <w:pPr>
              <w:pStyle w:val="ListParagraph"/>
              <w:numPr>
                <w:ilvl w:val="0"/>
                <w:numId w:val="21"/>
              </w:numPr>
              <w:autoSpaceDE w:val="0"/>
              <w:autoSpaceDN w:val="0"/>
              <w:adjustRightInd w:val="0"/>
              <w:rPr>
                <w:rFonts w:cstheme="minorHAnsi"/>
              </w:rPr>
            </w:pPr>
            <w:r w:rsidRPr="00760147">
              <w:rPr>
                <w:rFonts w:cstheme="minorHAnsi"/>
              </w:rPr>
              <w:t>process listings.</w:t>
            </w:r>
          </w:p>
          <w:p w14:paraId="60589AB8" w14:textId="2D6EC3CC" w:rsidR="00760147" w:rsidRPr="00760147" w:rsidRDefault="00760147" w:rsidP="00760147">
            <w:pPr>
              <w:pStyle w:val="ListParagraph"/>
              <w:numPr>
                <w:ilvl w:val="0"/>
                <w:numId w:val="21"/>
              </w:numPr>
              <w:autoSpaceDE w:val="0"/>
              <w:autoSpaceDN w:val="0"/>
              <w:adjustRightInd w:val="0"/>
              <w:rPr>
                <w:rFonts w:cstheme="minorHAnsi"/>
              </w:rPr>
            </w:pPr>
            <w:r w:rsidRPr="00760147">
              <w:rPr>
                <w:rFonts w:cstheme="minorHAnsi"/>
              </w:rPr>
              <w:t>service listings.</w:t>
            </w:r>
          </w:p>
          <w:p w14:paraId="423476F6" w14:textId="19FDB574" w:rsidR="00760147" w:rsidRPr="00760147" w:rsidRDefault="00760147" w:rsidP="00760147">
            <w:pPr>
              <w:pStyle w:val="ListParagraph"/>
              <w:numPr>
                <w:ilvl w:val="0"/>
                <w:numId w:val="21"/>
              </w:numPr>
              <w:autoSpaceDE w:val="0"/>
              <w:autoSpaceDN w:val="0"/>
              <w:adjustRightInd w:val="0"/>
              <w:rPr>
                <w:rFonts w:cstheme="minorHAnsi"/>
              </w:rPr>
            </w:pPr>
            <w:r w:rsidRPr="00760147">
              <w:rPr>
                <w:rFonts w:cstheme="minorHAnsi"/>
              </w:rPr>
              <w:t>system information.</w:t>
            </w:r>
          </w:p>
          <w:p w14:paraId="71C48757" w14:textId="5CD79C0D" w:rsidR="00760147" w:rsidRPr="00760147" w:rsidRDefault="00760147" w:rsidP="00760147">
            <w:pPr>
              <w:pStyle w:val="ListParagraph"/>
              <w:numPr>
                <w:ilvl w:val="0"/>
                <w:numId w:val="21"/>
              </w:numPr>
              <w:autoSpaceDE w:val="0"/>
              <w:autoSpaceDN w:val="0"/>
              <w:adjustRightInd w:val="0"/>
              <w:rPr>
                <w:rFonts w:cstheme="minorHAnsi"/>
              </w:rPr>
            </w:pPr>
            <w:r w:rsidRPr="00760147">
              <w:rPr>
                <w:rFonts w:cstheme="minorHAnsi"/>
              </w:rPr>
              <w:t>logged on &amp; registered users.</w:t>
            </w:r>
          </w:p>
          <w:p w14:paraId="1B891BDB" w14:textId="35F2C757" w:rsidR="00760147" w:rsidRPr="00760147" w:rsidRDefault="00760147" w:rsidP="00760147">
            <w:pPr>
              <w:pStyle w:val="ListParagraph"/>
              <w:numPr>
                <w:ilvl w:val="0"/>
                <w:numId w:val="21"/>
              </w:numPr>
              <w:autoSpaceDE w:val="0"/>
              <w:autoSpaceDN w:val="0"/>
              <w:adjustRightInd w:val="0"/>
              <w:rPr>
                <w:rFonts w:cstheme="minorHAnsi"/>
              </w:rPr>
            </w:pPr>
            <w:r w:rsidRPr="00760147">
              <w:rPr>
                <w:rFonts w:cstheme="minorHAnsi"/>
              </w:rPr>
              <w:t>network information including listening ports, open ports, closing ports.</w:t>
            </w:r>
          </w:p>
          <w:p w14:paraId="75FE4EC9" w14:textId="44A86887" w:rsidR="00760147" w:rsidRPr="00760147" w:rsidRDefault="00760147" w:rsidP="00760147">
            <w:pPr>
              <w:pStyle w:val="ListParagraph"/>
              <w:numPr>
                <w:ilvl w:val="0"/>
                <w:numId w:val="21"/>
              </w:numPr>
              <w:autoSpaceDE w:val="0"/>
              <w:autoSpaceDN w:val="0"/>
              <w:adjustRightInd w:val="0"/>
              <w:rPr>
                <w:rFonts w:cstheme="minorHAnsi"/>
              </w:rPr>
            </w:pPr>
            <w:r w:rsidRPr="00760147">
              <w:rPr>
                <w:rFonts w:cstheme="minorHAnsi"/>
              </w:rPr>
              <w:t>ARP (address resolution protocol) cache</w:t>
            </w:r>
          </w:p>
          <w:p w14:paraId="382177FF" w14:textId="224EBB7F" w:rsidR="00760147" w:rsidRPr="00760147" w:rsidRDefault="00760147" w:rsidP="00760147">
            <w:pPr>
              <w:pStyle w:val="ListParagraph"/>
              <w:numPr>
                <w:ilvl w:val="0"/>
                <w:numId w:val="21"/>
              </w:numPr>
              <w:autoSpaceDE w:val="0"/>
              <w:autoSpaceDN w:val="0"/>
              <w:adjustRightInd w:val="0"/>
              <w:rPr>
                <w:rFonts w:cstheme="minorHAnsi"/>
              </w:rPr>
            </w:pPr>
            <w:r w:rsidRPr="00760147">
              <w:rPr>
                <w:rFonts w:cstheme="minorHAnsi"/>
              </w:rPr>
              <w:t>auto-start information.</w:t>
            </w:r>
          </w:p>
          <w:p w14:paraId="77053897" w14:textId="5F7DD618" w:rsidR="00760147" w:rsidRPr="00760147" w:rsidRDefault="00760147" w:rsidP="00760147">
            <w:pPr>
              <w:pStyle w:val="ListParagraph"/>
              <w:numPr>
                <w:ilvl w:val="0"/>
                <w:numId w:val="21"/>
              </w:numPr>
              <w:autoSpaceDE w:val="0"/>
              <w:autoSpaceDN w:val="0"/>
              <w:adjustRightInd w:val="0"/>
              <w:rPr>
                <w:rFonts w:cstheme="minorHAnsi"/>
              </w:rPr>
            </w:pPr>
            <w:r w:rsidRPr="00760147">
              <w:rPr>
                <w:rFonts w:cstheme="minorHAnsi"/>
              </w:rPr>
              <w:t>registry information.</w:t>
            </w:r>
          </w:p>
          <w:p w14:paraId="34C2BD5C" w14:textId="6C9C604D" w:rsidR="00760147" w:rsidRDefault="00760147" w:rsidP="00760147">
            <w:pPr>
              <w:pStyle w:val="ListParagraph"/>
              <w:numPr>
                <w:ilvl w:val="0"/>
                <w:numId w:val="21"/>
              </w:numPr>
              <w:autoSpaceDE w:val="0"/>
              <w:autoSpaceDN w:val="0"/>
              <w:adjustRightInd w:val="0"/>
              <w:rPr>
                <w:rFonts w:cstheme="minorHAnsi"/>
              </w:rPr>
            </w:pPr>
            <w:r w:rsidRPr="00760147">
              <w:rPr>
                <w:rFonts w:cstheme="minorHAnsi"/>
              </w:rPr>
              <w:t>a binary dump of memory</w:t>
            </w:r>
          </w:p>
          <w:p w14:paraId="4627671A" w14:textId="77777777" w:rsidR="00760147" w:rsidRPr="00760147" w:rsidRDefault="00760147" w:rsidP="00760147">
            <w:pPr>
              <w:autoSpaceDE w:val="0"/>
              <w:autoSpaceDN w:val="0"/>
              <w:adjustRightInd w:val="0"/>
              <w:rPr>
                <w:rFonts w:cstheme="minorHAnsi"/>
              </w:rPr>
            </w:pPr>
          </w:p>
          <w:p w14:paraId="529561B5" w14:textId="157B42EA" w:rsidR="00545ED3" w:rsidRDefault="00545ED3" w:rsidP="00545ED3">
            <w:pPr>
              <w:autoSpaceDE w:val="0"/>
              <w:autoSpaceDN w:val="0"/>
              <w:adjustRightInd w:val="0"/>
              <w:rPr>
                <w:rFonts w:cstheme="minorHAnsi"/>
              </w:rPr>
            </w:pPr>
            <w:r w:rsidRPr="000479FC">
              <w:rPr>
                <w:rFonts w:cstheme="minorHAnsi"/>
              </w:rPr>
              <w:t>What is the difference between the examination process and the analysis phase?</w:t>
            </w:r>
          </w:p>
          <w:p w14:paraId="15B4B96C" w14:textId="77777777" w:rsidR="00760147" w:rsidRPr="00760147" w:rsidRDefault="00760147" w:rsidP="00760147">
            <w:pPr>
              <w:pStyle w:val="ListParagraph"/>
              <w:numPr>
                <w:ilvl w:val="0"/>
                <w:numId w:val="20"/>
              </w:numPr>
              <w:autoSpaceDE w:val="0"/>
              <w:autoSpaceDN w:val="0"/>
              <w:adjustRightInd w:val="0"/>
              <w:rPr>
                <w:rFonts w:cstheme="minorHAnsi"/>
              </w:rPr>
            </w:pPr>
            <w:r w:rsidRPr="00760147">
              <w:rPr>
                <w:rFonts w:cstheme="minorHAnsi"/>
              </w:rPr>
              <w:t xml:space="preserve">The examination process is to make evidence visible and explain </w:t>
            </w:r>
            <w:proofErr w:type="spellStart"/>
            <w:r w:rsidRPr="00760147">
              <w:rPr>
                <w:rFonts w:cstheme="minorHAnsi"/>
              </w:rPr>
              <w:t>it's</w:t>
            </w:r>
            <w:proofErr w:type="spellEnd"/>
            <w:r w:rsidRPr="00760147">
              <w:rPr>
                <w:rFonts w:cstheme="minorHAnsi"/>
              </w:rPr>
              <w:t xml:space="preserve"> original and significance. First, it should document the content and state of evidence in totality. Documentation allows all parties to discover what is contained in evidence. Finding hidden and obscured data is also part of the process. Once all the information is visible the process of data reduction </w:t>
            </w:r>
            <w:r w:rsidRPr="00760147">
              <w:rPr>
                <w:rFonts w:cstheme="minorHAnsi"/>
              </w:rPr>
              <w:lastRenderedPageBreak/>
              <w:t>begins. Finally filtering out what evidence would prove useful for the investigation.</w:t>
            </w:r>
          </w:p>
          <w:p w14:paraId="7E32EBCD" w14:textId="0A1C0848" w:rsidR="00674AFF" w:rsidRPr="00760147" w:rsidRDefault="00760147" w:rsidP="00760147">
            <w:pPr>
              <w:pStyle w:val="ListParagraph"/>
              <w:numPr>
                <w:ilvl w:val="0"/>
                <w:numId w:val="20"/>
              </w:numPr>
              <w:autoSpaceDE w:val="0"/>
              <w:autoSpaceDN w:val="0"/>
              <w:adjustRightInd w:val="0"/>
              <w:rPr>
                <w:rFonts w:cstheme="minorHAnsi"/>
              </w:rPr>
            </w:pPr>
            <w:r w:rsidRPr="00760147">
              <w:rPr>
                <w:rFonts w:cstheme="minorHAnsi"/>
              </w:rPr>
              <w:t>This phase differs from examination in that it looks at the product of the examination for its significance and probative value to the case. The examination is a technical review that is the province of the forensic practitioner.</w:t>
            </w:r>
          </w:p>
          <w:p w14:paraId="767C6013" w14:textId="1C7EC2ED" w:rsidR="00674AFF" w:rsidRDefault="00674AFF" w:rsidP="00545ED3">
            <w:pPr>
              <w:autoSpaceDE w:val="0"/>
              <w:autoSpaceDN w:val="0"/>
              <w:adjustRightInd w:val="0"/>
              <w:rPr>
                <w:rFonts w:cstheme="minorHAnsi"/>
              </w:rPr>
            </w:pPr>
          </w:p>
          <w:p w14:paraId="4608B89E" w14:textId="579F59EB" w:rsidR="00674AFF" w:rsidRDefault="00674AFF" w:rsidP="00545ED3">
            <w:pPr>
              <w:autoSpaceDE w:val="0"/>
              <w:autoSpaceDN w:val="0"/>
              <w:adjustRightInd w:val="0"/>
              <w:rPr>
                <w:rFonts w:cstheme="minorHAnsi"/>
              </w:rPr>
            </w:pPr>
          </w:p>
          <w:p w14:paraId="0EEC71FC" w14:textId="1FDD957C" w:rsidR="00674AFF" w:rsidRDefault="00674AFF" w:rsidP="00545ED3">
            <w:pPr>
              <w:autoSpaceDE w:val="0"/>
              <w:autoSpaceDN w:val="0"/>
              <w:adjustRightInd w:val="0"/>
              <w:rPr>
                <w:rFonts w:cstheme="minorHAnsi"/>
              </w:rPr>
            </w:pPr>
          </w:p>
          <w:p w14:paraId="1E0C7EF7" w14:textId="77777777" w:rsidR="00674AFF" w:rsidRDefault="00674AFF" w:rsidP="00545ED3">
            <w:pPr>
              <w:autoSpaceDE w:val="0"/>
              <w:autoSpaceDN w:val="0"/>
              <w:adjustRightInd w:val="0"/>
              <w:rPr>
                <w:rFonts w:cstheme="minorHAnsi"/>
              </w:rPr>
            </w:pPr>
          </w:p>
          <w:p w14:paraId="51D1847E" w14:textId="77777777" w:rsidR="00674AFF" w:rsidRPr="000479FC" w:rsidRDefault="00674AFF" w:rsidP="00545ED3">
            <w:pPr>
              <w:autoSpaceDE w:val="0"/>
              <w:autoSpaceDN w:val="0"/>
              <w:adjustRightInd w:val="0"/>
              <w:rPr>
                <w:rFonts w:cstheme="minorHAnsi"/>
              </w:rPr>
            </w:pPr>
          </w:p>
          <w:p w14:paraId="4918B761" w14:textId="7ABA622A" w:rsidR="00545ED3" w:rsidRDefault="00545ED3" w:rsidP="00545ED3">
            <w:pPr>
              <w:autoSpaceDE w:val="0"/>
              <w:autoSpaceDN w:val="0"/>
              <w:adjustRightInd w:val="0"/>
              <w:rPr>
                <w:rFonts w:cstheme="minorHAnsi"/>
              </w:rPr>
            </w:pPr>
          </w:p>
          <w:p w14:paraId="5600990D" w14:textId="13E87D8B" w:rsidR="00545ED3" w:rsidRPr="00545ED3" w:rsidRDefault="00545ED3" w:rsidP="00545ED3">
            <w:pPr>
              <w:autoSpaceDE w:val="0"/>
              <w:autoSpaceDN w:val="0"/>
              <w:adjustRightInd w:val="0"/>
              <w:rPr>
                <w:rFonts w:cstheme="minorHAnsi"/>
                <w:b/>
                <w:bCs/>
              </w:rPr>
            </w:pPr>
            <w:r>
              <w:rPr>
                <w:rFonts w:cstheme="minorHAnsi"/>
                <w:b/>
                <w:bCs/>
              </w:rPr>
              <w:t xml:space="preserve">2)   </w:t>
            </w:r>
            <w:r w:rsidRPr="00545ED3">
              <w:rPr>
                <w:rFonts w:cstheme="minorHAnsi"/>
                <w:b/>
                <w:bCs/>
              </w:rPr>
              <w:t>Forensic Legal issues.pdf</w:t>
            </w:r>
          </w:p>
          <w:p w14:paraId="30181242" w14:textId="268138AF" w:rsidR="00545ED3" w:rsidRDefault="00545ED3" w:rsidP="00545ED3">
            <w:pPr>
              <w:autoSpaceDE w:val="0"/>
              <w:autoSpaceDN w:val="0"/>
              <w:adjustRightInd w:val="0"/>
              <w:rPr>
                <w:rFonts w:cstheme="minorHAnsi"/>
              </w:rPr>
            </w:pPr>
          </w:p>
          <w:p w14:paraId="67E3E71C" w14:textId="22D673F7" w:rsidR="00545ED3" w:rsidRDefault="00545ED3" w:rsidP="00545ED3">
            <w:pPr>
              <w:autoSpaceDE w:val="0"/>
              <w:autoSpaceDN w:val="0"/>
              <w:adjustRightInd w:val="0"/>
              <w:rPr>
                <w:rFonts w:ascii="Calibri" w:hAnsi="Calibri" w:cs="Arial"/>
              </w:rPr>
            </w:pPr>
            <w:r w:rsidRPr="000479FC">
              <w:rPr>
                <w:rFonts w:ascii="Calibri" w:hAnsi="Calibri" w:cs="Arial"/>
                <w:b/>
              </w:rPr>
              <w:t>Jurisdiction of case.</w:t>
            </w:r>
            <w:r w:rsidRPr="000479FC">
              <w:rPr>
                <w:rFonts w:ascii="Calibri" w:hAnsi="Calibri" w:cs="Arial"/>
              </w:rPr>
              <w:t xml:space="preserve"> Does a Texas Court have the right to assert its jurisdiction over a British Columbian resident? </w:t>
            </w:r>
          </w:p>
          <w:p w14:paraId="182B803B" w14:textId="0001094F" w:rsidR="00545ED3" w:rsidRDefault="00760147" w:rsidP="00760147">
            <w:pPr>
              <w:pStyle w:val="ListParagraph"/>
              <w:numPr>
                <w:ilvl w:val="0"/>
                <w:numId w:val="22"/>
              </w:numPr>
              <w:autoSpaceDE w:val="0"/>
              <w:autoSpaceDN w:val="0"/>
              <w:adjustRightInd w:val="0"/>
              <w:rPr>
                <w:rFonts w:ascii="Calibri" w:hAnsi="Calibri" w:cs="Arial"/>
              </w:rPr>
            </w:pPr>
            <w:r w:rsidRPr="00760147">
              <w:rPr>
                <w:rFonts w:ascii="Calibri" w:hAnsi="Calibri" w:cs="Arial"/>
              </w:rPr>
              <w:t>The Texas Court had no right to assert its jurisdiction over a British Columbian resident</w:t>
            </w:r>
          </w:p>
          <w:p w14:paraId="42CECB0E" w14:textId="77777777" w:rsidR="00760147" w:rsidRPr="00760147" w:rsidRDefault="00760147" w:rsidP="00760147">
            <w:pPr>
              <w:autoSpaceDE w:val="0"/>
              <w:autoSpaceDN w:val="0"/>
              <w:adjustRightInd w:val="0"/>
              <w:rPr>
                <w:rFonts w:ascii="Calibri" w:hAnsi="Calibri" w:cs="Arial"/>
              </w:rPr>
            </w:pPr>
          </w:p>
          <w:p w14:paraId="2D2618E1" w14:textId="77777777" w:rsidR="00545ED3" w:rsidRPr="000479FC" w:rsidRDefault="00545ED3" w:rsidP="00545ED3">
            <w:pPr>
              <w:autoSpaceDE w:val="0"/>
              <w:autoSpaceDN w:val="0"/>
              <w:adjustRightInd w:val="0"/>
              <w:rPr>
                <w:rFonts w:cstheme="minorHAnsi"/>
                <w:b/>
              </w:rPr>
            </w:pPr>
            <w:r w:rsidRPr="000479FC">
              <w:rPr>
                <w:rFonts w:cstheme="minorHAnsi"/>
                <w:b/>
                <w:bCs/>
              </w:rPr>
              <w:t>Search and seizure of digital evidence</w:t>
            </w:r>
          </w:p>
          <w:p w14:paraId="2995454F" w14:textId="6945E8F7" w:rsidR="00545ED3" w:rsidRDefault="00526AA2" w:rsidP="00545ED3">
            <w:pPr>
              <w:autoSpaceDE w:val="0"/>
              <w:autoSpaceDN w:val="0"/>
              <w:adjustRightInd w:val="0"/>
              <w:rPr>
                <w:rFonts w:cstheme="minorHAnsi"/>
              </w:rPr>
            </w:pPr>
            <w:r>
              <w:rPr>
                <w:rFonts w:cstheme="minorHAnsi"/>
              </w:rPr>
              <w:t xml:space="preserve">Explain how </w:t>
            </w:r>
            <w:r w:rsidR="00545ED3" w:rsidRPr="000479FC">
              <w:rPr>
                <w:rFonts w:cstheme="minorHAnsi"/>
              </w:rPr>
              <w:t>the forensic investigator need</w:t>
            </w:r>
            <w:r>
              <w:rPr>
                <w:rFonts w:cstheme="minorHAnsi"/>
              </w:rPr>
              <w:t>s</w:t>
            </w:r>
            <w:r w:rsidR="00545ED3" w:rsidRPr="000479FC">
              <w:rPr>
                <w:rFonts w:cstheme="minorHAnsi"/>
              </w:rPr>
              <w:t xml:space="preserve"> to consider the privacy of a culprit in any search</w:t>
            </w:r>
            <w:r>
              <w:rPr>
                <w:rFonts w:cstheme="minorHAnsi"/>
              </w:rPr>
              <w:t>.</w:t>
            </w:r>
          </w:p>
          <w:p w14:paraId="561F7AB1" w14:textId="07428FE4" w:rsidR="00760147" w:rsidRDefault="00760147" w:rsidP="00545ED3">
            <w:pPr>
              <w:pStyle w:val="ListParagraph"/>
              <w:numPr>
                <w:ilvl w:val="0"/>
                <w:numId w:val="22"/>
              </w:numPr>
              <w:autoSpaceDE w:val="0"/>
              <w:autoSpaceDN w:val="0"/>
              <w:adjustRightInd w:val="0"/>
              <w:rPr>
                <w:rFonts w:cstheme="minorHAnsi"/>
              </w:rPr>
            </w:pPr>
            <w:r w:rsidRPr="00760147">
              <w:rPr>
                <w:rFonts w:cstheme="minorHAnsi"/>
              </w:rPr>
              <w:t>During the initial process of forensic investigation, the use of an improper methodology or unlawful search and seizure can negatively affect the admissibility of the evidence. The forensic investigator must therefore ensure that the privacy of a culprit is not infringed in any search. The legal procedure for searching and seizing computers with a warrant largely mirrors the legal framework for other forensic investigations.</w:t>
            </w:r>
          </w:p>
          <w:p w14:paraId="1F96D773" w14:textId="0F5B2B17" w:rsidR="00760147" w:rsidRDefault="00760147" w:rsidP="00760147">
            <w:pPr>
              <w:autoSpaceDE w:val="0"/>
              <w:autoSpaceDN w:val="0"/>
              <w:adjustRightInd w:val="0"/>
              <w:rPr>
                <w:rFonts w:cstheme="minorHAnsi"/>
              </w:rPr>
            </w:pPr>
          </w:p>
          <w:p w14:paraId="3790C249" w14:textId="77777777" w:rsidR="00760147" w:rsidRPr="00760147" w:rsidRDefault="00760147" w:rsidP="00760147">
            <w:pPr>
              <w:autoSpaceDE w:val="0"/>
              <w:autoSpaceDN w:val="0"/>
              <w:adjustRightInd w:val="0"/>
              <w:rPr>
                <w:rFonts w:cstheme="minorHAnsi"/>
              </w:rPr>
            </w:pPr>
          </w:p>
          <w:p w14:paraId="5E90ABCF" w14:textId="000CE301" w:rsidR="00545ED3" w:rsidRDefault="00545ED3" w:rsidP="00545ED3">
            <w:pPr>
              <w:autoSpaceDE w:val="0"/>
              <w:autoSpaceDN w:val="0"/>
              <w:adjustRightInd w:val="0"/>
              <w:rPr>
                <w:rFonts w:ascii="Calibri" w:eastAsia="SimSun" w:hAnsi="Calibri" w:cs="Times New Roman"/>
                <w:sz w:val="24"/>
                <w:szCs w:val="24"/>
                <w:lang w:eastAsia="en-AU"/>
              </w:rPr>
            </w:pPr>
            <w:r w:rsidRPr="000479FC">
              <w:rPr>
                <w:rFonts w:ascii="Calibri" w:eastAsia="SimSun" w:hAnsi="Calibri" w:cs="Times New Roman"/>
                <w:sz w:val="24"/>
                <w:szCs w:val="24"/>
                <w:lang w:eastAsia="en-AU"/>
              </w:rPr>
              <w:t>How can you detect when a plaintiff fabricates an email by pasting a legitimate header and altering the Subject line?</w:t>
            </w:r>
          </w:p>
          <w:p w14:paraId="6F1C024E" w14:textId="789931A4" w:rsidR="00545ED3" w:rsidRPr="00760147" w:rsidRDefault="00760147" w:rsidP="00760147">
            <w:pPr>
              <w:pStyle w:val="ListParagraph"/>
              <w:numPr>
                <w:ilvl w:val="0"/>
                <w:numId w:val="22"/>
              </w:numPr>
              <w:autoSpaceDE w:val="0"/>
              <w:autoSpaceDN w:val="0"/>
              <w:adjustRightInd w:val="0"/>
              <w:rPr>
                <w:rFonts w:cstheme="minorHAnsi"/>
                <w:sz w:val="21"/>
                <w:szCs w:val="21"/>
              </w:rPr>
            </w:pPr>
            <w:r w:rsidRPr="00760147">
              <w:rPr>
                <w:rFonts w:cstheme="minorHAnsi"/>
                <w:sz w:val="21"/>
                <w:szCs w:val="21"/>
              </w:rPr>
              <w:t>To find if the emails have been fabricated, you need to look at the email header. The header contains critical components of every email: From, To, Date, and Subject, as well as detailed information about where the email came from and how it was routed to you. Importantly, it also contains the results of the verification process your email provider used to determine if the sending server has permission to send using that domain.</w:t>
            </w:r>
          </w:p>
          <w:p w14:paraId="505E0E5A" w14:textId="12CA2C2B" w:rsidR="00674AFF" w:rsidRDefault="00674AFF" w:rsidP="00545ED3">
            <w:pPr>
              <w:autoSpaceDE w:val="0"/>
              <w:autoSpaceDN w:val="0"/>
              <w:adjustRightInd w:val="0"/>
              <w:rPr>
                <w:rFonts w:ascii="TradeGothic-Light" w:hAnsi="TradeGothic-Light" w:cs="TradeGothic-Light"/>
                <w:sz w:val="20"/>
                <w:szCs w:val="20"/>
              </w:rPr>
            </w:pPr>
          </w:p>
          <w:p w14:paraId="710D21D8" w14:textId="1FD84C77" w:rsidR="00674AFF" w:rsidRDefault="00674AFF" w:rsidP="00545ED3">
            <w:pPr>
              <w:autoSpaceDE w:val="0"/>
              <w:autoSpaceDN w:val="0"/>
              <w:adjustRightInd w:val="0"/>
              <w:rPr>
                <w:rFonts w:ascii="TradeGothic-Light" w:hAnsi="TradeGothic-Light" w:cs="TradeGothic-Light"/>
                <w:sz w:val="20"/>
                <w:szCs w:val="20"/>
              </w:rPr>
            </w:pPr>
          </w:p>
          <w:p w14:paraId="47FA2169" w14:textId="61E08B1D" w:rsidR="00674AFF" w:rsidRDefault="00674AFF" w:rsidP="00545ED3">
            <w:pPr>
              <w:autoSpaceDE w:val="0"/>
              <w:autoSpaceDN w:val="0"/>
              <w:adjustRightInd w:val="0"/>
              <w:rPr>
                <w:rFonts w:ascii="TradeGothic-Light" w:hAnsi="TradeGothic-Light" w:cs="TradeGothic-Light"/>
                <w:sz w:val="20"/>
                <w:szCs w:val="20"/>
              </w:rPr>
            </w:pPr>
          </w:p>
          <w:p w14:paraId="7E45CCCB" w14:textId="56CE9236" w:rsidR="00674AFF" w:rsidRDefault="00674AFF" w:rsidP="00545ED3">
            <w:pPr>
              <w:autoSpaceDE w:val="0"/>
              <w:autoSpaceDN w:val="0"/>
              <w:adjustRightInd w:val="0"/>
              <w:rPr>
                <w:rFonts w:ascii="TradeGothic-Light" w:hAnsi="TradeGothic-Light" w:cs="TradeGothic-Light"/>
                <w:sz w:val="20"/>
                <w:szCs w:val="20"/>
              </w:rPr>
            </w:pPr>
          </w:p>
          <w:p w14:paraId="4DCC153B" w14:textId="77777777" w:rsidR="00674AFF" w:rsidRDefault="00674AFF" w:rsidP="00545ED3">
            <w:pPr>
              <w:autoSpaceDE w:val="0"/>
              <w:autoSpaceDN w:val="0"/>
              <w:adjustRightInd w:val="0"/>
              <w:rPr>
                <w:rFonts w:ascii="TradeGothic-Light" w:hAnsi="TradeGothic-Light" w:cs="TradeGothic-Light"/>
                <w:sz w:val="20"/>
                <w:szCs w:val="20"/>
              </w:rPr>
            </w:pPr>
          </w:p>
          <w:p w14:paraId="6333B58E" w14:textId="52CC7567" w:rsidR="00545ED3" w:rsidRPr="00545ED3" w:rsidRDefault="00545ED3" w:rsidP="00545ED3">
            <w:pPr>
              <w:pStyle w:val="ListParagraph"/>
              <w:numPr>
                <w:ilvl w:val="0"/>
                <w:numId w:val="18"/>
              </w:numPr>
              <w:rPr>
                <w:b/>
                <w:bCs/>
              </w:rPr>
            </w:pPr>
            <w:r w:rsidRPr="00545ED3">
              <w:rPr>
                <w:b/>
                <w:bCs/>
              </w:rPr>
              <w:t>Exclusionary rule</w:t>
            </w:r>
          </w:p>
          <w:p w14:paraId="2F091722" w14:textId="77777777" w:rsidR="00545ED3" w:rsidRDefault="00545ED3" w:rsidP="00545ED3">
            <w:pPr>
              <w:autoSpaceDE w:val="0"/>
              <w:autoSpaceDN w:val="0"/>
              <w:adjustRightInd w:val="0"/>
              <w:rPr>
                <w:rFonts w:cs="Times New Roman"/>
                <w:sz w:val="24"/>
                <w:szCs w:val="24"/>
              </w:rPr>
            </w:pPr>
          </w:p>
          <w:p w14:paraId="20916FEF" w14:textId="4CFEC679" w:rsidR="00545ED3" w:rsidRPr="00545ED3" w:rsidRDefault="00526AA2" w:rsidP="00545ED3">
            <w:pPr>
              <w:autoSpaceDE w:val="0"/>
              <w:autoSpaceDN w:val="0"/>
              <w:adjustRightInd w:val="0"/>
              <w:rPr>
                <w:rFonts w:cs="Times New Roman"/>
              </w:rPr>
            </w:pPr>
            <w:r>
              <w:rPr>
                <w:rFonts w:cs="Times New Roman"/>
              </w:rPr>
              <w:t>Explain</w:t>
            </w:r>
            <w:r w:rsidR="00545ED3" w:rsidRPr="00545ED3">
              <w:rPr>
                <w:rFonts w:cs="Times New Roman"/>
              </w:rPr>
              <w:t xml:space="preserve"> the Fruit of the Poisoned Tree’ principle used to exclude certain evidence</w:t>
            </w:r>
            <w:r>
              <w:rPr>
                <w:rFonts w:cs="Times New Roman"/>
              </w:rPr>
              <w:t>.</w:t>
            </w:r>
          </w:p>
          <w:p w14:paraId="332ABD41" w14:textId="6EECD600" w:rsidR="00545ED3" w:rsidRPr="00760147" w:rsidRDefault="00760147" w:rsidP="00760147">
            <w:pPr>
              <w:pStyle w:val="ListParagraph"/>
              <w:numPr>
                <w:ilvl w:val="0"/>
                <w:numId w:val="22"/>
              </w:numPr>
              <w:autoSpaceDE w:val="0"/>
              <w:autoSpaceDN w:val="0"/>
              <w:adjustRightInd w:val="0"/>
              <w:rPr>
                <w:rFonts w:cs="Times New Roman"/>
              </w:rPr>
            </w:pPr>
            <w:r w:rsidRPr="00760147">
              <w:rPr>
                <w:rFonts w:cs="Times New Roman"/>
              </w:rPr>
              <w:t xml:space="preserve">In strict cases, when an illegal action is used by police/prosecution to gain any incriminating result, all evidence whose recovery stemmed from the illegal action. </w:t>
            </w:r>
            <w:r w:rsidRPr="00760147">
              <w:rPr>
                <w:rFonts w:cs="Times New Roman"/>
              </w:rPr>
              <w:lastRenderedPageBreak/>
              <w:t>Now the evidence acquired illegally can be thrown out from a jury</w:t>
            </w:r>
          </w:p>
          <w:p w14:paraId="57D4D626" w14:textId="77777777" w:rsidR="00446E17" w:rsidRDefault="00446E17" w:rsidP="00545ED3">
            <w:pPr>
              <w:autoSpaceDE w:val="0"/>
              <w:autoSpaceDN w:val="0"/>
              <w:adjustRightInd w:val="0"/>
              <w:rPr>
                <w:rFonts w:ascii="Calibri" w:hAnsi="Calibri" w:cs="Calibri"/>
              </w:rPr>
            </w:pPr>
          </w:p>
          <w:p w14:paraId="766FBD39" w14:textId="04554F6E" w:rsidR="00545ED3" w:rsidRDefault="00545ED3" w:rsidP="00545ED3">
            <w:pPr>
              <w:autoSpaceDE w:val="0"/>
              <w:autoSpaceDN w:val="0"/>
              <w:adjustRightInd w:val="0"/>
              <w:rPr>
                <w:rFonts w:ascii="Calibri" w:hAnsi="Calibri" w:cs="Calibri"/>
              </w:rPr>
            </w:pPr>
            <w:r w:rsidRPr="00240FA3">
              <w:rPr>
                <w:rFonts w:ascii="Calibri" w:hAnsi="Calibri" w:cs="Calibri"/>
              </w:rPr>
              <w:t>An illegal (not done properly) step in an investigation may void all following evidence</w:t>
            </w:r>
            <w:r>
              <w:rPr>
                <w:rFonts w:ascii="Calibri" w:hAnsi="Calibri" w:cs="Calibri"/>
              </w:rPr>
              <w:t>. How can you minimise this?</w:t>
            </w:r>
          </w:p>
          <w:p w14:paraId="51A043E4" w14:textId="78AEFF43" w:rsidR="00674AFF" w:rsidRPr="00760147" w:rsidRDefault="00760147" w:rsidP="00760147">
            <w:pPr>
              <w:pStyle w:val="ListParagraph"/>
              <w:numPr>
                <w:ilvl w:val="0"/>
                <w:numId w:val="22"/>
              </w:numPr>
              <w:autoSpaceDE w:val="0"/>
              <w:autoSpaceDN w:val="0"/>
              <w:adjustRightInd w:val="0"/>
              <w:rPr>
                <w:rFonts w:ascii="Calibri" w:hAnsi="Calibri" w:cs="Calibri"/>
              </w:rPr>
            </w:pPr>
            <w:r w:rsidRPr="00760147">
              <w:rPr>
                <w:rFonts w:ascii="Calibri" w:hAnsi="Calibri" w:cs="Calibri"/>
              </w:rPr>
              <w:t>The team that is doing the investigation should follow the regulations and guidelines when submitting and obtaining evidence. As investigators are quite good at their jobs and assumptions made tend to be quite correct they will need to obtain evidence legally. By obtaining warrants and proper consent to recording they are able to achieve obtaining evidence legally.</w:t>
            </w:r>
          </w:p>
          <w:p w14:paraId="620D8B9C" w14:textId="3CB1BFA8" w:rsidR="00EA6218" w:rsidRDefault="00EA6218" w:rsidP="00545ED3">
            <w:pPr>
              <w:autoSpaceDE w:val="0"/>
              <w:autoSpaceDN w:val="0"/>
              <w:adjustRightInd w:val="0"/>
              <w:rPr>
                <w:rFonts w:ascii="Calibri" w:hAnsi="Calibri" w:cs="Calibri"/>
              </w:rPr>
            </w:pPr>
          </w:p>
          <w:p w14:paraId="0A125DA9" w14:textId="7D9FD6C3" w:rsidR="00EA6218" w:rsidRDefault="00EA6218" w:rsidP="00545ED3">
            <w:pPr>
              <w:autoSpaceDE w:val="0"/>
              <w:autoSpaceDN w:val="0"/>
              <w:adjustRightInd w:val="0"/>
              <w:rPr>
                <w:rFonts w:ascii="Calibri" w:hAnsi="Calibri" w:cs="Calibri"/>
              </w:rPr>
            </w:pPr>
          </w:p>
          <w:p w14:paraId="77FEE3C8" w14:textId="77777777" w:rsidR="00EA6218" w:rsidRDefault="00EA6218" w:rsidP="00545ED3">
            <w:pPr>
              <w:autoSpaceDE w:val="0"/>
              <w:autoSpaceDN w:val="0"/>
              <w:adjustRightInd w:val="0"/>
              <w:rPr>
                <w:rFonts w:ascii="Calibri" w:hAnsi="Calibri" w:cs="Calibri"/>
              </w:rPr>
            </w:pPr>
          </w:p>
          <w:p w14:paraId="08973AD0" w14:textId="32FCB152" w:rsidR="00EC4B6D" w:rsidRDefault="00EC4B6D" w:rsidP="00EC4B6D">
            <w:pPr>
              <w:autoSpaceDE w:val="0"/>
              <w:autoSpaceDN w:val="0"/>
              <w:adjustRightInd w:val="0"/>
              <w:rPr>
                <w:rFonts w:cs="Times New Roman"/>
              </w:rPr>
            </w:pPr>
            <w:r>
              <w:rPr>
                <w:rFonts w:cs="Times New Roman"/>
              </w:rPr>
              <w:t xml:space="preserve">A </w:t>
            </w:r>
            <w:r w:rsidRPr="00BE22EE">
              <w:rPr>
                <w:rFonts w:cs="Times New Roman"/>
              </w:rPr>
              <w:t xml:space="preserve">person </w:t>
            </w:r>
            <w:r w:rsidRPr="00BE22EE">
              <w:rPr>
                <w:rFonts w:ascii="Calibri" w:hAnsi="Calibri" w:cs="Calibri"/>
              </w:rPr>
              <w:t>may t</w:t>
            </w:r>
            <w:r w:rsidRPr="00BE22EE">
              <w:rPr>
                <w:rFonts w:cs="Times New Roman"/>
              </w:rPr>
              <w:t>rack their spouse's activity to gain evidence for divorce proceedings</w:t>
            </w:r>
            <w:r>
              <w:rPr>
                <w:rFonts w:cs="Times New Roman"/>
              </w:rPr>
              <w:t>. Name two activities that would be of interest and the type of malware used to gain the evidence.</w:t>
            </w:r>
          </w:p>
          <w:p w14:paraId="60AA6B42" w14:textId="38E4FEA6" w:rsidR="00182C65" w:rsidRPr="00182C65" w:rsidRDefault="00182C65" w:rsidP="00182C65">
            <w:pPr>
              <w:pStyle w:val="ListParagraph"/>
              <w:numPr>
                <w:ilvl w:val="0"/>
                <w:numId w:val="22"/>
              </w:numPr>
              <w:autoSpaceDE w:val="0"/>
              <w:autoSpaceDN w:val="0"/>
              <w:adjustRightInd w:val="0"/>
              <w:rPr>
                <w:rFonts w:cs="Times New Roman"/>
              </w:rPr>
            </w:pPr>
            <w:r w:rsidRPr="00182C65">
              <w:rPr>
                <w:rFonts w:cs="Times New Roman"/>
              </w:rPr>
              <w:t>(GPS) tracking information and malware would be spyware</w:t>
            </w:r>
          </w:p>
          <w:p w14:paraId="2CB7E739" w14:textId="4409F8A7" w:rsidR="00EC4B6D" w:rsidRDefault="00182C65" w:rsidP="00182C65">
            <w:pPr>
              <w:pStyle w:val="ListParagraph"/>
              <w:numPr>
                <w:ilvl w:val="0"/>
                <w:numId w:val="22"/>
              </w:numPr>
              <w:autoSpaceDE w:val="0"/>
              <w:autoSpaceDN w:val="0"/>
              <w:adjustRightInd w:val="0"/>
              <w:rPr>
                <w:rFonts w:cs="Times New Roman"/>
              </w:rPr>
            </w:pPr>
            <w:r w:rsidRPr="00182C65">
              <w:rPr>
                <w:rFonts w:cs="Times New Roman"/>
              </w:rPr>
              <w:t>Text messages and the malware of interest would be keylogging</w:t>
            </w:r>
          </w:p>
          <w:p w14:paraId="4D94EA0C" w14:textId="77777777" w:rsidR="00182C65" w:rsidRPr="00182C65" w:rsidRDefault="00182C65" w:rsidP="00182C65">
            <w:pPr>
              <w:autoSpaceDE w:val="0"/>
              <w:autoSpaceDN w:val="0"/>
              <w:adjustRightInd w:val="0"/>
              <w:rPr>
                <w:rFonts w:cs="Times New Roman"/>
              </w:rPr>
            </w:pPr>
          </w:p>
          <w:p w14:paraId="5D45B63B" w14:textId="43BE467A" w:rsidR="00EC4B6D" w:rsidRPr="00D80985" w:rsidRDefault="00EC4B6D" w:rsidP="00EC4B6D">
            <w:pPr>
              <w:autoSpaceDE w:val="0"/>
              <w:autoSpaceDN w:val="0"/>
              <w:adjustRightInd w:val="0"/>
              <w:rPr>
                <w:rFonts w:ascii="Calibri" w:hAnsi="Calibri" w:cs="Calibri"/>
              </w:rPr>
            </w:pPr>
            <w:r w:rsidRPr="00D80985">
              <w:rPr>
                <w:rFonts w:ascii="Calibri" w:hAnsi="Calibri" w:cs="Calibri"/>
              </w:rPr>
              <w:t>How would the tracked person suspect such a tracker was being used?</w:t>
            </w:r>
          </w:p>
          <w:p w14:paraId="4C0A3433" w14:textId="3F3E3C25" w:rsidR="00EC4B6D" w:rsidRPr="00182C65" w:rsidRDefault="00182C65" w:rsidP="00182C65">
            <w:pPr>
              <w:pStyle w:val="ListParagraph"/>
              <w:numPr>
                <w:ilvl w:val="0"/>
                <w:numId w:val="23"/>
              </w:numPr>
              <w:autoSpaceDE w:val="0"/>
              <w:autoSpaceDN w:val="0"/>
              <w:adjustRightInd w:val="0"/>
              <w:rPr>
                <w:rFonts w:cs="Times New Roman"/>
              </w:rPr>
            </w:pPr>
            <w:r w:rsidRPr="00182C65">
              <w:rPr>
                <w:rFonts w:cs="Times New Roman"/>
              </w:rPr>
              <w:t>The person being tracked could potentially take it to a digital forensic officer and they can perform their analysis such as memory analysis to find hidden programs silently running in the background. There could be a hint of spying as unusual programs installed or browser history/file history being accessed without the primary user opening these applications.</w:t>
            </w:r>
          </w:p>
          <w:p w14:paraId="2C074FEA" w14:textId="77777777" w:rsidR="00182C65" w:rsidRDefault="00182C65" w:rsidP="00EC4B6D">
            <w:pPr>
              <w:autoSpaceDE w:val="0"/>
              <w:autoSpaceDN w:val="0"/>
              <w:adjustRightInd w:val="0"/>
              <w:rPr>
                <w:rFonts w:cs="Times New Roman"/>
                <w:color w:val="FF0000"/>
                <w:sz w:val="24"/>
                <w:szCs w:val="24"/>
              </w:rPr>
            </w:pPr>
          </w:p>
          <w:p w14:paraId="3E815448" w14:textId="2E4BB65A" w:rsidR="00EC4B6D" w:rsidRPr="00D80985" w:rsidRDefault="00EC4B6D" w:rsidP="00EC4B6D">
            <w:pPr>
              <w:autoSpaceDE w:val="0"/>
              <w:autoSpaceDN w:val="0"/>
              <w:adjustRightInd w:val="0"/>
              <w:rPr>
                <w:rFonts w:ascii="Calibri" w:hAnsi="Calibri" w:cs="Calibri"/>
                <w:sz w:val="24"/>
                <w:szCs w:val="24"/>
              </w:rPr>
            </w:pPr>
            <w:r w:rsidRPr="00D80985">
              <w:rPr>
                <w:rFonts w:ascii="Calibri" w:hAnsi="Calibri" w:cs="Calibri"/>
                <w:sz w:val="24"/>
                <w:szCs w:val="24"/>
              </w:rPr>
              <w:t>How could the victim's attorney gain corroborating evidence of this tracking activity?</w:t>
            </w:r>
          </w:p>
          <w:p w14:paraId="69703899" w14:textId="430EABD8" w:rsidR="00182C65" w:rsidRPr="00182C65" w:rsidRDefault="00182C65" w:rsidP="00182C65">
            <w:pPr>
              <w:pStyle w:val="ListParagraph"/>
              <w:numPr>
                <w:ilvl w:val="0"/>
                <w:numId w:val="23"/>
              </w:numPr>
              <w:autoSpaceDE w:val="0"/>
              <w:autoSpaceDN w:val="0"/>
              <w:adjustRightInd w:val="0"/>
              <w:rPr>
                <w:rFonts w:cstheme="minorHAnsi"/>
              </w:rPr>
            </w:pPr>
            <w:r w:rsidRPr="00182C65">
              <w:rPr>
                <w:rFonts w:cstheme="minorHAnsi"/>
              </w:rPr>
              <w:t>The person could look into the person tracking information such as monitoring site’s logs or user records to show use by the perpetrator, or the credit card history to show the purchase of the monitoring application.</w:t>
            </w:r>
          </w:p>
          <w:p w14:paraId="11383E25" w14:textId="4099435F" w:rsidR="00182C65" w:rsidRPr="00182C65" w:rsidRDefault="00182C65" w:rsidP="00182C65">
            <w:pPr>
              <w:pStyle w:val="ListParagraph"/>
              <w:numPr>
                <w:ilvl w:val="0"/>
                <w:numId w:val="23"/>
              </w:numPr>
              <w:autoSpaceDE w:val="0"/>
              <w:autoSpaceDN w:val="0"/>
              <w:adjustRightInd w:val="0"/>
              <w:rPr>
                <w:rFonts w:cstheme="minorHAnsi"/>
              </w:rPr>
            </w:pPr>
            <w:r w:rsidRPr="00182C65">
              <w:rPr>
                <w:rFonts w:cstheme="minorHAnsi"/>
              </w:rPr>
              <w:t>This may include remotely activating web cameras that are built into computers and mobile devices. Some cameras have an activation light, which indicates when a camera is being used.</w:t>
            </w:r>
          </w:p>
          <w:p w14:paraId="1FB2B236" w14:textId="2D4A5ED8" w:rsidR="00545ED3" w:rsidRPr="00182C65" w:rsidRDefault="00182C65" w:rsidP="00545ED3">
            <w:pPr>
              <w:pStyle w:val="ListParagraph"/>
              <w:numPr>
                <w:ilvl w:val="0"/>
                <w:numId w:val="23"/>
              </w:numPr>
              <w:autoSpaceDE w:val="0"/>
              <w:autoSpaceDN w:val="0"/>
              <w:adjustRightInd w:val="0"/>
              <w:rPr>
                <w:rFonts w:ascii="Arial" w:hAnsi="Arial" w:cs="Arial"/>
              </w:rPr>
            </w:pPr>
            <w:r w:rsidRPr="00182C65">
              <w:rPr>
                <w:rFonts w:cstheme="minorHAnsi"/>
              </w:rPr>
              <w:t>The device that is suspected to have tracking activity can be presented to a digital forensic officer where that person can perform malware analysis on the device.</w:t>
            </w:r>
          </w:p>
        </w:tc>
      </w:tr>
    </w:tbl>
    <w:p w14:paraId="6034D911" w14:textId="77777777" w:rsidR="00187834" w:rsidRDefault="00187834" w:rsidP="003657AD"/>
    <w:sectPr w:rsidR="0018783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7F3C3" w14:textId="77777777" w:rsidR="00D03DEA" w:rsidRDefault="00D03DEA" w:rsidP="003657AD">
      <w:pPr>
        <w:spacing w:after="0" w:line="240" w:lineRule="auto"/>
      </w:pPr>
      <w:r>
        <w:separator/>
      </w:r>
    </w:p>
  </w:endnote>
  <w:endnote w:type="continuationSeparator" w:id="0">
    <w:p w14:paraId="73A96E55" w14:textId="77777777" w:rsidR="00D03DEA" w:rsidRDefault="00D03DEA" w:rsidP="00365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TradeGothic-Light">
    <w:altName w:val="Calibri"/>
    <w:charset w:val="00"/>
    <w:family w:val="swiss"/>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53E35" w14:textId="77777777" w:rsidR="00D03DEA" w:rsidRDefault="00D03DEA" w:rsidP="003657AD">
      <w:pPr>
        <w:spacing w:after="0" w:line="240" w:lineRule="auto"/>
      </w:pPr>
      <w:r>
        <w:separator/>
      </w:r>
    </w:p>
  </w:footnote>
  <w:footnote w:type="continuationSeparator" w:id="0">
    <w:p w14:paraId="02D36751" w14:textId="77777777" w:rsidR="00D03DEA" w:rsidRDefault="00D03DEA" w:rsidP="003657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E14C4" w14:textId="4284BA80" w:rsidR="00CB5EAE" w:rsidRPr="00F35AFD" w:rsidRDefault="00FD3243">
    <w:pPr>
      <w:pStyle w:val="Header"/>
    </w:pPr>
    <w:r>
      <w:t>48436/32309</w:t>
    </w:r>
    <w:r w:rsidR="00F35AFD">
      <w:tab/>
    </w:r>
    <w:r w:rsidR="00C55CFF" w:rsidRPr="00F35AFD">
      <w:rPr>
        <w:rFonts w:ascii="Calibri" w:eastAsia="Calibri" w:hAnsi="Calibri" w:cs="Calibri"/>
        <w:color w:val="3366FF"/>
        <w:sz w:val="32"/>
        <w:lang w:eastAsia="en-AU"/>
      </w:rPr>
      <w:t xml:space="preserve">Tutorial </w:t>
    </w:r>
    <w:r w:rsidR="00C340A8" w:rsidRPr="00F35AFD">
      <w:rPr>
        <w:rFonts w:ascii="Calibri" w:eastAsia="Calibri" w:hAnsi="Calibri" w:cs="Calibri"/>
        <w:color w:val="3366FF"/>
        <w:sz w:val="32"/>
        <w:lang w:eastAsia="en-AU"/>
      </w:rPr>
      <w:t xml:space="preserve">Week </w:t>
    </w:r>
    <w:r w:rsidRPr="00F35AFD">
      <w:rPr>
        <w:rFonts w:ascii="Calibri" w:eastAsia="Calibri" w:hAnsi="Calibri" w:cs="Calibri"/>
        <w:color w:val="3366FF"/>
        <w:sz w:val="32"/>
        <w:lang w:eastAsia="en-AU"/>
      </w:rPr>
      <w:t>10</w:t>
    </w:r>
    <w:r w:rsidR="00C340A8" w:rsidRPr="00F35AFD">
      <w:rPr>
        <w:rFonts w:ascii="Calibri" w:eastAsia="Calibri" w:hAnsi="Calibri" w:cs="Calibri"/>
        <w:color w:val="3366FF"/>
        <w:sz w:val="32"/>
        <w:lang w:eastAsia="en-AU"/>
      </w:rPr>
      <w:t xml:space="preserve"> </w:t>
    </w:r>
    <w:r w:rsidR="005F3682" w:rsidRPr="00F35AFD">
      <w:rPr>
        <w:rFonts w:ascii="Calibri" w:eastAsia="Calibri" w:hAnsi="Calibri" w:cs="Calibri"/>
        <w:color w:val="3366FF"/>
        <w:sz w:val="32"/>
        <w:lang w:eastAsia="en-AU"/>
      </w:rPr>
      <w:t>Law</w:t>
    </w:r>
    <w:r w:rsidR="00F35AFD">
      <w:rPr>
        <w:rFonts w:ascii="Calibri" w:eastAsia="Calibri" w:hAnsi="Calibri" w:cs="Calibri"/>
        <w:color w:val="3366FF"/>
        <w:sz w:val="32"/>
        <w:lang w:eastAsia="en-AU"/>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4A82"/>
    <w:multiLevelType w:val="hybridMultilevel"/>
    <w:tmpl w:val="3278A1E0"/>
    <w:lvl w:ilvl="0" w:tplc="AFFCF28E">
      <w:start w:val="1"/>
      <w:numFmt w:val="bullet"/>
      <w:lvlText w:val="–"/>
      <w:lvlJc w:val="left"/>
      <w:pPr>
        <w:tabs>
          <w:tab w:val="num" w:pos="720"/>
        </w:tabs>
        <w:ind w:left="720" w:hanging="360"/>
      </w:pPr>
      <w:rPr>
        <w:rFonts w:ascii="Arial" w:hAnsi="Arial" w:hint="default"/>
      </w:rPr>
    </w:lvl>
    <w:lvl w:ilvl="1" w:tplc="C9682008">
      <w:start w:val="1"/>
      <w:numFmt w:val="bullet"/>
      <w:lvlText w:val="–"/>
      <w:lvlJc w:val="left"/>
      <w:pPr>
        <w:tabs>
          <w:tab w:val="num" w:pos="1440"/>
        </w:tabs>
        <w:ind w:left="1440" w:hanging="360"/>
      </w:pPr>
      <w:rPr>
        <w:rFonts w:ascii="Arial" w:hAnsi="Arial" w:hint="default"/>
      </w:rPr>
    </w:lvl>
    <w:lvl w:ilvl="2" w:tplc="1902A6BC" w:tentative="1">
      <w:start w:val="1"/>
      <w:numFmt w:val="bullet"/>
      <w:lvlText w:val="–"/>
      <w:lvlJc w:val="left"/>
      <w:pPr>
        <w:tabs>
          <w:tab w:val="num" w:pos="2160"/>
        </w:tabs>
        <w:ind w:left="2160" w:hanging="360"/>
      </w:pPr>
      <w:rPr>
        <w:rFonts w:ascii="Arial" w:hAnsi="Arial" w:hint="default"/>
      </w:rPr>
    </w:lvl>
    <w:lvl w:ilvl="3" w:tplc="02083C20" w:tentative="1">
      <w:start w:val="1"/>
      <w:numFmt w:val="bullet"/>
      <w:lvlText w:val="–"/>
      <w:lvlJc w:val="left"/>
      <w:pPr>
        <w:tabs>
          <w:tab w:val="num" w:pos="2880"/>
        </w:tabs>
        <w:ind w:left="2880" w:hanging="360"/>
      </w:pPr>
      <w:rPr>
        <w:rFonts w:ascii="Arial" w:hAnsi="Arial" w:hint="default"/>
      </w:rPr>
    </w:lvl>
    <w:lvl w:ilvl="4" w:tplc="F3E89BD4" w:tentative="1">
      <w:start w:val="1"/>
      <w:numFmt w:val="bullet"/>
      <w:lvlText w:val="–"/>
      <w:lvlJc w:val="left"/>
      <w:pPr>
        <w:tabs>
          <w:tab w:val="num" w:pos="3600"/>
        </w:tabs>
        <w:ind w:left="3600" w:hanging="360"/>
      </w:pPr>
      <w:rPr>
        <w:rFonts w:ascii="Arial" w:hAnsi="Arial" w:hint="default"/>
      </w:rPr>
    </w:lvl>
    <w:lvl w:ilvl="5" w:tplc="882ECA4C" w:tentative="1">
      <w:start w:val="1"/>
      <w:numFmt w:val="bullet"/>
      <w:lvlText w:val="–"/>
      <w:lvlJc w:val="left"/>
      <w:pPr>
        <w:tabs>
          <w:tab w:val="num" w:pos="4320"/>
        </w:tabs>
        <w:ind w:left="4320" w:hanging="360"/>
      </w:pPr>
      <w:rPr>
        <w:rFonts w:ascii="Arial" w:hAnsi="Arial" w:hint="default"/>
      </w:rPr>
    </w:lvl>
    <w:lvl w:ilvl="6" w:tplc="446EB260" w:tentative="1">
      <w:start w:val="1"/>
      <w:numFmt w:val="bullet"/>
      <w:lvlText w:val="–"/>
      <w:lvlJc w:val="left"/>
      <w:pPr>
        <w:tabs>
          <w:tab w:val="num" w:pos="5040"/>
        </w:tabs>
        <w:ind w:left="5040" w:hanging="360"/>
      </w:pPr>
      <w:rPr>
        <w:rFonts w:ascii="Arial" w:hAnsi="Arial" w:hint="default"/>
      </w:rPr>
    </w:lvl>
    <w:lvl w:ilvl="7" w:tplc="A9222032" w:tentative="1">
      <w:start w:val="1"/>
      <w:numFmt w:val="bullet"/>
      <w:lvlText w:val="–"/>
      <w:lvlJc w:val="left"/>
      <w:pPr>
        <w:tabs>
          <w:tab w:val="num" w:pos="5760"/>
        </w:tabs>
        <w:ind w:left="5760" w:hanging="360"/>
      </w:pPr>
      <w:rPr>
        <w:rFonts w:ascii="Arial" w:hAnsi="Arial" w:hint="default"/>
      </w:rPr>
    </w:lvl>
    <w:lvl w:ilvl="8" w:tplc="91C6003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F15455"/>
    <w:multiLevelType w:val="hybridMultilevel"/>
    <w:tmpl w:val="0354EC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AA194F"/>
    <w:multiLevelType w:val="hybridMultilevel"/>
    <w:tmpl w:val="20826A22"/>
    <w:lvl w:ilvl="0" w:tplc="36BA0276">
      <w:start w:val="1"/>
      <w:numFmt w:val="bullet"/>
      <w:lvlText w:val="•"/>
      <w:lvlJc w:val="left"/>
      <w:pPr>
        <w:tabs>
          <w:tab w:val="num" w:pos="720"/>
        </w:tabs>
        <w:ind w:left="720" w:hanging="360"/>
      </w:pPr>
      <w:rPr>
        <w:rFonts w:ascii="Arial" w:hAnsi="Arial" w:hint="default"/>
      </w:rPr>
    </w:lvl>
    <w:lvl w:ilvl="1" w:tplc="AF2234CC" w:tentative="1">
      <w:start w:val="1"/>
      <w:numFmt w:val="bullet"/>
      <w:lvlText w:val="•"/>
      <w:lvlJc w:val="left"/>
      <w:pPr>
        <w:tabs>
          <w:tab w:val="num" w:pos="1440"/>
        </w:tabs>
        <w:ind w:left="1440" w:hanging="360"/>
      </w:pPr>
      <w:rPr>
        <w:rFonts w:ascii="Arial" w:hAnsi="Arial" w:hint="default"/>
      </w:rPr>
    </w:lvl>
    <w:lvl w:ilvl="2" w:tplc="E7F0968E" w:tentative="1">
      <w:start w:val="1"/>
      <w:numFmt w:val="bullet"/>
      <w:lvlText w:val="•"/>
      <w:lvlJc w:val="left"/>
      <w:pPr>
        <w:tabs>
          <w:tab w:val="num" w:pos="2160"/>
        </w:tabs>
        <w:ind w:left="2160" w:hanging="360"/>
      </w:pPr>
      <w:rPr>
        <w:rFonts w:ascii="Arial" w:hAnsi="Arial" w:hint="default"/>
      </w:rPr>
    </w:lvl>
    <w:lvl w:ilvl="3" w:tplc="5E823592" w:tentative="1">
      <w:start w:val="1"/>
      <w:numFmt w:val="bullet"/>
      <w:lvlText w:val="•"/>
      <w:lvlJc w:val="left"/>
      <w:pPr>
        <w:tabs>
          <w:tab w:val="num" w:pos="2880"/>
        </w:tabs>
        <w:ind w:left="2880" w:hanging="360"/>
      </w:pPr>
      <w:rPr>
        <w:rFonts w:ascii="Arial" w:hAnsi="Arial" w:hint="default"/>
      </w:rPr>
    </w:lvl>
    <w:lvl w:ilvl="4" w:tplc="9B7EDD1A" w:tentative="1">
      <w:start w:val="1"/>
      <w:numFmt w:val="bullet"/>
      <w:lvlText w:val="•"/>
      <w:lvlJc w:val="left"/>
      <w:pPr>
        <w:tabs>
          <w:tab w:val="num" w:pos="3600"/>
        </w:tabs>
        <w:ind w:left="3600" w:hanging="360"/>
      </w:pPr>
      <w:rPr>
        <w:rFonts w:ascii="Arial" w:hAnsi="Arial" w:hint="default"/>
      </w:rPr>
    </w:lvl>
    <w:lvl w:ilvl="5" w:tplc="CFC2F578" w:tentative="1">
      <w:start w:val="1"/>
      <w:numFmt w:val="bullet"/>
      <w:lvlText w:val="•"/>
      <w:lvlJc w:val="left"/>
      <w:pPr>
        <w:tabs>
          <w:tab w:val="num" w:pos="4320"/>
        </w:tabs>
        <w:ind w:left="4320" w:hanging="360"/>
      </w:pPr>
      <w:rPr>
        <w:rFonts w:ascii="Arial" w:hAnsi="Arial" w:hint="default"/>
      </w:rPr>
    </w:lvl>
    <w:lvl w:ilvl="6" w:tplc="8246549E" w:tentative="1">
      <w:start w:val="1"/>
      <w:numFmt w:val="bullet"/>
      <w:lvlText w:val="•"/>
      <w:lvlJc w:val="left"/>
      <w:pPr>
        <w:tabs>
          <w:tab w:val="num" w:pos="5040"/>
        </w:tabs>
        <w:ind w:left="5040" w:hanging="360"/>
      </w:pPr>
      <w:rPr>
        <w:rFonts w:ascii="Arial" w:hAnsi="Arial" w:hint="default"/>
      </w:rPr>
    </w:lvl>
    <w:lvl w:ilvl="7" w:tplc="8892E784" w:tentative="1">
      <w:start w:val="1"/>
      <w:numFmt w:val="bullet"/>
      <w:lvlText w:val="•"/>
      <w:lvlJc w:val="left"/>
      <w:pPr>
        <w:tabs>
          <w:tab w:val="num" w:pos="5760"/>
        </w:tabs>
        <w:ind w:left="5760" w:hanging="360"/>
      </w:pPr>
      <w:rPr>
        <w:rFonts w:ascii="Arial" w:hAnsi="Arial" w:hint="default"/>
      </w:rPr>
    </w:lvl>
    <w:lvl w:ilvl="8" w:tplc="6F6E550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C06A3A"/>
    <w:multiLevelType w:val="hybridMultilevel"/>
    <w:tmpl w:val="4606CC9A"/>
    <w:lvl w:ilvl="0" w:tplc="0C090011">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92E60EC"/>
    <w:multiLevelType w:val="hybridMultilevel"/>
    <w:tmpl w:val="19704FC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9645FCC"/>
    <w:multiLevelType w:val="hybridMultilevel"/>
    <w:tmpl w:val="B07C1FBC"/>
    <w:lvl w:ilvl="0" w:tplc="4A725FF4">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A2C3BEB"/>
    <w:multiLevelType w:val="hybridMultilevel"/>
    <w:tmpl w:val="F1B0872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CBF09F6"/>
    <w:multiLevelType w:val="hybridMultilevel"/>
    <w:tmpl w:val="A1C0B526"/>
    <w:lvl w:ilvl="0" w:tplc="F1AE5C18">
      <w:start w:val="1"/>
      <w:numFmt w:val="bullet"/>
      <w:lvlText w:val="–"/>
      <w:lvlJc w:val="left"/>
      <w:pPr>
        <w:tabs>
          <w:tab w:val="num" w:pos="720"/>
        </w:tabs>
        <w:ind w:left="720" w:hanging="360"/>
      </w:pPr>
      <w:rPr>
        <w:rFonts w:ascii="Arial" w:hAnsi="Arial" w:hint="default"/>
      </w:rPr>
    </w:lvl>
    <w:lvl w:ilvl="1" w:tplc="6778BC86">
      <w:start w:val="1"/>
      <w:numFmt w:val="bullet"/>
      <w:lvlText w:val="–"/>
      <w:lvlJc w:val="left"/>
      <w:pPr>
        <w:tabs>
          <w:tab w:val="num" w:pos="1440"/>
        </w:tabs>
        <w:ind w:left="1440" w:hanging="360"/>
      </w:pPr>
      <w:rPr>
        <w:rFonts w:ascii="Arial" w:hAnsi="Arial" w:hint="default"/>
      </w:rPr>
    </w:lvl>
    <w:lvl w:ilvl="2" w:tplc="E9E6E56A" w:tentative="1">
      <w:start w:val="1"/>
      <w:numFmt w:val="bullet"/>
      <w:lvlText w:val="–"/>
      <w:lvlJc w:val="left"/>
      <w:pPr>
        <w:tabs>
          <w:tab w:val="num" w:pos="2160"/>
        </w:tabs>
        <w:ind w:left="2160" w:hanging="360"/>
      </w:pPr>
      <w:rPr>
        <w:rFonts w:ascii="Arial" w:hAnsi="Arial" w:hint="default"/>
      </w:rPr>
    </w:lvl>
    <w:lvl w:ilvl="3" w:tplc="B8A29B70" w:tentative="1">
      <w:start w:val="1"/>
      <w:numFmt w:val="bullet"/>
      <w:lvlText w:val="–"/>
      <w:lvlJc w:val="left"/>
      <w:pPr>
        <w:tabs>
          <w:tab w:val="num" w:pos="2880"/>
        </w:tabs>
        <w:ind w:left="2880" w:hanging="360"/>
      </w:pPr>
      <w:rPr>
        <w:rFonts w:ascii="Arial" w:hAnsi="Arial" w:hint="default"/>
      </w:rPr>
    </w:lvl>
    <w:lvl w:ilvl="4" w:tplc="B9CEAA12" w:tentative="1">
      <w:start w:val="1"/>
      <w:numFmt w:val="bullet"/>
      <w:lvlText w:val="–"/>
      <w:lvlJc w:val="left"/>
      <w:pPr>
        <w:tabs>
          <w:tab w:val="num" w:pos="3600"/>
        </w:tabs>
        <w:ind w:left="3600" w:hanging="360"/>
      </w:pPr>
      <w:rPr>
        <w:rFonts w:ascii="Arial" w:hAnsi="Arial" w:hint="default"/>
      </w:rPr>
    </w:lvl>
    <w:lvl w:ilvl="5" w:tplc="1AF45C54" w:tentative="1">
      <w:start w:val="1"/>
      <w:numFmt w:val="bullet"/>
      <w:lvlText w:val="–"/>
      <w:lvlJc w:val="left"/>
      <w:pPr>
        <w:tabs>
          <w:tab w:val="num" w:pos="4320"/>
        </w:tabs>
        <w:ind w:left="4320" w:hanging="360"/>
      </w:pPr>
      <w:rPr>
        <w:rFonts w:ascii="Arial" w:hAnsi="Arial" w:hint="default"/>
      </w:rPr>
    </w:lvl>
    <w:lvl w:ilvl="6" w:tplc="9AB46E06" w:tentative="1">
      <w:start w:val="1"/>
      <w:numFmt w:val="bullet"/>
      <w:lvlText w:val="–"/>
      <w:lvlJc w:val="left"/>
      <w:pPr>
        <w:tabs>
          <w:tab w:val="num" w:pos="5040"/>
        </w:tabs>
        <w:ind w:left="5040" w:hanging="360"/>
      </w:pPr>
      <w:rPr>
        <w:rFonts w:ascii="Arial" w:hAnsi="Arial" w:hint="default"/>
      </w:rPr>
    </w:lvl>
    <w:lvl w:ilvl="7" w:tplc="6A1E8688" w:tentative="1">
      <w:start w:val="1"/>
      <w:numFmt w:val="bullet"/>
      <w:lvlText w:val="–"/>
      <w:lvlJc w:val="left"/>
      <w:pPr>
        <w:tabs>
          <w:tab w:val="num" w:pos="5760"/>
        </w:tabs>
        <w:ind w:left="5760" w:hanging="360"/>
      </w:pPr>
      <w:rPr>
        <w:rFonts w:ascii="Arial" w:hAnsi="Arial" w:hint="default"/>
      </w:rPr>
    </w:lvl>
    <w:lvl w:ilvl="8" w:tplc="ABCC1B5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4DB1A7E"/>
    <w:multiLevelType w:val="hybridMultilevel"/>
    <w:tmpl w:val="0952D3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F917BC8"/>
    <w:multiLevelType w:val="hybridMultilevel"/>
    <w:tmpl w:val="3C2853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FEC26BA"/>
    <w:multiLevelType w:val="hybridMultilevel"/>
    <w:tmpl w:val="19704FC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DDF606B"/>
    <w:multiLevelType w:val="hybridMultilevel"/>
    <w:tmpl w:val="CDF2642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15C2D86"/>
    <w:multiLevelType w:val="hybridMultilevel"/>
    <w:tmpl w:val="5BCC3B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2922152"/>
    <w:multiLevelType w:val="hybridMultilevel"/>
    <w:tmpl w:val="EC762F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3803B3E"/>
    <w:multiLevelType w:val="hybridMultilevel"/>
    <w:tmpl w:val="009A7D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DD3614F"/>
    <w:multiLevelType w:val="hybridMultilevel"/>
    <w:tmpl w:val="F39060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3230365"/>
    <w:multiLevelType w:val="hybridMultilevel"/>
    <w:tmpl w:val="D3421B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85A009B"/>
    <w:multiLevelType w:val="hybridMultilevel"/>
    <w:tmpl w:val="ACD020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CA94B4C"/>
    <w:multiLevelType w:val="hybridMultilevel"/>
    <w:tmpl w:val="B5AC0E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E603635"/>
    <w:multiLevelType w:val="hybridMultilevel"/>
    <w:tmpl w:val="9120E3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FFB3F14"/>
    <w:multiLevelType w:val="hybridMultilevel"/>
    <w:tmpl w:val="19704FC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5B73EF5"/>
    <w:multiLevelType w:val="hybridMultilevel"/>
    <w:tmpl w:val="DA5EC0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60B4E2C"/>
    <w:multiLevelType w:val="hybridMultilevel"/>
    <w:tmpl w:val="57248E8A"/>
    <w:lvl w:ilvl="0" w:tplc="CEA89F4A">
      <w:start w:val="1"/>
      <w:numFmt w:val="bullet"/>
      <w:lvlText w:val="•"/>
      <w:lvlJc w:val="left"/>
      <w:pPr>
        <w:tabs>
          <w:tab w:val="num" w:pos="720"/>
        </w:tabs>
        <w:ind w:left="720" w:hanging="360"/>
      </w:pPr>
      <w:rPr>
        <w:rFonts w:ascii="Arial" w:hAnsi="Arial" w:hint="default"/>
      </w:rPr>
    </w:lvl>
    <w:lvl w:ilvl="1" w:tplc="59941646" w:tentative="1">
      <w:start w:val="1"/>
      <w:numFmt w:val="bullet"/>
      <w:lvlText w:val="•"/>
      <w:lvlJc w:val="left"/>
      <w:pPr>
        <w:tabs>
          <w:tab w:val="num" w:pos="1440"/>
        </w:tabs>
        <w:ind w:left="1440" w:hanging="360"/>
      </w:pPr>
      <w:rPr>
        <w:rFonts w:ascii="Arial" w:hAnsi="Arial" w:hint="default"/>
      </w:rPr>
    </w:lvl>
    <w:lvl w:ilvl="2" w:tplc="BBF08FA4" w:tentative="1">
      <w:start w:val="1"/>
      <w:numFmt w:val="bullet"/>
      <w:lvlText w:val="•"/>
      <w:lvlJc w:val="left"/>
      <w:pPr>
        <w:tabs>
          <w:tab w:val="num" w:pos="2160"/>
        </w:tabs>
        <w:ind w:left="2160" w:hanging="360"/>
      </w:pPr>
      <w:rPr>
        <w:rFonts w:ascii="Arial" w:hAnsi="Arial" w:hint="default"/>
      </w:rPr>
    </w:lvl>
    <w:lvl w:ilvl="3" w:tplc="1BF87DB4" w:tentative="1">
      <w:start w:val="1"/>
      <w:numFmt w:val="bullet"/>
      <w:lvlText w:val="•"/>
      <w:lvlJc w:val="left"/>
      <w:pPr>
        <w:tabs>
          <w:tab w:val="num" w:pos="2880"/>
        </w:tabs>
        <w:ind w:left="2880" w:hanging="360"/>
      </w:pPr>
      <w:rPr>
        <w:rFonts w:ascii="Arial" w:hAnsi="Arial" w:hint="default"/>
      </w:rPr>
    </w:lvl>
    <w:lvl w:ilvl="4" w:tplc="DC24E266" w:tentative="1">
      <w:start w:val="1"/>
      <w:numFmt w:val="bullet"/>
      <w:lvlText w:val="•"/>
      <w:lvlJc w:val="left"/>
      <w:pPr>
        <w:tabs>
          <w:tab w:val="num" w:pos="3600"/>
        </w:tabs>
        <w:ind w:left="3600" w:hanging="360"/>
      </w:pPr>
      <w:rPr>
        <w:rFonts w:ascii="Arial" w:hAnsi="Arial" w:hint="default"/>
      </w:rPr>
    </w:lvl>
    <w:lvl w:ilvl="5" w:tplc="DF86CEEE" w:tentative="1">
      <w:start w:val="1"/>
      <w:numFmt w:val="bullet"/>
      <w:lvlText w:val="•"/>
      <w:lvlJc w:val="left"/>
      <w:pPr>
        <w:tabs>
          <w:tab w:val="num" w:pos="4320"/>
        </w:tabs>
        <w:ind w:left="4320" w:hanging="360"/>
      </w:pPr>
      <w:rPr>
        <w:rFonts w:ascii="Arial" w:hAnsi="Arial" w:hint="default"/>
      </w:rPr>
    </w:lvl>
    <w:lvl w:ilvl="6" w:tplc="102CAB06" w:tentative="1">
      <w:start w:val="1"/>
      <w:numFmt w:val="bullet"/>
      <w:lvlText w:val="•"/>
      <w:lvlJc w:val="left"/>
      <w:pPr>
        <w:tabs>
          <w:tab w:val="num" w:pos="5040"/>
        </w:tabs>
        <w:ind w:left="5040" w:hanging="360"/>
      </w:pPr>
      <w:rPr>
        <w:rFonts w:ascii="Arial" w:hAnsi="Arial" w:hint="default"/>
      </w:rPr>
    </w:lvl>
    <w:lvl w:ilvl="7" w:tplc="BA46C2CA" w:tentative="1">
      <w:start w:val="1"/>
      <w:numFmt w:val="bullet"/>
      <w:lvlText w:val="•"/>
      <w:lvlJc w:val="left"/>
      <w:pPr>
        <w:tabs>
          <w:tab w:val="num" w:pos="5760"/>
        </w:tabs>
        <w:ind w:left="5760" w:hanging="360"/>
      </w:pPr>
      <w:rPr>
        <w:rFonts w:ascii="Arial" w:hAnsi="Arial" w:hint="default"/>
      </w:rPr>
    </w:lvl>
    <w:lvl w:ilvl="8" w:tplc="41862C64" w:tentative="1">
      <w:start w:val="1"/>
      <w:numFmt w:val="bullet"/>
      <w:lvlText w:val="•"/>
      <w:lvlJc w:val="left"/>
      <w:pPr>
        <w:tabs>
          <w:tab w:val="num" w:pos="6480"/>
        </w:tabs>
        <w:ind w:left="6480" w:hanging="360"/>
      </w:pPr>
      <w:rPr>
        <w:rFonts w:ascii="Arial" w:hAnsi="Arial" w:hint="default"/>
      </w:rPr>
    </w:lvl>
  </w:abstractNum>
  <w:num w:numId="1">
    <w:abstractNumId w:val="22"/>
  </w:num>
  <w:num w:numId="2">
    <w:abstractNumId w:val="7"/>
  </w:num>
  <w:num w:numId="3">
    <w:abstractNumId w:val="0"/>
  </w:num>
  <w:num w:numId="4">
    <w:abstractNumId w:val="11"/>
  </w:num>
  <w:num w:numId="5">
    <w:abstractNumId w:val="17"/>
  </w:num>
  <w:num w:numId="6">
    <w:abstractNumId w:val="16"/>
  </w:num>
  <w:num w:numId="7">
    <w:abstractNumId w:val="8"/>
  </w:num>
  <w:num w:numId="8">
    <w:abstractNumId w:val="10"/>
  </w:num>
  <w:num w:numId="9">
    <w:abstractNumId w:val="6"/>
  </w:num>
  <w:num w:numId="10">
    <w:abstractNumId w:val="2"/>
  </w:num>
  <w:num w:numId="11">
    <w:abstractNumId w:val="5"/>
  </w:num>
  <w:num w:numId="12">
    <w:abstractNumId w:val="19"/>
  </w:num>
  <w:num w:numId="13">
    <w:abstractNumId w:val="13"/>
  </w:num>
  <w:num w:numId="14">
    <w:abstractNumId w:val="1"/>
  </w:num>
  <w:num w:numId="15">
    <w:abstractNumId w:val="21"/>
  </w:num>
  <w:num w:numId="16">
    <w:abstractNumId w:val="20"/>
  </w:num>
  <w:num w:numId="17">
    <w:abstractNumId w:val="4"/>
  </w:num>
  <w:num w:numId="18">
    <w:abstractNumId w:val="3"/>
  </w:num>
  <w:num w:numId="19">
    <w:abstractNumId w:val="18"/>
  </w:num>
  <w:num w:numId="20">
    <w:abstractNumId w:val="12"/>
  </w:num>
  <w:num w:numId="21">
    <w:abstractNumId w:val="14"/>
  </w:num>
  <w:num w:numId="22">
    <w:abstractNumId w:val="15"/>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7AD"/>
    <w:rsid w:val="00010D9E"/>
    <w:rsid w:val="000238B6"/>
    <w:rsid w:val="00025FAF"/>
    <w:rsid w:val="00037F65"/>
    <w:rsid w:val="000479FC"/>
    <w:rsid w:val="00051B31"/>
    <w:rsid w:val="000738B2"/>
    <w:rsid w:val="000776AF"/>
    <w:rsid w:val="0008340F"/>
    <w:rsid w:val="00083A53"/>
    <w:rsid w:val="0009335C"/>
    <w:rsid w:val="00094520"/>
    <w:rsid w:val="000D2F62"/>
    <w:rsid w:val="000D78AD"/>
    <w:rsid w:val="00124D6A"/>
    <w:rsid w:val="00125719"/>
    <w:rsid w:val="0015063C"/>
    <w:rsid w:val="0017338B"/>
    <w:rsid w:val="00182C65"/>
    <w:rsid w:val="00187834"/>
    <w:rsid w:val="001A3936"/>
    <w:rsid w:val="001A640C"/>
    <w:rsid w:val="001F2BF2"/>
    <w:rsid w:val="001F55C6"/>
    <w:rsid w:val="002036CB"/>
    <w:rsid w:val="002309EC"/>
    <w:rsid w:val="0023150B"/>
    <w:rsid w:val="00240FA3"/>
    <w:rsid w:val="00254F9A"/>
    <w:rsid w:val="00265A2C"/>
    <w:rsid w:val="002708B0"/>
    <w:rsid w:val="002732E6"/>
    <w:rsid w:val="00274B94"/>
    <w:rsid w:val="002917AA"/>
    <w:rsid w:val="002A10B6"/>
    <w:rsid w:val="002B3BF5"/>
    <w:rsid w:val="002C4B27"/>
    <w:rsid w:val="002E4FA7"/>
    <w:rsid w:val="002F4F4D"/>
    <w:rsid w:val="00302DBA"/>
    <w:rsid w:val="00324A30"/>
    <w:rsid w:val="00324AD4"/>
    <w:rsid w:val="00341E71"/>
    <w:rsid w:val="00362B4E"/>
    <w:rsid w:val="003657AD"/>
    <w:rsid w:val="00391C00"/>
    <w:rsid w:val="003946FE"/>
    <w:rsid w:val="003A2B79"/>
    <w:rsid w:val="003B02E0"/>
    <w:rsid w:val="003B58CA"/>
    <w:rsid w:val="003B767B"/>
    <w:rsid w:val="003B7AAF"/>
    <w:rsid w:val="003D0479"/>
    <w:rsid w:val="003F54D8"/>
    <w:rsid w:val="00406219"/>
    <w:rsid w:val="00420C2A"/>
    <w:rsid w:val="004275D9"/>
    <w:rsid w:val="004340CC"/>
    <w:rsid w:val="00440F08"/>
    <w:rsid w:val="00441B8C"/>
    <w:rsid w:val="00446E17"/>
    <w:rsid w:val="0047260B"/>
    <w:rsid w:val="00490F6F"/>
    <w:rsid w:val="004B4DB0"/>
    <w:rsid w:val="004C76D4"/>
    <w:rsid w:val="004D5C95"/>
    <w:rsid w:val="004F0B90"/>
    <w:rsid w:val="0050754E"/>
    <w:rsid w:val="0052037D"/>
    <w:rsid w:val="00526AA2"/>
    <w:rsid w:val="005314D3"/>
    <w:rsid w:val="00533CE2"/>
    <w:rsid w:val="00545ED3"/>
    <w:rsid w:val="005474DE"/>
    <w:rsid w:val="00556873"/>
    <w:rsid w:val="00581C6A"/>
    <w:rsid w:val="0059372D"/>
    <w:rsid w:val="00593F87"/>
    <w:rsid w:val="005A0524"/>
    <w:rsid w:val="005A0FF7"/>
    <w:rsid w:val="005D434A"/>
    <w:rsid w:val="005D5600"/>
    <w:rsid w:val="005F1EC5"/>
    <w:rsid w:val="005F3682"/>
    <w:rsid w:val="005F51EE"/>
    <w:rsid w:val="006151AA"/>
    <w:rsid w:val="00615B4D"/>
    <w:rsid w:val="00627637"/>
    <w:rsid w:val="00647221"/>
    <w:rsid w:val="006570AF"/>
    <w:rsid w:val="0066600A"/>
    <w:rsid w:val="00671F9E"/>
    <w:rsid w:val="00674AFF"/>
    <w:rsid w:val="006A6120"/>
    <w:rsid w:val="006B38F4"/>
    <w:rsid w:val="006B78DB"/>
    <w:rsid w:val="006C159F"/>
    <w:rsid w:val="006E666D"/>
    <w:rsid w:val="006F68DF"/>
    <w:rsid w:val="0070071A"/>
    <w:rsid w:val="00760147"/>
    <w:rsid w:val="00763C85"/>
    <w:rsid w:val="007654C0"/>
    <w:rsid w:val="00783299"/>
    <w:rsid w:val="00784281"/>
    <w:rsid w:val="00785F3D"/>
    <w:rsid w:val="00790D62"/>
    <w:rsid w:val="007D3AF8"/>
    <w:rsid w:val="007D4692"/>
    <w:rsid w:val="007E65C8"/>
    <w:rsid w:val="008254AE"/>
    <w:rsid w:val="00834F15"/>
    <w:rsid w:val="00835F44"/>
    <w:rsid w:val="008412F0"/>
    <w:rsid w:val="008414B3"/>
    <w:rsid w:val="0085520B"/>
    <w:rsid w:val="00860767"/>
    <w:rsid w:val="0087067B"/>
    <w:rsid w:val="008708A0"/>
    <w:rsid w:val="00880D68"/>
    <w:rsid w:val="008B188D"/>
    <w:rsid w:val="008C424D"/>
    <w:rsid w:val="008C6940"/>
    <w:rsid w:val="009138F8"/>
    <w:rsid w:val="00914272"/>
    <w:rsid w:val="0093580A"/>
    <w:rsid w:val="00940465"/>
    <w:rsid w:val="009537C9"/>
    <w:rsid w:val="0097168A"/>
    <w:rsid w:val="00980CD9"/>
    <w:rsid w:val="00992D4C"/>
    <w:rsid w:val="00997AFE"/>
    <w:rsid w:val="009C27EA"/>
    <w:rsid w:val="009D21E9"/>
    <w:rsid w:val="009E2F11"/>
    <w:rsid w:val="00A045A1"/>
    <w:rsid w:val="00A13121"/>
    <w:rsid w:val="00A17A9C"/>
    <w:rsid w:val="00A2261C"/>
    <w:rsid w:val="00A305CC"/>
    <w:rsid w:val="00A43363"/>
    <w:rsid w:val="00A54F18"/>
    <w:rsid w:val="00A8417F"/>
    <w:rsid w:val="00A850A3"/>
    <w:rsid w:val="00A90C07"/>
    <w:rsid w:val="00AD5C96"/>
    <w:rsid w:val="00AE7AAD"/>
    <w:rsid w:val="00B04D98"/>
    <w:rsid w:val="00B4336F"/>
    <w:rsid w:val="00B5344F"/>
    <w:rsid w:val="00B5628A"/>
    <w:rsid w:val="00B60791"/>
    <w:rsid w:val="00B62CBA"/>
    <w:rsid w:val="00B70D60"/>
    <w:rsid w:val="00B76CCD"/>
    <w:rsid w:val="00BB7EDF"/>
    <w:rsid w:val="00BC0BF4"/>
    <w:rsid w:val="00BD5645"/>
    <w:rsid w:val="00BD5A09"/>
    <w:rsid w:val="00BE5DCB"/>
    <w:rsid w:val="00C0649E"/>
    <w:rsid w:val="00C17DF1"/>
    <w:rsid w:val="00C238E0"/>
    <w:rsid w:val="00C340A8"/>
    <w:rsid w:val="00C55CFF"/>
    <w:rsid w:val="00C96AA8"/>
    <w:rsid w:val="00CA4CE7"/>
    <w:rsid w:val="00CB5EAE"/>
    <w:rsid w:val="00CD2959"/>
    <w:rsid w:val="00CE0B58"/>
    <w:rsid w:val="00D03DEA"/>
    <w:rsid w:val="00D16F61"/>
    <w:rsid w:val="00D43AF4"/>
    <w:rsid w:val="00D44207"/>
    <w:rsid w:val="00D45C7F"/>
    <w:rsid w:val="00D47559"/>
    <w:rsid w:val="00D62503"/>
    <w:rsid w:val="00D651B6"/>
    <w:rsid w:val="00D80985"/>
    <w:rsid w:val="00D80F56"/>
    <w:rsid w:val="00D910F5"/>
    <w:rsid w:val="00D91B33"/>
    <w:rsid w:val="00DA1E8B"/>
    <w:rsid w:val="00DA4976"/>
    <w:rsid w:val="00DA7301"/>
    <w:rsid w:val="00DE275A"/>
    <w:rsid w:val="00DF209F"/>
    <w:rsid w:val="00DF2EDE"/>
    <w:rsid w:val="00E32697"/>
    <w:rsid w:val="00E32789"/>
    <w:rsid w:val="00E32DA0"/>
    <w:rsid w:val="00E35361"/>
    <w:rsid w:val="00E649F8"/>
    <w:rsid w:val="00E76BB4"/>
    <w:rsid w:val="00E95799"/>
    <w:rsid w:val="00EA6218"/>
    <w:rsid w:val="00EC0849"/>
    <w:rsid w:val="00EC4B6D"/>
    <w:rsid w:val="00ED2E58"/>
    <w:rsid w:val="00F03881"/>
    <w:rsid w:val="00F35AFD"/>
    <w:rsid w:val="00F50B1E"/>
    <w:rsid w:val="00F551AE"/>
    <w:rsid w:val="00F9756E"/>
    <w:rsid w:val="00FA0191"/>
    <w:rsid w:val="00FB0F16"/>
    <w:rsid w:val="00FC70DA"/>
    <w:rsid w:val="00FD1ED3"/>
    <w:rsid w:val="00FD3243"/>
    <w:rsid w:val="00FE5A44"/>
    <w:rsid w:val="00FE797A"/>
    <w:rsid w:val="00FF581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D3701A"/>
  <w15:chartTrackingRefBased/>
  <w15:docId w15:val="{53E94B80-7651-492D-B392-FCDBEA146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ED3"/>
  </w:style>
  <w:style w:type="paragraph" w:styleId="Heading1">
    <w:name w:val="heading 1"/>
    <w:basedOn w:val="Normal"/>
    <w:next w:val="Normal"/>
    <w:link w:val="Heading1Char"/>
    <w:uiPriority w:val="9"/>
    <w:qFormat/>
    <w:rsid w:val="005A05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32D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57AD"/>
  </w:style>
  <w:style w:type="paragraph" w:styleId="Footer">
    <w:name w:val="footer"/>
    <w:basedOn w:val="Normal"/>
    <w:link w:val="FooterChar"/>
    <w:uiPriority w:val="99"/>
    <w:unhideWhenUsed/>
    <w:rsid w:val="003657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57AD"/>
  </w:style>
  <w:style w:type="paragraph" w:styleId="ListParagraph">
    <w:name w:val="List Paragraph"/>
    <w:basedOn w:val="Normal"/>
    <w:uiPriority w:val="34"/>
    <w:qFormat/>
    <w:rsid w:val="00187834"/>
    <w:pPr>
      <w:ind w:left="720"/>
      <w:contextualSpacing/>
    </w:pPr>
  </w:style>
  <w:style w:type="table" w:styleId="TableGrid">
    <w:name w:val="Table Grid"/>
    <w:basedOn w:val="TableNormal"/>
    <w:uiPriority w:val="39"/>
    <w:rsid w:val="00DF2E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A05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32DA0"/>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E32DA0"/>
    <w:pPr>
      <w:spacing w:after="0" w:line="240" w:lineRule="auto"/>
    </w:pPr>
    <w:rPr>
      <w:rFonts w:eastAsiaTheme="minorHAnsi"/>
      <w:lang w:eastAsia="en-US"/>
    </w:rPr>
  </w:style>
  <w:style w:type="paragraph" w:styleId="BalloonText">
    <w:name w:val="Balloon Text"/>
    <w:basedOn w:val="Normal"/>
    <w:link w:val="BalloonTextChar"/>
    <w:uiPriority w:val="99"/>
    <w:semiHidden/>
    <w:unhideWhenUsed/>
    <w:rsid w:val="006C15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5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69773">
      <w:bodyDiv w:val="1"/>
      <w:marLeft w:val="0"/>
      <w:marRight w:val="0"/>
      <w:marTop w:val="0"/>
      <w:marBottom w:val="0"/>
      <w:divBdr>
        <w:top w:val="none" w:sz="0" w:space="0" w:color="auto"/>
        <w:left w:val="none" w:sz="0" w:space="0" w:color="auto"/>
        <w:bottom w:val="none" w:sz="0" w:space="0" w:color="auto"/>
        <w:right w:val="none" w:sz="0" w:space="0" w:color="auto"/>
      </w:divBdr>
      <w:divsChild>
        <w:div w:id="174804568">
          <w:marLeft w:val="1166"/>
          <w:marRight w:val="0"/>
          <w:marTop w:val="115"/>
          <w:marBottom w:val="0"/>
          <w:divBdr>
            <w:top w:val="none" w:sz="0" w:space="0" w:color="auto"/>
            <w:left w:val="none" w:sz="0" w:space="0" w:color="auto"/>
            <w:bottom w:val="none" w:sz="0" w:space="0" w:color="auto"/>
            <w:right w:val="none" w:sz="0" w:space="0" w:color="auto"/>
          </w:divBdr>
        </w:div>
      </w:divsChild>
    </w:div>
    <w:div w:id="967393565">
      <w:bodyDiv w:val="1"/>
      <w:marLeft w:val="0"/>
      <w:marRight w:val="0"/>
      <w:marTop w:val="0"/>
      <w:marBottom w:val="0"/>
      <w:divBdr>
        <w:top w:val="none" w:sz="0" w:space="0" w:color="auto"/>
        <w:left w:val="none" w:sz="0" w:space="0" w:color="auto"/>
        <w:bottom w:val="none" w:sz="0" w:space="0" w:color="auto"/>
        <w:right w:val="none" w:sz="0" w:space="0" w:color="auto"/>
      </w:divBdr>
      <w:divsChild>
        <w:div w:id="1059784142">
          <w:marLeft w:val="547"/>
          <w:marRight w:val="0"/>
          <w:marTop w:val="134"/>
          <w:marBottom w:val="0"/>
          <w:divBdr>
            <w:top w:val="none" w:sz="0" w:space="0" w:color="auto"/>
            <w:left w:val="none" w:sz="0" w:space="0" w:color="auto"/>
            <w:bottom w:val="none" w:sz="0" w:space="0" w:color="auto"/>
            <w:right w:val="none" w:sz="0" w:space="0" w:color="auto"/>
          </w:divBdr>
        </w:div>
      </w:divsChild>
    </w:div>
    <w:div w:id="972906109">
      <w:bodyDiv w:val="1"/>
      <w:marLeft w:val="0"/>
      <w:marRight w:val="0"/>
      <w:marTop w:val="0"/>
      <w:marBottom w:val="0"/>
      <w:divBdr>
        <w:top w:val="none" w:sz="0" w:space="0" w:color="auto"/>
        <w:left w:val="none" w:sz="0" w:space="0" w:color="auto"/>
        <w:bottom w:val="none" w:sz="0" w:space="0" w:color="auto"/>
        <w:right w:val="none" w:sz="0" w:space="0" w:color="auto"/>
      </w:divBdr>
      <w:divsChild>
        <w:div w:id="34042359">
          <w:marLeft w:val="547"/>
          <w:marRight w:val="0"/>
          <w:marTop w:val="134"/>
          <w:marBottom w:val="0"/>
          <w:divBdr>
            <w:top w:val="none" w:sz="0" w:space="0" w:color="auto"/>
            <w:left w:val="none" w:sz="0" w:space="0" w:color="auto"/>
            <w:bottom w:val="none" w:sz="0" w:space="0" w:color="auto"/>
            <w:right w:val="none" w:sz="0" w:space="0" w:color="auto"/>
          </w:divBdr>
        </w:div>
      </w:divsChild>
    </w:div>
    <w:div w:id="1085614356">
      <w:bodyDiv w:val="1"/>
      <w:marLeft w:val="0"/>
      <w:marRight w:val="0"/>
      <w:marTop w:val="0"/>
      <w:marBottom w:val="0"/>
      <w:divBdr>
        <w:top w:val="none" w:sz="0" w:space="0" w:color="auto"/>
        <w:left w:val="none" w:sz="0" w:space="0" w:color="auto"/>
        <w:bottom w:val="none" w:sz="0" w:space="0" w:color="auto"/>
        <w:right w:val="none" w:sz="0" w:space="0" w:color="auto"/>
      </w:divBdr>
    </w:div>
    <w:div w:id="1291789928">
      <w:bodyDiv w:val="1"/>
      <w:marLeft w:val="0"/>
      <w:marRight w:val="0"/>
      <w:marTop w:val="0"/>
      <w:marBottom w:val="0"/>
      <w:divBdr>
        <w:top w:val="none" w:sz="0" w:space="0" w:color="auto"/>
        <w:left w:val="none" w:sz="0" w:space="0" w:color="auto"/>
        <w:bottom w:val="none" w:sz="0" w:space="0" w:color="auto"/>
        <w:right w:val="none" w:sz="0" w:space="0" w:color="auto"/>
      </w:divBdr>
      <w:divsChild>
        <w:div w:id="215240555">
          <w:marLeft w:val="547"/>
          <w:marRight w:val="0"/>
          <w:marTop w:val="134"/>
          <w:marBottom w:val="0"/>
          <w:divBdr>
            <w:top w:val="none" w:sz="0" w:space="0" w:color="auto"/>
            <w:left w:val="none" w:sz="0" w:space="0" w:color="auto"/>
            <w:bottom w:val="none" w:sz="0" w:space="0" w:color="auto"/>
            <w:right w:val="none" w:sz="0" w:space="0" w:color="auto"/>
          </w:divBdr>
        </w:div>
      </w:divsChild>
    </w:div>
    <w:div w:id="1753507315">
      <w:bodyDiv w:val="1"/>
      <w:marLeft w:val="0"/>
      <w:marRight w:val="0"/>
      <w:marTop w:val="0"/>
      <w:marBottom w:val="0"/>
      <w:divBdr>
        <w:top w:val="none" w:sz="0" w:space="0" w:color="auto"/>
        <w:left w:val="none" w:sz="0" w:space="0" w:color="auto"/>
        <w:bottom w:val="none" w:sz="0" w:space="0" w:color="auto"/>
        <w:right w:val="none" w:sz="0" w:space="0" w:color="auto"/>
      </w:divBdr>
      <w:divsChild>
        <w:div w:id="1541550600">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Lee</dc:creator>
  <cp:keywords/>
  <dc:description/>
  <cp:lastModifiedBy>Huynh Lam</cp:lastModifiedBy>
  <cp:revision>26</cp:revision>
  <cp:lastPrinted>2021-10-16T23:47:00Z</cp:lastPrinted>
  <dcterms:created xsi:type="dcterms:W3CDTF">2019-08-20T07:17:00Z</dcterms:created>
  <dcterms:modified xsi:type="dcterms:W3CDTF">2021-10-16T23:48:00Z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4f0713-8a76-46fc-9033-3e1b6c45971d_Enabled">
    <vt:lpwstr>true</vt:lpwstr>
  </property>
  <property fmtid="{D5CDD505-2E9C-101B-9397-08002B2CF9AE}" pid="3" name="MSIP_Label_ba4f0713-8a76-46fc-9033-3e1b6c45971d_SetDate">
    <vt:lpwstr>2021-07-17T12:05:25Z</vt:lpwstr>
  </property>
  <property fmtid="{D5CDD505-2E9C-101B-9397-08002B2CF9AE}" pid="4" name="MSIP_Label_ba4f0713-8a76-46fc-9033-3e1b6c45971d_Method">
    <vt:lpwstr>Privileged</vt:lpwstr>
  </property>
  <property fmtid="{D5CDD505-2E9C-101B-9397-08002B2CF9AE}" pid="5" name="MSIP_Label_ba4f0713-8a76-46fc-9033-3e1b6c45971d_Name">
    <vt:lpwstr>UTS-Public</vt:lpwstr>
  </property>
  <property fmtid="{D5CDD505-2E9C-101B-9397-08002B2CF9AE}" pid="6" name="MSIP_Label_ba4f0713-8a76-46fc-9033-3e1b6c45971d_SiteId">
    <vt:lpwstr>e8911c26-cf9f-4a9c-878e-527807be8791</vt:lpwstr>
  </property>
  <property fmtid="{D5CDD505-2E9C-101B-9397-08002B2CF9AE}" pid="7" name="MSIP_Label_ba4f0713-8a76-46fc-9033-3e1b6c45971d_ActionId">
    <vt:lpwstr>81fd5384-85f2-40fb-93fe-e289ce017ea4</vt:lpwstr>
  </property>
  <property fmtid="{D5CDD505-2E9C-101B-9397-08002B2CF9AE}" pid="8" name="MSIP_Label_ba4f0713-8a76-46fc-9033-3e1b6c45971d_ContentBits">
    <vt:lpwstr>0</vt:lpwstr>
  </property>
</Properties>
</file>