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3C5E" w14:textId="77777777" w:rsidR="00454331" w:rsidRDefault="00454331" w:rsidP="00454331">
      <w:pPr>
        <w:pStyle w:val="berschrift1"/>
      </w:pPr>
      <w:bookmarkStart w:id="0" w:name="_Toc207528357"/>
      <w:r>
        <w:t>Experiment AGB-Klassifizierung</w:t>
      </w:r>
      <w:bookmarkEnd w:id="0"/>
    </w:p>
    <w:p w14:paraId="7960B1F2" w14:textId="77777777" w:rsidR="00454331" w:rsidRDefault="00454331" w:rsidP="00454331">
      <w:r w:rsidRPr="00310B25">
        <w:t>Das Experiment knüpft an die Ergebnisse des Theorieteils an und prüft diese praktisch</w:t>
      </w:r>
      <w:r>
        <w:t>.</w:t>
      </w:r>
      <w:r w:rsidRPr="00310B25">
        <w:t xml:space="preserve"> Da die Analyse gezeigt hat, dass sich die Bewertungsmethoden internationaler Benchmarks übertragen lassen, liegt der Fokus hier auf der Anpassung der Aufgabentypen an den deutschen, zivilrechtlichen Kontext.</w:t>
      </w:r>
      <w:r w:rsidRPr="00A1141A">
        <w:t xml:space="preserve"> </w:t>
      </w:r>
      <w:r>
        <w:t xml:space="preserve">Ziel des Experiments ist es, </w:t>
      </w:r>
      <w:r w:rsidRPr="0068409F">
        <w:t>zu untersuchen</w:t>
      </w:r>
      <w:r>
        <w:t>, wie gut aktuelle Large Language Models (LLMs) in der Lage sind, juristische Textklassifikationsaufgaben im Kontext des deutschen Zivilrechts zu bewältigen. In einem weiteren Schritt soll herausgefunden werden, ob LaaJ als referenzfreie Bewertungsmethode geeignet ist und somit ergänzend oder alternativ zur goldstandardbasierten Evaluation eingesetzt werden kann. Details zu den untersuchten Modellen, der Methodik, dem Versuchsaufbau, den Prompts und den Ergebnissen findet sich in Anhang 1.</w:t>
      </w:r>
    </w:p>
    <w:p w14:paraId="0D977BEA" w14:textId="77777777" w:rsidR="00454331" w:rsidRDefault="00454331" w:rsidP="00454331">
      <w:pPr>
        <w:pStyle w:val="berschrift2"/>
      </w:pPr>
      <w:bookmarkStart w:id="1" w:name="_Toc207528358"/>
      <w:r>
        <w:t>Aufbau</w:t>
      </w:r>
      <w:bookmarkEnd w:id="1"/>
    </w:p>
    <w:p w14:paraId="0779822C" w14:textId="77777777" w:rsidR="00454331" w:rsidRDefault="00454331" w:rsidP="00454331">
      <w:r>
        <w:t>Es werden rund 3.000 deutschsprachige AGB-Klauseln aus einem gelabelten Prototyp-Datensatz von mehreren Kandidaten-LLMs hinsichtlich ihrer Wirksamkeit klassifiziert.</w:t>
      </w:r>
      <w:r>
        <w:rPr>
          <w:rStyle w:val="Funotenzeichen"/>
        </w:rPr>
        <w:footnoteReference w:id="1"/>
      </w:r>
      <w:r>
        <w:t xml:space="preserve"> Die Klassifizierung orientiert sich an den rechtlichen Maßstäben der §§ 305 ff. BGB und simuliert eine verkürzte juristische Prüfung im Kurzgutachtenstil. Dabei handelt es sich um keine vollständigen Gutachten, sondern um eine komprimierte Darstellung der wesentlichen Prüfungsschritte. Auf diese Weise soll überprüft werden, inwiefern LLMs juristische Argumentationsmuster nachvollziehen und anwenden können</w:t>
      </w:r>
      <w:r w:rsidRPr="00CF02DC">
        <w:t>.</w:t>
      </w:r>
      <w:r>
        <w:t xml:space="preserve"> </w:t>
      </w:r>
    </w:p>
    <w:p w14:paraId="5B83945F" w14:textId="77777777" w:rsidR="00454331" w:rsidRDefault="00454331" w:rsidP="00454331">
      <w:r>
        <w:t>Neben dem Abgleich der Ergebnisse der Kandidaten-LLMs mit dem Gold Standard</w:t>
      </w:r>
      <w:r w:rsidRPr="00B05A88">
        <w:t xml:space="preserve"> wird </w:t>
      </w:r>
      <w:r>
        <w:t xml:space="preserve">das Konzept LaaJ untersucht. Dabei soll evaluiert werden, inwieweit ein Richter-LLM ohne den Gold-Standard in der Lage ist, Begründungen der Kandidatenmodelle zu prüfen, fehlerhafte Argumentationen zu identifizieren und dadurch falsche Klassifikationen zu erkennen. </w:t>
      </w:r>
    </w:p>
    <w:p w14:paraId="61DFD7CD" w14:textId="77777777" w:rsidR="00454331" w:rsidRDefault="00454331" w:rsidP="00454331">
      <w:r>
        <w:t>Die Verteilung der Klassen im Datensatz ist stark unausgeglichen. Knapp 95% der Klauseln sind wirksam und nur 5% sind unwirksam. Daher muss die Auswahl der Metriken angepasst werden, um eine valide Aussage zu erhalten.</w:t>
      </w:r>
    </w:p>
    <w:p w14:paraId="6366C4C3" w14:textId="77777777" w:rsidR="00454331" w:rsidRPr="00DA4B6C" w:rsidRDefault="00454331" w:rsidP="00454331">
      <w:pPr>
        <w:pStyle w:val="berschrift2"/>
      </w:pPr>
      <w:bookmarkStart w:id="2" w:name="_Toc207528359"/>
      <w:r>
        <w:t>Ergebniszusammenfassung Klassifizierung</w:t>
      </w:r>
      <w:bookmarkEnd w:id="2"/>
      <w:r>
        <w:t xml:space="preserve"> </w:t>
      </w:r>
    </w:p>
    <w:p w14:paraId="78975F41" w14:textId="77777777" w:rsidR="00454331" w:rsidRDefault="00454331" w:rsidP="00454331">
      <w:pPr>
        <w:jc w:val="left"/>
      </w:pPr>
      <w:r>
        <w:t>Die Evaluation zeigt, dass die getesteten LLMs aktuell nur bedingt praxistauglich für die automatisierte Prüfung von AGB-Klauseln sind. Zwar können einige Modelle problematische Klauseln zuverlässig erkennen, die insgesamt niedrige Präzision und teils hohe Rate an FP erfordern jedoch weiterhin eine menschliche Nachkontrolle.</w:t>
      </w:r>
      <w:r w:rsidRPr="0013011B">
        <w:t xml:space="preserve"> </w:t>
      </w:r>
      <w:r>
        <w:t>Der MCC erweist sich als aussagekräftigste Metrik, da er alle vier Dimensionen der Klassifikation (TP, FP, FN, TN) berücksichtigt und besonders robust gegenüber den stark unausgeglichenen Daten ist (siehe Abbildung 5).</w:t>
      </w:r>
    </w:p>
    <w:p w14:paraId="622E2876" w14:textId="77777777" w:rsidR="00454331" w:rsidRDefault="00454331" w:rsidP="00454331">
      <w:pPr>
        <w:jc w:val="left"/>
      </w:pPr>
      <w:r>
        <w:rPr>
          <w:noProof/>
        </w:rPr>
        <w:lastRenderedPageBreak/>
        <w:drawing>
          <wp:inline distT="0" distB="0" distL="0" distR="0" wp14:anchorId="1702ABB7" wp14:editId="5C825595">
            <wp:extent cx="4530956" cy="2606287"/>
            <wp:effectExtent l="0" t="0" r="3175" b="3810"/>
            <wp:docPr id="1419757024" name="Diagramm 1">
              <a:extLst xmlns:a="http://schemas.openxmlformats.org/drawingml/2006/main">
                <a:ext uri="{FF2B5EF4-FFF2-40B4-BE49-F238E27FC236}">
                  <a16:creationId xmlns:a16="http://schemas.microsoft.com/office/drawing/2014/main" id="{3D59D89B-1FEB-47A4-A644-1EE5E0D76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D32DC8" w14:textId="77777777" w:rsidR="00454331" w:rsidRPr="00FE7C53" w:rsidRDefault="00454331" w:rsidP="00454331">
      <w:pPr>
        <w:pStyle w:val="Beschriftung"/>
        <w:rPr>
          <w:i w:val="0"/>
          <w:iCs w:val="0"/>
          <w:color w:val="auto"/>
          <w:sz w:val="23"/>
          <w:szCs w:val="23"/>
        </w:rPr>
      </w:pPr>
      <w:bookmarkStart w:id="3" w:name="_Toc207471183"/>
      <w:r w:rsidRPr="00FE7C53">
        <w:rPr>
          <w:b/>
          <w:bCs/>
          <w:i w:val="0"/>
          <w:iCs w:val="0"/>
          <w:color w:val="auto"/>
          <w:sz w:val="23"/>
          <w:szCs w:val="23"/>
        </w:rPr>
        <w:t xml:space="preserve">Abbildung </w:t>
      </w:r>
      <w:r w:rsidRPr="00FE7C53">
        <w:rPr>
          <w:b/>
          <w:bCs/>
          <w:i w:val="0"/>
          <w:iCs w:val="0"/>
          <w:color w:val="auto"/>
          <w:sz w:val="23"/>
          <w:szCs w:val="23"/>
        </w:rPr>
        <w:fldChar w:fldCharType="begin"/>
      </w:r>
      <w:r w:rsidRPr="00FE7C53">
        <w:rPr>
          <w:b/>
          <w:bCs/>
          <w:i w:val="0"/>
          <w:iCs w:val="0"/>
          <w:color w:val="auto"/>
          <w:sz w:val="23"/>
          <w:szCs w:val="23"/>
        </w:rPr>
        <w:instrText xml:space="preserve"> SEQ Abbildung \* ARABIC </w:instrText>
      </w:r>
      <w:r w:rsidRPr="00FE7C53">
        <w:rPr>
          <w:b/>
          <w:bCs/>
          <w:i w:val="0"/>
          <w:iCs w:val="0"/>
          <w:color w:val="auto"/>
          <w:sz w:val="23"/>
          <w:szCs w:val="23"/>
        </w:rPr>
        <w:fldChar w:fldCharType="separate"/>
      </w:r>
      <w:r>
        <w:rPr>
          <w:b/>
          <w:bCs/>
          <w:i w:val="0"/>
          <w:iCs w:val="0"/>
          <w:noProof/>
          <w:color w:val="auto"/>
          <w:sz w:val="23"/>
          <w:szCs w:val="23"/>
        </w:rPr>
        <w:t>5</w:t>
      </w:r>
      <w:r w:rsidRPr="00FE7C53">
        <w:rPr>
          <w:b/>
          <w:bCs/>
          <w:i w:val="0"/>
          <w:iCs w:val="0"/>
          <w:color w:val="auto"/>
          <w:sz w:val="23"/>
          <w:szCs w:val="23"/>
        </w:rPr>
        <w:fldChar w:fldCharType="end"/>
      </w:r>
      <w:r w:rsidRPr="00FE7C53">
        <w:rPr>
          <w:i w:val="0"/>
          <w:iCs w:val="0"/>
          <w:color w:val="auto"/>
          <w:sz w:val="23"/>
          <w:szCs w:val="23"/>
        </w:rPr>
        <w:t>:</w:t>
      </w:r>
      <w:r w:rsidRPr="00FE7C53">
        <w:rPr>
          <w:color w:val="auto"/>
        </w:rPr>
        <w:t xml:space="preserve"> </w:t>
      </w:r>
      <w:r w:rsidRPr="0013011B">
        <w:rPr>
          <w:i w:val="0"/>
          <w:iCs w:val="0"/>
          <w:color w:val="auto"/>
          <w:sz w:val="23"/>
          <w:szCs w:val="23"/>
        </w:rPr>
        <w:t>Berechnung der</w:t>
      </w:r>
      <w:r>
        <w:rPr>
          <w:color w:val="auto"/>
        </w:rPr>
        <w:t xml:space="preserve"> </w:t>
      </w:r>
      <w:r w:rsidRPr="00FE7C53">
        <w:rPr>
          <w:i w:val="0"/>
          <w:iCs w:val="0"/>
          <w:color w:val="auto"/>
          <w:sz w:val="23"/>
          <w:szCs w:val="23"/>
        </w:rPr>
        <w:t xml:space="preserve">MCC über alle </w:t>
      </w:r>
      <w:r>
        <w:rPr>
          <w:i w:val="0"/>
          <w:iCs w:val="0"/>
          <w:color w:val="auto"/>
          <w:sz w:val="23"/>
          <w:szCs w:val="23"/>
        </w:rPr>
        <w:t>Kandidaten-</w:t>
      </w:r>
      <w:r w:rsidRPr="00FE7C53">
        <w:rPr>
          <w:i w:val="0"/>
          <w:iCs w:val="0"/>
          <w:color w:val="auto"/>
          <w:sz w:val="23"/>
          <w:szCs w:val="23"/>
        </w:rPr>
        <w:t xml:space="preserve">LLMs des Experiments (eigene </w:t>
      </w:r>
      <w:r>
        <w:rPr>
          <w:i w:val="0"/>
          <w:iCs w:val="0"/>
          <w:color w:val="auto"/>
          <w:sz w:val="23"/>
          <w:szCs w:val="23"/>
        </w:rPr>
        <w:t>Darstellung</w:t>
      </w:r>
      <w:r w:rsidRPr="00FE7C53">
        <w:rPr>
          <w:i w:val="0"/>
          <w:iCs w:val="0"/>
          <w:color w:val="auto"/>
          <w:sz w:val="23"/>
          <w:szCs w:val="23"/>
        </w:rPr>
        <w:t>)</w:t>
      </w:r>
      <w:bookmarkEnd w:id="3"/>
    </w:p>
    <w:p w14:paraId="03900F40" w14:textId="77777777" w:rsidR="00454331" w:rsidRDefault="00454331" w:rsidP="00454331">
      <w:r>
        <w:t>Während Precision, Recall und Macro F1 wertvolle Teilaspekte beleuchten, ermöglicht der MCC eine ganzheitlichere Bewertung der Modellleistung.</w:t>
      </w:r>
    </w:p>
    <w:p w14:paraId="48A5C990" w14:textId="77777777" w:rsidR="00454331" w:rsidRDefault="00454331" w:rsidP="00454331">
      <w:r>
        <w:t>Die Ergebnisse zeigen, dass Closed-Source-Modelle derzeit am besten abschneiden:</w:t>
      </w:r>
    </w:p>
    <w:p w14:paraId="1B3285D0" w14:textId="77777777" w:rsidR="00454331" w:rsidRDefault="00454331" w:rsidP="00454331">
      <w:pPr>
        <w:pStyle w:val="Listenabsatz"/>
        <w:numPr>
          <w:ilvl w:val="0"/>
          <w:numId w:val="1"/>
        </w:numPr>
      </w:pPr>
      <w:r>
        <w:t>GPT-5 erreicht mit MCC (0,22) die stabilste Gesamtleistung</w:t>
      </w:r>
    </w:p>
    <w:p w14:paraId="7C4430A2" w14:textId="77777777" w:rsidR="00454331" w:rsidRDefault="00454331" w:rsidP="00454331">
      <w:pPr>
        <w:pStyle w:val="Listenabsatz"/>
        <w:numPr>
          <w:ilvl w:val="0"/>
          <w:numId w:val="1"/>
        </w:numPr>
      </w:pPr>
      <w:r>
        <w:t>GPT-o4-mini bietet die höchste Präzision (0,19) und eignet sich am besten für praxisnahe Anwendungen</w:t>
      </w:r>
    </w:p>
    <w:p w14:paraId="5F0AC045" w14:textId="77777777" w:rsidR="00454331" w:rsidRDefault="00454331" w:rsidP="00454331">
      <w:pPr>
        <w:pStyle w:val="Listenabsatz"/>
        <w:numPr>
          <w:ilvl w:val="0"/>
          <w:numId w:val="1"/>
        </w:numPr>
      </w:pPr>
      <w:r>
        <w:t>Grok-3 und GPT-4 liefern solide Ergebnisse, sind aber weniger ausgewogen</w:t>
      </w:r>
    </w:p>
    <w:p w14:paraId="3A7EF600" w14:textId="77777777" w:rsidR="00454331" w:rsidRDefault="00454331" w:rsidP="00454331">
      <w:r>
        <w:t>Die großen Open-Source-Modelle wie OSS120B zeigen trotz hoher Recall-Werte erhebliche Schwächen bei der Präzision und sind damit aktuell nicht für den produktiven Einsatz geeignet.</w:t>
      </w:r>
    </w:p>
    <w:p w14:paraId="33B03D29" w14:textId="77777777" w:rsidR="00454331" w:rsidRDefault="00454331" w:rsidP="00454331">
      <w:pPr>
        <w:jc w:val="left"/>
      </w:pPr>
      <w:r>
        <w:t xml:space="preserve">Auffällig ist Llama3DiscoLeo8B, ein mit deutschen Daten angepasstes LLama3-Modell. Es erreicht zwar einen außergewöhnlich hohen Recall (94 %), erzeugt aber aufgrund der niedrigen Präzision eine hohe Zahl an Fehlklassifikationen und ist für die praktische Anwendung daher ungeeignet. </w:t>
      </w:r>
    </w:p>
    <w:p w14:paraId="0B271B99" w14:textId="77777777" w:rsidR="00454331" w:rsidRDefault="00454331" w:rsidP="00454331">
      <w:pPr>
        <w:jc w:val="left"/>
      </w:pPr>
      <w:r>
        <w:t xml:space="preserve">Zudem ergab die Auswertung, dass Reasoning-Fähigkeiten entscheidend zur Klassifikationsgüte beitragen. GPT-5 und GPT-o4-mini können juristische Argumentationsmuster am besten nachvollziehen und liefern konsistente, strukturierte Ergebnisse. Modelle ohne Reasoning, wie OSS120B oder Mistral-8B, neigen deutlich öfter zu Fehlklassifikationen. </w:t>
      </w:r>
    </w:p>
    <w:p w14:paraId="765A7DEB" w14:textId="77777777" w:rsidR="00454331" w:rsidRDefault="00454331" w:rsidP="00454331">
      <w:pPr>
        <w:pStyle w:val="berschrift2"/>
      </w:pPr>
      <w:bookmarkStart w:id="4" w:name="_Toc207528360"/>
      <w:r>
        <w:t>Ergebniszusammenfassung LLM as a Judge</w:t>
      </w:r>
      <w:bookmarkEnd w:id="4"/>
    </w:p>
    <w:p w14:paraId="089D8933" w14:textId="77777777" w:rsidR="00454331" w:rsidRDefault="00454331" w:rsidP="00454331">
      <w:r w:rsidRPr="000630DA">
        <w:t xml:space="preserve">Die Evaluation </w:t>
      </w:r>
      <w:r>
        <w:t xml:space="preserve">der Anwendung von LaaJ </w:t>
      </w:r>
      <w:r w:rsidRPr="000630DA">
        <w:t>stützt sich auf drei komplementäre Maße</w:t>
      </w:r>
      <w:r>
        <w:t>, die gegen den Gold Standard gemessen werden</w:t>
      </w:r>
      <w:r w:rsidRPr="000630DA">
        <w:t>: de</w:t>
      </w:r>
      <w:r>
        <w:t>n</w:t>
      </w:r>
      <w:r w:rsidRPr="000630DA">
        <w:t xml:space="preserve"> Durchschnitt der Judge-Scores </w:t>
      </w:r>
      <w:r>
        <w:t>(</w:t>
      </w:r>
      <w:r w:rsidRPr="000630DA">
        <w:t>getrennt nach korrekten (TP/TN) und falschen (FP/FN) Entscheidungen</w:t>
      </w:r>
      <w:r>
        <w:t>)</w:t>
      </w:r>
      <w:r w:rsidRPr="000630DA">
        <w:t xml:space="preserve">, die Spearman-Rangkorrelation und </w:t>
      </w:r>
      <w:r w:rsidRPr="000630DA">
        <w:lastRenderedPageBreak/>
        <w:t>die Pearson-Korrelation. Je größer der Abstand zwischen TP/TN und FP/FN</w:t>
      </w:r>
      <w:r>
        <w:t xml:space="preserve"> ist</w:t>
      </w:r>
      <w:r w:rsidRPr="000630DA">
        <w:t>, desto klarer differenziert der Judge zwischen tragfähigen und schwachen Begründungen</w:t>
      </w:r>
      <w:r>
        <w:t>. Der Judge (4o) wurde in zwei Durchläufen mit unterschiedlichen Prompts (V1 und V2) getestet, um eine bessere Trennung zu erreichen (siehe Abbildung 6)</w:t>
      </w:r>
      <w:r w:rsidRPr="000630DA">
        <w:t>.</w:t>
      </w:r>
    </w:p>
    <w:p w14:paraId="1EA52180" w14:textId="77777777" w:rsidR="00454331" w:rsidRPr="0003201D" w:rsidRDefault="00454331" w:rsidP="00454331">
      <w:r>
        <w:rPr>
          <w:noProof/>
        </w:rPr>
        <w:drawing>
          <wp:inline distT="0" distB="0" distL="0" distR="0" wp14:anchorId="0F1A279F" wp14:editId="796EC737">
            <wp:extent cx="4568190" cy="2747010"/>
            <wp:effectExtent l="0" t="0" r="3810" b="15240"/>
            <wp:docPr id="529246868" name="Diagramm 1">
              <a:extLst xmlns:a="http://schemas.openxmlformats.org/drawingml/2006/main">
                <a:ext uri="{FF2B5EF4-FFF2-40B4-BE49-F238E27FC236}">
                  <a16:creationId xmlns:a16="http://schemas.microsoft.com/office/drawing/2014/main" id="{7567FC1D-57BF-5C59-5C1C-A00FAD88D1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002F947" w14:textId="77777777" w:rsidR="00454331" w:rsidRDefault="00454331" w:rsidP="00454331">
      <w:pPr>
        <w:pStyle w:val="Beschriftung"/>
        <w:rPr>
          <w:i w:val="0"/>
          <w:iCs w:val="0"/>
          <w:color w:val="auto"/>
          <w:sz w:val="23"/>
          <w:szCs w:val="23"/>
        </w:rPr>
      </w:pPr>
      <w:bookmarkStart w:id="5" w:name="_Toc207471184"/>
      <w:r w:rsidRPr="0003201D">
        <w:rPr>
          <w:b/>
          <w:bCs/>
          <w:i w:val="0"/>
          <w:iCs w:val="0"/>
          <w:color w:val="auto"/>
          <w:sz w:val="23"/>
          <w:szCs w:val="23"/>
        </w:rPr>
        <w:t xml:space="preserve">Abbildung </w:t>
      </w:r>
      <w:r w:rsidRPr="0003201D">
        <w:rPr>
          <w:b/>
          <w:bCs/>
          <w:i w:val="0"/>
          <w:iCs w:val="0"/>
          <w:color w:val="auto"/>
          <w:sz w:val="23"/>
          <w:szCs w:val="23"/>
        </w:rPr>
        <w:fldChar w:fldCharType="begin"/>
      </w:r>
      <w:r w:rsidRPr="0003201D">
        <w:rPr>
          <w:b/>
          <w:bCs/>
          <w:i w:val="0"/>
          <w:iCs w:val="0"/>
          <w:color w:val="auto"/>
          <w:sz w:val="23"/>
          <w:szCs w:val="23"/>
        </w:rPr>
        <w:instrText xml:space="preserve"> SEQ Abbildung \* ARABIC </w:instrText>
      </w:r>
      <w:r w:rsidRPr="0003201D">
        <w:rPr>
          <w:b/>
          <w:bCs/>
          <w:i w:val="0"/>
          <w:iCs w:val="0"/>
          <w:color w:val="auto"/>
          <w:sz w:val="23"/>
          <w:szCs w:val="23"/>
        </w:rPr>
        <w:fldChar w:fldCharType="separate"/>
      </w:r>
      <w:r w:rsidRPr="0003201D">
        <w:rPr>
          <w:b/>
          <w:bCs/>
          <w:i w:val="0"/>
          <w:iCs w:val="0"/>
          <w:noProof/>
          <w:color w:val="auto"/>
          <w:sz w:val="23"/>
          <w:szCs w:val="23"/>
        </w:rPr>
        <w:t>6</w:t>
      </w:r>
      <w:r w:rsidRPr="0003201D">
        <w:rPr>
          <w:b/>
          <w:bCs/>
          <w:i w:val="0"/>
          <w:iCs w:val="0"/>
          <w:color w:val="auto"/>
          <w:sz w:val="23"/>
          <w:szCs w:val="23"/>
        </w:rPr>
        <w:fldChar w:fldCharType="end"/>
      </w:r>
      <w:r w:rsidRPr="0003201D">
        <w:rPr>
          <w:b/>
          <w:bCs/>
          <w:i w:val="0"/>
          <w:iCs w:val="0"/>
          <w:color w:val="auto"/>
          <w:sz w:val="23"/>
          <w:szCs w:val="23"/>
        </w:rPr>
        <w:t>:</w:t>
      </w:r>
      <w:r w:rsidRPr="0003201D">
        <w:rPr>
          <w:i w:val="0"/>
          <w:iCs w:val="0"/>
          <w:color w:val="auto"/>
          <w:sz w:val="23"/>
          <w:szCs w:val="23"/>
        </w:rPr>
        <w:t xml:space="preserve"> </w:t>
      </w:r>
      <w:bookmarkStart w:id="6" w:name="_Hlk207464828"/>
      <w:r w:rsidRPr="0003201D">
        <w:rPr>
          <w:i w:val="0"/>
          <w:iCs w:val="0"/>
          <w:color w:val="auto"/>
          <w:sz w:val="23"/>
          <w:szCs w:val="23"/>
        </w:rPr>
        <w:t>Durchschnittliche Bewertung TP/TN im Vergleich zu TN/FN über alle Kandidatenmodelle hinweg in Prompt V1 und V2 (eigene Darstellung)</w:t>
      </w:r>
      <w:bookmarkEnd w:id="5"/>
    </w:p>
    <w:bookmarkEnd w:id="6"/>
    <w:p w14:paraId="4D21E119" w14:textId="77777777" w:rsidR="00454331" w:rsidRPr="00643655" w:rsidRDefault="00454331" w:rsidP="00454331">
      <w:r w:rsidRPr="008B360D">
        <w:t xml:space="preserve">Zusätzlich wird als Judge-LLM 4o gegen R1 getestet, um herauszufinden, ob der Prompt modellübergreifend robust ist und um </w:t>
      </w:r>
      <w:proofErr w:type="gramStart"/>
      <w:r w:rsidRPr="008B360D">
        <w:t>einen möglichen Bias</w:t>
      </w:r>
      <w:proofErr w:type="gramEnd"/>
      <w:r w:rsidRPr="008B360D">
        <w:t xml:space="preserve"> zu identifizieren (siehe Abbildung 7).</w:t>
      </w:r>
    </w:p>
    <w:p w14:paraId="27C560CA" w14:textId="77777777" w:rsidR="00454331" w:rsidRDefault="00454331" w:rsidP="00454331">
      <w:pPr>
        <w:keepNext/>
      </w:pPr>
      <w:r>
        <w:rPr>
          <w:noProof/>
        </w:rPr>
        <w:drawing>
          <wp:inline distT="0" distB="0" distL="0" distR="0" wp14:anchorId="29DD7B9F" wp14:editId="30DC594E">
            <wp:extent cx="4569747" cy="2748915"/>
            <wp:effectExtent l="0" t="0" r="2540" b="13335"/>
            <wp:docPr id="935569462" name="Diagramm 1">
              <a:extLst xmlns:a="http://schemas.openxmlformats.org/drawingml/2006/main">
                <a:ext uri="{FF2B5EF4-FFF2-40B4-BE49-F238E27FC236}">
                  <a16:creationId xmlns:a16="http://schemas.microsoft.com/office/drawing/2014/main" id="{95D3E277-9103-4B2C-A816-495CC70B50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A1EDDA7" w14:textId="77777777" w:rsidR="00454331" w:rsidRDefault="00454331" w:rsidP="00454331">
      <w:pPr>
        <w:pStyle w:val="Beschriftung"/>
        <w:rPr>
          <w:i w:val="0"/>
          <w:iCs w:val="0"/>
          <w:color w:val="auto"/>
          <w:sz w:val="23"/>
          <w:szCs w:val="23"/>
        </w:rPr>
      </w:pPr>
      <w:bookmarkStart w:id="7" w:name="_Toc207471185"/>
      <w:r w:rsidRPr="006C5BE3">
        <w:rPr>
          <w:b/>
          <w:bCs/>
          <w:i w:val="0"/>
          <w:iCs w:val="0"/>
          <w:color w:val="auto"/>
          <w:sz w:val="23"/>
          <w:szCs w:val="23"/>
        </w:rPr>
        <w:t xml:space="preserve">Abbildung </w:t>
      </w:r>
      <w:r w:rsidRPr="006C5BE3">
        <w:rPr>
          <w:b/>
          <w:bCs/>
          <w:i w:val="0"/>
          <w:iCs w:val="0"/>
          <w:color w:val="auto"/>
          <w:sz w:val="23"/>
          <w:szCs w:val="23"/>
        </w:rPr>
        <w:fldChar w:fldCharType="begin"/>
      </w:r>
      <w:r w:rsidRPr="006C5BE3">
        <w:rPr>
          <w:b/>
          <w:bCs/>
          <w:i w:val="0"/>
          <w:iCs w:val="0"/>
          <w:color w:val="auto"/>
          <w:sz w:val="23"/>
          <w:szCs w:val="23"/>
        </w:rPr>
        <w:instrText xml:space="preserve"> SEQ Abbildung \* ARABIC </w:instrText>
      </w:r>
      <w:r w:rsidRPr="006C5BE3">
        <w:rPr>
          <w:b/>
          <w:bCs/>
          <w:i w:val="0"/>
          <w:iCs w:val="0"/>
          <w:color w:val="auto"/>
          <w:sz w:val="23"/>
          <w:szCs w:val="23"/>
        </w:rPr>
        <w:fldChar w:fldCharType="separate"/>
      </w:r>
      <w:r w:rsidRPr="006C5BE3">
        <w:rPr>
          <w:b/>
          <w:bCs/>
          <w:i w:val="0"/>
          <w:iCs w:val="0"/>
          <w:color w:val="auto"/>
          <w:sz w:val="23"/>
          <w:szCs w:val="23"/>
        </w:rPr>
        <w:t>7</w:t>
      </w:r>
      <w:r w:rsidRPr="006C5BE3">
        <w:rPr>
          <w:b/>
          <w:bCs/>
          <w:i w:val="0"/>
          <w:iCs w:val="0"/>
          <w:color w:val="auto"/>
          <w:sz w:val="23"/>
          <w:szCs w:val="23"/>
        </w:rPr>
        <w:fldChar w:fldCharType="end"/>
      </w:r>
      <w:r w:rsidRPr="006C5BE3">
        <w:rPr>
          <w:b/>
          <w:bCs/>
          <w:i w:val="0"/>
          <w:iCs w:val="0"/>
          <w:color w:val="auto"/>
          <w:sz w:val="23"/>
          <w:szCs w:val="23"/>
        </w:rPr>
        <w:t>:</w:t>
      </w:r>
      <w:r>
        <w:t xml:space="preserve"> </w:t>
      </w:r>
      <w:r w:rsidRPr="0003201D">
        <w:rPr>
          <w:i w:val="0"/>
          <w:iCs w:val="0"/>
          <w:color w:val="auto"/>
          <w:sz w:val="23"/>
          <w:szCs w:val="23"/>
        </w:rPr>
        <w:t xml:space="preserve">Durchschnittliche Bewertung TP/TN im Vergleich zu TN/FN über alle Kandidatenmodelle hinweg </w:t>
      </w:r>
      <w:r>
        <w:rPr>
          <w:i w:val="0"/>
          <w:iCs w:val="0"/>
          <w:color w:val="auto"/>
          <w:sz w:val="23"/>
          <w:szCs w:val="23"/>
        </w:rPr>
        <w:t>mit Prompt V2 und Judge 4o und R1</w:t>
      </w:r>
      <w:r w:rsidRPr="0003201D">
        <w:rPr>
          <w:i w:val="0"/>
          <w:iCs w:val="0"/>
          <w:color w:val="auto"/>
          <w:sz w:val="23"/>
          <w:szCs w:val="23"/>
        </w:rPr>
        <w:t xml:space="preserve"> (eigene Darstellung)</w:t>
      </w:r>
      <w:bookmarkEnd w:id="7"/>
    </w:p>
    <w:p w14:paraId="6D2A3950" w14:textId="77777777" w:rsidR="00454331" w:rsidRDefault="00454331" w:rsidP="00454331">
      <w:pPr>
        <w:pStyle w:val="Beschriftung"/>
      </w:pPr>
    </w:p>
    <w:p w14:paraId="07E5B69D" w14:textId="77777777" w:rsidR="00454331" w:rsidRDefault="00454331" w:rsidP="00454331">
      <w:r w:rsidRPr="000630DA">
        <w:lastRenderedPageBreak/>
        <w:t xml:space="preserve">Spearman erfasst als Primärmaß, ob höhere Scores mit Korrektheit einhergehen, und ist robust gegenüber Nichtlinearitäten und Ausreißern. Pearson ergänzt, in welchem Ausmaß sich </w:t>
      </w:r>
      <w:r>
        <w:t xml:space="preserve">die </w:t>
      </w:r>
      <w:r w:rsidRPr="000630DA">
        <w:t>Korrektheit pro zusätzlichem Punkt verändert.</w:t>
      </w:r>
      <w:r>
        <w:rPr>
          <w:rStyle w:val="Funotenzeichen"/>
        </w:rPr>
        <w:footnoteReference w:id="2"/>
      </w:r>
      <w:r w:rsidRPr="000630DA">
        <w:t xml:space="preserve"> Die Kombination dieser Perspektiven verhindert Fehlschlüsse eines Einzelmaßes und verankert die Aussage „bessere Begründung </w:t>
      </w:r>
      <w:r>
        <w:rPr>
          <w:rFonts w:ascii="Cambria Math" w:hAnsi="Cambria Math" w:cs="Cambria Math"/>
        </w:rPr>
        <w:t xml:space="preserve">führt zu einer </w:t>
      </w:r>
      <w:r w:rsidRPr="000630DA">
        <w:t>eher richtigen Entscheidung</w:t>
      </w:r>
      <w:r w:rsidRPr="000630DA">
        <w:rPr>
          <w:rFonts w:ascii="Aptos" w:hAnsi="Aptos" w:cs="Aptos"/>
        </w:rPr>
        <w:t>“</w:t>
      </w:r>
      <w:r w:rsidRPr="000630DA">
        <w:t xml:space="preserve"> zugleich anschaulich und statistisch</w:t>
      </w:r>
      <w:r>
        <w:t xml:space="preserve"> (siehe Abbildung 8)</w:t>
      </w:r>
      <w:r w:rsidRPr="000630DA">
        <w:t>.</w:t>
      </w:r>
    </w:p>
    <w:p w14:paraId="129B64F4" w14:textId="77777777" w:rsidR="00454331" w:rsidRDefault="00454331" w:rsidP="00454331">
      <w:r>
        <w:rPr>
          <w:noProof/>
        </w:rPr>
        <w:drawing>
          <wp:inline distT="0" distB="0" distL="0" distR="0" wp14:anchorId="105AD750" wp14:editId="0802C09A">
            <wp:extent cx="4599363" cy="2807451"/>
            <wp:effectExtent l="0" t="0" r="10795" b="12065"/>
            <wp:docPr id="1480546658" name="Diagramm 1">
              <a:extLst xmlns:a="http://schemas.openxmlformats.org/drawingml/2006/main">
                <a:ext uri="{FF2B5EF4-FFF2-40B4-BE49-F238E27FC236}">
                  <a16:creationId xmlns:a16="http://schemas.microsoft.com/office/drawing/2014/main" id="{9F70BFA3-E807-10F8-B937-6299674663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E7C95CB" w14:textId="77777777" w:rsidR="00454331" w:rsidRPr="00B739B3" w:rsidRDefault="00454331" w:rsidP="00454331">
      <w:pPr>
        <w:pStyle w:val="Beschriftung"/>
        <w:rPr>
          <w:i w:val="0"/>
          <w:iCs w:val="0"/>
          <w:color w:val="auto"/>
          <w:sz w:val="23"/>
          <w:szCs w:val="23"/>
        </w:rPr>
      </w:pPr>
      <w:bookmarkStart w:id="8" w:name="_Toc207471186"/>
      <w:r w:rsidRPr="00B739B3">
        <w:rPr>
          <w:b/>
          <w:bCs/>
          <w:i w:val="0"/>
          <w:iCs w:val="0"/>
          <w:color w:val="auto"/>
          <w:sz w:val="23"/>
          <w:szCs w:val="23"/>
        </w:rPr>
        <w:t xml:space="preserve">Abbildung </w:t>
      </w:r>
      <w:r w:rsidRPr="00B739B3">
        <w:rPr>
          <w:b/>
          <w:bCs/>
          <w:i w:val="0"/>
          <w:iCs w:val="0"/>
          <w:color w:val="auto"/>
          <w:sz w:val="23"/>
          <w:szCs w:val="23"/>
        </w:rPr>
        <w:fldChar w:fldCharType="begin"/>
      </w:r>
      <w:r w:rsidRPr="00B739B3">
        <w:rPr>
          <w:b/>
          <w:bCs/>
          <w:i w:val="0"/>
          <w:iCs w:val="0"/>
          <w:color w:val="auto"/>
          <w:sz w:val="23"/>
          <w:szCs w:val="23"/>
        </w:rPr>
        <w:instrText xml:space="preserve"> SEQ Abbildung \* ARABIC </w:instrText>
      </w:r>
      <w:r w:rsidRPr="00B739B3">
        <w:rPr>
          <w:b/>
          <w:bCs/>
          <w:i w:val="0"/>
          <w:iCs w:val="0"/>
          <w:color w:val="auto"/>
          <w:sz w:val="23"/>
          <w:szCs w:val="23"/>
        </w:rPr>
        <w:fldChar w:fldCharType="separate"/>
      </w:r>
      <w:r>
        <w:rPr>
          <w:b/>
          <w:bCs/>
          <w:i w:val="0"/>
          <w:iCs w:val="0"/>
          <w:noProof/>
          <w:color w:val="auto"/>
          <w:sz w:val="23"/>
          <w:szCs w:val="23"/>
        </w:rPr>
        <w:t>8</w:t>
      </w:r>
      <w:r w:rsidRPr="00B739B3">
        <w:rPr>
          <w:b/>
          <w:bCs/>
          <w:i w:val="0"/>
          <w:iCs w:val="0"/>
          <w:color w:val="auto"/>
          <w:sz w:val="23"/>
          <w:szCs w:val="23"/>
        </w:rPr>
        <w:fldChar w:fldCharType="end"/>
      </w:r>
      <w:r w:rsidRPr="00B739B3">
        <w:rPr>
          <w:b/>
          <w:bCs/>
          <w:i w:val="0"/>
          <w:iCs w:val="0"/>
          <w:color w:val="auto"/>
          <w:sz w:val="23"/>
          <w:szCs w:val="23"/>
        </w:rPr>
        <w:t>:</w:t>
      </w:r>
      <w:r w:rsidRPr="00B739B3">
        <w:rPr>
          <w:i w:val="0"/>
          <w:iCs w:val="0"/>
          <w:color w:val="auto"/>
          <w:sz w:val="23"/>
          <w:szCs w:val="23"/>
        </w:rPr>
        <w:t xml:space="preserve"> Vergleich Prompt V1 und V2, Korrelation der Werte mit Pearson und Spearm</w:t>
      </w:r>
      <w:r>
        <w:rPr>
          <w:i w:val="0"/>
          <w:iCs w:val="0"/>
          <w:color w:val="auto"/>
          <w:sz w:val="23"/>
          <w:szCs w:val="23"/>
        </w:rPr>
        <w:t>a</w:t>
      </w:r>
      <w:r w:rsidRPr="00B739B3">
        <w:rPr>
          <w:i w:val="0"/>
          <w:iCs w:val="0"/>
          <w:color w:val="auto"/>
          <w:sz w:val="23"/>
          <w:szCs w:val="23"/>
        </w:rPr>
        <w:t>n</w:t>
      </w:r>
      <w:r>
        <w:rPr>
          <w:i w:val="0"/>
          <w:iCs w:val="0"/>
          <w:color w:val="auto"/>
          <w:sz w:val="23"/>
          <w:szCs w:val="23"/>
        </w:rPr>
        <w:t xml:space="preserve"> (eigene Darstellung)</w:t>
      </w:r>
      <w:bookmarkEnd w:id="8"/>
    </w:p>
    <w:p w14:paraId="3C8B6C94" w14:textId="77777777" w:rsidR="00454331" w:rsidRDefault="00454331" w:rsidP="00454331">
      <w:r>
        <w:t>Es wird ersichtlich, dass die Prompt-Anpassung von V1 auf V2 funktioniert hat. Das Richter-LLM vergibt durch das strengere Raster in V2 erkennbar differenzierter und koppelt die Vergabe höherer Scores an die juristische Begründungsqualität. Als Judge zeigt GPT4o einen leichten Self-Bias zugunsten „verwandter“ Kandidaten der GPT-Familie. Mit R1 als alternativen Judge gleicht sich dieser Effekt jedoch teilweise aus. Dies zeigt sich im Vergleich der Bewertung der Modelle durch Judge 4o und R1 in Abbildung 9 und 10.</w:t>
      </w:r>
    </w:p>
    <w:p w14:paraId="4BD14FE4" w14:textId="77777777" w:rsidR="00454331" w:rsidRDefault="00454331" w:rsidP="00454331">
      <w:r>
        <w:rPr>
          <w:noProof/>
        </w:rPr>
        <w:lastRenderedPageBreak/>
        <w:drawing>
          <wp:inline distT="0" distB="0" distL="0" distR="0" wp14:anchorId="6CA391AF" wp14:editId="5A18DA30">
            <wp:extent cx="4552208" cy="2772888"/>
            <wp:effectExtent l="0" t="0" r="1270" b="8890"/>
            <wp:docPr id="1249569283" name="Diagramm 1">
              <a:extLst xmlns:a="http://schemas.openxmlformats.org/drawingml/2006/main">
                <a:ext uri="{FF2B5EF4-FFF2-40B4-BE49-F238E27FC236}">
                  <a16:creationId xmlns:a16="http://schemas.microsoft.com/office/drawing/2014/main" id="{6BAF3FAC-D65E-42D4-B1DE-1DF50488F9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7F2CDC6" w14:textId="77777777" w:rsidR="00454331" w:rsidRPr="00B739B3" w:rsidRDefault="00454331" w:rsidP="00454331">
      <w:pPr>
        <w:pStyle w:val="Beschriftung"/>
        <w:rPr>
          <w:i w:val="0"/>
          <w:iCs w:val="0"/>
          <w:color w:val="auto"/>
          <w:sz w:val="23"/>
          <w:szCs w:val="23"/>
        </w:rPr>
      </w:pPr>
      <w:bookmarkStart w:id="9" w:name="_Toc207471187"/>
      <w:r w:rsidRPr="00257227">
        <w:rPr>
          <w:b/>
          <w:bCs/>
          <w:i w:val="0"/>
          <w:iCs w:val="0"/>
          <w:color w:val="auto"/>
          <w:sz w:val="23"/>
          <w:szCs w:val="23"/>
        </w:rPr>
        <w:t xml:space="preserve">Abbildung </w:t>
      </w:r>
      <w:r w:rsidRPr="00257227">
        <w:rPr>
          <w:b/>
          <w:bCs/>
          <w:i w:val="0"/>
          <w:iCs w:val="0"/>
          <w:color w:val="auto"/>
          <w:sz w:val="23"/>
          <w:szCs w:val="23"/>
        </w:rPr>
        <w:fldChar w:fldCharType="begin"/>
      </w:r>
      <w:r w:rsidRPr="00257227">
        <w:rPr>
          <w:b/>
          <w:bCs/>
          <w:i w:val="0"/>
          <w:iCs w:val="0"/>
          <w:color w:val="auto"/>
          <w:sz w:val="23"/>
          <w:szCs w:val="23"/>
        </w:rPr>
        <w:instrText xml:space="preserve"> SEQ Abbildung \* ARABIC </w:instrText>
      </w:r>
      <w:r w:rsidRPr="00257227">
        <w:rPr>
          <w:b/>
          <w:bCs/>
          <w:i w:val="0"/>
          <w:iCs w:val="0"/>
          <w:color w:val="auto"/>
          <w:sz w:val="23"/>
          <w:szCs w:val="23"/>
        </w:rPr>
        <w:fldChar w:fldCharType="separate"/>
      </w:r>
      <w:r>
        <w:rPr>
          <w:b/>
          <w:bCs/>
          <w:i w:val="0"/>
          <w:iCs w:val="0"/>
          <w:noProof/>
          <w:color w:val="auto"/>
          <w:sz w:val="23"/>
          <w:szCs w:val="23"/>
        </w:rPr>
        <w:t>9</w:t>
      </w:r>
      <w:r w:rsidRPr="00257227">
        <w:rPr>
          <w:b/>
          <w:bCs/>
          <w:i w:val="0"/>
          <w:iCs w:val="0"/>
          <w:color w:val="auto"/>
          <w:sz w:val="23"/>
          <w:szCs w:val="23"/>
        </w:rPr>
        <w:fldChar w:fldCharType="end"/>
      </w:r>
      <w:r w:rsidRPr="00257227">
        <w:rPr>
          <w:b/>
          <w:bCs/>
          <w:i w:val="0"/>
          <w:iCs w:val="0"/>
          <w:color w:val="auto"/>
          <w:sz w:val="23"/>
          <w:szCs w:val="23"/>
        </w:rPr>
        <w:t>:</w:t>
      </w:r>
      <w:r w:rsidRPr="00B739B3">
        <w:rPr>
          <w:i w:val="0"/>
          <w:iCs w:val="0"/>
          <w:color w:val="auto"/>
          <w:sz w:val="23"/>
          <w:szCs w:val="23"/>
        </w:rPr>
        <w:t xml:space="preserve"> </w:t>
      </w:r>
      <w:r>
        <w:rPr>
          <w:i w:val="0"/>
          <w:iCs w:val="0"/>
          <w:color w:val="auto"/>
          <w:sz w:val="23"/>
          <w:szCs w:val="23"/>
        </w:rPr>
        <w:t>4o Korrelation der Bewertung Pearson und Spearman (eigene Darstellung)</w:t>
      </w:r>
      <w:bookmarkEnd w:id="9"/>
    </w:p>
    <w:p w14:paraId="78CCE6A3" w14:textId="77777777" w:rsidR="00454331" w:rsidRDefault="00454331" w:rsidP="00454331">
      <w:r>
        <w:rPr>
          <w:noProof/>
        </w:rPr>
        <w:drawing>
          <wp:inline distT="0" distB="0" distL="0" distR="0" wp14:anchorId="067747C5" wp14:editId="29090C5C">
            <wp:extent cx="4564975" cy="2672690"/>
            <wp:effectExtent l="0" t="0" r="7620" b="13970"/>
            <wp:docPr id="768895710" name="Diagramm 1">
              <a:extLst xmlns:a="http://schemas.openxmlformats.org/drawingml/2006/main">
                <a:ext uri="{FF2B5EF4-FFF2-40B4-BE49-F238E27FC236}">
                  <a16:creationId xmlns:a16="http://schemas.microsoft.com/office/drawing/2014/main" id="{E37048F9-5F13-441A-B130-AB566BEEBE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B906E1" w14:textId="77777777" w:rsidR="00454331" w:rsidRPr="00E61037" w:rsidRDefault="00454331" w:rsidP="00454331">
      <w:pPr>
        <w:pStyle w:val="Beschriftung"/>
        <w:rPr>
          <w:i w:val="0"/>
          <w:iCs w:val="0"/>
          <w:color w:val="auto"/>
          <w:sz w:val="23"/>
          <w:szCs w:val="23"/>
        </w:rPr>
      </w:pPr>
      <w:bookmarkStart w:id="10" w:name="_Toc207471188"/>
      <w:r w:rsidRPr="009551C5">
        <w:rPr>
          <w:b/>
          <w:bCs/>
          <w:i w:val="0"/>
          <w:iCs w:val="0"/>
          <w:color w:val="auto"/>
          <w:sz w:val="23"/>
          <w:szCs w:val="23"/>
        </w:rPr>
        <w:t xml:space="preserve">Abbildung </w:t>
      </w:r>
      <w:r w:rsidRPr="009551C5">
        <w:rPr>
          <w:b/>
          <w:bCs/>
          <w:i w:val="0"/>
          <w:iCs w:val="0"/>
          <w:color w:val="auto"/>
          <w:sz w:val="23"/>
          <w:szCs w:val="23"/>
        </w:rPr>
        <w:fldChar w:fldCharType="begin"/>
      </w:r>
      <w:r w:rsidRPr="009551C5">
        <w:rPr>
          <w:b/>
          <w:bCs/>
          <w:i w:val="0"/>
          <w:iCs w:val="0"/>
          <w:color w:val="auto"/>
          <w:sz w:val="23"/>
          <w:szCs w:val="23"/>
        </w:rPr>
        <w:instrText xml:space="preserve"> SEQ Abbildung \* ARABIC </w:instrText>
      </w:r>
      <w:r w:rsidRPr="009551C5">
        <w:rPr>
          <w:b/>
          <w:bCs/>
          <w:i w:val="0"/>
          <w:iCs w:val="0"/>
          <w:color w:val="auto"/>
          <w:sz w:val="23"/>
          <w:szCs w:val="23"/>
        </w:rPr>
        <w:fldChar w:fldCharType="separate"/>
      </w:r>
      <w:r>
        <w:rPr>
          <w:b/>
          <w:bCs/>
          <w:i w:val="0"/>
          <w:iCs w:val="0"/>
          <w:noProof/>
          <w:color w:val="auto"/>
          <w:sz w:val="23"/>
          <w:szCs w:val="23"/>
        </w:rPr>
        <w:t>10</w:t>
      </w:r>
      <w:r w:rsidRPr="009551C5">
        <w:rPr>
          <w:b/>
          <w:bCs/>
          <w:i w:val="0"/>
          <w:iCs w:val="0"/>
          <w:color w:val="auto"/>
          <w:sz w:val="23"/>
          <w:szCs w:val="23"/>
        </w:rPr>
        <w:fldChar w:fldCharType="end"/>
      </w:r>
      <w:r w:rsidRPr="009551C5">
        <w:rPr>
          <w:b/>
          <w:bCs/>
          <w:i w:val="0"/>
          <w:iCs w:val="0"/>
          <w:color w:val="auto"/>
          <w:sz w:val="23"/>
          <w:szCs w:val="23"/>
        </w:rPr>
        <w:t>:</w:t>
      </w:r>
      <w:r w:rsidRPr="00E61037">
        <w:rPr>
          <w:i w:val="0"/>
          <w:iCs w:val="0"/>
          <w:color w:val="auto"/>
          <w:sz w:val="23"/>
          <w:szCs w:val="23"/>
        </w:rPr>
        <w:t xml:space="preserve"> </w:t>
      </w:r>
      <w:r>
        <w:rPr>
          <w:i w:val="0"/>
          <w:iCs w:val="0"/>
          <w:color w:val="auto"/>
          <w:sz w:val="23"/>
          <w:szCs w:val="23"/>
        </w:rPr>
        <w:t xml:space="preserve">R1 </w:t>
      </w:r>
      <w:r w:rsidRPr="00E61037">
        <w:rPr>
          <w:i w:val="0"/>
          <w:iCs w:val="0"/>
          <w:color w:val="auto"/>
          <w:sz w:val="23"/>
          <w:szCs w:val="23"/>
        </w:rPr>
        <w:t>Korrelation der Bewertung Pearson und Spearman</w:t>
      </w:r>
      <w:r>
        <w:rPr>
          <w:i w:val="0"/>
          <w:iCs w:val="0"/>
          <w:color w:val="auto"/>
          <w:sz w:val="23"/>
          <w:szCs w:val="23"/>
        </w:rPr>
        <w:t xml:space="preserve"> (eigene Darstellung)</w:t>
      </w:r>
      <w:bookmarkEnd w:id="10"/>
    </w:p>
    <w:p w14:paraId="4049D5C2" w14:textId="77777777" w:rsidR="00454331" w:rsidRDefault="00454331" w:rsidP="00454331">
      <w:r>
        <w:t xml:space="preserve">Der zentrale Hebel ist das Prompt-Design. Mit dem neuen Prompt steigt die inhaltliche Bindung des Scores an die geforderten Prüfungsschritte deutlich. Formfehler, generische Floskeln ohne </w:t>
      </w:r>
      <w:proofErr w:type="spellStart"/>
      <w:r>
        <w:t>Klauselbezug</w:t>
      </w:r>
      <w:proofErr w:type="spellEnd"/>
      <w:r>
        <w:t xml:space="preserve"> und inkohärente Begründungen werden häufiger sanktioniert. Dieser Effekt ist modellübergreifend robust und zeigt sich sowohl mit 4o als auch mit R1 als Judge. Gleichwohl bleibt das absolute Punktniveau generell zu hoch. Selbst schwache Begründungen fallen nicht konsequent in den unteren Skalenbereich, wodurch die Gesamtskala noch zu inkonsequent wirkt. Das Konzept funktioniert aber die Trennschärfe zwischen richtig und falsch ist noch nicht hoch genug für eine harte, operational belastbare Anwendung. </w:t>
      </w:r>
    </w:p>
    <w:p w14:paraId="6B9A3C28" w14:textId="77777777" w:rsidR="00454331" w:rsidRDefault="00454331" w:rsidP="00454331">
      <w:pPr>
        <w:jc w:val="left"/>
        <w:rPr>
          <w:rFonts w:asciiTheme="majorHAnsi" w:eastAsia="Times New Roman" w:hAnsiTheme="majorHAnsi"/>
          <w:b/>
          <w:bCs/>
          <w:sz w:val="28"/>
          <w:szCs w:val="28"/>
        </w:rPr>
      </w:pPr>
      <w:r>
        <w:br w:type="page"/>
      </w:r>
    </w:p>
    <w:p w14:paraId="04DFE30F" w14:textId="77777777" w:rsidR="00DA5452" w:rsidRPr="00DA5452" w:rsidRDefault="00DA5452">
      <w:pPr>
        <w:rPr>
          <w:rFonts w:asciiTheme="majorHAnsi" w:eastAsia="Times New Roman" w:hAnsiTheme="majorHAnsi"/>
          <w:b/>
          <w:bCs/>
          <w:sz w:val="28"/>
          <w:szCs w:val="28"/>
        </w:rPr>
      </w:pPr>
    </w:p>
    <w:sdt>
      <w:sdtPr>
        <w:rPr>
          <w:rFonts w:asciiTheme="minorHAnsi" w:eastAsiaTheme="minorEastAsia" w:cstheme="minorBidi"/>
          <w:color w:val="auto"/>
          <w:sz w:val="24"/>
          <w:szCs w:val="24"/>
        </w:rPr>
        <w:alias w:val=""/>
        <w:tag w:val="CitaviBibliography"/>
        <w:id w:val="1704358799"/>
      </w:sdtPr>
      <w:sdtEndPr>
        <w:rPr>
          <w:rFonts w:cs="Times New Roman"/>
          <w:kern w:val="0"/>
          <w:sz w:val="23"/>
          <w:szCs w:val="23"/>
          <w:lang w:eastAsia="zh-CN"/>
          <w14:ligatures w14:val="none"/>
        </w:rPr>
      </w:sdtEndPr>
      <w:sdtContent>
        <w:p w14:paraId="3F48DF63" w14:textId="77777777" w:rsidR="00DA5452" w:rsidRPr="00DA5452" w:rsidRDefault="00DA5452">
          <w:pPr>
            <w:pStyle w:val="CitaviBibliographyHeading"/>
            <w:rPr>
              <w:lang w:val="en-GB"/>
            </w:rPr>
          </w:pPr>
          <w:r>
            <w:fldChar w:fldCharType="begin"/>
          </w:r>
          <w:sdt>
            <w:sdtPr>
              <w:alias w:val=""/>
              <w:tag w:val="CitaviBibliographyHeading"/>
              <w:id w:val="356621004"/>
              <w15:appearance w15:val="hidden"/>
            </w:sdtPr>
            <w:sdtContent>
              <w:r w:rsidRPr="00DA5452">
                <w:rPr>
                  <w:lang w:val="en-GB"/>
                </w:rPr>
                <w:instrText>ADDIN CitaviBibliography</w:instrText>
              </w:r>
              <w:r>
                <w:fldChar w:fldCharType="separate"/>
              </w:r>
              <w:proofErr w:type="spellStart"/>
              <w:r w:rsidRPr="00DA5452">
                <w:rPr>
                  <w:lang w:val="en-GB"/>
                </w:rPr>
                <w:t>Literaturverzeichnis</w:t>
              </w:r>
              <w:proofErr w:type="spellEnd"/>
            </w:sdtContent>
          </w:sdt>
        </w:p>
        <w:sdt>
          <w:sdtPr>
            <w:alias w:val=""/>
            <w:tag w:val="BibliographyEntry0"/>
            <w:id w:val="-674260437"/>
            <w15:appearance w15:val="hidden"/>
          </w:sdtPr>
          <w:sdtContent>
            <w:p w14:paraId="69AEAEFB" w14:textId="77777777" w:rsidR="00DA5452" w:rsidRPr="00DA5452" w:rsidRDefault="00DA5452">
              <w:pPr>
                <w:pStyle w:val="CitaviBibliographyEntry"/>
                <w:rPr>
                  <w:lang w:val="en-GB"/>
                </w:rPr>
              </w:pPr>
              <w:r w:rsidRPr="00DA5452">
                <w:rPr>
                  <w:lang w:val="en-GB"/>
                </w:rPr>
                <w:t xml:space="preserve">Braun, Daniel; Matthes, Florian (2024): AGB-DE: A Corpus for the Automated Legal Assessment of Clauses in German Consumer Contracts. Online </w:t>
              </w:r>
              <w:proofErr w:type="spellStart"/>
              <w:r w:rsidRPr="00DA5452">
                <w:rPr>
                  <w:lang w:val="en-GB"/>
                </w:rPr>
                <w:t>verfügbar</w:t>
              </w:r>
              <w:proofErr w:type="spellEnd"/>
              <w:r w:rsidRPr="00DA5452">
                <w:rPr>
                  <w:lang w:val="en-GB"/>
                </w:rPr>
                <w:t xml:space="preserve"> </w:t>
              </w:r>
              <w:proofErr w:type="spellStart"/>
              <w:r w:rsidRPr="00DA5452">
                <w:rPr>
                  <w:lang w:val="en-GB"/>
                </w:rPr>
                <w:t>unter</w:t>
              </w:r>
              <w:proofErr w:type="spellEnd"/>
              <w:r w:rsidRPr="00DA5452">
                <w:rPr>
                  <w:lang w:val="en-GB"/>
                </w:rPr>
                <w:t xml:space="preserve"> https://arxiv.org/pdf/2406.06809.</w:t>
              </w:r>
            </w:p>
          </w:sdtContent>
        </w:sdt>
        <w:p w14:paraId="6D7BC11A" w14:textId="77777777" w:rsidR="00DA5452" w:rsidRDefault="00DA5452">
          <w:pPr>
            <w:pStyle w:val="CitaviBibliographyEntry"/>
          </w:pPr>
          <w:r w:rsidRPr="00DA5452">
            <w:rPr>
              <w:lang w:val="en-GB"/>
            </w:rPr>
            <w:t xml:space="preserve">Li, </w:t>
          </w:r>
          <w:proofErr w:type="spellStart"/>
          <w:r w:rsidRPr="00DA5452">
            <w:rPr>
              <w:lang w:val="en-GB"/>
            </w:rPr>
            <w:t>Mingxuan</w:t>
          </w:r>
          <w:proofErr w:type="spellEnd"/>
          <w:r w:rsidRPr="00DA5452">
            <w:rPr>
              <w:lang w:val="en-GB"/>
            </w:rPr>
            <w:t xml:space="preserve">; Li, </w:t>
          </w:r>
          <w:proofErr w:type="spellStart"/>
          <w:r w:rsidRPr="00DA5452">
            <w:rPr>
              <w:lang w:val="en-GB"/>
            </w:rPr>
            <w:t>Hanchen</w:t>
          </w:r>
          <w:proofErr w:type="spellEnd"/>
          <w:r w:rsidRPr="00DA5452">
            <w:rPr>
              <w:lang w:val="en-GB"/>
            </w:rPr>
            <w:t xml:space="preserve">; Tan, Chenhao (2025): </w:t>
          </w:r>
          <w:proofErr w:type="spellStart"/>
          <w:r w:rsidRPr="00DA5452">
            <w:rPr>
              <w:lang w:val="en-GB"/>
            </w:rPr>
            <w:t>HypoEval</w:t>
          </w:r>
          <w:proofErr w:type="spellEnd"/>
          <w:r w:rsidRPr="00DA5452">
            <w:rPr>
              <w:lang w:val="en-GB"/>
            </w:rPr>
            <w:t xml:space="preserve">: Hypothesis-Guided Evaluation for Natural Language Generation. </w:t>
          </w:r>
          <w:r>
            <w:t>Online verfügbar unter http://arxiv.org/pdf/2504.07174.</w:t>
          </w:r>
          <w:r>
            <w:fldChar w:fldCharType="end"/>
          </w:r>
          <w:sdt>
            <w:sdtPr>
              <w:alias w:val=""/>
              <w:tag w:val="CitaviBibliographyEntries"/>
              <w:id w:val="-137030143"/>
              <w15:appearance w15:val="hidden"/>
            </w:sdtPr>
            <w:sdtContent>
              <w:sdt>
                <w:sdtPr>
                  <w:alias w:val=""/>
                  <w:tag w:val="BibliographyEntry1"/>
                  <w:id w:val="-1197385110"/>
                  <w15:appearance w15:val="hidden"/>
                </w:sdtPr>
                <w:sdtContent/>
              </w:sdt>
            </w:sdtContent>
          </w:sdt>
        </w:p>
        <w:p w14:paraId="172BA45A" w14:textId="3FABEE31" w:rsidR="00ED7C96" w:rsidRDefault="00DA5452"/>
      </w:sdtContent>
    </w:sdt>
    <w:sectPr w:rsidR="00ED7C9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0ADB" w14:textId="77777777" w:rsidR="00454331" w:rsidRDefault="00454331" w:rsidP="00454331">
      <w:pPr>
        <w:spacing w:after="0" w:line="240" w:lineRule="auto"/>
      </w:pPr>
      <w:r>
        <w:separator/>
      </w:r>
    </w:p>
  </w:endnote>
  <w:endnote w:type="continuationSeparator" w:id="0">
    <w:p w14:paraId="56924EDC" w14:textId="77777777" w:rsidR="00454331" w:rsidRDefault="00454331" w:rsidP="0045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5487" w14:textId="77777777" w:rsidR="00454331" w:rsidRDefault="00454331" w:rsidP="00454331">
      <w:pPr>
        <w:spacing w:after="0" w:line="240" w:lineRule="auto"/>
      </w:pPr>
      <w:r>
        <w:separator/>
      </w:r>
    </w:p>
  </w:footnote>
  <w:footnote w:type="continuationSeparator" w:id="0">
    <w:p w14:paraId="22AA210C" w14:textId="77777777" w:rsidR="00454331" w:rsidRDefault="00454331" w:rsidP="00454331">
      <w:pPr>
        <w:spacing w:after="0" w:line="240" w:lineRule="auto"/>
      </w:pPr>
      <w:r>
        <w:continuationSeparator/>
      </w:r>
    </w:p>
  </w:footnote>
  <w:footnote w:id="1">
    <w:p w14:paraId="5B2BFD50" w14:textId="04D36A33" w:rsidR="00454331" w:rsidRDefault="00454331" w:rsidP="00454331">
      <w:pPr>
        <w:pStyle w:val="Funotentext"/>
      </w:pPr>
      <w:r>
        <w:rPr>
          <w:rStyle w:val="Funotenzeichen"/>
        </w:rPr>
        <w:footnoteRef/>
      </w:r>
      <w:r>
        <w:t xml:space="preserve"> </w:t>
      </w:r>
      <w:sdt>
        <w:sdtPr>
          <w:rPr>
            <w:rFonts w:ascii="Aptos" w:hAnsi="Aptos"/>
            <w:color w:val="000000"/>
          </w:rPr>
          <w:alias w:val="To edit, see citavi.com/edit"/>
          <w:tag w:val="CitaviPlaceholder#057d608d-719b-060e-50d5-3f803b059169"/>
          <w:id w:val="-2026542453"/>
        </w:sdtPr>
        <w:sdtContent>
          <w:r w:rsidR="00DA5452" w:rsidRPr="00DA5452">
            <w:rPr>
              <w:rFonts w:ascii="Aptos" w:hAnsi="Aptos"/>
              <w:color w:val="000000"/>
            </w:rPr>
            <w:fldChar w:fldCharType="begin"/>
          </w:r>
          <w:r w:rsidR="00DA5452" w:rsidRPr="00DA5452">
            <w:rPr>
              <w:rFonts w:ascii="Aptos" w:hAnsi="Aptos"/>
              <w:color w:val="000000"/>
            </w:rPr>
            <w:instrText>ADDIN CitaviPlaceholder{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}</w:instrText>
          </w:r>
          <w:r w:rsidR="00DA5452" w:rsidRPr="00DA5452">
            <w:rPr>
              <w:rFonts w:ascii="Aptos" w:hAnsi="Aptos"/>
              <w:color w:val="000000"/>
            </w:rPr>
            <w:fldChar w:fldCharType="separate"/>
          </w:r>
          <w:r w:rsidR="00DA5452" w:rsidRPr="00DA5452">
            <w:rPr>
              <w:rFonts w:ascii="Aptos" w:hAnsi="Aptos"/>
              <w:color w:val="000000"/>
            </w:rPr>
            <w:t>Braun und Matthes 2024</w:t>
          </w:r>
          <w:r w:rsidR="00DA5452" w:rsidRPr="00DA5452">
            <w:rPr>
              <w:rFonts w:ascii="Aptos" w:hAnsi="Aptos"/>
              <w:color w:val="000000"/>
            </w:rPr>
            <w:fldChar w:fldCharType="end"/>
          </w:r>
        </w:sdtContent>
      </w:sdt>
    </w:p>
  </w:footnote>
  <w:footnote w:id="2">
    <w:p w14:paraId="41A1C260" w14:textId="7DA636F6" w:rsidR="00454331" w:rsidRDefault="00454331" w:rsidP="00454331">
      <w:pPr>
        <w:pStyle w:val="Funotentext"/>
      </w:pPr>
      <w:r>
        <w:rPr>
          <w:rStyle w:val="Funotenzeichen"/>
        </w:rPr>
        <w:footnoteRef/>
      </w:r>
      <w:r>
        <w:t xml:space="preserve"> </w:t>
      </w:r>
      <w:sdt>
        <w:sdtPr>
          <w:rPr>
            <w:rFonts w:ascii="Aptos" w:hAnsi="Aptos"/>
            <w:color w:val="000000"/>
          </w:rPr>
          <w:alias w:val="To edit, see citavi.com/edit"/>
          <w:tag w:val="CitaviPlaceholder#251db3cc-9864-a0ed-7a9d-280992d461e5"/>
          <w:id w:val="-1650431349"/>
        </w:sdtPr>
        <w:sdtContent>
          <w:r w:rsidR="00DA5452" w:rsidRPr="00DA5452">
            <w:rPr>
              <w:rFonts w:ascii="Aptos" w:hAnsi="Aptos"/>
              <w:color w:val="000000"/>
            </w:rPr>
            <w:fldChar w:fldCharType="begin"/>
          </w:r>
          <w:r w:rsidR="00DA5452" w:rsidRPr="00DA5452">
            <w:rPr>
              <w:rFonts w:ascii="Aptos" w:hAnsi="Aptos"/>
              <w:color w:val="000000"/>
            </w:rPr>
            <w:instrText>ADDIN CitaviPlaceholder{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}</w:instrText>
          </w:r>
          <w:r w:rsidR="00DA5452" w:rsidRPr="00DA5452">
            <w:rPr>
              <w:rFonts w:ascii="Aptos" w:hAnsi="Aptos"/>
              <w:color w:val="000000"/>
            </w:rPr>
            <w:fldChar w:fldCharType="separate"/>
          </w:r>
          <w:r w:rsidR="00DA5452" w:rsidRPr="00DA5452">
            <w:rPr>
              <w:rFonts w:ascii="Aptos" w:hAnsi="Aptos"/>
              <w:color w:val="000000"/>
            </w:rPr>
            <w:t xml:space="preserve">Li et al. </w:t>
          </w:r>
          <w:r w:rsidR="00DA5452" w:rsidRPr="00DA5452">
            <w:rPr>
              <w:rFonts w:ascii="Aptos" w:hAnsi="Aptos"/>
              <w:color w:val="000000"/>
            </w:rPr>
            <w:t>2025, S. 3–4</w:t>
          </w:r>
          <w:r w:rsidR="00DA5452" w:rsidRPr="00DA5452">
            <w:rPr>
              <w:rFonts w:ascii="Aptos" w:hAnsi="Aptos"/>
              <w:color w:val="000000"/>
            </w:rP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A41BC"/>
    <w:multiLevelType w:val="hybridMultilevel"/>
    <w:tmpl w:val="15DCE38A"/>
    <w:lvl w:ilvl="0" w:tplc="9398D9B2">
      <w:numFmt w:val="bullet"/>
      <w:lvlText w:val="-"/>
      <w:lvlJc w:val="left"/>
      <w:pPr>
        <w:ind w:left="720" w:hanging="360"/>
      </w:pPr>
      <w:rPr>
        <w:rFonts w:ascii="Aptos" w:eastAsiaTheme="minorEastAsia" w:hAnsi="Apto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5633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31"/>
    <w:rsid w:val="00454331"/>
    <w:rsid w:val="00A9143B"/>
    <w:rsid w:val="00DA5452"/>
    <w:rsid w:val="00ED7C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D189"/>
  <w15:chartTrackingRefBased/>
  <w15:docId w15:val="{98973FA0-4762-4405-9335-C1FBCB44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54331"/>
    <w:pPr>
      <w:spacing w:after="180" w:line="288" w:lineRule="auto"/>
      <w:jc w:val="both"/>
    </w:pPr>
    <w:rPr>
      <w:rFonts w:eastAsiaTheme="minorEastAsia" w:cs="Times New Roman"/>
      <w:kern w:val="0"/>
      <w:sz w:val="23"/>
      <w:szCs w:val="23"/>
      <w:lang w:eastAsia="zh-CN"/>
      <w14:ligatures w14:val="none"/>
    </w:rPr>
  </w:style>
  <w:style w:type="paragraph" w:styleId="berschrift1">
    <w:name w:val="heading 1"/>
    <w:basedOn w:val="Standard"/>
    <w:next w:val="Standard"/>
    <w:link w:val="berschrift1Zchn"/>
    <w:uiPriority w:val="9"/>
    <w:qFormat/>
    <w:rsid w:val="00454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54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543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543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4543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4543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unhideWhenUsed/>
    <w:qFormat/>
    <w:rsid w:val="004543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unhideWhenUsed/>
    <w:qFormat/>
    <w:rsid w:val="004543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unhideWhenUsed/>
    <w:qFormat/>
    <w:rsid w:val="004543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543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543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543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543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543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543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543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543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54331"/>
    <w:rPr>
      <w:rFonts w:eastAsiaTheme="majorEastAsia" w:cstheme="majorBidi"/>
      <w:color w:val="272727" w:themeColor="text1" w:themeTint="D8"/>
    </w:rPr>
  </w:style>
  <w:style w:type="paragraph" w:styleId="Titel">
    <w:name w:val="Title"/>
    <w:basedOn w:val="Standard"/>
    <w:next w:val="Standard"/>
    <w:link w:val="TitelZchn"/>
    <w:uiPriority w:val="10"/>
    <w:qFormat/>
    <w:rsid w:val="00454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543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543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543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543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54331"/>
    <w:rPr>
      <w:i/>
      <w:iCs/>
      <w:color w:val="404040" w:themeColor="text1" w:themeTint="BF"/>
    </w:rPr>
  </w:style>
  <w:style w:type="paragraph" w:styleId="Listenabsatz">
    <w:name w:val="List Paragraph"/>
    <w:basedOn w:val="Standard"/>
    <w:uiPriority w:val="34"/>
    <w:qFormat/>
    <w:rsid w:val="00454331"/>
    <w:pPr>
      <w:ind w:left="720"/>
      <w:contextualSpacing/>
    </w:pPr>
  </w:style>
  <w:style w:type="character" w:styleId="IntensiveHervorhebung">
    <w:name w:val="Intense Emphasis"/>
    <w:basedOn w:val="Absatz-Standardschriftart"/>
    <w:uiPriority w:val="21"/>
    <w:qFormat/>
    <w:rsid w:val="00454331"/>
    <w:rPr>
      <w:i/>
      <w:iCs/>
      <w:color w:val="0F4761" w:themeColor="accent1" w:themeShade="BF"/>
    </w:rPr>
  </w:style>
  <w:style w:type="paragraph" w:styleId="IntensivesZitat">
    <w:name w:val="Intense Quote"/>
    <w:basedOn w:val="Standard"/>
    <w:next w:val="Standard"/>
    <w:link w:val="IntensivesZitatZchn"/>
    <w:uiPriority w:val="30"/>
    <w:qFormat/>
    <w:rsid w:val="0045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54331"/>
    <w:rPr>
      <w:i/>
      <w:iCs/>
      <w:color w:val="0F4761" w:themeColor="accent1" w:themeShade="BF"/>
    </w:rPr>
  </w:style>
  <w:style w:type="character" w:styleId="IntensiverVerweis">
    <w:name w:val="Intense Reference"/>
    <w:basedOn w:val="Absatz-Standardschriftart"/>
    <w:uiPriority w:val="32"/>
    <w:qFormat/>
    <w:rsid w:val="00454331"/>
    <w:rPr>
      <w:b/>
      <w:bCs/>
      <w:smallCaps/>
      <w:color w:val="0F4761" w:themeColor="accent1" w:themeShade="BF"/>
      <w:spacing w:val="5"/>
    </w:rPr>
  </w:style>
  <w:style w:type="paragraph" w:styleId="Funotentext">
    <w:name w:val="footnote text"/>
    <w:basedOn w:val="Standard"/>
    <w:link w:val="FunotentextZchn"/>
    <w:uiPriority w:val="99"/>
    <w:semiHidden/>
    <w:unhideWhenUsed/>
    <w:rsid w:val="00454331"/>
    <w:pPr>
      <w:tabs>
        <w:tab w:val="left" w:pos="227"/>
        <w:tab w:val="left" w:pos="454"/>
      </w:tabs>
      <w:spacing w:after="100" w:line="240" w:lineRule="auto"/>
      <w:ind w:left="227" w:hanging="227"/>
    </w:pPr>
    <w:rPr>
      <w:sz w:val="20"/>
      <w:szCs w:val="20"/>
    </w:rPr>
  </w:style>
  <w:style w:type="character" w:customStyle="1" w:styleId="FunotentextZchn">
    <w:name w:val="Fußnotentext Zchn"/>
    <w:basedOn w:val="Absatz-Standardschriftart"/>
    <w:link w:val="Funotentext"/>
    <w:uiPriority w:val="99"/>
    <w:semiHidden/>
    <w:rsid w:val="00454331"/>
    <w:rPr>
      <w:rFonts w:eastAsiaTheme="minorEastAsia" w:cs="Times New Roman"/>
      <w:kern w:val="0"/>
      <w:sz w:val="20"/>
      <w:szCs w:val="20"/>
      <w:lang w:eastAsia="zh-CN"/>
      <w14:ligatures w14:val="none"/>
    </w:rPr>
  </w:style>
  <w:style w:type="character" w:styleId="Funotenzeichen">
    <w:name w:val="footnote reference"/>
    <w:uiPriority w:val="99"/>
    <w:semiHidden/>
    <w:unhideWhenUsed/>
    <w:rsid w:val="00454331"/>
    <w:rPr>
      <w:vertAlign w:val="superscript"/>
    </w:rPr>
  </w:style>
  <w:style w:type="paragraph" w:styleId="Beschriftung">
    <w:name w:val="caption"/>
    <w:basedOn w:val="Standard"/>
    <w:next w:val="Standard"/>
    <w:uiPriority w:val="35"/>
    <w:unhideWhenUsed/>
    <w:qFormat/>
    <w:rsid w:val="00454331"/>
    <w:pPr>
      <w:spacing w:after="200" w:line="240" w:lineRule="auto"/>
    </w:pPr>
    <w:rPr>
      <w:i/>
      <w:iCs/>
      <w:color w:val="0E2841" w:themeColor="text2"/>
      <w:sz w:val="18"/>
      <w:szCs w:val="18"/>
    </w:rPr>
  </w:style>
  <w:style w:type="paragraph" w:customStyle="1" w:styleId="CitaviBibliographyEntry">
    <w:name w:val="Citavi Bibliography Entry"/>
    <w:basedOn w:val="Standard"/>
    <w:next w:val="Standard"/>
    <w:rsid w:val="00DA5452"/>
    <w:pPr>
      <w:spacing w:after="120" w:line="278" w:lineRule="auto"/>
      <w:jc w:val="left"/>
    </w:pPr>
    <w:rPr>
      <w:rFonts w:cstheme="minorBidi"/>
      <w:kern w:val="2"/>
      <w:sz w:val="24"/>
      <w:szCs w:val="24"/>
      <w:lang w:eastAsia="de-DE"/>
      <w14:ligatures w14:val="standardContextual"/>
    </w:rPr>
  </w:style>
  <w:style w:type="paragraph" w:customStyle="1" w:styleId="CitaviBibliographyHeading">
    <w:name w:val="Citavi Bibliography Heading"/>
    <w:basedOn w:val="berschrift1"/>
    <w:rsid w:val="00DA5452"/>
    <w:pPr>
      <w:spacing w:before="240" w:after="0" w:line="259" w:lineRule="auto"/>
      <w:jc w:val="left"/>
    </w:pPr>
    <w:rPr>
      <w:rFonts w:hAnsiTheme="minorHAnsi"/>
      <w:kern w:val="2"/>
      <w:sz w:val="32"/>
      <w:szCs w:val="32"/>
      <w:lang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myenbw-my.sharepoint.com/personal/p_heck_enbw_com/Documents/Desktop/Master/Masterarbeit/Diagramme%20und%20Auswertungen/Classification/agb_de_accuracy_repo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yenbw-my.sharepoint.com/personal/p_heck_enbw_com/Documents/Desktop/Master/Masterarbeit/Diagramme%20und%20Auswertungen/Judge/Judge_Scores_Al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myenbw-my.sharepoint.com/personal/p_heck_enbw_com/Documents/Desktop/Master/Masterarbeit/Diagramme%20und%20Auswertungen/Judge/Judge_Scores_Al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yenbw-my.sharepoint.com/personal/p_heck_enbw_com/Documents/Desktop/Master/Masterarbeit/Diagramme%20und%20Auswertungen/Judge/Judge_Scores_Al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myenbw-my.sharepoint.com/personal/p_heck_enbw_com/Documents/Desktop/Master/Masterarbeit/Diagramme%20und%20Auswertungen/Judge/Judge_Scores_Al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myenbw-my.sharepoint.com/personal/p_heck_enbw_com/Documents/Desktop/Master/Masterarbeit/Diagramme%20und%20Auswertungen/Judge/Judge_Scores_All.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MCC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21"/>
          <c:order val="21"/>
          <c:tx>
            <c:strRef>
              <c:f>Daten!$W$1</c:f>
              <c:strCache>
                <c:ptCount val="1"/>
                <c:pt idx="0">
                  <c:v>MCC</c:v>
                </c:pt>
              </c:strCache>
            </c:strRef>
          </c:tx>
          <c:spPr>
            <a:solidFill>
              <a:schemeClr val="dk1">
                <a:tint val="88500"/>
              </a:schemeClr>
            </a:solidFill>
            <a:ln>
              <a:noFill/>
            </a:ln>
            <a:effectLst/>
          </c:spPr>
          <c:invertIfNegative val="0"/>
          <c:cat>
            <c:strRef>
              <c:f>(Daten!$A$2:$A$7,Daten!$A$9:$A$13)</c:f>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extLst/>
            </c:strRef>
          </c:cat>
          <c:val>
            <c:numRef>
              <c:f>(Daten!$W$2:$W$7,Daten!$W$9:$W$13)</c:f>
              <c:numCache>
                <c:formatCode>0.000</c:formatCode>
                <c:ptCount val="11"/>
                <c:pt idx="0">
                  <c:v>0.18356926633320153</c:v>
                </c:pt>
                <c:pt idx="1">
                  <c:v>0.21978937969481938</c:v>
                </c:pt>
                <c:pt idx="2">
                  <c:v>0.17739295172245745</c:v>
                </c:pt>
                <c:pt idx="3">
                  <c:v>6.3174114044420318E-2</c:v>
                </c:pt>
                <c:pt idx="4">
                  <c:v>0.19119375865872854</c:v>
                </c:pt>
                <c:pt idx="5">
                  <c:v>0.11377635994651038</c:v>
                </c:pt>
                <c:pt idx="6">
                  <c:v>0.13446509552169569</c:v>
                </c:pt>
                <c:pt idx="7">
                  <c:v>0.13731942181955628</c:v>
                </c:pt>
                <c:pt idx="8">
                  <c:v>0.13286967257948201</c:v>
                </c:pt>
                <c:pt idx="9">
                  <c:v>0.1106808522933104</c:v>
                </c:pt>
                <c:pt idx="10">
                  <c:v>0.13109605502729524</c:v>
                </c:pt>
              </c:numCache>
              <c:extLst/>
            </c:numRef>
          </c:val>
          <c:extLst>
            <c:ext xmlns:c16="http://schemas.microsoft.com/office/drawing/2014/chart" uri="{C3380CC4-5D6E-409C-BE32-E72D297353CC}">
              <c16:uniqueId val="{00000000-004A-415E-ACCB-547D0E155959}"/>
            </c:ext>
          </c:extLst>
        </c:ser>
        <c:dLbls>
          <c:showLegendKey val="0"/>
          <c:showVal val="0"/>
          <c:showCatName val="0"/>
          <c:showSerName val="0"/>
          <c:showPercent val="0"/>
          <c:showBubbleSize val="0"/>
        </c:dLbls>
        <c:gapWidth val="219"/>
        <c:overlap val="-27"/>
        <c:axId val="1101157056"/>
        <c:axId val="1101152736"/>
        <c:extLst>
          <c:ext xmlns:c15="http://schemas.microsoft.com/office/drawing/2012/chart" uri="{02D57815-91ED-43cb-92C2-25804820EDAC}">
            <c15:filteredBarSeries>
              <c15:ser>
                <c:idx val="0"/>
                <c:order val="0"/>
                <c:tx>
                  <c:strRef>
                    <c:extLst>
                      <c:ext uri="{02D57815-91ED-43cb-92C2-25804820EDAC}">
                        <c15:formulaRef>
                          <c15:sqref>Daten!$B$1</c15:sqref>
                        </c15:formulaRef>
                      </c:ext>
                    </c:extLst>
                    <c:strCache>
                      <c:ptCount val="1"/>
                      <c:pt idx="0">
                        <c:v>Gesamtanzahl</c:v>
                      </c:pt>
                    </c:strCache>
                  </c:strRef>
                </c:tx>
                <c:spPr>
                  <a:solidFill>
                    <a:schemeClr val="dk1">
                      <a:tint val="88500"/>
                    </a:schemeClr>
                  </a:solidFill>
                  <a:ln>
                    <a:noFill/>
                  </a:ln>
                  <a:effectLst/>
                </c:spPr>
                <c:invertIfNegative val="0"/>
                <c:cat>
                  <c:strRef>
                    <c:extLst>
                      <c:ex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c:ext uri="{02D57815-91ED-43cb-92C2-25804820EDAC}">
                        <c15:formulaRef>
                          <c15:sqref>(Daten!$B$2:$B$7,Daten!$B$9:$B$13)</c15:sqref>
                        </c15:formulaRef>
                      </c:ext>
                    </c:extLst>
                    <c:numCache>
                      <c:formatCode>General</c:formatCode>
                      <c:ptCount val="11"/>
                      <c:pt idx="0">
                        <c:v>3004</c:v>
                      </c:pt>
                      <c:pt idx="1">
                        <c:v>3004</c:v>
                      </c:pt>
                      <c:pt idx="2">
                        <c:v>3004</c:v>
                      </c:pt>
                      <c:pt idx="3">
                        <c:v>3004</c:v>
                      </c:pt>
                      <c:pt idx="4">
                        <c:v>3004</c:v>
                      </c:pt>
                      <c:pt idx="5">
                        <c:v>3004</c:v>
                      </c:pt>
                      <c:pt idx="6">
                        <c:v>3004</c:v>
                      </c:pt>
                      <c:pt idx="7">
                        <c:v>3004</c:v>
                      </c:pt>
                      <c:pt idx="8">
                        <c:v>3004</c:v>
                      </c:pt>
                      <c:pt idx="9">
                        <c:v>3004</c:v>
                      </c:pt>
                      <c:pt idx="10">
                        <c:v>3004</c:v>
                      </c:pt>
                    </c:numCache>
                  </c:numRef>
                </c:val>
                <c:extLst>
                  <c:ext xmlns:c16="http://schemas.microsoft.com/office/drawing/2014/chart" uri="{C3380CC4-5D6E-409C-BE32-E72D297353CC}">
                    <c16:uniqueId val="{00000001-004A-415E-ACCB-547D0E155959}"/>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Daten!$C$1</c15:sqref>
                        </c15:formulaRef>
                      </c:ext>
                    </c:extLst>
                    <c:strCache>
                      <c:ptCount val="1"/>
                      <c:pt idx="0">
                        <c:v>Anzahl_Klassifikationen</c:v>
                      </c:pt>
                    </c:strCache>
                  </c:strRef>
                </c:tx>
                <c:spPr>
                  <a:solidFill>
                    <a:schemeClr val="dk1">
                      <a:tint val="55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(Daten!$C$2:$C$7,Daten!$C$9:$C$13)</c15:sqref>
                        </c15:formulaRef>
                      </c:ext>
                    </c:extLst>
                    <c:numCache>
                      <c:formatCode>General</c:formatCode>
                      <c:ptCount val="11"/>
                      <c:pt idx="0">
                        <c:v>2996</c:v>
                      </c:pt>
                      <c:pt idx="1">
                        <c:v>2990</c:v>
                      </c:pt>
                      <c:pt idx="2">
                        <c:v>2998</c:v>
                      </c:pt>
                      <c:pt idx="3">
                        <c:v>3002</c:v>
                      </c:pt>
                      <c:pt idx="4">
                        <c:v>2996</c:v>
                      </c:pt>
                      <c:pt idx="5">
                        <c:v>2998</c:v>
                      </c:pt>
                      <c:pt idx="6">
                        <c:v>2989</c:v>
                      </c:pt>
                      <c:pt idx="7">
                        <c:v>2996</c:v>
                      </c:pt>
                      <c:pt idx="8">
                        <c:v>3002</c:v>
                      </c:pt>
                      <c:pt idx="9">
                        <c:v>2995</c:v>
                      </c:pt>
                      <c:pt idx="10">
                        <c:v>3000</c:v>
                      </c:pt>
                    </c:numCache>
                  </c:numRef>
                </c:val>
                <c:extLst xmlns:c15="http://schemas.microsoft.com/office/drawing/2012/chart">
                  <c:ext xmlns:c16="http://schemas.microsoft.com/office/drawing/2014/chart" uri="{C3380CC4-5D6E-409C-BE32-E72D297353CC}">
                    <c16:uniqueId val="{00000002-004A-415E-ACCB-547D0E15595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Daten!$D$1</c15:sqref>
                        </c15:formulaRef>
                      </c:ext>
                    </c:extLst>
                    <c:strCache>
                      <c:ptCount val="1"/>
                      <c:pt idx="0">
                        <c:v>Fehlende ('-'/NaN/leer)</c:v>
                      </c:pt>
                    </c:strCache>
                  </c:strRef>
                </c:tx>
                <c:spPr>
                  <a:solidFill>
                    <a:schemeClr val="dk1">
                      <a:tint val="75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(Daten!$D$2:$D$7,Daten!$D$9:$D$13)</c15:sqref>
                        </c15:formulaRef>
                      </c:ext>
                    </c:extLst>
                    <c:numCache>
                      <c:formatCode>General</c:formatCode>
                      <c:ptCount val="11"/>
                      <c:pt idx="0">
                        <c:v>8</c:v>
                      </c:pt>
                      <c:pt idx="1">
                        <c:v>14</c:v>
                      </c:pt>
                      <c:pt idx="2">
                        <c:v>6</c:v>
                      </c:pt>
                      <c:pt idx="3">
                        <c:v>2</c:v>
                      </c:pt>
                      <c:pt idx="4">
                        <c:v>8</c:v>
                      </c:pt>
                      <c:pt idx="5">
                        <c:v>6</c:v>
                      </c:pt>
                      <c:pt idx="6">
                        <c:v>15</c:v>
                      </c:pt>
                      <c:pt idx="7">
                        <c:v>8</c:v>
                      </c:pt>
                      <c:pt idx="8">
                        <c:v>2</c:v>
                      </c:pt>
                      <c:pt idx="9">
                        <c:v>9</c:v>
                      </c:pt>
                      <c:pt idx="10">
                        <c:v>4</c:v>
                      </c:pt>
                    </c:numCache>
                  </c:numRef>
                </c:val>
                <c:extLst xmlns:c15="http://schemas.microsoft.com/office/drawing/2012/chart">
                  <c:ext xmlns:c16="http://schemas.microsoft.com/office/drawing/2014/chart" uri="{C3380CC4-5D6E-409C-BE32-E72D297353CC}">
                    <c16:uniqueId val="{00000003-004A-415E-ACCB-547D0E155959}"/>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Daten!$E$1</c15:sqref>
                        </c15:formulaRef>
                      </c:ext>
                    </c:extLst>
                    <c:strCache>
                      <c:ptCount val="1"/>
                      <c:pt idx="0">
                        <c:v>Accuracy (bereinigt)</c:v>
                      </c:pt>
                    </c:strCache>
                  </c:strRef>
                </c:tx>
                <c:spPr>
                  <a:solidFill>
                    <a:schemeClr val="dk1">
                      <a:tint val="985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(Daten!$E$2:$E$7,Daten!$E$9:$E$13)</c15:sqref>
                        </c15:formulaRef>
                      </c:ext>
                    </c:extLst>
                    <c:numCache>
                      <c:formatCode>General</c:formatCode>
                      <c:ptCount val="11"/>
                      <c:pt idx="0">
                        <c:v>0.74299999999999999</c:v>
                      </c:pt>
                      <c:pt idx="1">
                        <c:v>0.79300000000000004</c:v>
                      </c:pt>
                      <c:pt idx="2">
                        <c:v>0.80200000000000005</c:v>
                      </c:pt>
                      <c:pt idx="3">
                        <c:v>0.72799999999999998</c:v>
                      </c:pt>
                      <c:pt idx="4">
                        <c:v>0.88600000000000001</c:v>
                      </c:pt>
                      <c:pt idx="5">
                        <c:v>0.70199999999999996</c:v>
                      </c:pt>
                      <c:pt idx="6">
                        <c:v>0.69299999999999995</c:v>
                      </c:pt>
                      <c:pt idx="7">
                        <c:v>0.78</c:v>
                      </c:pt>
                      <c:pt idx="8">
                        <c:v>0.71899999999999997</c:v>
                      </c:pt>
                      <c:pt idx="9">
                        <c:v>0.32900000000000001</c:v>
                      </c:pt>
                      <c:pt idx="10">
                        <c:v>0.84899999999999998</c:v>
                      </c:pt>
                    </c:numCache>
                  </c:numRef>
                </c:val>
                <c:extLst xmlns:c15="http://schemas.microsoft.com/office/drawing/2012/chart">
                  <c:ext xmlns:c16="http://schemas.microsoft.com/office/drawing/2014/chart" uri="{C3380CC4-5D6E-409C-BE32-E72D297353CC}">
                    <c16:uniqueId val="{00000004-004A-415E-ACCB-547D0E155959}"/>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Daten!$F$1</c15:sqref>
                        </c15:formulaRef>
                      </c:ext>
                    </c:extLst>
                    <c:strCache>
                      <c:ptCount val="1"/>
                      <c:pt idx="0">
                        <c:v>TP</c:v>
                      </c:pt>
                    </c:strCache>
                  </c:strRef>
                </c:tx>
                <c:spPr>
                  <a:solidFill>
                    <a:schemeClr val="dk1">
                      <a:tint val="3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(Daten!$F$2:$F$7,Daten!$F$9:$F$13)</c15:sqref>
                        </c15:formulaRef>
                      </c:ext>
                    </c:extLst>
                    <c:numCache>
                      <c:formatCode>General</c:formatCode>
                      <c:ptCount val="11"/>
                      <c:pt idx="0">
                        <c:v>88</c:v>
                      </c:pt>
                      <c:pt idx="1">
                        <c:v>87</c:v>
                      </c:pt>
                      <c:pt idx="2">
                        <c:v>72</c:v>
                      </c:pt>
                      <c:pt idx="3">
                        <c:v>53</c:v>
                      </c:pt>
                      <c:pt idx="4">
                        <c:v>50</c:v>
                      </c:pt>
                      <c:pt idx="5">
                        <c:v>74</c:v>
                      </c:pt>
                      <c:pt idx="6">
                        <c:v>82</c:v>
                      </c:pt>
                      <c:pt idx="7">
                        <c:v>65</c:v>
                      </c:pt>
                      <c:pt idx="8">
                        <c:v>77</c:v>
                      </c:pt>
                      <c:pt idx="9">
                        <c:v>128</c:v>
                      </c:pt>
                      <c:pt idx="10">
                        <c:v>47</c:v>
                      </c:pt>
                    </c:numCache>
                  </c:numRef>
                </c:val>
                <c:extLst xmlns:c15="http://schemas.microsoft.com/office/drawing/2012/chart">
                  <c:ext xmlns:c16="http://schemas.microsoft.com/office/drawing/2014/chart" uri="{C3380CC4-5D6E-409C-BE32-E72D297353CC}">
                    <c16:uniqueId val="{00000005-004A-415E-ACCB-547D0E155959}"/>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Daten!$G$1</c15:sqref>
                        </c15:formulaRef>
                      </c:ext>
                    </c:extLst>
                    <c:strCache>
                      <c:ptCount val="1"/>
                      <c:pt idx="0">
                        <c:v>FP</c:v>
                      </c:pt>
                    </c:strCache>
                  </c:strRef>
                </c:tx>
                <c:spPr>
                  <a:solidFill>
                    <a:schemeClr val="dk1">
                      <a:tint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(Daten!$G$2:$G$7,Daten!$G$9:$G$13)</c15:sqref>
                        </c15:formulaRef>
                      </c:ext>
                    </c:extLst>
                    <c:numCache>
                      <c:formatCode>General</c:formatCode>
                      <c:ptCount val="11"/>
                      <c:pt idx="0">
                        <c:v>721</c:v>
                      </c:pt>
                      <c:pt idx="1">
                        <c:v>570</c:v>
                      </c:pt>
                      <c:pt idx="2">
                        <c:v>530</c:v>
                      </c:pt>
                      <c:pt idx="3">
                        <c:v>734</c:v>
                      </c:pt>
                      <c:pt idx="4">
                        <c:v>256</c:v>
                      </c:pt>
                      <c:pt idx="5">
                        <c:v>830</c:v>
                      </c:pt>
                      <c:pt idx="6">
                        <c:v>864</c:v>
                      </c:pt>
                      <c:pt idx="7">
                        <c:v>588</c:v>
                      </c:pt>
                      <c:pt idx="8">
                        <c:v>785</c:v>
                      </c:pt>
                      <c:pt idx="9">
                        <c:v>2002</c:v>
                      </c:pt>
                      <c:pt idx="10">
                        <c:v>364</c:v>
                      </c:pt>
                    </c:numCache>
                  </c:numRef>
                </c:val>
                <c:extLst xmlns:c15="http://schemas.microsoft.com/office/drawing/2012/chart">
                  <c:ext xmlns:c16="http://schemas.microsoft.com/office/drawing/2014/chart" uri="{C3380CC4-5D6E-409C-BE32-E72D297353CC}">
                    <c16:uniqueId val="{00000006-004A-415E-ACCB-547D0E155959}"/>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Daten!$H$1</c15:sqref>
                        </c15:formulaRef>
                      </c:ext>
                    </c:extLst>
                    <c:strCache>
                      <c:ptCount val="1"/>
                      <c:pt idx="0">
                        <c:v>FN</c:v>
                      </c:pt>
                    </c:strCache>
                  </c:strRef>
                </c:tx>
                <c:spPr>
                  <a:solidFill>
                    <a:schemeClr val="dk1">
                      <a:tint val="8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(Daten!$H$2:$H$7,Daten!$H$9:$H$13)</c15:sqref>
                        </c15:formulaRef>
                      </c:ext>
                    </c:extLst>
                    <c:numCache>
                      <c:formatCode>General</c:formatCode>
                      <c:ptCount val="11"/>
                      <c:pt idx="0">
                        <c:v>49</c:v>
                      </c:pt>
                      <c:pt idx="1">
                        <c:v>50</c:v>
                      </c:pt>
                      <c:pt idx="2">
                        <c:v>65</c:v>
                      </c:pt>
                      <c:pt idx="3">
                        <c:v>83</c:v>
                      </c:pt>
                      <c:pt idx="4">
                        <c:v>86</c:v>
                      </c:pt>
                      <c:pt idx="5">
                        <c:v>63</c:v>
                      </c:pt>
                      <c:pt idx="6">
                        <c:v>54</c:v>
                      </c:pt>
                      <c:pt idx="7">
                        <c:v>71</c:v>
                      </c:pt>
                      <c:pt idx="8">
                        <c:v>60</c:v>
                      </c:pt>
                      <c:pt idx="9">
                        <c:v>8</c:v>
                      </c:pt>
                      <c:pt idx="10">
                        <c:v>90</c:v>
                      </c:pt>
                    </c:numCache>
                  </c:numRef>
                </c:val>
                <c:extLst xmlns:c15="http://schemas.microsoft.com/office/drawing/2012/chart">
                  <c:ext xmlns:c16="http://schemas.microsoft.com/office/drawing/2014/chart" uri="{C3380CC4-5D6E-409C-BE32-E72D297353CC}">
                    <c16:uniqueId val="{00000007-004A-415E-ACCB-547D0E155959}"/>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Daten!$I$1</c15:sqref>
                        </c15:formulaRef>
                      </c:ext>
                    </c:extLst>
                    <c:strCache>
                      <c:ptCount val="1"/>
                      <c:pt idx="0">
                        <c:v>TN</c:v>
                      </c:pt>
                    </c:strCache>
                  </c:strRef>
                </c:tx>
                <c:spPr>
                  <a:solidFill>
                    <a:schemeClr val="dk1">
                      <a:tint val="885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(Daten!$I$2:$I$7,Daten!$I$9:$I$13)</c15:sqref>
                        </c15:formulaRef>
                      </c:ext>
                    </c:extLst>
                    <c:numCache>
                      <c:formatCode>General</c:formatCode>
                      <c:ptCount val="11"/>
                      <c:pt idx="0">
                        <c:v>2138</c:v>
                      </c:pt>
                      <c:pt idx="1">
                        <c:v>2283</c:v>
                      </c:pt>
                      <c:pt idx="2">
                        <c:v>2331</c:v>
                      </c:pt>
                      <c:pt idx="3">
                        <c:v>2132</c:v>
                      </c:pt>
                      <c:pt idx="4">
                        <c:v>2604</c:v>
                      </c:pt>
                      <c:pt idx="5">
                        <c:v>2031</c:v>
                      </c:pt>
                      <c:pt idx="6">
                        <c:v>1989</c:v>
                      </c:pt>
                      <c:pt idx="7">
                        <c:v>2272</c:v>
                      </c:pt>
                      <c:pt idx="8">
                        <c:v>2080</c:v>
                      </c:pt>
                      <c:pt idx="9">
                        <c:v>857</c:v>
                      </c:pt>
                      <c:pt idx="10">
                        <c:v>2499</c:v>
                      </c:pt>
                    </c:numCache>
                  </c:numRef>
                </c:val>
                <c:extLst xmlns:c15="http://schemas.microsoft.com/office/drawing/2012/chart">
                  <c:ext xmlns:c16="http://schemas.microsoft.com/office/drawing/2014/chart" uri="{C3380CC4-5D6E-409C-BE32-E72D297353CC}">
                    <c16:uniqueId val="{00000008-004A-415E-ACCB-547D0E155959}"/>
                  </c:ext>
                </c:extLst>
              </c15:ser>
            </c15:filteredBarSeries>
            <c15:filteredBarSeries>
              <c15:ser>
                <c:idx val="8"/>
                <c:order val="8"/>
                <c:tx>
                  <c:strRef>
                    <c:extLst xmlns:c15="http://schemas.microsoft.com/office/drawing/2012/chart">
                      <c:ext xmlns:c15="http://schemas.microsoft.com/office/drawing/2012/chart" uri="{02D57815-91ED-43cb-92C2-25804820EDAC}">
                        <c15:formulaRef>
                          <c15:sqref>Daten!$J$1</c15:sqref>
                        </c15:formulaRef>
                      </c:ext>
                    </c:extLst>
                    <c:strCache>
                      <c:ptCount val="1"/>
                      <c:pt idx="0">
                        <c:v>Precision      (Unwirksam)</c:v>
                      </c:pt>
                    </c:strCache>
                  </c:strRef>
                </c:tx>
                <c:spPr>
                  <a:solidFill>
                    <a:schemeClr val="dk1">
                      <a:tint val="55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(Daten!$J$2:$J$7,Daten!$J$9:$J$13)</c15:sqref>
                        </c15:formulaRef>
                      </c:ext>
                    </c:extLst>
                    <c:numCache>
                      <c:formatCode>General</c:formatCode>
                      <c:ptCount val="11"/>
                      <c:pt idx="0">
                        <c:v>0.109</c:v>
                      </c:pt>
                      <c:pt idx="1">
                        <c:v>0.13200000000000001</c:v>
                      </c:pt>
                      <c:pt idx="2">
                        <c:v>0.12</c:v>
                      </c:pt>
                      <c:pt idx="3">
                        <c:v>6.7000000000000004E-2</c:v>
                      </c:pt>
                      <c:pt idx="4">
                        <c:v>0.16300000000000001</c:v>
                      </c:pt>
                      <c:pt idx="5">
                        <c:v>8.2000000000000003E-2</c:v>
                      </c:pt>
                      <c:pt idx="6">
                        <c:v>8.6999999999999994E-2</c:v>
                      </c:pt>
                      <c:pt idx="7">
                        <c:v>0.1</c:v>
                      </c:pt>
                      <c:pt idx="8">
                        <c:v>8.8999999999999996E-2</c:v>
                      </c:pt>
                      <c:pt idx="9">
                        <c:v>0.06</c:v>
                      </c:pt>
                      <c:pt idx="10">
                        <c:v>0.114</c:v>
                      </c:pt>
                    </c:numCache>
                  </c:numRef>
                </c:val>
                <c:extLst xmlns:c15="http://schemas.microsoft.com/office/drawing/2012/chart">
                  <c:ext xmlns:c16="http://schemas.microsoft.com/office/drawing/2014/chart" uri="{C3380CC4-5D6E-409C-BE32-E72D297353CC}">
                    <c16:uniqueId val="{00000009-004A-415E-ACCB-547D0E155959}"/>
                  </c:ext>
                </c:extLst>
              </c15:ser>
            </c15:filteredBarSeries>
            <c15:filteredBarSeries>
              <c15:ser>
                <c:idx val="9"/>
                <c:order val="9"/>
                <c:tx>
                  <c:strRef>
                    <c:extLst xmlns:c15="http://schemas.microsoft.com/office/drawing/2012/chart">
                      <c:ext xmlns:c15="http://schemas.microsoft.com/office/drawing/2012/chart" uri="{02D57815-91ED-43cb-92C2-25804820EDAC}">
                        <c15:formulaRef>
                          <c15:sqref>Daten!$K$1</c15:sqref>
                        </c15:formulaRef>
                      </c:ext>
                    </c:extLst>
                    <c:strCache>
                      <c:ptCount val="1"/>
                      <c:pt idx="0">
                        <c:v>Recall      (Unwirksam)</c:v>
                      </c:pt>
                    </c:strCache>
                  </c:strRef>
                </c:tx>
                <c:spPr>
                  <a:solidFill>
                    <a:schemeClr val="dk1">
                      <a:tint val="75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(Daten!$K$2:$K$7,Daten!$K$9:$K$13)</c15:sqref>
                        </c15:formulaRef>
                      </c:ext>
                    </c:extLst>
                    <c:numCache>
                      <c:formatCode>General</c:formatCode>
                      <c:ptCount val="11"/>
                      <c:pt idx="0">
                        <c:v>0.64200000000000002</c:v>
                      </c:pt>
                      <c:pt idx="1">
                        <c:v>0.63500000000000001</c:v>
                      </c:pt>
                      <c:pt idx="2">
                        <c:v>0.52600000000000002</c:v>
                      </c:pt>
                      <c:pt idx="3">
                        <c:v>0.39</c:v>
                      </c:pt>
                      <c:pt idx="4">
                        <c:v>0.36799999999999999</c:v>
                      </c:pt>
                      <c:pt idx="5">
                        <c:v>0.54</c:v>
                      </c:pt>
                      <c:pt idx="6">
                        <c:v>0.60299999999999998</c:v>
                      </c:pt>
                      <c:pt idx="7">
                        <c:v>0.47799999999999998</c:v>
                      </c:pt>
                      <c:pt idx="8">
                        <c:v>0.56200000000000006</c:v>
                      </c:pt>
                      <c:pt idx="9">
                        <c:v>0.94099999999999995</c:v>
                      </c:pt>
                      <c:pt idx="10">
                        <c:v>0.34300000000000003</c:v>
                      </c:pt>
                    </c:numCache>
                  </c:numRef>
                </c:val>
                <c:extLst xmlns:c15="http://schemas.microsoft.com/office/drawing/2012/chart">
                  <c:ext xmlns:c16="http://schemas.microsoft.com/office/drawing/2014/chart" uri="{C3380CC4-5D6E-409C-BE32-E72D297353CC}">
                    <c16:uniqueId val="{0000000A-004A-415E-ACCB-547D0E155959}"/>
                  </c:ext>
                </c:extLst>
              </c15:ser>
            </c15:filteredBarSeries>
            <c15:filteredBarSeries>
              <c15:ser>
                <c:idx val="10"/>
                <c:order val="10"/>
                <c:tx>
                  <c:strRef>
                    <c:extLst xmlns:c15="http://schemas.microsoft.com/office/drawing/2012/chart">
                      <c:ext xmlns:c15="http://schemas.microsoft.com/office/drawing/2012/chart" uri="{02D57815-91ED-43cb-92C2-25804820EDAC}">
                        <c15:formulaRef>
                          <c15:sqref>Daten!$L$1</c15:sqref>
                        </c15:formulaRef>
                      </c:ext>
                    </c:extLst>
                    <c:strCache>
                      <c:ptCount val="1"/>
                      <c:pt idx="0">
                        <c:v>F1      (Unwirksam)</c:v>
                      </c:pt>
                    </c:strCache>
                  </c:strRef>
                </c:tx>
                <c:spPr>
                  <a:solidFill>
                    <a:schemeClr val="dk1">
                      <a:tint val="985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(Daten!$L$2:$L$7,Daten!$L$9:$L$13)</c15:sqref>
                        </c15:formulaRef>
                      </c:ext>
                    </c:extLst>
                    <c:numCache>
                      <c:formatCode>General</c:formatCode>
                      <c:ptCount val="11"/>
                      <c:pt idx="0">
                        <c:v>0.186</c:v>
                      </c:pt>
                      <c:pt idx="1">
                        <c:v>0.219</c:v>
                      </c:pt>
                      <c:pt idx="2">
                        <c:v>0.19500000000000001</c:v>
                      </c:pt>
                      <c:pt idx="3">
                        <c:v>0.115</c:v>
                      </c:pt>
                      <c:pt idx="4">
                        <c:v>0.22600000000000001</c:v>
                      </c:pt>
                      <c:pt idx="5">
                        <c:v>0.14199999999999999</c:v>
                      </c:pt>
                      <c:pt idx="6">
                        <c:v>0.152</c:v>
                      </c:pt>
                      <c:pt idx="7">
                        <c:v>0.16500000000000001</c:v>
                      </c:pt>
                      <c:pt idx="8">
                        <c:v>0.154</c:v>
                      </c:pt>
                      <c:pt idx="9">
                        <c:v>0.113</c:v>
                      </c:pt>
                      <c:pt idx="10">
                        <c:v>0.17199999999999999</c:v>
                      </c:pt>
                    </c:numCache>
                  </c:numRef>
                </c:val>
                <c:extLst xmlns:c15="http://schemas.microsoft.com/office/drawing/2012/chart">
                  <c:ext xmlns:c16="http://schemas.microsoft.com/office/drawing/2014/chart" uri="{C3380CC4-5D6E-409C-BE32-E72D297353CC}">
                    <c16:uniqueId val="{0000000B-004A-415E-ACCB-547D0E155959}"/>
                  </c:ext>
                </c:extLst>
              </c15:ser>
            </c15:filteredBarSeries>
            <c15:filteredBarSeries>
              <c15:ser>
                <c:idx val="11"/>
                <c:order val="11"/>
                <c:tx>
                  <c:strRef>
                    <c:extLst xmlns:c15="http://schemas.microsoft.com/office/drawing/2012/chart">
                      <c:ext xmlns:c15="http://schemas.microsoft.com/office/drawing/2012/chart" uri="{02D57815-91ED-43cb-92C2-25804820EDAC}">
                        <c15:formulaRef>
                          <c15:sqref>Daten!$M$1</c15:sqref>
                        </c15:formulaRef>
                      </c:ext>
                    </c:extLst>
                    <c:strCache>
                      <c:ptCount val="1"/>
                      <c:pt idx="0">
                        <c:v>Precision      (Wirksam)</c:v>
                      </c:pt>
                    </c:strCache>
                  </c:strRef>
                </c:tx>
                <c:spPr>
                  <a:solidFill>
                    <a:schemeClr val="dk1">
                      <a:tint val="3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(Daten!$M$2:$M$7,Daten!$M$9:$M$13)</c15:sqref>
                        </c15:formulaRef>
                      </c:ext>
                    </c:extLst>
                    <c:numCache>
                      <c:formatCode>General</c:formatCode>
                      <c:ptCount val="11"/>
                      <c:pt idx="0">
                        <c:v>0.97799999999999998</c:v>
                      </c:pt>
                      <c:pt idx="1">
                        <c:v>0.97899999999999998</c:v>
                      </c:pt>
                      <c:pt idx="2">
                        <c:v>0.97299999999999998</c:v>
                      </c:pt>
                      <c:pt idx="3">
                        <c:v>0.96299999999999997</c:v>
                      </c:pt>
                      <c:pt idx="4">
                        <c:v>0.96799999999999997</c:v>
                      </c:pt>
                      <c:pt idx="5">
                        <c:v>0.97</c:v>
                      </c:pt>
                      <c:pt idx="6">
                        <c:v>0.97399999999999998</c:v>
                      </c:pt>
                      <c:pt idx="7">
                        <c:v>0.97</c:v>
                      </c:pt>
                      <c:pt idx="8">
                        <c:v>0.97199999999999998</c:v>
                      </c:pt>
                      <c:pt idx="9">
                        <c:v>0.99099999999999999</c:v>
                      </c:pt>
                      <c:pt idx="10">
                        <c:v>0.96499999999999997</c:v>
                      </c:pt>
                    </c:numCache>
                  </c:numRef>
                </c:val>
                <c:extLst xmlns:c15="http://schemas.microsoft.com/office/drawing/2012/chart">
                  <c:ext xmlns:c16="http://schemas.microsoft.com/office/drawing/2014/chart" uri="{C3380CC4-5D6E-409C-BE32-E72D297353CC}">
                    <c16:uniqueId val="{0000000C-004A-415E-ACCB-547D0E155959}"/>
                  </c:ext>
                </c:extLst>
              </c15:ser>
            </c15:filteredBarSeries>
            <c15:filteredBarSeries>
              <c15:ser>
                <c:idx val="12"/>
                <c:order val="12"/>
                <c:tx>
                  <c:strRef>
                    <c:extLst xmlns:c15="http://schemas.microsoft.com/office/drawing/2012/chart">
                      <c:ext xmlns:c15="http://schemas.microsoft.com/office/drawing/2012/chart" uri="{02D57815-91ED-43cb-92C2-25804820EDAC}">
                        <c15:formulaRef>
                          <c15:sqref>Daten!$N$1</c15:sqref>
                        </c15:formulaRef>
                      </c:ext>
                    </c:extLst>
                    <c:strCache>
                      <c:ptCount val="1"/>
                      <c:pt idx="0">
                        <c:v>Recall (Wirksam)</c:v>
                      </c:pt>
                    </c:strCache>
                  </c:strRef>
                </c:tx>
                <c:spPr>
                  <a:solidFill>
                    <a:schemeClr val="dk1">
                      <a:tint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(Daten!$N$2:$N$7,Daten!$N$9:$N$13)</c15:sqref>
                        </c15:formulaRef>
                      </c:ext>
                    </c:extLst>
                    <c:numCache>
                      <c:formatCode>General</c:formatCode>
                      <c:ptCount val="11"/>
                      <c:pt idx="0">
                        <c:v>0.748</c:v>
                      </c:pt>
                      <c:pt idx="1">
                        <c:v>0.8</c:v>
                      </c:pt>
                      <c:pt idx="2">
                        <c:v>0.81499999999999995</c:v>
                      </c:pt>
                      <c:pt idx="3">
                        <c:v>0.74399999999999999</c:v>
                      </c:pt>
                      <c:pt idx="4">
                        <c:v>0.91</c:v>
                      </c:pt>
                      <c:pt idx="5">
                        <c:v>0.71</c:v>
                      </c:pt>
                      <c:pt idx="6">
                        <c:v>0.69699999999999995</c:v>
                      </c:pt>
                      <c:pt idx="7">
                        <c:v>0.79400000000000004</c:v>
                      </c:pt>
                      <c:pt idx="8">
                        <c:v>0.72599999999999998</c:v>
                      </c:pt>
                      <c:pt idx="9">
                        <c:v>0.3</c:v>
                      </c:pt>
                      <c:pt idx="10">
                        <c:v>0.873</c:v>
                      </c:pt>
                    </c:numCache>
                  </c:numRef>
                </c:val>
                <c:extLst xmlns:c15="http://schemas.microsoft.com/office/drawing/2012/chart">
                  <c:ext xmlns:c16="http://schemas.microsoft.com/office/drawing/2014/chart" uri="{C3380CC4-5D6E-409C-BE32-E72D297353CC}">
                    <c16:uniqueId val="{0000000D-004A-415E-ACCB-547D0E155959}"/>
                  </c:ext>
                </c:extLst>
              </c15:ser>
            </c15:filteredBarSeries>
            <c15:filteredBarSeries>
              <c15:ser>
                <c:idx val="13"/>
                <c:order val="13"/>
                <c:tx>
                  <c:strRef>
                    <c:extLst xmlns:c15="http://schemas.microsoft.com/office/drawing/2012/chart">
                      <c:ext xmlns:c15="http://schemas.microsoft.com/office/drawing/2012/chart" uri="{02D57815-91ED-43cb-92C2-25804820EDAC}">
                        <c15:formulaRef>
                          <c15:sqref>Daten!$O$1</c15:sqref>
                        </c15:formulaRef>
                      </c:ext>
                    </c:extLst>
                    <c:strCache>
                      <c:ptCount val="1"/>
                      <c:pt idx="0">
                        <c:v>F1                           (Wirksam)</c:v>
                      </c:pt>
                    </c:strCache>
                  </c:strRef>
                </c:tx>
                <c:spPr>
                  <a:solidFill>
                    <a:schemeClr val="dk1">
                      <a:tint val="8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(Daten!$O$2:$O$7,Daten!$O$9:$O$13)</c15:sqref>
                        </c15:formulaRef>
                      </c:ext>
                    </c:extLst>
                    <c:numCache>
                      <c:formatCode>General</c:formatCode>
                      <c:ptCount val="11"/>
                      <c:pt idx="0">
                        <c:v>0.84699999999999998</c:v>
                      </c:pt>
                      <c:pt idx="1">
                        <c:v>0.88</c:v>
                      </c:pt>
                      <c:pt idx="2">
                        <c:v>0.88700000000000001</c:v>
                      </c:pt>
                      <c:pt idx="3">
                        <c:v>0.83899999999999997</c:v>
                      </c:pt>
                      <c:pt idx="4">
                        <c:v>0.93799999999999994</c:v>
                      </c:pt>
                      <c:pt idx="5">
                        <c:v>0.82</c:v>
                      </c:pt>
                      <c:pt idx="6">
                        <c:v>0.81200000000000006</c:v>
                      </c:pt>
                      <c:pt idx="7">
                        <c:v>0.873</c:v>
                      </c:pt>
                      <c:pt idx="8">
                        <c:v>0.83099999999999996</c:v>
                      </c:pt>
                      <c:pt idx="9">
                        <c:v>0.46</c:v>
                      </c:pt>
                      <c:pt idx="10">
                        <c:v>0.91700000000000004</c:v>
                      </c:pt>
                    </c:numCache>
                  </c:numRef>
                </c:val>
                <c:extLst xmlns:c15="http://schemas.microsoft.com/office/drawing/2012/chart">
                  <c:ext xmlns:c16="http://schemas.microsoft.com/office/drawing/2014/chart" uri="{C3380CC4-5D6E-409C-BE32-E72D297353CC}">
                    <c16:uniqueId val="{0000000E-004A-415E-ACCB-547D0E155959}"/>
                  </c:ext>
                </c:extLst>
              </c15:ser>
            </c15:filteredBarSeries>
            <c15:filteredBarSeries>
              <c15:ser>
                <c:idx val="14"/>
                <c:order val="14"/>
                <c:tx>
                  <c:strRef>
                    <c:extLst xmlns:c15="http://schemas.microsoft.com/office/drawing/2012/chart">
                      <c:ext xmlns:c15="http://schemas.microsoft.com/office/drawing/2012/chart" uri="{02D57815-91ED-43cb-92C2-25804820EDAC}">
                        <c15:formulaRef>
                          <c15:sqref>Daten!$P$1</c15:sqref>
                        </c15:formulaRef>
                      </c:ext>
                    </c:extLst>
                    <c:strCache>
                      <c:ptCount val="1"/>
                      <c:pt idx="0">
                        <c:v>F1           (macro)</c:v>
                      </c:pt>
                    </c:strCache>
                  </c:strRef>
                </c:tx>
                <c:spPr>
                  <a:solidFill>
                    <a:schemeClr val="dk1">
                      <a:tint val="885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(Daten!$P$2:$P$7,Daten!$P$9:$P$13)</c15:sqref>
                        </c15:formulaRef>
                      </c:ext>
                    </c:extLst>
                    <c:numCache>
                      <c:formatCode>General</c:formatCode>
                      <c:ptCount val="11"/>
                      <c:pt idx="0">
                        <c:v>0.51700000000000002</c:v>
                      </c:pt>
                      <c:pt idx="1">
                        <c:v>0.55000000000000004</c:v>
                      </c:pt>
                      <c:pt idx="2">
                        <c:v>0.54100000000000004</c:v>
                      </c:pt>
                      <c:pt idx="3">
                        <c:v>0.47699999999999998</c:v>
                      </c:pt>
                      <c:pt idx="4">
                        <c:v>0.58199999999999996</c:v>
                      </c:pt>
                      <c:pt idx="5">
                        <c:v>0.48099999999999998</c:v>
                      </c:pt>
                      <c:pt idx="6">
                        <c:v>0.48199999999999998</c:v>
                      </c:pt>
                      <c:pt idx="7">
                        <c:v>0.51900000000000002</c:v>
                      </c:pt>
                      <c:pt idx="8">
                        <c:v>0.49299999999999999</c:v>
                      </c:pt>
                      <c:pt idx="9">
                        <c:v>0.28699999999999998</c:v>
                      </c:pt>
                      <c:pt idx="10">
                        <c:v>0.54400000000000004</c:v>
                      </c:pt>
                    </c:numCache>
                  </c:numRef>
                </c:val>
                <c:extLst xmlns:c15="http://schemas.microsoft.com/office/drawing/2012/chart">
                  <c:ext xmlns:c16="http://schemas.microsoft.com/office/drawing/2014/chart" uri="{C3380CC4-5D6E-409C-BE32-E72D297353CC}">
                    <c16:uniqueId val="{0000000F-004A-415E-ACCB-547D0E155959}"/>
                  </c:ext>
                </c:extLst>
              </c15:ser>
            </c15:filteredBarSeries>
            <c15:filteredBarSeries>
              <c15:ser>
                <c:idx val="15"/>
                <c:order val="15"/>
                <c:tx>
                  <c:strRef>
                    <c:extLst xmlns:c15="http://schemas.microsoft.com/office/drawing/2012/chart">
                      <c:ext xmlns:c15="http://schemas.microsoft.com/office/drawing/2012/chart" uri="{02D57815-91ED-43cb-92C2-25804820EDAC}">
                        <c15:formulaRef>
                          <c15:sqref>Daten!$Q$1</c15:sqref>
                        </c15:formulaRef>
                      </c:ext>
                    </c:extLst>
                    <c:strCache>
                      <c:ptCount val="1"/>
                      <c:pt idx="0">
                        <c:v>F1                 (weighted)</c:v>
                      </c:pt>
                    </c:strCache>
                  </c:strRef>
                </c:tx>
                <c:spPr>
                  <a:solidFill>
                    <a:schemeClr val="dk1">
                      <a:tint val="55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(Daten!$Q$2:$Q$7,Daten!$Q$9:$Q$13)</c15:sqref>
                        </c15:formulaRef>
                      </c:ext>
                    </c:extLst>
                    <c:numCache>
                      <c:formatCode>General</c:formatCode>
                      <c:ptCount val="11"/>
                      <c:pt idx="0">
                        <c:v>0.81699999999999995</c:v>
                      </c:pt>
                      <c:pt idx="1">
                        <c:v>0.85</c:v>
                      </c:pt>
                      <c:pt idx="2">
                        <c:v>0.85499999999999998</c:v>
                      </c:pt>
                      <c:pt idx="3">
                        <c:v>0.80600000000000005</c:v>
                      </c:pt>
                      <c:pt idx="4">
                        <c:v>0.90600000000000003</c:v>
                      </c:pt>
                      <c:pt idx="5">
                        <c:v>0.78900000000000003</c:v>
                      </c:pt>
                      <c:pt idx="6">
                        <c:v>0.78200000000000003</c:v>
                      </c:pt>
                      <c:pt idx="7">
                        <c:v>0.84099999999999997</c:v>
                      </c:pt>
                      <c:pt idx="8">
                        <c:v>0.8</c:v>
                      </c:pt>
                      <c:pt idx="9">
                        <c:v>0.44400000000000001</c:v>
                      </c:pt>
                      <c:pt idx="10">
                        <c:v>0.88300000000000001</c:v>
                      </c:pt>
                    </c:numCache>
                  </c:numRef>
                </c:val>
                <c:extLst xmlns:c15="http://schemas.microsoft.com/office/drawing/2012/chart">
                  <c:ext xmlns:c16="http://schemas.microsoft.com/office/drawing/2014/chart" uri="{C3380CC4-5D6E-409C-BE32-E72D297353CC}">
                    <c16:uniqueId val="{00000010-004A-415E-ACCB-547D0E155959}"/>
                  </c:ext>
                </c:extLst>
              </c15:ser>
            </c15:filteredBarSeries>
            <c15:filteredBarSeries>
              <c15:ser>
                <c:idx val="16"/>
                <c:order val="16"/>
                <c:tx>
                  <c:strRef>
                    <c:extLst xmlns:c15="http://schemas.microsoft.com/office/drawing/2012/chart">
                      <c:ext xmlns:c15="http://schemas.microsoft.com/office/drawing/2012/chart" uri="{02D57815-91ED-43cb-92C2-25804820EDAC}">
                        <c15:formulaRef>
                          <c15:sqref>Daten!$R$1</c15:sqref>
                        </c15:formulaRef>
                      </c:ext>
                    </c:extLst>
                    <c:strCache>
                      <c:ptCount val="1"/>
                      <c:pt idx="0">
                        <c:v>Precision       Macro</c:v>
                      </c:pt>
                    </c:strCache>
                  </c:strRef>
                </c:tx>
                <c:spPr>
                  <a:solidFill>
                    <a:schemeClr val="dk1">
                      <a:tint val="75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(Daten!$R$2:$R$7,Daten!$R$9:$R$13)</c15:sqref>
                        </c15:formulaRef>
                      </c:ext>
                    </c:extLst>
                    <c:numCache>
                      <c:formatCode>0.000</c:formatCode>
                      <c:ptCount val="11"/>
                      <c:pt idx="0">
                        <c:v>0.54349999999999998</c:v>
                      </c:pt>
                      <c:pt idx="1">
                        <c:v>0.55549999999999999</c:v>
                      </c:pt>
                      <c:pt idx="2">
                        <c:v>0.54649999999999999</c:v>
                      </c:pt>
                      <c:pt idx="3">
                        <c:v>0.51500000000000001</c:v>
                      </c:pt>
                      <c:pt idx="4">
                        <c:v>0.5655</c:v>
                      </c:pt>
                      <c:pt idx="5">
                        <c:v>0.52600000000000002</c:v>
                      </c:pt>
                      <c:pt idx="6">
                        <c:v>0.53049999999999997</c:v>
                      </c:pt>
                      <c:pt idx="7">
                        <c:v>0.53500000000000003</c:v>
                      </c:pt>
                      <c:pt idx="8">
                        <c:v>0.53049999999999997</c:v>
                      </c:pt>
                      <c:pt idx="9">
                        <c:v>0.52549999999999997</c:v>
                      </c:pt>
                      <c:pt idx="10">
                        <c:v>0.53949999999999998</c:v>
                      </c:pt>
                    </c:numCache>
                  </c:numRef>
                </c:val>
                <c:extLst xmlns:c15="http://schemas.microsoft.com/office/drawing/2012/chart">
                  <c:ext xmlns:c16="http://schemas.microsoft.com/office/drawing/2014/chart" uri="{C3380CC4-5D6E-409C-BE32-E72D297353CC}">
                    <c16:uniqueId val="{00000011-004A-415E-ACCB-547D0E155959}"/>
                  </c:ext>
                </c:extLst>
              </c15:ser>
            </c15:filteredBarSeries>
            <c15:filteredBarSeries>
              <c15:ser>
                <c:idx val="17"/>
                <c:order val="17"/>
                <c:tx>
                  <c:strRef>
                    <c:extLst xmlns:c15="http://schemas.microsoft.com/office/drawing/2012/chart">
                      <c:ext xmlns:c15="http://schemas.microsoft.com/office/drawing/2012/chart" uri="{02D57815-91ED-43cb-92C2-25804820EDAC}">
                        <c15:formulaRef>
                          <c15:sqref>Daten!$S$1</c15:sqref>
                        </c15:formulaRef>
                      </c:ext>
                    </c:extLst>
                    <c:strCache>
                      <c:ptCount val="1"/>
                      <c:pt idx="0">
                        <c:v> Prec                 Micro</c:v>
                      </c:pt>
                    </c:strCache>
                  </c:strRef>
                </c:tx>
                <c:spPr>
                  <a:solidFill>
                    <a:schemeClr val="dk1">
                      <a:tint val="985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(Daten!$S$2:$S$7,Daten!$S$9:$S$13)</c15:sqref>
                        </c15:formulaRef>
                      </c:ext>
                    </c:extLst>
                    <c:numCache>
                      <c:formatCode>0.000</c:formatCode>
                      <c:ptCount val="11"/>
                      <c:pt idx="0">
                        <c:v>0.10877626699629171</c:v>
                      </c:pt>
                      <c:pt idx="1">
                        <c:v>0.13242009132420091</c:v>
                      </c:pt>
                      <c:pt idx="2">
                        <c:v>0.11960132890365449</c:v>
                      </c:pt>
                      <c:pt idx="3">
                        <c:v>6.734434561626429E-2</c:v>
                      </c:pt>
                      <c:pt idx="4">
                        <c:v>0.16339869281045752</c:v>
                      </c:pt>
                      <c:pt idx="5">
                        <c:v>8.185840707964602E-2</c:v>
                      </c:pt>
                      <c:pt idx="6">
                        <c:v>8.6680761099365747E-2</c:v>
                      </c:pt>
                      <c:pt idx="7">
                        <c:v>9.9540581929555894E-2</c:v>
                      </c:pt>
                      <c:pt idx="8">
                        <c:v>8.9327146171693739E-2</c:v>
                      </c:pt>
                      <c:pt idx="9">
                        <c:v>6.0093896713615022E-2</c:v>
                      </c:pt>
                      <c:pt idx="10">
                        <c:v>0.11435523114355231</c:v>
                      </c:pt>
                    </c:numCache>
                  </c:numRef>
                </c:val>
                <c:extLst xmlns:c15="http://schemas.microsoft.com/office/drawing/2012/chart">
                  <c:ext xmlns:c16="http://schemas.microsoft.com/office/drawing/2014/chart" uri="{C3380CC4-5D6E-409C-BE32-E72D297353CC}">
                    <c16:uniqueId val="{00000012-004A-415E-ACCB-547D0E155959}"/>
                  </c:ext>
                </c:extLst>
              </c15:ser>
            </c15:filteredBarSeries>
            <c15:filteredBarSeries>
              <c15:ser>
                <c:idx val="18"/>
                <c:order val="18"/>
                <c:tx>
                  <c:strRef>
                    <c:extLst xmlns:c15="http://schemas.microsoft.com/office/drawing/2012/chart">
                      <c:ext xmlns:c15="http://schemas.microsoft.com/office/drawing/2012/chart" uri="{02D57815-91ED-43cb-92C2-25804820EDAC}">
                        <c15:formulaRef>
                          <c15:sqref>Daten!$T$1</c15:sqref>
                        </c15:formulaRef>
                      </c:ext>
                    </c:extLst>
                    <c:strCache>
                      <c:ptCount val="1"/>
                      <c:pt idx="0">
                        <c:v>Recall</c:v>
                      </c:pt>
                    </c:strCache>
                  </c:strRef>
                </c:tx>
                <c:spPr>
                  <a:solidFill>
                    <a:schemeClr val="dk1">
                      <a:tint val="3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(Daten!$T$2:$T$7,Daten!$T$9:$T$13)</c15:sqref>
                        </c15:formulaRef>
                      </c:ext>
                    </c:extLst>
                    <c:numCache>
                      <c:formatCode>0.000</c:formatCode>
                      <c:ptCount val="11"/>
                      <c:pt idx="0">
                        <c:v>0.64233576642335766</c:v>
                      </c:pt>
                      <c:pt idx="1">
                        <c:v>0.63503649635036497</c:v>
                      </c:pt>
                      <c:pt idx="2">
                        <c:v>0.52554744525547448</c:v>
                      </c:pt>
                      <c:pt idx="3">
                        <c:v>0.38970588235294118</c:v>
                      </c:pt>
                      <c:pt idx="4">
                        <c:v>0.36764705882352944</c:v>
                      </c:pt>
                      <c:pt idx="5">
                        <c:v>0.54014598540145986</c:v>
                      </c:pt>
                      <c:pt idx="6">
                        <c:v>0.6029411764705882</c:v>
                      </c:pt>
                      <c:pt idx="7">
                        <c:v>0.47794117647058826</c:v>
                      </c:pt>
                      <c:pt idx="8">
                        <c:v>0.56204379562043794</c:v>
                      </c:pt>
                      <c:pt idx="9">
                        <c:v>0.94117647058823528</c:v>
                      </c:pt>
                      <c:pt idx="10">
                        <c:v>0.34306569343065696</c:v>
                      </c:pt>
                    </c:numCache>
                  </c:numRef>
                </c:val>
                <c:extLst xmlns:c15="http://schemas.microsoft.com/office/drawing/2012/chart">
                  <c:ext xmlns:c16="http://schemas.microsoft.com/office/drawing/2014/chart" uri="{C3380CC4-5D6E-409C-BE32-E72D297353CC}">
                    <c16:uniqueId val="{00000013-004A-415E-ACCB-547D0E155959}"/>
                  </c:ext>
                </c:extLst>
              </c15:ser>
            </c15:filteredBarSeries>
            <c15:filteredBarSeries>
              <c15:ser>
                <c:idx val="19"/>
                <c:order val="19"/>
                <c:tx>
                  <c:strRef>
                    <c:extLst xmlns:c15="http://schemas.microsoft.com/office/drawing/2012/chart">
                      <c:ext xmlns:c15="http://schemas.microsoft.com/office/drawing/2012/chart" uri="{02D57815-91ED-43cb-92C2-25804820EDAC}">
                        <c15:formulaRef>
                          <c15:sqref>Daten!$U$1</c15:sqref>
                        </c15:formulaRef>
                      </c:ext>
                    </c:extLst>
                    <c:strCache>
                      <c:ptCount val="1"/>
                      <c:pt idx="0">
                        <c:v>Prec</c:v>
                      </c:pt>
                    </c:strCache>
                  </c:strRef>
                </c:tx>
                <c:spPr>
                  <a:solidFill>
                    <a:schemeClr val="dk1">
                      <a:tint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(Daten!$U$2:$U$7,Daten!$U$9:$U$13)</c15:sqref>
                        </c15:formulaRef>
                      </c:ext>
                    </c:extLst>
                    <c:numCache>
                      <c:formatCode>0.000</c:formatCode>
                      <c:ptCount val="11"/>
                      <c:pt idx="0">
                        <c:v>0.10877626699629171</c:v>
                      </c:pt>
                      <c:pt idx="1">
                        <c:v>0.13242009132420091</c:v>
                      </c:pt>
                      <c:pt idx="2">
                        <c:v>0.11960132890365449</c:v>
                      </c:pt>
                      <c:pt idx="3">
                        <c:v>6.734434561626429E-2</c:v>
                      </c:pt>
                      <c:pt idx="4">
                        <c:v>0.16339869281045752</c:v>
                      </c:pt>
                      <c:pt idx="5">
                        <c:v>8.185840707964602E-2</c:v>
                      </c:pt>
                      <c:pt idx="6">
                        <c:v>8.6680761099365747E-2</c:v>
                      </c:pt>
                      <c:pt idx="7">
                        <c:v>9.9540581929555894E-2</c:v>
                      </c:pt>
                      <c:pt idx="8">
                        <c:v>8.9327146171693739E-2</c:v>
                      </c:pt>
                      <c:pt idx="9">
                        <c:v>6.0093896713615022E-2</c:v>
                      </c:pt>
                      <c:pt idx="10">
                        <c:v>0.11435523114355231</c:v>
                      </c:pt>
                    </c:numCache>
                  </c:numRef>
                </c:val>
                <c:extLst xmlns:c15="http://schemas.microsoft.com/office/drawing/2012/chart">
                  <c:ext xmlns:c16="http://schemas.microsoft.com/office/drawing/2014/chart" uri="{C3380CC4-5D6E-409C-BE32-E72D297353CC}">
                    <c16:uniqueId val="{00000014-004A-415E-ACCB-547D0E155959}"/>
                  </c:ext>
                </c:extLst>
              </c15:ser>
            </c15:filteredBarSeries>
            <c15:filteredBarSeries>
              <c15:ser>
                <c:idx val="20"/>
                <c:order val="20"/>
                <c:tx>
                  <c:strRef>
                    <c:extLst xmlns:c15="http://schemas.microsoft.com/office/drawing/2012/chart">
                      <c:ext xmlns:c15="http://schemas.microsoft.com/office/drawing/2012/chart" uri="{02D57815-91ED-43cb-92C2-25804820EDAC}">
                        <c15:formulaRef>
                          <c15:sqref>Daten!$V$1</c15:sqref>
                        </c15:formulaRef>
                      </c:ext>
                    </c:extLst>
                    <c:strCache>
                      <c:ptCount val="1"/>
                      <c:pt idx="0">
                        <c:v>F1</c:v>
                      </c:pt>
                    </c:strCache>
                  </c:strRef>
                </c:tx>
                <c:spPr>
                  <a:solidFill>
                    <a:schemeClr val="dk1">
                      <a:tint val="80000"/>
                    </a:schemeClr>
                  </a:solidFill>
                  <a:ln>
                    <a:noFill/>
                  </a:ln>
                  <a:effectLst/>
                </c:spPr>
                <c:invertIfNegative val="0"/>
                <c:cat>
                  <c:strRef>
                    <c:extLst xmlns:c15="http://schemas.microsoft.com/office/drawing/2012/chart">
                      <c:ext xmlns:c15="http://schemas.microsoft.com/office/drawing/2012/chart" uri="{02D57815-91ED-43cb-92C2-25804820EDAC}">
                        <c15:formulaRef>
                          <c15:sqref>(Daten!$A$2:$A$7,Daten!$A$9:$A$13)</c15:sqref>
                        </c15:formulaRef>
                      </c:ext>
                    </c:extLst>
                    <c:strCache>
                      <c:ptCount val="11"/>
                      <c:pt idx="0">
                        <c:v>Grok-3</c:v>
                      </c:pt>
                      <c:pt idx="1">
                        <c:v>GPT5</c:v>
                      </c:pt>
                      <c:pt idx="2">
                        <c:v>GPT4</c:v>
                      </c:pt>
                      <c:pt idx="3">
                        <c:v>OSS120B</c:v>
                      </c:pt>
                      <c:pt idx="4">
                        <c:v>GPT o4-mini</c:v>
                      </c:pt>
                      <c:pt idx="5">
                        <c:v>DeepseekR1</c:v>
                      </c:pt>
                      <c:pt idx="6">
                        <c:v>Gemma27B</c:v>
                      </c:pt>
                      <c:pt idx="7">
                        <c:v>Mistral8B</c:v>
                      </c:pt>
                      <c:pt idx="8">
                        <c:v>LLama38B</c:v>
                      </c:pt>
                      <c:pt idx="9">
                        <c:v>Llama3DiscoLeo8B</c:v>
                      </c:pt>
                      <c:pt idx="10">
                        <c:v>GeminiFlashLite2.5</c:v>
                      </c:pt>
                    </c:strCache>
                  </c:strRef>
                </c:cat>
                <c:val>
                  <c:numRef>
                    <c:extLst xmlns:c15="http://schemas.microsoft.com/office/drawing/2012/chart">
                      <c:ext xmlns:c15="http://schemas.microsoft.com/office/drawing/2012/chart" uri="{02D57815-91ED-43cb-92C2-25804820EDAC}">
                        <c15:formulaRef>
                          <c15:sqref>(Daten!$V$2:$V$7,Daten!$V$9:$V$13)</c15:sqref>
                        </c15:formulaRef>
                      </c:ext>
                    </c:extLst>
                    <c:numCache>
                      <c:formatCode>0.000</c:formatCode>
                      <c:ptCount val="11"/>
                      <c:pt idx="0">
                        <c:v>0.18604651162790695</c:v>
                      </c:pt>
                      <c:pt idx="1">
                        <c:v>0.21914357682619648</c:v>
                      </c:pt>
                      <c:pt idx="2">
                        <c:v>0.19485791610284167</c:v>
                      </c:pt>
                      <c:pt idx="3">
                        <c:v>0.11484290357529793</c:v>
                      </c:pt>
                      <c:pt idx="4">
                        <c:v>0.22624434389140272</c:v>
                      </c:pt>
                      <c:pt idx="5">
                        <c:v>0.14217098943323728</c:v>
                      </c:pt>
                      <c:pt idx="6">
                        <c:v>0.15157116451016636</c:v>
                      </c:pt>
                      <c:pt idx="7">
                        <c:v>0.16476552598225602</c:v>
                      </c:pt>
                      <c:pt idx="8">
                        <c:v>0.15415415415415418</c:v>
                      </c:pt>
                      <c:pt idx="9">
                        <c:v>0.11297440423654015</c:v>
                      </c:pt>
                      <c:pt idx="10">
                        <c:v>0.17153284671532848</c:v>
                      </c:pt>
                    </c:numCache>
                  </c:numRef>
                </c:val>
                <c:extLst xmlns:c15="http://schemas.microsoft.com/office/drawing/2012/chart">
                  <c:ext xmlns:c16="http://schemas.microsoft.com/office/drawing/2014/chart" uri="{C3380CC4-5D6E-409C-BE32-E72D297353CC}">
                    <c16:uniqueId val="{00000015-004A-415E-ACCB-547D0E155959}"/>
                  </c:ext>
                </c:extLst>
              </c15:ser>
            </c15:filteredBarSeries>
          </c:ext>
        </c:extLst>
      </c:barChart>
      <c:catAx>
        <c:axId val="1101157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01152736"/>
        <c:crosses val="autoZero"/>
        <c:auto val="1"/>
        <c:lblAlgn val="ctr"/>
        <c:lblOffset val="100"/>
        <c:noMultiLvlLbl val="0"/>
      </c:catAx>
      <c:valAx>
        <c:axId val="1101152736"/>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01157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Vergleich der Prompts V1 und V2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[Judge_Scores_All.xlsx]Tabelle1!$S$1</c:f>
              <c:strCache>
                <c:ptCount val="1"/>
                <c:pt idx="0">
                  <c:v>Mean_Score_TP_TN</c:v>
                </c:pt>
              </c:strCache>
            </c:strRef>
          </c:tx>
          <c:spPr>
            <a:solidFill>
              <a:schemeClr val="dk1">
                <a:tint val="88500"/>
              </a:schemeClr>
            </a:solidFill>
            <a:ln>
              <a:noFill/>
            </a:ln>
            <a:effectLst/>
          </c:spPr>
          <c:invertIfNegative val="0"/>
          <c:cat>
            <c:strRef>
              <c:f>[Judge_Scores_All.xlsx]Tabelle1!$R$2:$R$5</c:f>
              <c:strCache>
                <c:ptCount val="2"/>
                <c:pt idx="0">
                  <c:v>V1_4o</c:v>
                </c:pt>
                <c:pt idx="1">
                  <c:v>V2_4o</c:v>
                </c:pt>
              </c:strCache>
              <c:extLst/>
            </c:strRef>
          </c:cat>
          <c:val>
            <c:numRef>
              <c:f>[Judge_Scores_All.xlsx]Tabelle1!$S$2:$S$5</c:f>
              <c:numCache>
                <c:formatCode>0.00</c:formatCode>
                <c:ptCount val="2"/>
                <c:pt idx="0">
                  <c:v>9.9180373527272732</c:v>
                </c:pt>
                <c:pt idx="1">
                  <c:v>10.591045334545454</c:v>
                </c:pt>
              </c:numCache>
              <c:extLst/>
            </c:numRef>
          </c:val>
          <c:extLst xmlns:c15="http://schemas.microsoft.com/office/drawing/2012/chart">
            <c:ext xmlns:c16="http://schemas.microsoft.com/office/drawing/2014/chart" uri="{C3380CC4-5D6E-409C-BE32-E72D297353CC}">
              <c16:uniqueId val="{00000000-CBF1-4BEF-9FB2-215011A48BBE}"/>
            </c:ext>
          </c:extLst>
        </c:ser>
        <c:ser>
          <c:idx val="1"/>
          <c:order val="1"/>
          <c:tx>
            <c:strRef>
              <c:f>[Judge_Scores_All.xlsx]Tabelle1!$T$1</c:f>
              <c:strCache>
                <c:ptCount val="1"/>
                <c:pt idx="0">
                  <c:v>Mean_Score_FP_FN</c:v>
                </c:pt>
              </c:strCache>
            </c:strRef>
          </c:tx>
          <c:spPr>
            <a:solidFill>
              <a:schemeClr val="dk1">
                <a:tint val="55000"/>
              </a:schemeClr>
            </a:solidFill>
            <a:ln>
              <a:noFill/>
            </a:ln>
            <a:effectLst/>
          </c:spPr>
          <c:invertIfNegative val="0"/>
          <c:cat>
            <c:strRef>
              <c:f>[Judge_Scores_All.xlsx]Tabelle1!$R$2:$R$5</c:f>
              <c:strCache>
                <c:ptCount val="2"/>
                <c:pt idx="0">
                  <c:v>V1_4o</c:v>
                </c:pt>
                <c:pt idx="1">
                  <c:v>V2_4o</c:v>
                </c:pt>
              </c:strCache>
              <c:extLst/>
            </c:strRef>
          </c:cat>
          <c:val>
            <c:numRef>
              <c:f>[Judge_Scores_All.xlsx]Tabelle1!$T$2:$T$5</c:f>
              <c:numCache>
                <c:formatCode>0.00</c:formatCode>
                <c:ptCount val="2"/>
                <c:pt idx="0">
                  <c:v>9.4157693099999982</c:v>
                </c:pt>
                <c:pt idx="1">
                  <c:v>9.1972379827272714</c:v>
                </c:pt>
              </c:numCache>
              <c:extLst/>
            </c:numRef>
          </c:val>
          <c:extLst>
            <c:ext xmlns:c16="http://schemas.microsoft.com/office/drawing/2014/chart" uri="{C3380CC4-5D6E-409C-BE32-E72D297353CC}">
              <c16:uniqueId val="{00000001-CBF1-4BEF-9FB2-215011A48BBE}"/>
            </c:ext>
          </c:extLst>
        </c:ser>
        <c:dLbls>
          <c:showLegendKey val="0"/>
          <c:showVal val="0"/>
          <c:showCatName val="0"/>
          <c:showSerName val="0"/>
          <c:showPercent val="0"/>
          <c:showBubbleSize val="0"/>
        </c:dLbls>
        <c:gapWidth val="219"/>
        <c:overlap val="-27"/>
        <c:axId val="1022675304"/>
        <c:axId val="1022667024"/>
        <c:extLst/>
      </c:barChart>
      <c:catAx>
        <c:axId val="1022675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22667024"/>
        <c:crosses val="autoZero"/>
        <c:auto val="1"/>
        <c:lblAlgn val="ctr"/>
        <c:lblOffset val="100"/>
        <c:noMultiLvlLbl val="0"/>
      </c:catAx>
      <c:valAx>
        <c:axId val="10226670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22675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Vergleich der Judges 4o und R1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Tabelle1!$S$1</c:f>
              <c:strCache>
                <c:ptCount val="1"/>
                <c:pt idx="0">
                  <c:v>Mean_Score_TP_TN</c:v>
                </c:pt>
              </c:strCache>
            </c:strRef>
          </c:tx>
          <c:spPr>
            <a:solidFill>
              <a:schemeClr val="dk1">
                <a:tint val="88500"/>
              </a:schemeClr>
            </a:solidFill>
            <a:ln>
              <a:noFill/>
            </a:ln>
            <a:effectLst/>
          </c:spPr>
          <c:invertIfNegative val="0"/>
          <c:cat>
            <c:strRef>
              <c:f>Tabelle1!$R$4:$R$5</c:f>
              <c:strCache>
                <c:ptCount val="2"/>
                <c:pt idx="0">
                  <c:v>V2_4o</c:v>
                </c:pt>
                <c:pt idx="1">
                  <c:v>V2_R1</c:v>
                </c:pt>
              </c:strCache>
              <c:extLst/>
            </c:strRef>
          </c:cat>
          <c:val>
            <c:numRef>
              <c:f>Tabelle1!$S$4:$S$5</c:f>
              <c:numCache>
                <c:formatCode>0.00</c:formatCode>
                <c:ptCount val="2"/>
                <c:pt idx="0">
                  <c:v>10.591045334545454</c:v>
                </c:pt>
                <c:pt idx="1">
                  <c:v>10.510992867272728</c:v>
                </c:pt>
              </c:numCache>
              <c:extLst/>
            </c:numRef>
          </c:val>
          <c:extLst xmlns:c15="http://schemas.microsoft.com/office/drawing/2012/chart">
            <c:ext xmlns:c16="http://schemas.microsoft.com/office/drawing/2014/chart" uri="{C3380CC4-5D6E-409C-BE32-E72D297353CC}">
              <c16:uniqueId val="{00000000-7B72-4000-96E7-E3E4DD36D921}"/>
            </c:ext>
          </c:extLst>
        </c:ser>
        <c:ser>
          <c:idx val="1"/>
          <c:order val="1"/>
          <c:tx>
            <c:strRef>
              <c:f>Tabelle1!$T$1</c:f>
              <c:strCache>
                <c:ptCount val="1"/>
                <c:pt idx="0">
                  <c:v>Mean_Score_FP_FN</c:v>
                </c:pt>
              </c:strCache>
            </c:strRef>
          </c:tx>
          <c:spPr>
            <a:solidFill>
              <a:schemeClr val="dk1">
                <a:tint val="55000"/>
              </a:schemeClr>
            </a:solidFill>
            <a:ln>
              <a:noFill/>
            </a:ln>
            <a:effectLst/>
          </c:spPr>
          <c:invertIfNegative val="0"/>
          <c:cat>
            <c:strRef>
              <c:f>Tabelle1!$R$4:$R$5</c:f>
              <c:strCache>
                <c:ptCount val="2"/>
                <c:pt idx="0">
                  <c:v>V2_4o</c:v>
                </c:pt>
                <c:pt idx="1">
                  <c:v>V2_R1</c:v>
                </c:pt>
              </c:strCache>
              <c:extLst/>
            </c:strRef>
          </c:cat>
          <c:val>
            <c:numRef>
              <c:f>Tabelle1!$T$4:$T$5</c:f>
              <c:numCache>
                <c:formatCode>0.00</c:formatCode>
                <c:ptCount val="2"/>
                <c:pt idx="0">
                  <c:v>9.1972379827272714</c:v>
                </c:pt>
                <c:pt idx="1">
                  <c:v>8.9544281609090923</c:v>
                </c:pt>
              </c:numCache>
              <c:extLst/>
            </c:numRef>
          </c:val>
          <c:extLst>
            <c:ext xmlns:c16="http://schemas.microsoft.com/office/drawing/2014/chart" uri="{C3380CC4-5D6E-409C-BE32-E72D297353CC}">
              <c16:uniqueId val="{00000001-7B72-4000-96E7-E3E4DD36D921}"/>
            </c:ext>
          </c:extLst>
        </c:ser>
        <c:dLbls>
          <c:showLegendKey val="0"/>
          <c:showVal val="0"/>
          <c:showCatName val="0"/>
          <c:showSerName val="0"/>
          <c:showPercent val="0"/>
          <c:showBubbleSize val="0"/>
        </c:dLbls>
        <c:gapWidth val="219"/>
        <c:overlap val="-27"/>
        <c:axId val="1022675304"/>
        <c:axId val="1022667024"/>
        <c:extLst/>
      </c:barChart>
      <c:catAx>
        <c:axId val="1022675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22667024"/>
        <c:crosses val="autoZero"/>
        <c:auto val="1"/>
        <c:lblAlgn val="ctr"/>
        <c:lblOffset val="100"/>
        <c:noMultiLvlLbl val="0"/>
      </c:catAx>
      <c:valAx>
        <c:axId val="10226670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22675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Mean Pearson_r Spearman_r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2"/>
          <c:order val="2"/>
          <c:tx>
            <c:strRef>
              <c:f>Tabelle1!$U$1</c:f>
              <c:strCache>
                <c:ptCount val="1"/>
                <c:pt idx="0">
                  <c:v>Pearson_r</c:v>
                </c:pt>
              </c:strCache>
            </c:strRef>
          </c:tx>
          <c:spPr>
            <a:solidFill>
              <a:schemeClr val="dk1">
                <a:tint val="75000"/>
              </a:schemeClr>
            </a:solidFill>
            <a:ln>
              <a:noFill/>
            </a:ln>
            <a:effectLst/>
          </c:spPr>
          <c:invertIfNegative val="0"/>
          <c:cat>
            <c:strRef>
              <c:f>Tabelle1!$R$3:$R$5</c:f>
              <c:strCache>
                <c:ptCount val="3"/>
                <c:pt idx="0">
                  <c:v>V1_4o</c:v>
                </c:pt>
                <c:pt idx="1">
                  <c:v>V2_4o</c:v>
                </c:pt>
                <c:pt idx="2">
                  <c:v>V2_R1</c:v>
                </c:pt>
              </c:strCache>
              <c:extLst/>
            </c:strRef>
          </c:cat>
          <c:val>
            <c:numRef>
              <c:f>Tabelle1!$U$3:$U$5</c:f>
              <c:numCache>
                <c:formatCode>0.00</c:formatCode>
                <c:ptCount val="3"/>
                <c:pt idx="0">
                  <c:v>0.13692492454545457</c:v>
                </c:pt>
                <c:pt idx="1">
                  <c:v>0.30008338545454544</c:v>
                </c:pt>
                <c:pt idx="2">
                  <c:v>0.30319298181818183</c:v>
                </c:pt>
              </c:numCache>
              <c:extLst/>
            </c:numRef>
          </c:val>
          <c:extLst>
            <c:ext xmlns:c16="http://schemas.microsoft.com/office/drawing/2014/chart" uri="{C3380CC4-5D6E-409C-BE32-E72D297353CC}">
              <c16:uniqueId val="{00000000-FF13-434F-B01F-8C77649D4DDE}"/>
            </c:ext>
          </c:extLst>
        </c:ser>
        <c:ser>
          <c:idx val="4"/>
          <c:order val="4"/>
          <c:tx>
            <c:strRef>
              <c:f>Tabelle1!$W$1</c:f>
              <c:strCache>
                <c:ptCount val="1"/>
                <c:pt idx="0">
                  <c:v>Spearman_r</c:v>
                </c:pt>
              </c:strCache>
            </c:strRef>
          </c:tx>
          <c:spPr>
            <a:solidFill>
              <a:schemeClr val="dk1">
                <a:tint val="30000"/>
              </a:schemeClr>
            </a:solidFill>
            <a:ln>
              <a:noFill/>
            </a:ln>
            <a:effectLst/>
          </c:spPr>
          <c:invertIfNegative val="0"/>
          <c:cat>
            <c:strRef>
              <c:f>Tabelle1!$R$3:$R$5</c:f>
              <c:strCache>
                <c:ptCount val="3"/>
                <c:pt idx="0">
                  <c:v>V1_4o</c:v>
                </c:pt>
                <c:pt idx="1">
                  <c:v>V2_4o</c:v>
                </c:pt>
                <c:pt idx="2">
                  <c:v>V2_R1</c:v>
                </c:pt>
              </c:strCache>
              <c:extLst/>
            </c:strRef>
          </c:cat>
          <c:val>
            <c:numRef>
              <c:f>Tabelle1!$W$3:$W$5</c:f>
              <c:numCache>
                <c:formatCode>0.00</c:formatCode>
                <c:ptCount val="3"/>
                <c:pt idx="0">
                  <c:v>0.15157157545454544</c:v>
                </c:pt>
                <c:pt idx="1">
                  <c:v>0.33302375818181817</c:v>
                </c:pt>
                <c:pt idx="2">
                  <c:v>0.32087343090909087</c:v>
                </c:pt>
              </c:numCache>
              <c:extLst/>
            </c:numRef>
          </c:val>
          <c:extLst>
            <c:ext xmlns:c16="http://schemas.microsoft.com/office/drawing/2014/chart" uri="{C3380CC4-5D6E-409C-BE32-E72D297353CC}">
              <c16:uniqueId val="{00000001-FF13-434F-B01F-8C77649D4DDE}"/>
            </c:ext>
          </c:extLst>
        </c:ser>
        <c:dLbls>
          <c:showLegendKey val="0"/>
          <c:showVal val="0"/>
          <c:showCatName val="0"/>
          <c:showSerName val="0"/>
          <c:showPercent val="0"/>
          <c:showBubbleSize val="0"/>
        </c:dLbls>
        <c:gapWidth val="219"/>
        <c:overlap val="-27"/>
        <c:axId val="1131979888"/>
        <c:axId val="1131980968"/>
        <c:extLst>
          <c:ext xmlns:c15="http://schemas.microsoft.com/office/drawing/2012/chart" uri="{02D57815-91ED-43cb-92C2-25804820EDAC}">
            <c15:filteredBarSeries>
              <c15:ser>
                <c:idx val="0"/>
                <c:order val="0"/>
                <c:tx>
                  <c:strRef>
                    <c:extLst>
                      <c:ext uri="{02D57815-91ED-43cb-92C2-25804820EDAC}">
                        <c15:formulaRef>
                          <c15:sqref>Tabelle1!$S$1</c15:sqref>
                        </c15:formulaRef>
                      </c:ext>
                    </c:extLst>
                    <c:strCache>
                      <c:ptCount val="1"/>
                      <c:pt idx="0">
                        <c:v>Mean_Score_TP_TN</c:v>
                      </c:pt>
                    </c:strCache>
                  </c:strRef>
                </c:tx>
                <c:spPr>
                  <a:solidFill>
                    <a:schemeClr val="dk1">
                      <a:tint val="88500"/>
                    </a:schemeClr>
                  </a:solidFill>
                  <a:ln>
                    <a:noFill/>
                  </a:ln>
                  <a:effectLst/>
                </c:spPr>
                <c:invertIfNegative val="0"/>
                <c:cat>
                  <c:strRef>
                    <c:extLst>
                      <c:ext uri="{02D57815-91ED-43cb-92C2-25804820EDAC}">
                        <c15:formulaRef>
                          <c15:sqref>Tabelle1!$R$3:$R$5</c15:sqref>
                        </c15:formulaRef>
                      </c:ext>
                    </c:extLst>
                    <c:strCache>
                      <c:ptCount val="3"/>
                      <c:pt idx="0">
                        <c:v>V1_4o</c:v>
                      </c:pt>
                      <c:pt idx="1">
                        <c:v>V2_4o</c:v>
                      </c:pt>
                      <c:pt idx="2">
                        <c:v>V2_R1</c:v>
                      </c:pt>
                    </c:strCache>
                  </c:strRef>
                </c:cat>
                <c:val>
                  <c:numRef>
                    <c:extLst>
                      <c:ext uri="{02D57815-91ED-43cb-92C2-25804820EDAC}">
                        <c15:formulaRef>
                          <c15:sqref>Tabelle1!$S$3:$S$5</c15:sqref>
                        </c15:formulaRef>
                      </c:ext>
                    </c:extLst>
                    <c:numCache>
                      <c:formatCode>0.00</c:formatCode>
                      <c:ptCount val="3"/>
                      <c:pt idx="0">
                        <c:v>9.9180373527272732</c:v>
                      </c:pt>
                      <c:pt idx="1">
                        <c:v>10.591045334545454</c:v>
                      </c:pt>
                      <c:pt idx="2">
                        <c:v>10.510992867272728</c:v>
                      </c:pt>
                    </c:numCache>
                  </c:numRef>
                </c:val>
                <c:extLst>
                  <c:ext xmlns:c16="http://schemas.microsoft.com/office/drawing/2014/chart" uri="{C3380CC4-5D6E-409C-BE32-E72D297353CC}">
                    <c16:uniqueId val="{00000002-FF13-434F-B01F-8C77649D4DDE}"/>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Tabelle1!$T$1</c15:sqref>
                        </c15:formulaRef>
                      </c:ext>
                    </c:extLst>
                    <c:strCache>
                      <c:ptCount val="1"/>
                      <c:pt idx="0">
                        <c:v>Mean_Score_FP_FN</c:v>
                      </c:pt>
                    </c:strCache>
                  </c:strRef>
                </c:tx>
                <c:spPr>
                  <a:solidFill>
                    <a:schemeClr val="dk1">
                      <a:tint val="55000"/>
                    </a:schemeClr>
                  </a:solidFill>
                  <a:ln>
                    <a:noFill/>
                  </a:ln>
                  <a:effectLst/>
                </c:spPr>
                <c:invertIfNegative val="0"/>
                <c:cat>
                  <c:strRef>
                    <c:extLst xmlns:c15="http://schemas.microsoft.com/office/drawing/2012/chart">
                      <c:ext xmlns:c15="http://schemas.microsoft.com/office/drawing/2012/chart" uri="{02D57815-91ED-43cb-92C2-25804820EDAC}">
                        <c15:formulaRef>
                          <c15:sqref>Tabelle1!$R$3:$R$5</c15:sqref>
                        </c15:formulaRef>
                      </c:ext>
                    </c:extLst>
                    <c:strCache>
                      <c:ptCount val="3"/>
                      <c:pt idx="0">
                        <c:v>V1_4o</c:v>
                      </c:pt>
                      <c:pt idx="1">
                        <c:v>V2_4o</c:v>
                      </c:pt>
                      <c:pt idx="2">
                        <c:v>V2_R1</c:v>
                      </c:pt>
                    </c:strCache>
                  </c:strRef>
                </c:cat>
                <c:val>
                  <c:numRef>
                    <c:extLst xmlns:c15="http://schemas.microsoft.com/office/drawing/2012/chart">
                      <c:ext xmlns:c15="http://schemas.microsoft.com/office/drawing/2012/chart" uri="{02D57815-91ED-43cb-92C2-25804820EDAC}">
                        <c15:formulaRef>
                          <c15:sqref>Tabelle1!$T$3:$T$5</c15:sqref>
                        </c15:formulaRef>
                      </c:ext>
                    </c:extLst>
                    <c:numCache>
                      <c:formatCode>0.00</c:formatCode>
                      <c:ptCount val="3"/>
                      <c:pt idx="0">
                        <c:v>9.4157693099999982</c:v>
                      </c:pt>
                      <c:pt idx="1">
                        <c:v>9.1972379827272714</c:v>
                      </c:pt>
                      <c:pt idx="2">
                        <c:v>8.9544281609090923</c:v>
                      </c:pt>
                    </c:numCache>
                  </c:numRef>
                </c:val>
                <c:extLst xmlns:c15="http://schemas.microsoft.com/office/drawing/2012/chart">
                  <c:ext xmlns:c16="http://schemas.microsoft.com/office/drawing/2014/chart" uri="{C3380CC4-5D6E-409C-BE32-E72D297353CC}">
                    <c16:uniqueId val="{00000003-FF13-434F-B01F-8C77649D4DDE}"/>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Tabelle1!$V$1</c15:sqref>
                        </c15:formulaRef>
                      </c:ext>
                    </c:extLst>
                    <c:strCache>
                      <c:ptCount val="1"/>
                      <c:pt idx="0">
                        <c:v>Pearson_p</c:v>
                      </c:pt>
                    </c:strCache>
                  </c:strRef>
                </c:tx>
                <c:spPr>
                  <a:solidFill>
                    <a:schemeClr val="dk1">
                      <a:tint val="98500"/>
                    </a:schemeClr>
                  </a:solidFill>
                  <a:ln>
                    <a:noFill/>
                  </a:ln>
                  <a:effectLst/>
                </c:spPr>
                <c:invertIfNegative val="0"/>
                <c:cat>
                  <c:strRef>
                    <c:extLst xmlns:c15="http://schemas.microsoft.com/office/drawing/2012/chart">
                      <c:ext xmlns:c15="http://schemas.microsoft.com/office/drawing/2012/chart" uri="{02D57815-91ED-43cb-92C2-25804820EDAC}">
                        <c15:formulaRef>
                          <c15:sqref>Tabelle1!$R$3:$R$5</c15:sqref>
                        </c15:formulaRef>
                      </c:ext>
                    </c:extLst>
                    <c:strCache>
                      <c:ptCount val="3"/>
                      <c:pt idx="0">
                        <c:v>V1_4o</c:v>
                      </c:pt>
                      <c:pt idx="1">
                        <c:v>V2_4o</c:v>
                      </c:pt>
                      <c:pt idx="2">
                        <c:v>V2_R1</c:v>
                      </c:pt>
                    </c:strCache>
                  </c:strRef>
                </c:cat>
                <c:val>
                  <c:numRef>
                    <c:extLst xmlns:c15="http://schemas.microsoft.com/office/drawing/2012/chart">
                      <c:ext xmlns:c15="http://schemas.microsoft.com/office/drawing/2012/chart" uri="{02D57815-91ED-43cb-92C2-25804820EDAC}">
                        <c15:formulaRef>
                          <c15:sqref>Tabelle1!$V$3:$V$5</c15:sqref>
                        </c15:formulaRef>
                      </c:ext>
                    </c:extLst>
                    <c:numCache>
                      <c:formatCode>0.00</c:formatCode>
                      <c:ptCount val="3"/>
                      <c:pt idx="0">
                        <c:v>0.23747481454545455</c:v>
                      </c:pt>
                      <c:pt idx="1">
                        <c:v>9.9974984545454559E-2</c:v>
                      </c:pt>
                      <c:pt idx="2">
                        <c:v>4.5552563636363638E-3</c:v>
                      </c:pt>
                    </c:numCache>
                  </c:numRef>
                </c:val>
                <c:extLst xmlns:c15="http://schemas.microsoft.com/office/drawing/2012/chart">
                  <c:ext xmlns:c16="http://schemas.microsoft.com/office/drawing/2014/chart" uri="{C3380CC4-5D6E-409C-BE32-E72D297353CC}">
                    <c16:uniqueId val="{00000004-FF13-434F-B01F-8C77649D4DDE}"/>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Tabelle1!$X$1</c15:sqref>
                        </c15:formulaRef>
                      </c:ext>
                    </c:extLst>
                    <c:strCache>
                      <c:ptCount val="1"/>
                      <c:pt idx="0">
                        <c:v>Spearman_p</c:v>
                      </c:pt>
                    </c:strCache>
                  </c:strRef>
                </c:tx>
                <c:spPr>
                  <a:solidFill>
                    <a:schemeClr val="dk1">
                      <a:tint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Tabelle1!$R$3:$R$5</c15:sqref>
                        </c15:formulaRef>
                      </c:ext>
                    </c:extLst>
                    <c:strCache>
                      <c:ptCount val="3"/>
                      <c:pt idx="0">
                        <c:v>V1_4o</c:v>
                      </c:pt>
                      <c:pt idx="1">
                        <c:v>V2_4o</c:v>
                      </c:pt>
                      <c:pt idx="2">
                        <c:v>V2_R1</c:v>
                      </c:pt>
                    </c:strCache>
                  </c:strRef>
                </c:cat>
                <c:val>
                  <c:numRef>
                    <c:extLst xmlns:c15="http://schemas.microsoft.com/office/drawing/2012/chart">
                      <c:ext xmlns:c15="http://schemas.microsoft.com/office/drawing/2012/chart" uri="{02D57815-91ED-43cb-92C2-25804820EDAC}">
                        <c15:formulaRef>
                          <c15:sqref>Tabelle1!$X$3:$X$5</c15:sqref>
                        </c15:formulaRef>
                      </c:ext>
                    </c:extLst>
                    <c:numCache>
                      <c:formatCode>0.00</c:formatCode>
                      <c:ptCount val="3"/>
                      <c:pt idx="0">
                        <c:v>3.6917863636363631E-2</c:v>
                      </c:pt>
                      <c:pt idx="1">
                        <c:v>5.2520097272727266E-2</c:v>
                      </c:pt>
                      <c:pt idx="2">
                        <c:v>7.4925576363636365E-2</c:v>
                      </c:pt>
                    </c:numCache>
                  </c:numRef>
                </c:val>
                <c:extLst xmlns:c15="http://schemas.microsoft.com/office/drawing/2012/chart">
                  <c:ext xmlns:c16="http://schemas.microsoft.com/office/drawing/2014/chart" uri="{C3380CC4-5D6E-409C-BE32-E72D297353CC}">
                    <c16:uniqueId val="{00000005-FF13-434F-B01F-8C77649D4DDE}"/>
                  </c:ext>
                </c:extLst>
              </c15:ser>
            </c15:filteredBarSeries>
          </c:ext>
        </c:extLst>
      </c:barChart>
      <c:catAx>
        <c:axId val="1131979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31980968"/>
        <c:crosses val="autoZero"/>
        <c:auto val="1"/>
        <c:lblAlgn val="ctr"/>
        <c:lblOffset val="100"/>
        <c:noMultiLvlLbl val="0"/>
      </c:catAx>
      <c:valAx>
        <c:axId val="113198096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31979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V2_4o Pearson Spearman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2"/>
          <c:order val="2"/>
          <c:tx>
            <c:strRef>
              <c:f>[Judge_Score_Korrelationen_Run2_4o.xlsx]scores_and_correlations!$K$1</c:f>
              <c:strCache>
                <c:ptCount val="1"/>
                <c:pt idx="0">
                  <c:v>Pearson_r</c:v>
                </c:pt>
              </c:strCache>
            </c:strRef>
          </c:tx>
          <c:spPr>
            <a:solidFill>
              <a:schemeClr val="dk1">
                <a:tint val="75000"/>
              </a:schemeClr>
            </a:solidFill>
            <a:ln>
              <a:noFill/>
            </a:ln>
            <a:effectLst/>
          </c:spPr>
          <c:invertIfNegative val="0"/>
          <c:cat>
            <c:strRef>
              <c:f>[2]scores_and_correlations!$H$2:$H$12</c:f>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extLst/>
            </c:strRef>
          </c:cat>
          <c:val>
            <c:numRef>
              <c:f>[2]scores_and_correlations!$K$2:$K$12</c:f>
              <c:numCache>
                <c:formatCode>General</c:formatCode>
                <c:ptCount val="11"/>
                <c:pt idx="0">
                  <c:v>-4.0804700000000001E-3</c:v>
                </c:pt>
                <c:pt idx="1">
                  <c:v>0.28311410999999997</c:v>
                </c:pt>
                <c:pt idx="2">
                  <c:v>0.30938143000000001</c:v>
                </c:pt>
                <c:pt idx="3">
                  <c:v>0.63262284999999996</c:v>
                </c:pt>
                <c:pt idx="4">
                  <c:v>-2.021951E-2</c:v>
                </c:pt>
                <c:pt idx="5">
                  <c:v>0.50518141000000005</c:v>
                </c:pt>
                <c:pt idx="6">
                  <c:v>0.36849535</c:v>
                </c:pt>
                <c:pt idx="7">
                  <c:v>0.48672261999999999</c:v>
                </c:pt>
                <c:pt idx="8">
                  <c:v>0.42146757000000001</c:v>
                </c:pt>
                <c:pt idx="9">
                  <c:v>0.36651607000000003</c:v>
                </c:pt>
                <c:pt idx="10">
                  <c:v>-4.8284189999999998E-2</c:v>
                </c:pt>
              </c:numCache>
              <c:extLst/>
            </c:numRef>
          </c:val>
          <c:extLst>
            <c:ext xmlns:c16="http://schemas.microsoft.com/office/drawing/2014/chart" uri="{C3380CC4-5D6E-409C-BE32-E72D297353CC}">
              <c16:uniqueId val="{00000000-E02D-4807-9CB4-636911F4291A}"/>
            </c:ext>
          </c:extLst>
        </c:ser>
        <c:ser>
          <c:idx val="4"/>
          <c:order val="4"/>
          <c:tx>
            <c:strRef>
              <c:f>[Judge_Score_Korrelationen_Run2_4o.xlsx]scores_and_correlations!$M$1</c:f>
              <c:strCache>
                <c:ptCount val="1"/>
                <c:pt idx="0">
                  <c:v>Spearman_r</c:v>
                </c:pt>
              </c:strCache>
            </c:strRef>
          </c:tx>
          <c:spPr>
            <a:solidFill>
              <a:schemeClr val="dk1">
                <a:tint val="30000"/>
              </a:schemeClr>
            </a:solidFill>
            <a:ln>
              <a:noFill/>
            </a:ln>
            <a:effectLst/>
          </c:spPr>
          <c:invertIfNegative val="0"/>
          <c:cat>
            <c:strRef>
              <c:f>[2]scores_and_correlations!$H$2:$H$12</c:f>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extLst/>
            </c:strRef>
          </c:cat>
          <c:val>
            <c:numRef>
              <c:f>[2]scores_and_correlations!$M$2:$M$12</c:f>
              <c:numCache>
                <c:formatCode>General</c:formatCode>
                <c:ptCount val="11"/>
                <c:pt idx="0">
                  <c:v>-2.3902090000000001E-2</c:v>
                </c:pt>
                <c:pt idx="1">
                  <c:v>0.29939683</c:v>
                </c:pt>
                <c:pt idx="2">
                  <c:v>0.41185135</c:v>
                </c:pt>
                <c:pt idx="3">
                  <c:v>0.66908383999999999</c:v>
                </c:pt>
                <c:pt idx="4">
                  <c:v>-1.5805509999999998E-2</c:v>
                </c:pt>
                <c:pt idx="5">
                  <c:v>0.57260040000000001</c:v>
                </c:pt>
                <c:pt idx="6">
                  <c:v>0.47893141</c:v>
                </c:pt>
                <c:pt idx="7">
                  <c:v>0.47593149000000001</c:v>
                </c:pt>
                <c:pt idx="8">
                  <c:v>0.43451975999999998</c:v>
                </c:pt>
                <c:pt idx="9">
                  <c:v>0.44318550000000001</c:v>
                </c:pt>
                <c:pt idx="10">
                  <c:v>-8.2531640000000003E-2</c:v>
                </c:pt>
              </c:numCache>
              <c:extLst/>
            </c:numRef>
          </c:val>
          <c:extLst>
            <c:ext xmlns:c16="http://schemas.microsoft.com/office/drawing/2014/chart" uri="{C3380CC4-5D6E-409C-BE32-E72D297353CC}">
              <c16:uniqueId val="{00000001-E02D-4807-9CB4-636911F4291A}"/>
            </c:ext>
          </c:extLst>
        </c:ser>
        <c:dLbls>
          <c:showLegendKey val="0"/>
          <c:showVal val="0"/>
          <c:showCatName val="0"/>
          <c:showSerName val="0"/>
          <c:showPercent val="0"/>
          <c:showBubbleSize val="0"/>
        </c:dLbls>
        <c:gapWidth val="219"/>
        <c:overlap val="-27"/>
        <c:axId val="1108155704"/>
        <c:axId val="1108155344"/>
        <c:extLst>
          <c:ext xmlns:c15="http://schemas.microsoft.com/office/drawing/2012/chart" uri="{02D57815-91ED-43cb-92C2-25804820EDAC}">
            <c15:filteredBarSeries>
              <c15:ser>
                <c:idx val="0"/>
                <c:order val="0"/>
                <c:tx>
                  <c:strRef>
                    <c:extLst>
                      <c:ext uri="{02D57815-91ED-43cb-92C2-25804820EDAC}">
                        <c15:formulaRef>
                          <c15:sqref>[Judge_Score_Korrelationen_Run2_4o.xlsx]scores_and_correlations!$I$1</c15:sqref>
                        </c15:formulaRef>
                      </c:ext>
                    </c:extLst>
                    <c:strCache>
                      <c:ptCount val="1"/>
                      <c:pt idx="0">
                        <c:v>Mean_Score_TP_TN</c:v>
                      </c:pt>
                    </c:strCache>
                  </c:strRef>
                </c:tx>
                <c:spPr>
                  <a:solidFill>
                    <a:schemeClr val="dk1">
                      <a:tint val="88500"/>
                    </a:schemeClr>
                  </a:solidFill>
                  <a:ln>
                    <a:noFill/>
                  </a:ln>
                  <a:effectLst/>
                </c:spPr>
                <c:invertIfNegative val="0"/>
                <c:cat>
                  <c:strRef>
                    <c:extLst>
                      <c:ext uri="{02D57815-91ED-43cb-92C2-25804820EDAC}">
                        <c15:formulaRef>
                          <c15:sqref>[2]scores_and_correlations!$H$2:$H$12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c:ext uri="{02D57815-91ED-43cb-92C2-25804820EDAC}">
                        <c15:formulaRef>
                          <c15:sqref>[2]scores_and_correlations!$I$2:$I$12</c15:sqref>
                        </c15:formulaRef>
                      </c:ext>
                    </c:extLst>
                    <c:numCache>
                      <c:formatCode>General</c:formatCode>
                      <c:ptCount val="11"/>
                      <c:pt idx="0">
                        <c:v>12.092690279999999</c:v>
                      </c:pt>
                      <c:pt idx="1">
                        <c:v>13.377028709999999</c:v>
                      </c:pt>
                      <c:pt idx="2">
                        <c:v>13.758227850000001</c:v>
                      </c:pt>
                      <c:pt idx="3">
                        <c:v>12.809501190000001</c:v>
                      </c:pt>
                      <c:pt idx="4">
                        <c:v>0.73369991999999995</c:v>
                      </c:pt>
                      <c:pt idx="5">
                        <c:v>13.68710768</c:v>
                      </c:pt>
                      <c:pt idx="6">
                        <c:v>13.919137470000001</c:v>
                      </c:pt>
                      <c:pt idx="7">
                        <c:v>10.329160870000001</c:v>
                      </c:pt>
                      <c:pt idx="8">
                        <c:v>10.63756345</c:v>
                      </c:pt>
                      <c:pt idx="9">
                        <c:v>13.599486519999999</c:v>
                      </c:pt>
                      <c:pt idx="10">
                        <c:v>1.5578947400000001</c:v>
                      </c:pt>
                    </c:numCache>
                  </c:numRef>
                </c:val>
                <c:extLst>
                  <c:ext xmlns:c16="http://schemas.microsoft.com/office/drawing/2014/chart" uri="{C3380CC4-5D6E-409C-BE32-E72D297353CC}">
                    <c16:uniqueId val="{00000002-E02D-4807-9CB4-636911F4291A}"/>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[Judge_Score_Korrelationen_Run2_4o.xlsx]scores_and_correlations!$J$1</c15:sqref>
                        </c15:formulaRef>
                      </c:ext>
                    </c:extLst>
                    <c:strCache>
                      <c:ptCount val="1"/>
                      <c:pt idx="0">
                        <c:v>Mean_Score_FP_FN</c:v>
                      </c:pt>
                    </c:strCache>
                  </c:strRef>
                </c:tx>
                <c:spPr>
                  <a:solidFill>
                    <a:schemeClr val="dk1">
                      <a:tint val="55000"/>
                    </a:schemeClr>
                  </a:solidFill>
                  <a:ln>
                    <a:noFill/>
                  </a:ln>
                  <a:effectLst/>
                </c:spPr>
                <c:invertIfNegative val="0"/>
                <c:cat>
                  <c:strRef>
                    <c:extLst xmlns:c15="http://schemas.microsoft.com/office/drawing/2012/chart">
                      <c:ext xmlns:c15="http://schemas.microsoft.com/office/drawing/2012/chart" uri="{02D57815-91ED-43cb-92C2-25804820EDAC}">
                        <c15:formulaRef>
                          <c15:sqref>[2]scores_and_correlations!$H$2:$H$12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[2]scores_and_correlations!$J$2:$J$12</c15:sqref>
                        </c15:formulaRef>
                      </c:ext>
                    </c:extLst>
                    <c:numCache>
                      <c:formatCode>General</c:formatCode>
                      <c:ptCount val="11"/>
                      <c:pt idx="0">
                        <c:v>12.11403509</c:v>
                      </c:pt>
                      <c:pt idx="1">
                        <c:v>12.23865546</c:v>
                      </c:pt>
                      <c:pt idx="2">
                        <c:v>12.86774194</c:v>
                      </c:pt>
                      <c:pt idx="3">
                        <c:v>7.8454647299999998</c:v>
                      </c:pt>
                      <c:pt idx="4">
                        <c:v>0.83700441000000003</c:v>
                      </c:pt>
                      <c:pt idx="5">
                        <c:v>12.2962963</c:v>
                      </c:pt>
                      <c:pt idx="6">
                        <c:v>13.07142857</c:v>
                      </c:pt>
                      <c:pt idx="7">
                        <c:v>7.8485207099999998</c:v>
                      </c:pt>
                      <c:pt idx="8">
                        <c:v>7.7417910399999998</c:v>
                      </c:pt>
                      <c:pt idx="9">
                        <c:v>12.305007590000001</c:v>
                      </c:pt>
                      <c:pt idx="10">
                        <c:v>2.0036719700000001</c:v>
                      </c:pt>
                    </c:numCache>
                  </c:numRef>
                </c:val>
                <c:extLst xmlns:c15="http://schemas.microsoft.com/office/drawing/2012/chart">
                  <c:ext xmlns:c16="http://schemas.microsoft.com/office/drawing/2014/chart" uri="{C3380CC4-5D6E-409C-BE32-E72D297353CC}">
                    <c16:uniqueId val="{00000003-E02D-4807-9CB4-636911F4291A}"/>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[Judge_Score_Korrelationen_Run2_4o.xlsx]scores_and_correlations!$L$1</c15:sqref>
                        </c15:formulaRef>
                      </c:ext>
                    </c:extLst>
                    <c:strCache>
                      <c:ptCount val="1"/>
                      <c:pt idx="0">
                        <c:v>Pearson_p</c:v>
                      </c:pt>
                    </c:strCache>
                  </c:strRef>
                </c:tx>
                <c:spPr>
                  <a:solidFill>
                    <a:schemeClr val="dk1">
                      <a:tint val="98500"/>
                    </a:schemeClr>
                  </a:solidFill>
                  <a:ln>
                    <a:noFill/>
                  </a:ln>
                  <a:effectLst/>
                </c:spPr>
                <c:invertIfNegative val="0"/>
                <c:cat>
                  <c:strRef>
                    <c:extLst xmlns:c15="http://schemas.microsoft.com/office/drawing/2012/chart">
                      <c:ext xmlns:c15="http://schemas.microsoft.com/office/drawing/2012/chart" uri="{02D57815-91ED-43cb-92C2-25804820EDAC}">
                        <c15:formulaRef>
                          <c15:sqref>[2]scores_and_correlations!$H$2:$H$12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[2]scores_and_correlations!$L$2:$L$12</c15:sqref>
                        </c15:formulaRef>
                      </c:ext>
                    </c:extLst>
                    <c:numCache>
                      <c:formatCode>General</c:formatCode>
                      <c:ptCount val="11"/>
                      <c:pt idx="0">
                        <c:v>0.82333674000000001</c:v>
                      </c:pt>
                      <c:pt idx="1">
                        <c:v>0</c:v>
                      </c:pt>
                      <c:pt idx="2">
                        <c:v>0</c:v>
                      </c:pt>
                      <c:pt idx="3">
                        <c:v>0</c:v>
                      </c:pt>
                      <c:pt idx="4">
                        <c:v>0.26824207</c:v>
                      </c:pt>
                      <c:pt idx="5">
                        <c:v>0</c:v>
                      </c:pt>
                      <c:pt idx="6">
                        <c:v>0</c:v>
                      </c:pt>
                      <c:pt idx="7">
                        <c:v>0</c:v>
                      </c:pt>
                      <c:pt idx="8">
                        <c:v>0</c:v>
                      </c:pt>
                      <c:pt idx="9">
                        <c:v>0</c:v>
                      </c:pt>
                      <c:pt idx="10">
                        <c:v>8.1460200000000003E-3</c:v>
                      </c:pt>
                    </c:numCache>
                  </c:numRef>
                </c:val>
                <c:extLst xmlns:c15="http://schemas.microsoft.com/office/drawing/2012/chart">
                  <c:ext xmlns:c16="http://schemas.microsoft.com/office/drawing/2014/chart" uri="{C3380CC4-5D6E-409C-BE32-E72D297353CC}">
                    <c16:uniqueId val="{00000004-E02D-4807-9CB4-636911F4291A}"/>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[Judge_Score_Korrelationen_Run2_4o.xlsx]scores_and_correlations!$N$1</c15:sqref>
                        </c15:formulaRef>
                      </c:ext>
                    </c:extLst>
                    <c:strCache>
                      <c:ptCount val="1"/>
                      <c:pt idx="0">
                        <c:v>Spearman_p</c:v>
                      </c:pt>
                    </c:strCache>
                  </c:strRef>
                </c:tx>
                <c:spPr>
                  <a:solidFill>
                    <a:schemeClr val="dk1">
                      <a:tint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[2]scores_and_correlations!$H$2:$H$12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[2]scores_and_correlations!$N$2:$N$12</c15:sqref>
                        </c15:formulaRef>
                      </c:ext>
                    </c:extLst>
                    <c:numCache>
                      <c:formatCode>General</c:formatCode>
                      <c:ptCount val="11"/>
                      <c:pt idx="0">
                        <c:v>0.19089396</c:v>
                      </c:pt>
                      <c:pt idx="1">
                        <c:v>0</c:v>
                      </c:pt>
                      <c:pt idx="2">
                        <c:v>0</c:v>
                      </c:pt>
                      <c:pt idx="3">
                        <c:v>0</c:v>
                      </c:pt>
                      <c:pt idx="4">
                        <c:v>0.38682115</c:v>
                      </c:pt>
                      <c:pt idx="5">
                        <c:v>0</c:v>
                      </c:pt>
                      <c:pt idx="6">
                        <c:v>0</c:v>
                      </c:pt>
                      <c:pt idx="7">
                        <c:v>0</c:v>
                      </c:pt>
                      <c:pt idx="8">
                        <c:v>0</c:v>
                      </c:pt>
                      <c:pt idx="9">
                        <c:v>0</c:v>
                      </c:pt>
                      <c:pt idx="10">
                        <c:v>5.9599999999999997E-6</c:v>
                      </c:pt>
                    </c:numCache>
                  </c:numRef>
                </c:val>
                <c:extLst xmlns:c15="http://schemas.microsoft.com/office/drawing/2012/chart">
                  <c:ext xmlns:c16="http://schemas.microsoft.com/office/drawing/2014/chart" uri="{C3380CC4-5D6E-409C-BE32-E72D297353CC}">
                    <c16:uniqueId val="{00000005-E02D-4807-9CB4-636911F4291A}"/>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[Judge_Score_Korrelationen_Run2_4o.xlsx]scores_and_correlations!$O$1</c15:sqref>
                        </c15:formulaRef>
                      </c:ext>
                    </c:extLst>
                    <c:strCache>
                      <c:ptCount val="1"/>
                      <c:pt idx="0">
                        <c:v>N_valid</c:v>
                      </c:pt>
                    </c:strCache>
                  </c:strRef>
                </c:tx>
                <c:spPr>
                  <a:solidFill>
                    <a:schemeClr val="dk1">
                      <a:tint val="80000"/>
                    </a:schemeClr>
                  </a:solidFill>
                  <a:ln>
                    <a:noFill/>
                  </a:ln>
                  <a:effectLst/>
                </c:spPr>
                <c:invertIfNegative val="0"/>
                <c:cat>
                  <c:strRef>
                    <c:extLst xmlns:c15="http://schemas.microsoft.com/office/drawing/2012/chart">
                      <c:ext xmlns:c15="http://schemas.microsoft.com/office/drawing/2012/chart" uri="{02D57815-91ED-43cb-92C2-25804820EDAC}">
                        <c15:formulaRef>
                          <c15:sqref>[2]scores_and_correlations!$H$2:$H$12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[2]scores_and_correlations!$O$2:$O$12</c15:sqref>
                        </c15:formulaRef>
                      </c:ext>
                    </c:extLst>
                    <c:numCache>
                      <c:formatCode>General</c:formatCode>
                      <c:ptCount val="11"/>
                      <c:pt idx="0">
                        <c:v>2996</c:v>
                      </c:pt>
                      <c:pt idx="1">
                        <c:v>2998</c:v>
                      </c:pt>
                      <c:pt idx="2">
                        <c:v>2990</c:v>
                      </c:pt>
                      <c:pt idx="3">
                        <c:v>2998</c:v>
                      </c:pt>
                      <c:pt idx="4">
                        <c:v>3000</c:v>
                      </c:pt>
                      <c:pt idx="5">
                        <c:v>2989</c:v>
                      </c:pt>
                      <c:pt idx="6">
                        <c:v>2996</c:v>
                      </c:pt>
                      <c:pt idx="7">
                        <c:v>3002</c:v>
                      </c:pt>
                      <c:pt idx="8">
                        <c:v>2995</c:v>
                      </c:pt>
                      <c:pt idx="9">
                        <c:v>2996</c:v>
                      </c:pt>
                      <c:pt idx="10">
                        <c:v>3002</c:v>
                      </c:pt>
                    </c:numCache>
                  </c:numRef>
                </c:val>
                <c:extLst xmlns:c15="http://schemas.microsoft.com/office/drawing/2012/chart">
                  <c:ext xmlns:c16="http://schemas.microsoft.com/office/drawing/2014/chart" uri="{C3380CC4-5D6E-409C-BE32-E72D297353CC}">
                    <c16:uniqueId val="{00000006-E02D-4807-9CB4-636911F4291A}"/>
                  </c:ext>
                </c:extLst>
              </c15:ser>
            </c15:filteredBarSeries>
          </c:ext>
        </c:extLst>
      </c:barChart>
      <c:catAx>
        <c:axId val="1108155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08155344"/>
        <c:crosses val="autoZero"/>
        <c:auto val="1"/>
        <c:lblAlgn val="ctr"/>
        <c:lblOffset val="100"/>
        <c:noMultiLvlLbl val="0"/>
      </c:catAx>
      <c:valAx>
        <c:axId val="1108155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108155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de-D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V2_R1 Pearson Spearman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2"/>
          <c:order val="2"/>
          <c:tx>
            <c:strRef>
              <c:f>[Judge_Score_Korrelationen_Run2_R1.xlsx]scores_and_correlations!$O$1</c:f>
              <c:strCache>
                <c:ptCount val="1"/>
                <c:pt idx="0">
                  <c:v>Pearson_r</c:v>
                </c:pt>
              </c:strCache>
              <c:extLst xmlns:c15="http://schemas.microsoft.com/office/drawing/2012/chart"/>
            </c:strRef>
          </c:tx>
          <c:spPr>
            <a:solidFill>
              <a:schemeClr val="dk1">
                <a:tint val="75000"/>
              </a:schemeClr>
            </a:solidFill>
            <a:ln>
              <a:noFill/>
            </a:ln>
            <a:effectLst/>
          </c:spPr>
          <c:invertIfNegative val="0"/>
          <c:cat>
            <c:strRef>
              <c:f>[Judge_Score_Korrelationen_Run2_R1.xlsx]scores_and_correlations!$L$2:$L$12</c:f>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extLst xmlns:c15="http://schemas.microsoft.com/office/drawing/2012/chart"/>
            </c:strRef>
          </c:cat>
          <c:val>
            <c:numRef>
              <c:f>[Judge_Score_Korrelationen_Run2_R1.xlsx]scores_and_correlations!$O$2:$O$12</c:f>
              <c:numCache>
                <c:formatCode>General</c:formatCode>
                <c:ptCount val="11"/>
                <c:pt idx="0">
                  <c:v>0.27458136</c:v>
                </c:pt>
                <c:pt idx="1">
                  <c:v>3.5797700000000002E-2</c:v>
                </c:pt>
                <c:pt idx="2">
                  <c:v>0.28701840000000001</c:v>
                </c:pt>
                <c:pt idx="3">
                  <c:v>0.66889613999999997</c:v>
                </c:pt>
                <c:pt idx="4">
                  <c:v>-0.11081552</c:v>
                </c:pt>
                <c:pt idx="5">
                  <c:v>0.56636604999999995</c:v>
                </c:pt>
                <c:pt idx="6">
                  <c:v>0.36556551999999998</c:v>
                </c:pt>
                <c:pt idx="7">
                  <c:v>0.47409763999999999</c:v>
                </c:pt>
                <c:pt idx="8">
                  <c:v>0.40676778000000002</c:v>
                </c:pt>
                <c:pt idx="9">
                  <c:v>0.44436647000000001</c:v>
                </c:pt>
                <c:pt idx="10">
                  <c:v>-7.7518740000000003E-2</c:v>
                </c:pt>
              </c:numCache>
              <c:extLst xmlns:c15="http://schemas.microsoft.com/office/drawing/2012/chart"/>
            </c:numRef>
          </c:val>
          <c:extLst>
            <c:ext xmlns:c16="http://schemas.microsoft.com/office/drawing/2014/chart" uri="{C3380CC4-5D6E-409C-BE32-E72D297353CC}">
              <c16:uniqueId val="{00000000-9ABA-46D8-BDC2-231F9259C40A}"/>
            </c:ext>
          </c:extLst>
        </c:ser>
        <c:ser>
          <c:idx val="4"/>
          <c:order val="4"/>
          <c:tx>
            <c:strRef>
              <c:f>[Judge_Score_Korrelationen_Run2_R1.xlsx]scores_and_correlations!$Q$1</c:f>
              <c:strCache>
                <c:ptCount val="1"/>
                <c:pt idx="0">
                  <c:v>Spearman_r</c:v>
                </c:pt>
              </c:strCache>
              <c:extLst xmlns:c15="http://schemas.microsoft.com/office/drawing/2012/chart"/>
            </c:strRef>
          </c:tx>
          <c:spPr>
            <a:solidFill>
              <a:schemeClr val="dk1">
                <a:tint val="30000"/>
              </a:schemeClr>
            </a:solidFill>
            <a:ln>
              <a:noFill/>
            </a:ln>
            <a:effectLst/>
          </c:spPr>
          <c:invertIfNegative val="0"/>
          <c:cat>
            <c:strRef>
              <c:f>[Judge_Score_Korrelationen_Run2_R1.xlsx]scores_and_correlations!$L$2:$L$12</c:f>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extLst xmlns:c15="http://schemas.microsoft.com/office/drawing/2012/chart"/>
            </c:strRef>
          </c:cat>
          <c:val>
            <c:numRef>
              <c:f>[Judge_Score_Korrelationen_Run2_R1.xlsx]scores_and_correlations!$Q$2:$Q$12</c:f>
              <c:numCache>
                <c:formatCode>General</c:formatCode>
                <c:ptCount val="11"/>
                <c:pt idx="0">
                  <c:v>0.32286898000000003</c:v>
                </c:pt>
                <c:pt idx="1">
                  <c:v>4.0606399999999999E-3</c:v>
                </c:pt>
                <c:pt idx="2">
                  <c:v>0.40305054000000001</c:v>
                </c:pt>
                <c:pt idx="3">
                  <c:v>0.64639807999999999</c:v>
                </c:pt>
                <c:pt idx="4">
                  <c:v>-9.9111790000000005E-2</c:v>
                </c:pt>
                <c:pt idx="5">
                  <c:v>0.65381075</c:v>
                </c:pt>
                <c:pt idx="6">
                  <c:v>0.45281322000000002</c:v>
                </c:pt>
                <c:pt idx="7">
                  <c:v>0.45772614</c:v>
                </c:pt>
                <c:pt idx="8">
                  <c:v>0.41209791000000001</c:v>
                </c:pt>
                <c:pt idx="9">
                  <c:v>0.45629684999999998</c:v>
                </c:pt>
                <c:pt idx="10">
                  <c:v>-0.18040358000000001</c:v>
                </c:pt>
              </c:numCache>
              <c:extLst xmlns:c15="http://schemas.microsoft.com/office/drawing/2012/chart"/>
            </c:numRef>
          </c:val>
          <c:extLst>
            <c:ext xmlns:c16="http://schemas.microsoft.com/office/drawing/2014/chart" uri="{C3380CC4-5D6E-409C-BE32-E72D297353CC}">
              <c16:uniqueId val="{00000001-9ABA-46D8-BDC2-231F9259C40A}"/>
            </c:ext>
          </c:extLst>
        </c:ser>
        <c:dLbls>
          <c:showLegendKey val="0"/>
          <c:showVal val="0"/>
          <c:showCatName val="0"/>
          <c:showSerName val="0"/>
          <c:showPercent val="0"/>
          <c:showBubbleSize val="0"/>
        </c:dLbls>
        <c:gapWidth val="219"/>
        <c:overlap val="-27"/>
        <c:axId val="729998600"/>
        <c:axId val="729995360"/>
        <c:extLst>
          <c:ext xmlns:c15="http://schemas.microsoft.com/office/drawing/2012/chart" uri="{02D57815-91ED-43cb-92C2-25804820EDAC}">
            <c15:filteredBarSeries>
              <c15:ser>
                <c:idx val="0"/>
                <c:order val="0"/>
                <c:tx>
                  <c:strRef>
                    <c:extLst>
                      <c:ext uri="{02D57815-91ED-43cb-92C2-25804820EDAC}">
                        <c15:formulaRef>
                          <c15:sqref>[Judge_Score_Korrelationen_Run2_R1.xlsx]scores_and_correlations!$M$1</c15:sqref>
                        </c15:formulaRef>
                      </c:ext>
                    </c:extLst>
                    <c:strCache>
                      <c:ptCount val="1"/>
                      <c:pt idx="0">
                        <c:v>Mean_Score_TP_TN</c:v>
                      </c:pt>
                    </c:strCache>
                  </c:strRef>
                </c:tx>
                <c:spPr>
                  <a:solidFill>
                    <a:schemeClr val="dk1">
                      <a:tint val="88500"/>
                    </a:schemeClr>
                  </a:solidFill>
                  <a:ln>
                    <a:noFill/>
                  </a:ln>
                  <a:effectLst/>
                </c:spPr>
                <c:invertIfNegative val="0"/>
                <c:cat>
                  <c:strRef>
                    <c:extLst>
                      <c:ext uri="{02D57815-91ED-43cb-92C2-25804820EDAC}">
                        <c15:formulaRef>
                          <c15:sqref>[Judge_Score_Korrelationen_Run2_R1.xlsx]scores_and_correlations!$L$2:$L$12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c:ext uri="{02D57815-91ED-43cb-92C2-25804820EDAC}">
                        <c15:formulaRef>
                          <c15:sqref>[Judge_Score_Korrelationen_Run2_R1.xlsx]scores_and_correlations!$M$2:$M$12</c15:sqref>
                        </c15:formulaRef>
                      </c:ext>
                    </c:extLst>
                    <c:numCache>
                      <c:formatCode>General</c:formatCode>
                      <c:ptCount val="11"/>
                      <c:pt idx="0">
                        <c:v>13.53100291</c:v>
                      </c:pt>
                      <c:pt idx="1">
                        <c:v>12.754709869999999</c:v>
                      </c:pt>
                      <c:pt idx="2">
                        <c:v>13.79620253</c:v>
                      </c:pt>
                      <c:pt idx="3">
                        <c:v>12.024703089999999</c:v>
                      </c:pt>
                      <c:pt idx="4">
                        <c:v>2.7101340000000002E-2</c:v>
                      </c:pt>
                      <c:pt idx="5">
                        <c:v>13.73877354</c:v>
                      </c:pt>
                      <c:pt idx="6">
                        <c:v>13.94968553</c:v>
                      </c:pt>
                      <c:pt idx="7">
                        <c:v>10.39777469</c:v>
                      </c:pt>
                      <c:pt idx="8">
                        <c:v>10.85888325</c:v>
                      </c:pt>
                      <c:pt idx="9">
                        <c:v>13.10226786</c:v>
                      </c:pt>
                      <c:pt idx="10">
                        <c:v>1.4398169300000001</c:v>
                      </c:pt>
                    </c:numCache>
                  </c:numRef>
                </c:val>
                <c:extLst>
                  <c:ext xmlns:c16="http://schemas.microsoft.com/office/drawing/2014/chart" uri="{C3380CC4-5D6E-409C-BE32-E72D297353CC}">
                    <c16:uniqueId val="{00000002-9ABA-46D8-BDC2-231F9259C40A}"/>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[Judge_Score_Korrelationen_Run2_R1.xlsx]scores_and_correlations!$N$1</c15:sqref>
                        </c15:formulaRef>
                      </c:ext>
                    </c:extLst>
                    <c:strCache>
                      <c:ptCount val="1"/>
                      <c:pt idx="0">
                        <c:v>Mean_Score_FP_FN</c:v>
                      </c:pt>
                    </c:strCache>
                  </c:strRef>
                </c:tx>
                <c:spPr>
                  <a:solidFill>
                    <a:schemeClr val="dk1">
                      <a:tint val="55000"/>
                    </a:schemeClr>
                  </a:solidFill>
                  <a:ln>
                    <a:noFill/>
                  </a:ln>
                  <a:effectLst/>
                </c:spPr>
                <c:invertIfNegative val="0"/>
                <c:cat>
                  <c:strRef>
                    <c:extLst xmlns:c15="http://schemas.microsoft.com/office/drawing/2012/chart">
                      <c:ext xmlns:c15="http://schemas.microsoft.com/office/drawing/2012/chart" uri="{02D57815-91ED-43cb-92C2-25804820EDAC}">
                        <c15:formulaRef>
                          <c15:sqref>[Judge_Score_Korrelationen_Run2_R1.xlsx]scores_and_correlations!$L$2:$L$12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[Judge_Score_Korrelationen_Run2_R1.xlsx]scores_and_correlations!$N$2:$N$12</c15:sqref>
                        </c15:formulaRef>
                      </c:ext>
                    </c:extLst>
                    <c:numCache>
                      <c:formatCode>General</c:formatCode>
                      <c:ptCount val="11"/>
                      <c:pt idx="0">
                        <c:v>12.579831929999999</c:v>
                      </c:pt>
                      <c:pt idx="1">
                        <c:v>12.5877193</c:v>
                      </c:pt>
                      <c:pt idx="2">
                        <c:v>13.0516129</c:v>
                      </c:pt>
                      <c:pt idx="3">
                        <c:v>5.9204927200000004</c:v>
                      </c:pt>
                      <c:pt idx="4">
                        <c:v>0.20484580999999999</c:v>
                      </c:pt>
                      <c:pt idx="5">
                        <c:v>11.519607840000001</c:v>
                      </c:pt>
                      <c:pt idx="6">
                        <c:v>13.227272729999999</c:v>
                      </c:pt>
                      <c:pt idx="7">
                        <c:v>7.9810650900000004</c:v>
                      </c:pt>
                      <c:pt idx="8">
                        <c:v>8.1139303500000004</c:v>
                      </c:pt>
                      <c:pt idx="9">
                        <c:v>11.159332320000001</c:v>
                      </c:pt>
                      <c:pt idx="10">
                        <c:v>2.1529987799999999</c:v>
                      </c:pt>
                    </c:numCache>
                  </c:numRef>
                </c:val>
                <c:extLst xmlns:c15="http://schemas.microsoft.com/office/drawing/2012/chart">
                  <c:ext xmlns:c16="http://schemas.microsoft.com/office/drawing/2014/chart" uri="{C3380CC4-5D6E-409C-BE32-E72D297353CC}">
                    <c16:uniqueId val="{00000003-9ABA-46D8-BDC2-231F9259C40A}"/>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[Judge_Score_Korrelationen_Run2_R1.xlsx]scores_and_correlations!$P$1</c15:sqref>
                        </c15:formulaRef>
                      </c:ext>
                    </c:extLst>
                    <c:strCache>
                      <c:ptCount val="1"/>
                      <c:pt idx="0">
                        <c:v>Pearson_p</c:v>
                      </c:pt>
                    </c:strCache>
                  </c:strRef>
                </c:tx>
                <c:spPr>
                  <a:solidFill>
                    <a:schemeClr val="dk1">
                      <a:tint val="98500"/>
                    </a:schemeClr>
                  </a:solidFill>
                  <a:ln>
                    <a:noFill/>
                  </a:ln>
                  <a:effectLst/>
                </c:spPr>
                <c:invertIfNegative val="0"/>
                <c:cat>
                  <c:strRef>
                    <c:extLst xmlns:c15="http://schemas.microsoft.com/office/drawing/2012/chart">
                      <c:ext xmlns:c15="http://schemas.microsoft.com/office/drawing/2012/chart" uri="{02D57815-91ED-43cb-92C2-25804820EDAC}">
                        <c15:formulaRef>
                          <c15:sqref>[Judge_Score_Korrelationen_Run2_R1.xlsx]scores_and_correlations!$L$2:$L$12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[Judge_Score_Korrelationen_Run2_R1.xlsx]scores_and_correlations!$P$2:$P$12</c15:sqref>
                        </c15:formulaRef>
                      </c:ext>
                    </c:extLst>
                    <c:numCache>
                      <c:formatCode>General</c:formatCode>
                      <c:ptCount val="11"/>
                      <c:pt idx="0">
                        <c:v>0</c:v>
                      </c:pt>
                      <c:pt idx="1">
                        <c:v>5.008663E-2</c:v>
                      </c:pt>
                      <c:pt idx="2">
                        <c:v>0</c:v>
                      </c:pt>
                      <c:pt idx="3">
                        <c:v>0</c:v>
                      </c:pt>
                      <c:pt idx="4">
                        <c:v>0</c:v>
                      </c:pt>
                      <c:pt idx="5">
                        <c:v>0</c:v>
                      </c:pt>
                      <c:pt idx="6">
                        <c:v>0</c:v>
                      </c:pt>
                      <c:pt idx="7">
                        <c:v>0</c:v>
                      </c:pt>
                      <c:pt idx="8">
                        <c:v>0</c:v>
                      </c:pt>
                      <c:pt idx="9">
                        <c:v>0</c:v>
                      </c:pt>
                      <c:pt idx="10">
                        <c:v>2.1189999999999999E-5</c:v>
                      </c:pt>
                    </c:numCache>
                  </c:numRef>
                </c:val>
                <c:extLst xmlns:c15="http://schemas.microsoft.com/office/drawing/2012/chart">
                  <c:ext xmlns:c16="http://schemas.microsoft.com/office/drawing/2014/chart" uri="{C3380CC4-5D6E-409C-BE32-E72D297353CC}">
                    <c16:uniqueId val="{00000004-9ABA-46D8-BDC2-231F9259C40A}"/>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[Judge_Score_Korrelationen_Run2_R1.xlsx]scores_and_correlations!$R$1</c15:sqref>
                        </c15:formulaRef>
                      </c:ext>
                    </c:extLst>
                    <c:strCache>
                      <c:ptCount val="1"/>
                      <c:pt idx="0">
                        <c:v>Spearman_p</c:v>
                      </c:pt>
                    </c:strCache>
                  </c:strRef>
                </c:tx>
                <c:spPr>
                  <a:solidFill>
                    <a:schemeClr val="dk1">
                      <a:tint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[Judge_Score_Korrelationen_Run2_R1.xlsx]scores_and_correlations!$L$2:$L$12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[Judge_Score_Korrelationen_Run2_R1.xlsx]scores_and_correlations!$R$2:$R$12</c15:sqref>
                        </c15:formulaRef>
                      </c:ext>
                    </c:extLst>
                    <c:numCache>
                      <c:formatCode>General</c:formatCode>
                      <c:ptCount val="11"/>
                      <c:pt idx="0">
                        <c:v>0</c:v>
                      </c:pt>
                      <c:pt idx="1">
                        <c:v>0.82418128999999996</c:v>
                      </c:pt>
                      <c:pt idx="2">
                        <c:v>0</c:v>
                      </c:pt>
                      <c:pt idx="3">
                        <c:v>0</c:v>
                      </c:pt>
                      <c:pt idx="4">
                        <c:v>4.9999999999999998E-8</c:v>
                      </c:pt>
                      <c:pt idx="5">
                        <c:v>0</c:v>
                      </c:pt>
                      <c:pt idx="6">
                        <c:v>0</c:v>
                      </c:pt>
                      <c:pt idx="7">
                        <c:v>0</c:v>
                      </c:pt>
                      <c:pt idx="8">
                        <c:v>0</c:v>
                      </c:pt>
                      <c:pt idx="9">
                        <c:v>0</c:v>
                      </c:pt>
                      <c:pt idx="10">
                        <c:v>0</c:v>
                      </c:pt>
                    </c:numCache>
                  </c:numRef>
                </c:val>
                <c:extLst xmlns:c15="http://schemas.microsoft.com/office/drawing/2012/chart">
                  <c:ext xmlns:c16="http://schemas.microsoft.com/office/drawing/2014/chart" uri="{C3380CC4-5D6E-409C-BE32-E72D297353CC}">
                    <c16:uniqueId val="{00000005-9ABA-46D8-BDC2-231F9259C40A}"/>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[Judge_Score_Korrelationen_Run2_R1.xlsx]scores_and_correlations!$S$1</c15:sqref>
                        </c15:formulaRef>
                      </c:ext>
                    </c:extLst>
                    <c:strCache>
                      <c:ptCount val="1"/>
                      <c:pt idx="0">
                        <c:v>N_valid</c:v>
                      </c:pt>
                    </c:strCache>
                  </c:strRef>
                </c:tx>
                <c:spPr>
                  <a:solidFill>
                    <a:schemeClr val="dk1">
                      <a:tint val="80000"/>
                    </a:schemeClr>
                  </a:solidFill>
                  <a:ln>
                    <a:noFill/>
                  </a:ln>
                  <a:effectLst/>
                </c:spPr>
                <c:invertIfNegative val="0"/>
                <c:cat>
                  <c:strRef>
                    <c:extLst xmlns:c15="http://schemas.microsoft.com/office/drawing/2012/chart">
                      <c:ext xmlns:c15="http://schemas.microsoft.com/office/drawing/2012/chart" uri="{02D57815-91ED-43cb-92C2-25804820EDAC}">
                        <c15:formulaRef>
                          <c15:sqref>[Judge_Score_Korrelationen_Run2_R1.xlsx]scores_and_correlations!$L$2:$L$12</c15:sqref>
                        </c15:formulaRef>
                      </c:ext>
                    </c:extLst>
                    <c:strCache>
                      <c:ptCount val="11"/>
                      <c:pt idx="0">
                        <c:v>GPT4</c:v>
                      </c:pt>
                      <c:pt idx="1">
                        <c:v>GPT o4-mini</c:v>
                      </c:pt>
                      <c:pt idx="2">
                        <c:v>GPT5</c:v>
                      </c:pt>
                      <c:pt idx="3">
                        <c:v>DeepseekR1</c:v>
                      </c:pt>
                      <c:pt idx="4">
                        <c:v>GeminiFlashLite</c:v>
                      </c:pt>
                      <c:pt idx="5">
                        <c:v>Gemma</c:v>
                      </c:pt>
                      <c:pt idx="6">
                        <c:v>Grok</c:v>
                      </c:pt>
                      <c:pt idx="7">
                        <c:v>LLama3_8B</c:v>
                      </c:pt>
                      <c:pt idx="8">
                        <c:v>Llama3DiscoLeo</c:v>
                      </c:pt>
                      <c:pt idx="9">
                        <c:v>Mistral8B</c:v>
                      </c:pt>
                      <c:pt idx="10">
                        <c:v>OSS120B</c:v>
                      </c:pt>
                    </c:strCache>
                  </c:strRef>
                </c:cat>
                <c:val>
                  <c:numRef>
                    <c:extLst xmlns:c15="http://schemas.microsoft.com/office/drawing/2012/chart">
                      <c:ext xmlns:c15="http://schemas.microsoft.com/office/drawing/2012/chart" uri="{02D57815-91ED-43cb-92C2-25804820EDAC}">
                        <c15:formulaRef>
                          <c15:sqref>[Judge_Score_Korrelationen_Run2_R1.xlsx]scores_and_correlations!$S$2:$S$12</c15:sqref>
                        </c15:formulaRef>
                      </c:ext>
                    </c:extLst>
                    <c:numCache>
                      <c:formatCode>General</c:formatCode>
                      <c:ptCount val="11"/>
                      <c:pt idx="0">
                        <c:v>2998</c:v>
                      </c:pt>
                      <c:pt idx="1">
                        <c:v>2996</c:v>
                      </c:pt>
                      <c:pt idx="2">
                        <c:v>2990</c:v>
                      </c:pt>
                      <c:pt idx="3">
                        <c:v>2998</c:v>
                      </c:pt>
                      <c:pt idx="4">
                        <c:v>3000</c:v>
                      </c:pt>
                      <c:pt idx="5">
                        <c:v>2989</c:v>
                      </c:pt>
                      <c:pt idx="6">
                        <c:v>2996</c:v>
                      </c:pt>
                      <c:pt idx="7">
                        <c:v>3002</c:v>
                      </c:pt>
                      <c:pt idx="8">
                        <c:v>2995</c:v>
                      </c:pt>
                      <c:pt idx="9">
                        <c:v>2996</c:v>
                      </c:pt>
                      <c:pt idx="10">
                        <c:v>3002</c:v>
                      </c:pt>
                    </c:numCache>
                  </c:numRef>
                </c:val>
                <c:extLst xmlns:c15="http://schemas.microsoft.com/office/drawing/2012/chart">
                  <c:ext xmlns:c16="http://schemas.microsoft.com/office/drawing/2014/chart" uri="{C3380CC4-5D6E-409C-BE32-E72D297353CC}">
                    <c16:uniqueId val="{00000006-9ABA-46D8-BDC2-231F9259C40A}"/>
                  </c:ext>
                </c:extLst>
              </c15:ser>
            </c15:filteredBarSeries>
          </c:ext>
        </c:extLst>
      </c:barChart>
      <c:catAx>
        <c:axId val="729998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729995360"/>
        <c:crosses val="autoZero"/>
        <c:auto val="1"/>
        <c:lblAlgn val="ctr"/>
        <c:lblOffset val="100"/>
        <c:noMultiLvlLbl val="0"/>
      </c:catAx>
      <c:valAx>
        <c:axId val="729995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729998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6B8B73-8633-45D8-86CF-45F27A85F874}">
  <we:reference id="wa200002891" version="2021.3.29.10" store="de-DE" storeType="OMEX"/>
  <we:alternateReferences>
    <we:reference id="WA200002891" version="2021.3.29.10" store="" storeType="OMEX"/>
  </we:alternateReferences>
  <we:properties>
    <we:property name="CitaviDocumentProperty_1007" value="&quot;b9a181ec-7be2-b3cb-7631-0cfcb52be917&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_Final&quot;"/>
    <we:property name="CitaviDocumentProperty_31" value="&quot;sik3nvb9r9g1x6u8xi00asshs3c7lywmbcajwvnq676woz&quot;"/>
    <we:property name="CitaviDocumentProperty_8" value="&quot;WestEurope&quot;"/>
    <we:property name="Office.AutoShowTaskpaneWithDocument" value="false"/>
    <we:property name="CitaviDocumentProperty_1008" value="&quot;placeholders&quot;"/>
    <we:property name="CitaviDocumentProperty_34" value="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47235-63E7-43FA-80DB-1D7C6B8E7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1045</Words>
  <Characters>6586</Characters>
  <Application>Microsoft Office Word</Application>
  <DocSecurity>0</DocSecurity>
  <Lines>54</Lines>
  <Paragraphs>15</Paragraphs>
  <ScaleCrop>false</ScaleCrop>
  <Company>EnBW AG</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Heck</dc:creator>
  <cp:keywords/>
  <dc:description/>
  <cp:lastModifiedBy>Philipp Heck</cp:lastModifiedBy>
  <cp:revision>2</cp:revision>
  <dcterms:created xsi:type="dcterms:W3CDTF">2025-08-31T08:45:00Z</dcterms:created>
  <dcterms:modified xsi:type="dcterms:W3CDTF">2025-08-31T08:46:00Z</dcterms:modified>
</cp:coreProperties>
</file>