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B5" w:rsidRDefault="00107CB5" w:rsidP="00107CB5">
      <w:pPr>
        <w:pStyle w:val="berschrift1"/>
        <w:rPr>
          <w:lang w:val="en-US"/>
        </w:rPr>
      </w:pPr>
      <w:r>
        <w:rPr>
          <w:lang w:val="en-US"/>
        </w:rPr>
        <w:t>Highlights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and classify 25 OECD long-term care systems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adopt most recent quantitative and institutional indicators on long-term care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new, innovative clustering approach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an updated and adjustable long-term care typology</w:t>
      </w:r>
    </w:p>
    <w:p w:rsidR="00107CB5" w:rsidRDefault="00107CB5" w:rsidP="00107CB5">
      <w:pPr>
        <w:spacing w:line="360" w:lineRule="auto"/>
        <w:jc w:val="both"/>
        <w:rPr>
          <w:b/>
          <w:szCs w:val="24"/>
          <w:lang w:val="en-US"/>
        </w:rPr>
      </w:pPr>
    </w:p>
    <w:p w:rsidR="00107CB5" w:rsidRPr="0078314D" w:rsidRDefault="00107CB5" w:rsidP="00107CB5">
      <w:pPr>
        <w:spacing w:line="360" w:lineRule="auto"/>
        <w:jc w:val="both"/>
        <w:rPr>
          <w:szCs w:val="24"/>
          <w:lang w:val="en-US"/>
        </w:rPr>
      </w:pPr>
      <w:r w:rsidRPr="0078314D">
        <w:rPr>
          <w:b/>
          <w:szCs w:val="24"/>
          <w:lang w:val="en-US"/>
        </w:rPr>
        <w:t>Keywords:</w:t>
      </w:r>
      <w:r w:rsidRPr="0078314D">
        <w:rPr>
          <w:szCs w:val="24"/>
          <w:lang w:val="en-US"/>
        </w:rPr>
        <w:t xml:space="preserve"> OECD countries, comparative analysis, long-term care, elderly, typology, classification</w:t>
      </w:r>
    </w:p>
    <w:p w:rsidR="00BF7C8B" w:rsidRPr="00107CB5" w:rsidRDefault="00BF7C8B">
      <w:pPr>
        <w:rPr>
          <w:lang w:val="en-US"/>
        </w:rPr>
      </w:pPr>
      <w:bookmarkStart w:id="0" w:name="_GoBack"/>
      <w:bookmarkEnd w:id="0"/>
    </w:p>
    <w:sectPr w:rsidR="00BF7C8B" w:rsidRPr="0010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BA9"/>
    <w:multiLevelType w:val="hybridMultilevel"/>
    <w:tmpl w:val="F93C0EC6"/>
    <w:lvl w:ilvl="0" w:tplc="7B7248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5"/>
    <w:rsid w:val="00107CB5"/>
    <w:rsid w:val="002F5109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2E6FA-C540-467E-992C-6032F84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CB5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107CB5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CB5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">
    <w:name w:val="02 Fließtext"/>
    <w:basedOn w:val="Standard"/>
    <w:rsid w:val="00107CB5"/>
    <w:pPr>
      <w:spacing w:after="180"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2020-09-14T14:36:00Z</dcterms:created>
  <dcterms:modified xsi:type="dcterms:W3CDTF">2020-09-14T14:37:00Z</dcterms:modified>
</cp:coreProperties>
</file>