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BAA1" w14:textId="77777777" w:rsidR="00CD0190" w:rsidRPr="002F753D" w:rsidRDefault="00CD0190" w:rsidP="00CD0190">
      <w:pPr>
        <w:pStyle w:val="Title"/>
        <w:rPr>
          <w:rFonts w:ascii="Arial" w:hAnsi="Arial" w:cs="Arial"/>
          <w:sz w:val="32"/>
          <w:szCs w:val="32"/>
        </w:rPr>
      </w:pPr>
      <w:r w:rsidRPr="002F753D">
        <w:rPr>
          <w:rFonts w:ascii="Arial" w:hAnsi="Arial" w:cs="Arial"/>
          <w:sz w:val="32"/>
          <w:szCs w:val="32"/>
        </w:rPr>
        <w:t>E</w:t>
      </w:r>
      <w:r w:rsidRPr="002F753D">
        <w:rPr>
          <w:rFonts w:ascii="Arial" w:hAnsi="Arial" w:cs="Arial"/>
          <w:sz w:val="32"/>
          <w:szCs w:val="32"/>
        </w:rPr>
        <w:tab/>
        <w:t>Teaching qualifications portfolio</w:t>
      </w:r>
    </w:p>
    <w:p w14:paraId="3DF09D1D" w14:textId="77777777" w:rsidR="00CD0190" w:rsidRPr="002F753D" w:rsidRDefault="00CD0190" w:rsidP="00CD0190">
      <w:pPr>
        <w:rPr>
          <w:rFonts w:cs="Arial"/>
          <w:sz w:val="24"/>
          <w:szCs w:val="24"/>
          <w:u w:val="single"/>
        </w:rPr>
      </w:pPr>
      <w:r w:rsidRPr="002F753D">
        <w:rPr>
          <w:rFonts w:cs="Arial"/>
          <w:sz w:val="24"/>
          <w:szCs w:val="24"/>
          <w:u w:val="single"/>
        </w:rPr>
        <w:t>1</w:t>
      </w:r>
      <w:r w:rsidRPr="002F753D">
        <w:rPr>
          <w:rFonts w:cs="Arial"/>
          <w:sz w:val="24"/>
          <w:szCs w:val="24"/>
          <w:u w:val="single"/>
        </w:rPr>
        <w:tab/>
        <w:t xml:space="preserve">Reflection on teaching </w:t>
      </w:r>
    </w:p>
    <w:p w14:paraId="52C82738" w14:textId="77777777" w:rsidR="00CD0190" w:rsidRPr="002F753D" w:rsidRDefault="00CD0190" w:rsidP="00CD0190">
      <w:pPr>
        <w:spacing w:line="276" w:lineRule="auto"/>
        <w:rPr>
          <w:rFonts w:ascii="Times New Roman" w:hAnsi="Times New Roman"/>
        </w:rPr>
      </w:pPr>
    </w:p>
    <w:p w14:paraId="63956655" w14:textId="77777777" w:rsidR="00CD0190" w:rsidRPr="002F753D" w:rsidRDefault="00CD0190" w:rsidP="00CD0190">
      <w:pPr>
        <w:spacing w:line="276" w:lineRule="auto"/>
        <w:rPr>
          <w:rFonts w:cs="Arial"/>
          <w:b/>
          <w:bCs/>
          <w:color w:val="595959" w:themeColor="text1" w:themeTint="A6"/>
          <w:sz w:val="24"/>
          <w:szCs w:val="24"/>
        </w:rPr>
      </w:pPr>
      <w:r w:rsidRPr="002F753D">
        <w:rPr>
          <w:rFonts w:cs="Arial"/>
          <w:b/>
          <w:bCs/>
          <w:color w:val="595959" w:themeColor="text1" w:themeTint="A6"/>
          <w:sz w:val="24"/>
          <w:szCs w:val="24"/>
        </w:rPr>
        <w:t>Teaching Philosophy</w:t>
      </w:r>
    </w:p>
    <w:p w14:paraId="7583C6A8" w14:textId="77777777" w:rsidR="00CD0190" w:rsidRPr="002F753D" w:rsidRDefault="00CD0190" w:rsidP="00CD0190">
      <w:r w:rsidRPr="002F753D">
        <w:t>My teaching philosophy is grounded in the belief that university teaching should empower students to think critically, develop independent learning strategies, and acquire skills that they can apply beyond the classroom. I see myself not primarily as an examiner, but as a tutor and guide: someone who creates a safe, stimulating environment where students are encouraged to ask questions, explore alternative perspectives, and connect theory with practice. Central to this approach are three guiding principles:</w:t>
      </w:r>
    </w:p>
    <w:p w14:paraId="5B691DEE" w14:textId="77777777" w:rsidR="00CD0190" w:rsidRPr="002F753D" w:rsidRDefault="00CD0190" w:rsidP="00CD0190">
      <w:pPr>
        <w:rPr>
          <w:rFonts w:cs="Arial"/>
        </w:rPr>
      </w:pPr>
    </w:p>
    <w:p w14:paraId="6AAE19E3" w14:textId="77777777" w:rsidR="00CD0190" w:rsidRPr="002F753D" w:rsidRDefault="00CD0190" w:rsidP="00CD0190">
      <w:pPr>
        <w:ind w:left="720" w:hanging="720"/>
        <w:rPr>
          <w:rFonts w:cs="Arial"/>
        </w:rPr>
      </w:pPr>
      <w:r w:rsidRPr="002F753D">
        <w:rPr>
          <w:rFonts w:cs="Arial"/>
          <w:b/>
          <w:bCs/>
        </w:rPr>
        <w:t>Student-centred learning</w:t>
      </w:r>
      <w:r w:rsidRPr="002F753D">
        <w:rPr>
          <w:rFonts w:cs="Arial"/>
        </w:rPr>
        <w:t xml:space="preserve">: Students learn most effectively when they are actively engaged. I use interactive activities, group projects, and problem-based exercises to create learning processes where students are co-producers of knowledge </w:t>
      </w:r>
      <w:r w:rsidRPr="002F753D">
        <w:rPr>
          <w:rFonts w:cs="Arial"/>
        </w:rPr>
        <w:fldChar w:fldCharType="begin"/>
      </w:r>
      <w:r w:rsidRPr="002F753D">
        <w:rPr>
          <w:rFonts w:cs="Arial"/>
        </w:rPr>
        <w:instrText xml:space="preserve"> ADDIN ZOTERO_ITEM CSL_CITATION {"citationID":"mN5JuhDB","properties":{"formattedCitation":"(Kugel, 1993; Laros, 2017; Lovett, 2023)","plainCitation":"(Kugel, 1993; Laros, 2017; Lovett, 2023)","noteIndex":0},"citationItems":[{"id":4058,"uris":["http://zotero.org/users/10470294/items/2A9Y4IC4"],"itemData":{"id":4058,"type":"article-journal","citation-key":"kugelHowProfessorsDevelop1993","container-title":"Studies in Higher Education","DOI":"10.1080/03075079312331382241","ISSN":"0307-5079, 1470-174X","issue":"3","journalAbbreviation":"Studies in Higher Education","language":"en","page":"315-328","source":"DOI.org (Crossref)","title":"How professors develop as teachers","volume":"18","author":[{"family":"Kugel","given":"Peter"}],"issued":{"date-parts":[["1993",1]]}}},{"id":4120,"uris":["http://zotero.org/users/10470294/items/U23DJRS8"],"itemData":{"id":4120,"type":"chapter","abstract":"Disorienting dilemmas are commonly seen as an integral part of transformative learning. Within Mezirow’s model of an ideal-typical learning process, a disorienting dilemma represents the initiation of a transformative learning experience usually denoting a life crisis that triggers a questioning of assumptions, resulting in transformed beliefs (Taylor, 2000).","citation-key":"larosDisorientingDilemmasCatalyst2017","container-title":"Transformative Learning Meets Bildung: An International Exchange","DOI":"10.1007/978-94-6300-797-9_7","ISBN":"978-94-6300-797-9","language":"en","page":"85-95","publisher":"SensePublishers","publisher-place":"Rotterdam","source":"Springer Link","title":"Disorienting Dilemmas as a Catalyst for Transformative Learning","URL":"https://doi.org/10.1007/978-94-6300-797-9_7","author":[{"family":"Laros","given":"Anna"}],"editor":[{"family":"Laros","given":"Anna"},{"family":"Fuhr","given":"Thomas"},{"family":"Taylor","given":"Edward W."}],"accessed":{"date-parts":[["2025",5,14]]},"issued":{"date-parts":[["2017"]]}}},{"id":3967,"uris":["http://zotero.org/users/10470294/items/ILWBKCVX"],"itemData":{"id":3967,"type":"book","citation-key":"lovettHowLearningWorks2023","edition":"2nd ed","ISBN":"978-1-119-86169-0","language":"eng","number-of-pages":"1","publisher":"John Wiley &amp; Sons, Incorporated","publisher-place":"Newark","source":"K10plus ISBN","title":"How Learning Works: Eight Research-Based Principles for Smart Teaching","title-short":"How Learning Works","author":[{"family":"Lovett","given":"Marsha C."}],"contributor":[{"family":"Bridges","given":"Michael W."},{"family":"DiPietro","given":"Michele"},{"family":"Ambrose","given":"Susan A."},{"family":"Norman","given":"Marie K."}],"issued":{"date-parts":[["2023"]]}}}],"schema":"https://github.com/citation-style-language/schema/raw/master/csl-citation.json"} </w:instrText>
      </w:r>
      <w:r w:rsidRPr="002F753D">
        <w:rPr>
          <w:rFonts w:cs="Arial"/>
        </w:rPr>
        <w:fldChar w:fldCharType="separate"/>
      </w:r>
      <w:r w:rsidRPr="002F753D">
        <w:rPr>
          <w:rFonts w:cs="Arial"/>
        </w:rPr>
        <w:t>(Kugel, 1993; Laros, 2017; Lovett, 2023)</w:t>
      </w:r>
      <w:r w:rsidRPr="002F753D">
        <w:rPr>
          <w:rFonts w:cs="Arial"/>
        </w:rPr>
        <w:fldChar w:fldCharType="end"/>
      </w:r>
      <w:r w:rsidRPr="002F753D">
        <w:rPr>
          <w:rFonts w:cs="Arial"/>
        </w:rPr>
        <w:t>.</w:t>
      </w:r>
    </w:p>
    <w:p w14:paraId="3423FEEB" w14:textId="77777777" w:rsidR="00CD0190" w:rsidRPr="002F753D" w:rsidRDefault="00CD0190" w:rsidP="00CD0190">
      <w:pPr>
        <w:ind w:left="720" w:hanging="720"/>
        <w:rPr>
          <w:rFonts w:cs="Arial"/>
        </w:rPr>
      </w:pPr>
      <w:r w:rsidRPr="002F753D">
        <w:rPr>
          <w:rFonts w:cs="Arial"/>
          <w:b/>
          <w:bCs/>
        </w:rPr>
        <w:t>Formative feedback</w:t>
      </w:r>
      <w:r w:rsidRPr="002F753D">
        <w:rPr>
          <w:rFonts w:cs="Arial"/>
        </w:rPr>
        <w:t xml:space="preserve">: I prioritise formative over purely summative assessment. This means integrating short feedback loops into teaching that help students monitor their progress and adjust their learning strategies </w:t>
      </w:r>
      <w:r w:rsidRPr="002F753D">
        <w:rPr>
          <w:rFonts w:cs="Arial"/>
        </w:rPr>
        <w:fldChar w:fldCharType="begin"/>
      </w:r>
      <w:r w:rsidRPr="002F753D">
        <w:rPr>
          <w:rFonts w:cs="Arial"/>
        </w:rPr>
        <w:instrText xml:space="preserve"> ADDIN ZOTERO_ITEM CSL_CITATION {"citationID":"8CbfXVfk","properties":{"formattedCitation":"(Aust et al., 2024; Black &amp; Wiliam, 2009; Clark, 2012; Forsgren et al., 2018)","plainCitation":"(Aust et al., 2024; Black &amp; Wiliam, 2009; Clark, 2012; Forsgren et al., 2018)","noteIndex":0},"citationItems":[{"id":4122,"uris":["http://zotero.org/users/10470294/items/UYAHEZCR"],"itemData":{"id":4122,"type":"article-journal","abstract":"Abstract\n            \n              Empirical studies on effects of formative assessment (FA) on motivational outcomes and underlying mechanisms are scarce. The core elements of FA, feedback and adaptive teaching behavior, might be helpful in promoting the experience of competence, which in turn is a prerequisite for promoting intrinsic motivation. However, instructional impact also depends on the students’ perception of teacher behavior. Therefore, this study (\n              N\n              = 27 teachers and 613 students) aimed to test whether FA has a positive effect on intrinsic motivation mediated by students’ perceived competence support (PCS). In a three-group design, two versions of FA were compared with a control group. In both versions of FA, teachers used a tool for learning progress assessment (LPA), while in one version, teachers received a combination of LPA and additional support consisting of materials for feedback and adaptive instruction (LPA+). A path model for half-longitudinal designs was estimated. Results support the motivational effect of FA. LPA and LPA+ both positively influence students’ PCS which is in turn associated with higher intrinsic motivation. A small indirect effect on intrinsic motivation mediated by PCS was shown for both intervention groups, which was only significant for LPA. For LPA+, higher-performing students particularly benefitted from the intervention. Teachers’ use of FA practices can foster students’ PCS which seems to be a promising way in motivation-enhancing teaching.","citation-key":"austEffectsFormativeAssessment2024","container-title":"European Journal of Psychology of Education","DOI":"10.1007/s10212-023-00768-4","ISSN":"0256-2928, 1878-5174","issue":"3","journalAbbreviation":"Eur J Psychol Educ","language":"en","page":"2177-2200","source":"DOI.org (Crossref)","title":"Effects of formative assessment on intrinsic motivation in primary school mathematics instruction","volume":"39","author":[{"family":"Aust","given":"Larissa"},{"family":"Schütze","given":"Birgit"},{"family":"Hochweber","given":"Jan"},{"family":"Souvignier","given":"Elmar"}],"issued":{"date-parts":[["2024",9]]}}},{"id":4124,"uris":["http://zotero.org/users/10470294/items/9KKN9N7I"],"itemData":{"id":4124,"type":"article-journal","citation-key":"blackDevelopingTheoryFormative2009","container-title":"Educational Assessment, Evaluation and Accountability","DOI":"10.1007/s11092-008-9068-5","ISSN":"1874-8597, 1874-8600","issue":"1","journalAbbreviation":"Educ Asse Eval Acc","language":"en","license":"http://www.springer.com/tdm","page":"5-31","source":"DOI.org (Crossref)","title":"Developing the theory of formative assessment","volume":"21","author":[{"family":"Black","given":"Paul"},{"family":"Wiliam","given":"Dylan"}],"issued":{"date-parts":[["2009",2]]}}},{"id":4131,"uris":["http://zotero.org/users/10470294/items/IMTF3K6B"],"itemData":{"id":4131,"type":"article-journal","citation-key":"clarkFormativeAssessmentAssessment2012","container-title":"Educational Psychology Review","DOI":"10.1007/s10648-011-9191-6","ISSN":"1040-726X, 1573-336X","issue":"2","journalAbbreviation":"Educ Psychol Rev","language":"en","license":"http://www.springer.com/tdm","page":"205-249","source":"DOI.org (Crossref)","title":"Formative Assessment: Assessment Is for Self-regulated Learning","title-short":"Formative Assessment","volume":"24","author":[{"family":"Clark","given":"Ian"}],"issued":{"date-parts":[["2012",6]]}}},{"id":4129,"uris":["http://zotero.org/users/10470294/items/WTXGHXHB"],"itemData":{"id":4129,"type":"book","abstract":"Accelerate your organization to win in the marketplace. How can we apply technology to drive business value? For years, we've been told that the performance of software delivery teams doesn't matterthat it can't provide a competitive advantage to our companies. Through four years of groundbreaking research to include data collected from the State of DevOps reports conducted with Puppet, Dr. Nicole Forsgren, Jez Humble, and Gene Kim set out to find a way to measure software delivery performanceand what drives itusing rigorous statistical methods. This book presents both the findings and the science behind that research, making the information accessible for readers to apply in their own organizations. Readers will discover how to measure the performance of their teams, and what capabilities they should invest in to drive higher performance. This book is ideal for management at every level.","citation-key":"forsgrenAccelerateScienceLean2018","edition":"1st","ISBN":"978-1-942788-33-1","number-of-pages":"288","publisher":"IT Revolution Press","source":"ACM Digital Library","title":"Accelerate: The Science of Lean Software and DevOps Building and Scaling High Performing Technology Organizations","title-short":"Accelerate","author":[{"family":"Forsgren","given":"Nicole"},{"family":"Humble","given":"Jez"},{"family":"Kim","given":"Gene"}],"issued":{"date-parts":[["2018",2]]}}}],"schema":"https://github.com/citation-style-language/schema/raw/master/csl-citation.json"} </w:instrText>
      </w:r>
      <w:r w:rsidRPr="002F753D">
        <w:rPr>
          <w:rFonts w:cs="Arial"/>
        </w:rPr>
        <w:fldChar w:fldCharType="separate"/>
      </w:r>
      <w:r w:rsidRPr="002F753D">
        <w:rPr>
          <w:rFonts w:cs="Arial"/>
        </w:rPr>
        <w:t>(</w:t>
      </w:r>
      <w:proofErr w:type="spellStart"/>
      <w:r w:rsidRPr="002F753D">
        <w:rPr>
          <w:rFonts w:cs="Arial"/>
        </w:rPr>
        <w:t>Aust</w:t>
      </w:r>
      <w:proofErr w:type="spellEnd"/>
      <w:r w:rsidRPr="002F753D">
        <w:rPr>
          <w:rFonts w:cs="Arial"/>
        </w:rPr>
        <w:t xml:space="preserve"> et al., 2024; Black &amp; Wiliam, 2009; Clark, 2012; Forsgren et al., 2018)</w:t>
      </w:r>
      <w:r w:rsidRPr="002F753D">
        <w:rPr>
          <w:rFonts w:cs="Arial"/>
        </w:rPr>
        <w:fldChar w:fldCharType="end"/>
      </w:r>
      <w:r w:rsidRPr="002F753D">
        <w:rPr>
          <w:rFonts w:cs="Arial"/>
        </w:rPr>
        <w:t>.</w:t>
      </w:r>
    </w:p>
    <w:p w14:paraId="63F754F6" w14:textId="77777777" w:rsidR="00CD0190" w:rsidRPr="002F753D" w:rsidRDefault="00CD0190" w:rsidP="00CD0190">
      <w:pPr>
        <w:ind w:left="720" w:hanging="720"/>
        <w:rPr>
          <w:rFonts w:cs="Arial"/>
        </w:rPr>
      </w:pPr>
      <w:r w:rsidRPr="002F753D">
        <w:rPr>
          <w:rFonts w:cs="Arial"/>
          <w:b/>
          <w:bCs/>
        </w:rPr>
        <w:t>Diversity and inclusion</w:t>
      </w:r>
      <w:r w:rsidRPr="002F753D">
        <w:rPr>
          <w:rFonts w:cs="Arial"/>
        </w:rPr>
        <w:t xml:space="preserve">: Teaching in international contexts has made me attentive to issues of gender, ethnicity, and cultural background. I strive to create learning environments where all perspectives are valued and respected, and where neurodiversity is an integral part, recognizing that students differ in how they process information, communicate, and demonstrate understanding </w:t>
      </w:r>
      <w:r w:rsidRPr="002F753D">
        <w:rPr>
          <w:rFonts w:cs="Arial"/>
        </w:rPr>
        <w:fldChar w:fldCharType="begin"/>
      </w:r>
      <w:r w:rsidRPr="002F753D">
        <w:rPr>
          <w:rFonts w:cs="Arial"/>
        </w:rPr>
        <w:instrText xml:space="preserve"> ADDIN ZOTERO_ITEM CSL_CITATION {"citationID":"YXbxKBSm","properties":{"formattedCitation":"(Rose, 2017; Schudde, 2018)","plainCitation":"(Rose, 2017; Schudde, 2018)","noteIndex":0},"citationItems":[{"id":4023,"uris":["http://zotero.org/users/10470294/items/WXTIDADX"],"itemData":{"id":4023,"type":"book","citation-key":"roseEndAverageHow2017","ISBN":"978-0-14-198003-4","language":"eng","number-of-pages":"246","publisher":"Penguin Books","publisher-place":"London","source":"K10plus ISBN","title":"The end of average: how we succeed in a world that values sameness","title-short":"The end of average","author":[{"family":"Rose","given":"Todd"}],"issued":{"date-parts":[["2017"]]}}},{"id":4096,"uris":["http://zotero.org/users/10470294/items/PTD4DT29"],"itemData":{"id":4096,"type":"article-journal","abstract":"To date, the theory of intersectionality has largely guided qualitative efforts in social science and education research. Translating the construct to new methodological approaches is inherently complex and challenging, but offers the possibility of breaking down silos that keep education researchers with similar interests—but different methodological approaches—from sharing knowledge. Quantitative approaches that emphasize the varied impacts of individual identities on educational outcomes move beyond singular dimensions capturing individual characteristics, drawing a parallel to intersectionality. Scholars interested in heterogeneous effects recognize the shortcomings of focusing on the effect of a single social identity. This integrative review explores techniques used in quantitative research to examine heterogeneous effects across individual background, drawing on methodological literature from the social sciences and education. I examine the goals and challenges of the quantitative techniques and explore how they relate to intersectionality. I conclude by discussing what education researchers can learn from other applied fields that are working to develop a crosswalk across the two disparate, but interconnected, literatures.","citation-key":"schuddeHeterogeneousEffectsEducation2018","container-title":"Review of Research in Education","DOI":"10.3102/0091732X18759040","ISSN":"0091-732X, 1935-1038","issue":"1","journalAbbreviation":"Review of Research in Education","language":"en","page":"72-92","source":"DOI.org (Crossref)","title":"Heterogeneous Effects in Education: The Promise and Challenge of Incorporating Intersectionality Into Quantitative Methodological Approaches","title-short":"Heterogeneous Effects in Education","volume":"42","author":[{"family":"Schudde","given":"Lauren"}],"issued":{"date-parts":[["2018",3]]}}}],"schema":"https://github.com/citation-style-language/schema/raw/master/csl-citation.json"} </w:instrText>
      </w:r>
      <w:r w:rsidRPr="002F753D">
        <w:rPr>
          <w:rFonts w:cs="Arial"/>
        </w:rPr>
        <w:fldChar w:fldCharType="separate"/>
      </w:r>
      <w:r w:rsidRPr="002F753D">
        <w:rPr>
          <w:rFonts w:cs="Arial"/>
        </w:rPr>
        <w:t xml:space="preserve">(Rose, 2017; </w:t>
      </w:r>
      <w:proofErr w:type="spellStart"/>
      <w:r w:rsidRPr="002F753D">
        <w:rPr>
          <w:rFonts w:cs="Arial"/>
        </w:rPr>
        <w:t>Schudde</w:t>
      </w:r>
      <w:proofErr w:type="spellEnd"/>
      <w:r w:rsidRPr="002F753D">
        <w:rPr>
          <w:rFonts w:cs="Arial"/>
        </w:rPr>
        <w:t>, 2018)</w:t>
      </w:r>
      <w:r w:rsidRPr="002F753D">
        <w:rPr>
          <w:rFonts w:cs="Arial"/>
        </w:rPr>
        <w:fldChar w:fldCharType="end"/>
      </w:r>
      <w:r w:rsidRPr="002F753D">
        <w:rPr>
          <w:rFonts w:cs="Arial"/>
        </w:rPr>
        <w:t xml:space="preserve">. </w:t>
      </w:r>
    </w:p>
    <w:p w14:paraId="2283482C" w14:textId="77777777" w:rsidR="00CD0190" w:rsidRPr="002F753D" w:rsidRDefault="00CD0190" w:rsidP="00CD0190">
      <w:pPr>
        <w:ind w:left="720" w:hanging="720"/>
        <w:rPr>
          <w:rFonts w:cs="Arial"/>
        </w:rPr>
      </w:pPr>
      <w:r w:rsidRPr="002F753D">
        <w:rPr>
          <w:rFonts w:cs="Arial"/>
          <w:b/>
          <w:bCs/>
        </w:rPr>
        <w:t>Reducing cognitive barriers</w:t>
      </w:r>
      <w:r w:rsidRPr="002F753D">
        <w:rPr>
          <w:rFonts w:cs="Arial"/>
        </w:rPr>
        <w:t xml:space="preserve">: When working with more complex, math-based or statistical content, I place strong emphasis on reducing cognitive load and managing statistics anxiety. By offering a clear course structure, well-organised materials, and step-by-step scaffolding, I ensure that students’ cognitive resources can be directed towards the actual learning tasks rather than being consumed by organisational or emotional barriers. This structured and supportive approach allows students to build confidence and maintain engagement, even when dealing with challenging quantitative content </w:t>
      </w:r>
      <w:r w:rsidRPr="002F753D">
        <w:rPr>
          <w:rFonts w:cs="Arial"/>
        </w:rPr>
        <w:fldChar w:fldCharType="begin"/>
      </w:r>
      <w:r w:rsidRPr="002F753D">
        <w:rPr>
          <w:rFonts w:cs="Arial"/>
        </w:rPr>
        <w:instrText xml:space="preserve"> ADDIN ZOTERO_ITEM CSL_CITATION {"citationID":"BavsYGLW","properties":{"formattedCitation":"(Onwuegbuzie &amp; Wilson, 2003; Sweller, 1994)","plainCitation":"(Onwuegbuzie &amp; Wilson, 2003; Sweller, 1994)","noteIndex":0},"citationItems":[{"id":4194,"uris":["http://zotero.org/users/10470294/items/Y68E3RP2"],"itemData":{"id":4194,"type":"article-journal","citation-key":"onwuegbuzieStatisticsAnxietyNature2003","container-title":"Teaching in Higher Education","DOI":"10.1080/1356251032000052447","ISSN":"1356-2517, 1470-1294","issue":"2","journalAbbreviation":"Teaching in Higher Education","language":"en","page":"195-209","source":"DOI.org (Crossref)","title":"Statistics Anxiety: Nature, etiology, antecedents, effects, and treatments--a comprehensive review of the literature","title-short":"Statistics Anxiety","volume":"8","author":[{"family":"Onwuegbuzie","given":"Anthony J."},{"family":"Wilson","given":"Vicki A."}],"issued":{"date-parts":[["2003",4]]}}},{"id":4180,"uris":["http://zotero.org/users/10470294/items/QTAKUY2A"],"itemData":{"id":4180,"type":"article-journal","citation-key":"swellerCognitiveLoadTheory1994","container-title":"Learning and Instruction","DOI":"10.1016/0959-4752(94)90003-5","ISSN":"09594752","issue":"4","journalAbbreviation":"Learning and Instruction","language":"en","license":"https://www.elsevier.com/tdm/userlicense/1.0/","page":"295-312","source":"DOI.org (Crossref)","title":"Cognitive load theory, learning difficulty, and instructional design","volume":"4","author":[{"family":"Sweller","given":"John"}],"issued":{"date-parts":[["1994",1]]}}}],"schema":"https://github.com/citation-style-language/schema/raw/master/csl-citation.json"} </w:instrText>
      </w:r>
      <w:r w:rsidRPr="002F753D">
        <w:rPr>
          <w:rFonts w:cs="Arial"/>
        </w:rPr>
        <w:fldChar w:fldCharType="separate"/>
      </w:r>
      <w:r w:rsidRPr="002F753D">
        <w:rPr>
          <w:rFonts w:cs="Arial"/>
        </w:rPr>
        <w:t xml:space="preserve">(Onwuegbuzie &amp; Wilson, 2003; </w:t>
      </w:r>
      <w:proofErr w:type="spellStart"/>
      <w:r w:rsidRPr="002F753D">
        <w:rPr>
          <w:rFonts w:cs="Arial"/>
        </w:rPr>
        <w:t>Sweller</w:t>
      </w:r>
      <w:proofErr w:type="spellEnd"/>
      <w:r w:rsidRPr="002F753D">
        <w:rPr>
          <w:rFonts w:cs="Arial"/>
        </w:rPr>
        <w:t>, 1994)</w:t>
      </w:r>
      <w:r w:rsidRPr="002F753D">
        <w:rPr>
          <w:rFonts w:cs="Arial"/>
        </w:rPr>
        <w:fldChar w:fldCharType="end"/>
      </w:r>
      <w:r w:rsidRPr="002F753D">
        <w:rPr>
          <w:rFonts w:cs="Arial"/>
        </w:rPr>
        <w:t>.</w:t>
      </w:r>
    </w:p>
    <w:p w14:paraId="21747B8E" w14:textId="77777777" w:rsidR="00CD0190" w:rsidRPr="002F753D" w:rsidRDefault="00CD0190" w:rsidP="00CD0190"/>
    <w:p w14:paraId="0CB4B993" w14:textId="77777777" w:rsidR="00CD0190" w:rsidRPr="002F753D" w:rsidRDefault="00CD0190" w:rsidP="00CD0190">
      <w:pPr>
        <w:rPr>
          <w:rFonts w:cs="Arial"/>
        </w:rPr>
      </w:pPr>
      <w:r w:rsidRPr="002F753D">
        <w:rPr>
          <w:rFonts w:cs="Arial"/>
        </w:rPr>
        <w:t xml:space="preserve">Teaching, for me, is not about transmitting knowledge in a one-directional way. It is about facilitating learning processes that are meaningful, sustainable, and connected to students’ academic and professional trajectories. It is closely tied to students motivation and engagement, we as teachers need to recognise and facilitate </w:t>
      </w:r>
      <w:r w:rsidRPr="002F753D">
        <w:rPr>
          <w:rFonts w:cs="Arial"/>
        </w:rPr>
        <w:fldChar w:fldCharType="begin"/>
      </w:r>
      <w:r w:rsidRPr="002F753D">
        <w:rPr>
          <w:rFonts w:cs="Arial"/>
        </w:rPr>
        <w:instrText xml:space="preserve"> ADDIN ZOTERO_ITEM CSL_CITATION {"citationID":"rmCv3V6B","properties":{"formattedCitation":"(Ryan &amp; Deci, 2000)","plainCitation":"(Ryan &amp; Deci, 2000)","noteIndex":0},"citationItems":[{"id":4126,"uris":["http://zotero.org/users/10470294/items/UHWUZVE7"],"itemData":{"id":4126,"type":"article-journal","citation-key":"ryanSelfdeterminationTheoryFacilitation2000","container-title":"American Psychologist","DOI":"10.1037/0003-066X.55.1.68","ISSN":"1935-990X, 0003-066X","issue":"1","journalAbbreviation":"American Psychologist","language":"en","page":"68-78","source":"DOI.org (Crossref)","title":"Self-determination theory and the facilitation of intrinsic motivation, social development, and well-being.","volume":"55","author":[{"family":"Ryan","given":"Richard M."},{"family":"Deci","given":"Edward L."}],"issued":{"date-parts":[["2000"]]}}}],"schema":"https://github.com/citation-style-language/schema/raw/master/csl-citation.json"} </w:instrText>
      </w:r>
      <w:r w:rsidRPr="002F753D">
        <w:rPr>
          <w:rFonts w:cs="Arial"/>
        </w:rPr>
        <w:fldChar w:fldCharType="separate"/>
      </w:r>
      <w:r w:rsidRPr="002F753D">
        <w:rPr>
          <w:rFonts w:cs="Arial"/>
        </w:rPr>
        <w:t>(Ryan &amp; Deci, 2000)</w:t>
      </w:r>
      <w:r w:rsidRPr="002F753D">
        <w:rPr>
          <w:rFonts w:cs="Arial"/>
        </w:rPr>
        <w:fldChar w:fldCharType="end"/>
      </w:r>
      <w:r w:rsidRPr="002F753D">
        <w:rPr>
          <w:rFonts w:cs="Arial"/>
        </w:rPr>
        <w:t xml:space="preserve">. In my personal experience, student pick up my motivation and are willing to participate because I show engagement. Also having a clear structure, takes way many burdens such that even unexperienced students felt confident learning Python. </w:t>
      </w:r>
    </w:p>
    <w:p w14:paraId="0C3FFEB8" w14:textId="77777777" w:rsidR="00CD0190" w:rsidRPr="002F753D" w:rsidRDefault="00CD0190" w:rsidP="00CD0190">
      <w:pPr>
        <w:ind w:left="720" w:hanging="720"/>
        <w:rPr>
          <w:rFonts w:cs="Arial"/>
        </w:rPr>
      </w:pPr>
    </w:p>
    <w:p w14:paraId="0E1B82CF" w14:textId="77777777" w:rsidR="00CD0190" w:rsidRPr="002F753D" w:rsidRDefault="00CD0190" w:rsidP="00CD0190">
      <w:pPr>
        <w:rPr>
          <w:rFonts w:cs="Arial"/>
          <w:b/>
          <w:bCs/>
          <w:color w:val="595959" w:themeColor="text1" w:themeTint="A6"/>
          <w:sz w:val="24"/>
          <w:szCs w:val="24"/>
        </w:rPr>
      </w:pPr>
      <w:r w:rsidRPr="002F753D">
        <w:rPr>
          <w:rFonts w:cs="Arial"/>
          <w:b/>
          <w:bCs/>
          <w:color w:val="595959" w:themeColor="text1" w:themeTint="A6"/>
          <w:sz w:val="24"/>
          <w:szCs w:val="24"/>
        </w:rPr>
        <w:t>Teaching Experience</w:t>
      </w:r>
    </w:p>
    <w:p w14:paraId="5075E7E2" w14:textId="77777777" w:rsidR="00CD0190" w:rsidRPr="002F753D" w:rsidRDefault="00CD0190" w:rsidP="00CD0190">
      <w:pPr>
        <w:rPr>
          <w:rFonts w:cs="Arial"/>
        </w:rPr>
      </w:pPr>
      <w:r w:rsidRPr="002F753D">
        <w:rPr>
          <w:rFonts w:cs="Arial"/>
        </w:rPr>
        <w:t xml:space="preserve">I have accumulated </w:t>
      </w:r>
      <w:r w:rsidRPr="002F753D">
        <w:rPr>
          <w:rFonts w:cs="Arial"/>
          <w:b/>
          <w:bCs/>
        </w:rPr>
        <w:t xml:space="preserve">723.5 </w:t>
      </w:r>
      <w:r w:rsidRPr="002F753D">
        <w:rPr>
          <w:rFonts w:cs="Arial"/>
        </w:rPr>
        <w:t>registered</w:t>
      </w:r>
      <w:r w:rsidRPr="002F753D">
        <w:rPr>
          <w:rFonts w:cs="Arial"/>
          <w:b/>
          <w:bCs/>
        </w:rPr>
        <w:t xml:space="preserve"> (~850 currently)</w:t>
      </w:r>
      <w:r w:rsidRPr="002F753D">
        <w:rPr>
          <w:rFonts w:cs="Arial"/>
        </w:rPr>
        <w:t xml:space="preserve"> </w:t>
      </w:r>
      <w:r w:rsidRPr="002F753D">
        <w:rPr>
          <w:rFonts w:cs="Arial"/>
          <w:b/>
          <w:bCs/>
        </w:rPr>
        <w:t>hours</w:t>
      </w:r>
      <w:r w:rsidRPr="002F753D">
        <w:rPr>
          <w:rFonts w:cs="Arial"/>
        </w:rPr>
        <w:t xml:space="preserve"> in total. My teaching spans quantitative methods, statistics, computer-based data analysis, and research methodology. </w:t>
      </w:r>
    </w:p>
    <w:p w14:paraId="564DBB24" w14:textId="77777777" w:rsidR="00CD0190" w:rsidRPr="002F753D" w:rsidRDefault="00CD0190" w:rsidP="00CD0190">
      <w:pPr>
        <w:rPr>
          <w:rFonts w:cs="Arial"/>
        </w:rPr>
      </w:pPr>
    </w:p>
    <w:p w14:paraId="7F113F72" w14:textId="77777777" w:rsidR="00CD0190" w:rsidRPr="002F753D" w:rsidRDefault="00CD0190" w:rsidP="00CD0190">
      <w:r w:rsidRPr="002F753D">
        <w:t>My teaching experience spans undergraduate and graduate education across statistics, quantitative research methods, data analysis, computational methods, mathematics, and social science methodology, including courses in human geography, development studies, cognitive science, computer science, and media studies, with substantial experience in applied quantitative and data-scientific teaching.</w:t>
      </w:r>
    </w:p>
    <w:p w14:paraId="53BC03C8" w14:textId="77777777" w:rsidR="00CD0190" w:rsidRPr="002F753D" w:rsidRDefault="00CD0190" w:rsidP="00CD0190">
      <w:pPr>
        <w:rPr>
          <w:rFonts w:cs="Arial"/>
        </w:rPr>
      </w:pPr>
    </w:p>
    <w:p w14:paraId="6EE9E3CC" w14:textId="77777777" w:rsidR="00CD0190" w:rsidRPr="002F753D" w:rsidRDefault="00CD0190" w:rsidP="00CD0190">
      <w:r w:rsidRPr="002F753D">
        <w:rPr>
          <w:b/>
          <w:bCs/>
        </w:rPr>
        <w:t xml:space="preserve">Reflection: </w:t>
      </w:r>
      <w:r w:rsidRPr="002F753D">
        <w:t xml:space="preserve">I continuously ask students for feedback (through </w:t>
      </w:r>
      <w:proofErr w:type="spellStart"/>
      <w:r w:rsidRPr="002F753D">
        <w:t>Mentimeter</w:t>
      </w:r>
      <w:proofErr w:type="spellEnd"/>
      <w:r w:rsidRPr="002F753D">
        <w:t>) and have also received official student evaluations across multiple years. The following aspects were consistently evaluated positively by students, and I have tried to maintain and further improve them over time:</w:t>
      </w:r>
    </w:p>
    <w:p w14:paraId="1DD508A4" w14:textId="77777777" w:rsidR="00CD0190" w:rsidRPr="002F753D" w:rsidRDefault="00CD0190" w:rsidP="00CD0190"/>
    <w:p w14:paraId="10B9350D" w14:textId="77777777" w:rsidR="00CD0190" w:rsidRPr="002F753D" w:rsidRDefault="00CD0190" w:rsidP="00CD0190">
      <w:pPr>
        <w:ind w:left="720" w:hanging="720"/>
      </w:pPr>
      <w:r w:rsidRPr="002F753D">
        <w:rPr>
          <w:i/>
          <w:iCs/>
        </w:rPr>
        <w:t>Clarity and comprehensibility:</w:t>
      </w:r>
      <w:r w:rsidRPr="002F753D">
        <w:t xml:space="preserve"> Students appreciate my calm and clear way of explaining complex methods. Many commented that statistical content, which is often perceived as abstract, became more accessible and structured.</w:t>
      </w:r>
    </w:p>
    <w:p w14:paraId="2C34F36A" w14:textId="77777777" w:rsidR="00CD0190" w:rsidRPr="002F753D" w:rsidRDefault="00CD0190" w:rsidP="00CD0190">
      <w:pPr>
        <w:ind w:left="720" w:hanging="720"/>
      </w:pPr>
      <w:r w:rsidRPr="002F753D">
        <w:t>S</w:t>
      </w:r>
      <w:r w:rsidRPr="002F753D">
        <w:rPr>
          <w:i/>
          <w:iCs/>
        </w:rPr>
        <w:t xml:space="preserve">upportive atmosphere: </w:t>
      </w:r>
      <w:r w:rsidRPr="002F753D">
        <w:t>The learning environment is often described as open and respectful, with “no stupid questions.” This helps reduce anxiety around quantitative methods and encourages active participation.</w:t>
      </w:r>
    </w:p>
    <w:p w14:paraId="066AEC1F" w14:textId="77777777" w:rsidR="00CD0190" w:rsidRPr="002F753D" w:rsidRDefault="00CD0190" w:rsidP="00CD0190">
      <w:pPr>
        <w:ind w:left="720" w:hanging="720"/>
      </w:pPr>
      <w:r w:rsidRPr="002F753D">
        <w:rPr>
          <w:i/>
          <w:iCs/>
        </w:rPr>
        <w:t>Flexibility and responsiveness:</w:t>
      </w:r>
      <w:r w:rsidRPr="002F753D">
        <w:t xml:space="preserve"> Students highlighted my willingness to adapt sessions to their needs, revisit difficult content, and integrate feedback into subsequent classes.</w:t>
      </w:r>
    </w:p>
    <w:p w14:paraId="4EF12718" w14:textId="77777777" w:rsidR="00CD0190" w:rsidRPr="002F753D" w:rsidRDefault="00CD0190" w:rsidP="00CD0190">
      <w:pPr>
        <w:ind w:left="720" w:hanging="720"/>
      </w:pPr>
      <w:r w:rsidRPr="002F753D">
        <w:rPr>
          <w:i/>
          <w:iCs/>
        </w:rPr>
        <w:lastRenderedPageBreak/>
        <w:t>Professional competence:</w:t>
      </w:r>
      <w:r w:rsidRPr="002F753D">
        <w:t xml:space="preserve"> Evaluations consistently emphasize my expertise and preparedness. Students describe me as competent, approachable, and highly motivated to support learning.</w:t>
      </w:r>
    </w:p>
    <w:p w14:paraId="1475A8A6" w14:textId="77777777" w:rsidR="00CD0190" w:rsidRPr="002F753D" w:rsidRDefault="00CD0190" w:rsidP="00CD0190">
      <w:pPr>
        <w:ind w:left="720" w:hanging="720"/>
      </w:pPr>
      <w:r w:rsidRPr="002F753D">
        <w:rPr>
          <w:i/>
          <w:iCs/>
        </w:rPr>
        <w:t>Practical orientation:</w:t>
      </w:r>
      <w:r w:rsidRPr="002F753D">
        <w:t xml:space="preserve"> Applied exercises in R and data analysis are seen as particularly valuable for connecting theory to practice.</w:t>
      </w:r>
    </w:p>
    <w:p w14:paraId="00D3B57C" w14:textId="77777777" w:rsidR="00CD0190" w:rsidRPr="002F753D" w:rsidRDefault="00CD0190" w:rsidP="00CD0190">
      <w:pPr>
        <w:ind w:left="720" w:hanging="720"/>
      </w:pPr>
      <w:r w:rsidRPr="002F753D">
        <w:rPr>
          <w:i/>
          <w:iCs/>
        </w:rPr>
        <w:t>Critical engagement:</w:t>
      </w:r>
      <w:r w:rsidRPr="002F753D">
        <w:t xml:space="preserve"> I encourage students not only to learn techniques, but also to question assumptions and reflect critically on methods, fostering a deeper methodological understanding.</w:t>
      </w:r>
    </w:p>
    <w:p w14:paraId="54E60CF8" w14:textId="77777777" w:rsidR="00CD0190" w:rsidRPr="002F753D" w:rsidRDefault="00CD0190" w:rsidP="00CD0190"/>
    <w:p w14:paraId="188C6568" w14:textId="77777777" w:rsidR="00CD0190" w:rsidRPr="002F753D" w:rsidRDefault="00CD0190" w:rsidP="00CD0190">
      <w:r w:rsidRPr="002F753D">
        <w:t>Constructive feedback has played an important role in my continuous development as a teacher. Some students expressed a wish for more scaffolded exercises, clearer alignment between lectures and seminars, and shorter input phases combined with more interactive activities. I have taken these suggestions into account by expanding guided exercises, restructuring seminar flows, and increasing peer-to-peer interaction.</w:t>
      </w:r>
    </w:p>
    <w:p w14:paraId="5D1B0785" w14:textId="77777777" w:rsidR="00CD0190" w:rsidRPr="002F753D" w:rsidRDefault="00CD0190" w:rsidP="00CD0190"/>
    <w:p w14:paraId="70FC50C1" w14:textId="77777777" w:rsidR="00CD0190" w:rsidRPr="002F753D" w:rsidRDefault="00CD0190" w:rsidP="00CD0190">
      <w:pPr>
        <w:rPr>
          <w:rFonts w:cs="Arial"/>
        </w:rPr>
      </w:pPr>
      <w:r w:rsidRPr="002F753D">
        <w:rPr>
          <w:rFonts w:cs="Arial"/>
        </w:rPr>
        <w:t>So far, I have supervised bachelor’s theses in both education science and computer science and have also been involved in informal PhD supervision within different collaborative projects. While my formal supervision experience is still developing, I greatly enjoy mentorship and supporting students in their academic development. I would therefore very much welcome further opportunities to engage more actively in supervision and mentoring at the BA, MA, and PhD levels.</w:t>
      </w:r>
    </w:p>
    <w:p w14:paraId="1AB2FB58" w14:textId="77777777" w:rsidR="00CD0190" w:rsidRPr="002F753D" w:rsidRDefault="00CD0190" w:rsidP="00CD0190">
      <w:pPr>
        <w:rPr>
          <w:rFonts w:cs="Arial"/>
        </w:rPr>
      </w:pPr>
    </w:p>
    <w:p w14:paraId="5F6122ED" w14:textId="77777777" w:rsidR="00CD0190" w:rsidRPr="002F753D" w:rsidRDefault="00CD0190" w:rsidP="00CD0190">
      <w:pPr>
        <w:spacing w:line="276" w:lineRule="auto"/>
        <w:rPr>
          <w:rFonts w:cs="Arial"/>
          <w:b/>
          <w:bCs/>
          <w:color w:val="595959" w:themeColor="text1" w:themeTint="A6"/>
          <w:sz w:val="24"/>
          <w:szCs w:val="24"/>
        </w:rPr>
      </w:pPr>
      <w:r w:rsidRPr="002F753D">
        <w:rPr>
          <w:rFonts w:cs="Arial"/>
          <w:b/>
          <w:bCs/>
          <w:color w:val="595959" w:themeColor="text1" w:themeTint="A6"/>
          <w:sz w:val="24"/>
          <w:szCs w:val="24"/>
        </w:rPr>
        <w:t>Course Development</w:t>
      </w:r>
    </w:p>
    <w:p w14:paraId="2C85D4A3" w14:textId="77777777" w:rsidR="00CD0190" w:rsidRPr="002F753D" w:rsidRDefault="00CD0190" w:rsidP="00CD0190">
      <w:pPr>
        <w:rPr>
          <w:rFonts w:cs="Arial"/>
        </w:rPr>
      </w:pPr>
      <w:r w:rsidRPr="002F753D">
        <w:rPr>
          <w:rFonts w:cs="Arial"/>
        </w:rPr>
        <w:t>The planned course development for a 30 ECTS course in Spatial Data Analysis represents a great opportunity for me to use my methodological expertise to create a course that introduces students to the computational and statistical world throughout an entire semester. It provides the possibility for students to deeply engage with data analysis and develop a more comprehensive understanding of computational methods. In combination with the Pedagogical Training Course in Higher Education on course development, this creates a particularly valuable synergy for me.</w:t>
      </w:r>
    </w:p>
    <w:p w14:paraId="253B3254" w14:textId="77777777" w:rsidR="00CD0190" w:rsidRPr="002F753D" w:rsidRDefault="00CD0190" w:rsidP="00CD0190"/>
    <w:p w14:paraId="6B06946F" w14:textId="77777777" w:rsidR="00CD0190" w:rsidRPr="002F753D" w:rsidRDefault="00CD0190" w:rsidP="00CD0190">
      <w:pPr>
        <w:spacing w:line="276" w:lineRule="auto"/>
        <w:rPr>
          <w:rFonts w:cs="Arial"/>
          <w:b/>
          <w:bCs/>
          <w:color w:val="595959" w:themeColor="text1" w:themeTint="A6"/>
          <w:sz w:val="24"/>
          <w:szCs w:val="24"/>
        </w:rPr>
      </w:pPr>
      <w:r w:rsidRPr="002F753D">
        <w:rPr>
          <w:rFonts w:cs="Arial"/>
          <w:b/>
          <w:bCs/>
          <w:color w:val="595959" w:themeColor="text1" w:themeTint="A6"/>
          <w:sz w:val="24"/>
          <w:szCs w:val="24"/>
        </w:rPr>
        <w:t>Pedagogical Training</w:t>
      </w:r>
    </w:p>
    <w:p w14:paraId="767950F2" w14:textId="77777777" w:rsidR="00CD0190" w:rsidRPr="002F753D" w:rsidRDefault="00CD0190" w:rsidP="00CD0190">
      <w:pPr>
        <w:rPr>
          <w:rFonts w:cs="Arial"/>
        </w:rPr>
      </w:pPr>
      <w:r w:rsidRPr="002F753D">
        <w:rPr>
          <w:rFonts w:cs="Arial"/>
        </w:rPr>
        <w:t>I have completed pedagogical training in higher education, quantitative methods education, and mathematics teaching at Lund University and the University of Tübingen. These trainings deepened my understanding of constructive alignment, the role of formative assessment, and the challenges of teaching statistics and methods to students with heterogeneous backgrounds. In practice, I have applied these insights by:</w:t>
      </w:r>
    </w:p>
    <w:p w14:paraId="2723400A" w14:textId="77777777" w:rsidR="00CD0190" w:rsidRPr="002F753D" w:rsidRDefault="00CD0190" w:rsidP="00CD0190">
      <w:pPr>
        <w:rPr>
          <w:rFonts w:cs="Arial"/>
        </w:rPr>
      </w:pPr>
    </w:p>
    <w:p w14:paraId="0E5C774F" w14:textId="77777777" w:rsidR="00CD0190" w:rsidRPr="002F753D" w:rsidRDefault="00CD0190" w:rsidP="00CD0190">
      <w:pPr>
        <w:ind w:left="720" w:hanging="720"/>
        <w:rPr>
          <w:rFonts w:cs="Arial"/>
        </w:rPr>
      </w:pPr>
      <w:r w:rsidRPr="002F753D">
        <w:rPr>
          <w:rFonts w:cs="Arial"/>
        </w:rPr>
        <w:t xml:space="preserve">Redesigning quantitative methods courses to focus on </w:t>
      </w:r>
      <w:r w:rsidRPr="002F753D">
        <w:rPr>
          <w:rFonts w:cs="Arial"/>
          <w:i/>
          <w:iCs/>
        </w:rPr>
        <w:t>progressive learning sequences</w:t>
      </w:r>
      <w:r w:rsidRPr="002F753D">
        <w:rPr>
          <w:rFonts w:cs="Arial"/>
        </w:rPr>
        <w:t xml:space="preserve"> (breadth + depth) </w:t>
      </w:r>
      <w:r w:rsidRPr="002F753D">
        <w:rPr>
          <w:rFonts w:cs="Arial"/>
        </w:rPr>
        <w:fldChar w:fldCharType="begin"/>
      </w:r>
      <w:r w:rsidRPr="002F753D">
        <w:rPr>
          <w:rFonts w:cs="Arial"/>
        </w:rPr>
        <w:instrText xml:space="preserve"> ADDIN ZOTERO_ITEM CSL_CITATION {"citationID":"1inGkR3E","properties":{"formattedCitation":"(Lovett, 2023)","plainCitation":"(Lovett, 2023)","noteIndex":0},"citationItems":[{"id":3967,"uris":["http://zotero.org/users/10470294/items/ILWBKCVX"],"itemData":{"id":3967,"type":"book","citation-key":"lovettHowLearningWorks2023","edition":"2nd ed","ISBN":"978-1-119-86169-0","language":"eng","number-of-pages":"1","publisher":"John Wiley &amp; Sons, Incorporated","publisher-place":"Newark","source":"K10plus ISBN","title":"How Learning Works: Eight Research-Based Principles for Smart Teaching","title-short":"How Learning Works","author":[{"family":"Lovett","given":"Marsha C."}],"contributor":[{"family":"Bridges","given":"Michael W."},{"family":"DiPietro","given":"Michele"},{"family":"Ambrose","given":"Susan A."},{"family":"Norman","given":"Marie K."}],"issued":{"date-parts":[["2023"]]}}}],"schema":"https://github.com/citation-style-language/schema/raw/master/csl-citation.json"} </w:instrText>
      </w:r>
      <w:r w:rsidRPr="002F753D">
        <w:rPr>
          <w:rFonts w:cs="Arial"/>
        </w:rPr>
        <w:fldChar w:fldCharType="separate"/>
      </w:r>
      <w:r w:rsidRPr="002F753D">
        <w:rPr>
          <w:rFonts w:cs="Arial"/>
        </w:rPr>
        <w:t>(Lovett, 2023)</w:t>
      </w:r>
      <w:r w:rsidRPr="002F753D">
        <w:rPr>
          <w:rFonts w:cs="Arial"/>
        </w:rPr>
        <w:fldChar w:fldCharType="end"/>
      </w:r>
      <w:r w:rsidRPr="002F753D">
        <w:rPr>
          <w:rFonts w:cs="Arial"/>
        </w:rPr>
        <w:t>.</w:t>
      </w:r>
    </w:p>
    <w:p w14:paraId="0C59C39B" w14:textId="77777777" w:rsidR="00CD0190" w:rsidRPr="002F753D" w:rsidRDefault="00CD0190" w:rsidP="00CD0190">
      <w:pPr>
        <w:ind w:left="720" w:hanging="720"/>
        <w:rPr>
          <w:rFonts w:cs="Arial"/>
        </w:rPr>
      </w:pPr>
      <w:r w:rsidRPr="002F753D">
        <w:rPr>
          <w:rFonts w:cs="Arial"/>
        </w:rPr>
        <w:t xml:space="preserve">Integrating formative assessment strategies, including weekly feedback forms, to support learning autonomy </w:t>
      </w:r>
      <w:r w:rsidRPr="002F753D">
        <w:rPr>
          <w:rFonts w:cs="Arial"/>
        </w:rPr>
        <w:fldChar w:fldCharType="begin"/>
      </w:r>
      <w:r w:rsidRPr="002F753D">
        <w:rPr>
          <w:rFonts w:cs="Arial"/>
        </w:rPr>
        <w:instrText xml:space="preserve"> ADDIN ZOTERO_ITEM CSL_CITATION {"citationID":"YiCEqav1","properties":{"formattedCitation":"(Clark, 2012)","plainCitation":"(Clark, 2012)","noteIndex":0},"citationItems":[{"id":4131,"uris":["http://zotero.org/users/10470294/items/IMTF3K6B"],"itemData":{"id":4131,"type":"article-journal","citation-key":"clarkFormativeAssessmentAssessment2012","container-title":"Educational Psychology Review","DOI":"10.1007/s10648-011-9191-6","ISSN":"1040-726X, 1573-336X","issue":"2","journalAbbreviation":"Educ Psychol Rev","language":"en","license":"http://www.springer.com/tdm","page":"205-249","source":"DOI.org (Crossref)","title":"Formative Assessment: Assessment Is for Self-regulated Learning","title-short":"Formative Assessment","volume":"24","author":[{"family":"Clark","given":"Ian"}],"issued":{"date-parts":[["2012",6]]}}}],"schema":"https://github.com/citation-style-language/schema/raw/master/csl-citation.json"} </w:instrText>
      </w:r>
      <w:r w:rsidRPr="002F753D">
        <w:rPr>
          <w:rFonts w:cs="Arial"/>
        </w:rPr>
        <w:fldChar w:fldCharType="separate"/>
      </w:r>
      <w:r w:rsidRPr="002F753D">
        <w:rPr>
          <w:rFonts w:cs="Arial"/>
        </w:rPr>
        <w:t>(Clark, 2012)</w:t>
      </w:r>
      <w:r w:rsidRPr="002F753D">
        <w:rPr>
          <w:rFonts w:cs="Arial"/>
        </w:rPr>
        <w:fldChar w:fldCharType="end"/>
      </w:r>
      <w:r w:rsidRPr="002F753D">
        <w:rPr>
          <w:rFonts w:cs="Arial"/>
        </w:rPr>
        <w:t>.</w:t>
      </w:r>
    </w:p>
    <w:p w14:paraId="6AB1C3BC" w14:textId="77777777" w:rsidR="00CD0190" w:rsidRPr="002F753D" w:rsidRDefault="00CD0190" w:rsidP="00CD0190">
      <w:pPr>
        <w:ind w:left="720" w:hanging="720"/>
        <w:rPr>
          <w:rFonts w:cs="Arial"/>
        </w:rPr>
      </w:pPr>
      <w:r w:rsidRPr="002F753D">
        <w:rPr>
          <w:rFonts w:cs="Arial"/>
        </w:rPr>
        <w:t xml:space="preserve">Experimenting with flipped classroom approaches </w:t>
      </w:r>
      <w:r w:rsidRPr="002F753D">
        <w:rPr>
          <w:rFonts w:cs="Arial"/>
        </w:rPr>
        <w:fldChar w:fldCharType="begin"/>
      </w:r>
      <w:r w:rsidRPr="002F753D">
        <w:rPr>
          <w:rFonts w:cs="Arial"/>
        </w:rPr>
        <w:instrText xml:space="preserve"> ADDIN ZOTERO_ITEM CSL_CITATION {"citationID":"wKh36xAo","properties":{"formattedCitation":"(Baig &amp; Yadegaridehkordi, 2023)","plainCitation":"(Baig &amp; Yadegaridehkordi, 2023)","noteIndex":0},"citationItems":[{"id":4195,"uris":["http://zotero.org/users/10470294/items/6QMWWQFZ"],"itemData":{"id":4195,"type":"article-journal","abstract":"Abstract\n            Flipped learning has garnered substantial attention as a potential means to enhance student engagement, improve learning outcomes, and adapt to the evolving educational landscape. However, despite the growing interest and potential benefits of flipped learning, several challenges and areas of concern persist. This systematic literature review critically examines the implementation of the flipped classroom in higher education by focusing on the role of technologies and tools, pedagogical activities and courses, and existing challenges. Using a systematic approach, a total of 30 research articles published between 2014 and 2023 were chosen for the review. This study identified video creation tools, learning management systems (LMS), content repositories, collaborative platforms, podcasts, and online assessment tools as technologies that play a central role in the flipped classroom. Moreover, this study identifies specific pedagogical activities within different courses that contribute to the effectiveness of flipped learning in higher education. The implementation challenges that teachers and students may face in the flipped classroom were presented, and potential strategies to alleviate these challenges were provided. This study will contribute to a more comprehensive understanding of flipped learning's benefits, technologies and tools, challenges, and potential to improve higher education.","citation-key":"baigFlippedClassroomHigher2023","container-title":"International Journal of Educational Technology in Higher Education","DOI":"10.1186/s41239-023-00430-5","ISSN":"2365-9440","issue":"1","journalAbbreviation":"Int J Educ Technol High Educ","language":"en","page":"61","source":"DOI.org (Crossref)","title":"Flipped classroom in higher education: a systematic literature review and research challenges","title-short":"Flipped classroom in higher education","volume":"20","author":[{"family":"Baig","given":"Maria Ijaz"},{"family":"Yadegaridehkordi","given":"Elaheh"}],"issued":{"date-parts":[["2023",11,30]]}}}],"schema":"https://github.com/citation-style-language/schema/raw/master/csl-citation.json"} </w:instrText>
      </w:r>
      <w:r w:rsidRPr="002F753D">
        <w:rPr>
          <w:rFonts w:cs="Arial"/>
        </w:rPr>
        <w:fldChar w:fldCharType="separate"/>
      </w:r>
      <w:r w:rsidRPr="002F753D">
        <w:rPr>
          <w:rFonts w:cs="Arial"/>
        </w:rPr>
        <w:t xml:space="preserve">(Baig &amp; </w:t>
      </w:r>
      <w:proofErr w:type="spellStart"/>
      <w:r w:rsidRPr="002F753D">
        <w:rPr>
          <w:rFonts w:cs="Arial"/>
        </w:rPr>
        <w:t>Yadegaridehkordi</w:t>
      </w:r>
      <w:proofErr w:type="spellEnd"/>
      <w:r w:rsidRPr="002F753D">
        <w:rPr>
          <w:rFonts w:cs="Arial"/>
        </w:rPr>
        <w:t>, 2023)</w:t>
      </w:r>
      <w:r w:rsidRPr="002F753D">
        <w:rPr>
          <w:rFonts w:cs="Arial"/>
        </w:rPr>
        <w:fldChar w:fldCharType="end"/>
      </w:r>
      <w:r w:rsidRPr="002F753D">
        <w:rPr>
          <w:rFonts w:cs="Arial"/>
        </w:rPr>
        <w:t>, where video inputs and self-study tasks free classroom time for application and discussion.</w:t>
      </w:r>
    </w:p>
    <w:p w14:paraId="40AEE681" w14:textId="77777777" w:rsidR="00CD0190" w:rsidRPr="002F753D" w:rsidRDefault="00CD0190" w:rsidP="00CD0190"/>
    <w:p w14:paraId="10CDA939" w14:textId="77777777" w:rsidR="00CD0190" w:rsidRPr="002F753D" w:rsidRDefault="00CD0190" w:rsidP="00CD0190">
      <w:pPr>
        <w:spacing w:line="276" w:lineRule="auto"/>
        <w:rPr>
          <w:rFonts w:cs="Arial"/>
          <w:b/>
          <w:bCs/>
          <w:color w:val="595959" w:themeColor="text1" w:themeTint="A6"/>
          <w:sz w:val="24"/>
        </w:rPr>
      </w:pPr>
      <w:r w:rsidRPr="002F753D">
        <w:rPr>
          <w:rFonts w:cs="Arial"/>
          <w:b/>
          <w:bCs/>
          <w:color w:val="595959" w:themeColor="text1" w:themeTint="A6"/>
          <w:sz w:val="24"/>
        </w:rPr>
        <w:t>Innovation and Technology in Teaching</w:t>
      </w:r>
    </w:p>
    <w:p w14:paraId="3CE1B8B0" w14:textId="77777777" w:rsidR="00CD0190" w:rsidRPr="002F753D" w:rsidRDefault="00CD0190" w:rsidP="00CD0190">
      <w:r w:rsidRPr="002F753D">
        <w:t>I see digital and AI-based tools not as replacements for teaching, but as enablers of new learning opportunities. Recent innovations in my courses include:</w:t>
      </w:r>
    </w:p>
    <w:p w14:paraId="3A770EA1" w14:textId="77777777" w:rsidR="00CD0190" w:rsidRPr="002F753D" w:rsidRDefault="00CD0190" w:rsidP="00CD0190"/>
    <w:p w14:paraId="04791667" w14:textId="77777777" w:rsidR="00CD0190" w:rsidRPr="002F753D" w:rsidRDefault="00CD0190" w:rsidP="00CD0190">
      <w:pPr>
        <w:ind w:left="720" w:hanging="720"/>
      </w:pPr>
      <w:r w:rsidRPr="002F753D">
        <w:rPr>
          <w:b/>
          <w:bCs/>
        </w:rPr>
        <w:t>AI-assisted programming</w:t>
      </w:r>
      <w:r w:rsidRPr="002F753D">
        <w:t xml:space="preserve">: Using Google </w:t>
      </w:r>
      <w:proofErr w:type="spellStart"/>
      <w:r w:rsidRPr="002F753D">
        <w:t>Colab</w:t>
      </w:r>
      <w:proofErr w:type="spellEnd"/>
      <w:r w:rsidRPr="002F753D">
        <w:t xml:space="preserve">, I introduced students to browser-based coding exercises. This approach removes technical barriers (installation, setup) and makes statistical programming in R or Python more accessible. Students can immediately focus on learning by doing </w:t>
      </w:r>
      <w:r w:rsidRPr="002F753D">
        <w:fldChar w:fldCharType="begin"/>
      </w:r>
      <w:r w:rsidRPr="002F753D">
        <w:instrText xml:space="preserve"> ADDIN ZOTERO_ITEM CSL_CITATION {"citationID":"hnGkxR2H","properties":{"formattedCitation":"(Bien &amp; Mukherjee, 2025)","plainCitation":"(Bien &amp; Mukherjee, 2025)","noteIndex":0},"citationItems":[{"id":4199,"uris":["http://zotero.org/users/10470294/items/4YNJG2ST"],"itemData":{"id":4199,"type":"article-journal","citation-key":"bienGenerativeAIData2025a","container-title":"Journal of Statistics and Data Science Education","DOI":"10.1080/26939169.2024.2432397","ISSN":"2693-9169","issue":"2","journalAbbreviation":"Journal of Statistics and Data Science Education","language":"en","license":"http://creativecommons.org/licenses/by/4.0/","page":"129-142","source":"DOI.org (Crossref)","title":"Generative AI for Data Science 101: Coding Without Learning to Code","title-short":"Generative AI for Data Science 101","volume":"33","author":[{"family":"Bien","given":"Jacob"},{"family":"Mukherjee","given":"Gourab"}],"issued":{"date-parts":[["2025",4,3]]}}}],"schema":"https://github.com/citation-style-language/schema/raw/master/csl-citation.json"} </w:instrText>
      </w:r>
      <w:r w:rsidRPr="002F753D">
        <w:fldChar w:fldCharType="separate"/>
      </w:r>
      <w:r w:rsidRPr="002F753D">
        <w:t>(Bien &amp; Mukherjee, 2025)</w:t>
      </w:r>
      <w:r w:rsidRPr="002F753D">
        <w:fldChar w:fldCharType="end"/>
      </w:r>
      <w:r w:rsidRPr="002F753D">
        <w:t>.</w:t>
      </w:r>
    </w:p>
    <w:p w14:paraId="345D0DB7" w14:textId="77777777" w:rsidR="00CD0190" w:rsidRPr="002F753D" w:rsidRDefault="00CD0190" w:rsidP="00CD0190">
      <w:pPr>
        <w:ind w:left="720" w:hanging="720"/>
      </w:pPr>
      <w:r w:rsidRPr="002F753D">
        <w:rPr>
          <w:b/>
          <w:bCs/>
        </w:rPr>
        <w:t>Responsible AI use</w:t>
      </w:r>
      <w:r w:rsidRPr="002F753D">
        <w:t xml:space="preserve">: I actively integrate discussions on AI tools such as ChatGPT into coursework, encouraging students to reflect on their opportunities and limitations in research practice </w:t>
      </w:r>
      <w:r w:rsidRPr="002F753D">
        <w:fldChar w:fldCharType="begin"/>
      </w:r>
      <w:r w:rsidRPr="002F753D">
        <w:instrText xml:space="preserve"> ADDIN ZOTERO_ITEM CSL_CITATION {"citationID":"xNeha7Wl","properties":{"formattedCitation":"(Kirkwood &amp; Price, 2014)","plainCitation":"(Kirkwood &amp; Price, 2014)","noteIndex":0},"citationItems":[{"id":4197,"uris":["http://zotero.org/users/10470294/items/H95AEZQV"],"itemData":{"id":4197,"type":"article-journal","citation-key":"kirkwoodTechnologyenhancedLearningTeaching2014","container-title":"Learning, Media and Technology","DOI":"10.1080/17439884.2013.770404","ISSN":"1743-9884, 1743-9892","issue":"1","journalAbbreviation":"Learning, Media and Technology","language":"en","page":"6-36","source":"DOI.org (Crossref)","title":"Technology-enhanced learning and teaching in higher education: what is ‘enhanced’ and how do we know? A critical literature review","title-short":"Technology-enhanced learning and teaching in higher education","volume":"39","author":[{"family":"Kirkwood","given":"Adrian"},{"family":"Price","given":"Linda"}],"issued":{"date-parts":[["2014",1,2]]}}}],"schema":"https://github.com/citation-style-language/schema/raw/master/csl-citation.json"} </w:instrText>
      </w:r>
      <w:r w:rsidRPr="002F753D">
        <w:fldChar w:fldCharType="separate"/>
      </w:r>
      <w:r w:rsidRPr="002F753D">
        <w:t>(Kirkwood &amp; Price, 2014)</w:t>
      </w:r>
      <w:r w:rsidRPr="002F753D">
        <w:fldChar w:fldCharType="end"/>
      </w:r>
      <w:r w:rsidRPr="002F753D">
        <w:t>.</w:t>
      </w:r>
    </w:p>
    <w:p w14:paraId="70E3E3F8" w14:textId="77777777" w:rsidR="00CD0190" w:rsidRPr="002F753D" w:rsidRDefault="00CD0190" w:rsidP="00CD0190">
      <w:pPr>
        <w:ind w:left="720" w:hanging="720"/>
      </w:pPr>
      <w:r w:rsidRPr="002F753D">
        <w:rPr>
          <w:b/>
          <w:bCs/>
        </w:rPr>
        <w:t>Flipped learning</w:t>
      </w:r>
      <w:r w:rsidRPr="002F753D">
        <w:t xml:space="preserve">: I provide short videos or interactive learning webpages as input before seminars, allowing synchronous sessions to focus on discussion, clarification, and higher-order tasks </w:t>
      </w:r>
      <w:r w:rsidRPr="002F753D">
        <w:fldChar w:fldCharType="begin"/>
      </w:r>
      <w:r w:rsidRPr="002F753D">
        <w:instrText xml:space="preserve"> ADDIN ZOTERO_ITEM CSL_CITATION {"citationID":"eIZuwph1","properties":{"formattedCitation":"(Baig &amp; Yadegaridehkordi, 2023)","plainCitation":"(Baig &amp; Yadegaridehkordi, 2023)","noteIndex":0},"citationItems":[{"id":4195,"uris":["http://zotero.org/users/10470294/items/6QMWWQFZ"],"itemData":{"id":4195,"type":"article-journal","abstract":"Abstract\n            Flipped learning has garnered substantial attention as a potential means to enhance student engagement, improve learning outcomes, and adapt to the evolving educational landscape. However, despite the growing interest and potential benefits of flipped learning, several challenges and areas of concern persist. This systematic literature review critically examines the implementation of the flipped classroom in higher education by focusing on the role of technologies and tools, pedagogical activities and courses, and existing challenges. Using a systematic approach, a total of 30 research articles published between 2014 and 2023 were chosen for the review. This study identified video creation tools, learning management systems (LMS), content repositories, collaborative platforms, podcasts, and online assessment tools as technologies that play a central role in the flipped classroom. Moreover, this study identifies specific pedagogical activities within different courses that contribute to the effectiveness of flipped learning in higher education. The implementation challenges that teachers and students may face in the flipped classroom were presented, and potential strategies to alleviate these challenges were provided. This study will contribute to a more comprehensive understanding of flipped learning's benefits, technologies and tools, challenges, and potential to improve higher education.","citation-key":"baigFlippedClassroomHigher2023","container-title":"International Journal of Educational Technology in Higher Education","DOI":"10.1186/s41239-023-00430-5","ISSN":"2365-9440","issue":"1","journalAbbreviation":"Int J Educ Technol High Educ","language":"en","page":"61","source":"DOI.org (Crossref)","title":"Flipped classroom in higher education: a systematic literature review and research challenges","title-short":"Flipped classroom in higher education","volume":"20","author":[{"family":"Baig","given":"Maria Ijaz"},{"family":"Yadegaridehkordi","given":"Elaheh"}],"issued":{"date-parts":[["2023",11,30]]}}}],"schema":"https://github.com/citation-style-language/schema/raw/master/csl-citation.json"} </w:instrText>
      </w:r>
      <w:r w:rsidRPr="002F753D">
        <w:fldChar w:fldCharType="separate"/>
      </w:r>
      <w:r w:rsidRPr="002F753D">
        <w:t xml:space="preserve">(Baig &amp; </w:t>
      </w:r>
      <w:proofErr w:type="spellStart"/>
      <w:r w:rsidRPr="002F753D">
        <w:t>Yadegaridehkordi</w:t>
      </w:r>
      <w:proofErr w:type="spellEnd"/>
      <w:r w:rsidRPr="002F753D">
        <w:t>, 2023)</w:t>
      </w:r>
      <w:r w:rsidRPr="002F753D">
        <w:fldChar w:fldCharType="end"/>
      </w:r>
      <w:r w:rsidRPr="002F753D">
        <w:t>.</w:t>
      </w:r>
    </w:p>
    <w:p w14:paraId="71AD8DAA" w14:textId="77777777" w:rsidR="00CD0190" w:rsidRPr="002F753D" w:rsidRDefault="00CD0190" w:rsidP="00CD0190">
      <w:pPr>
        <w:ind w:left="720" w:hanging="720"/>
      </w:pPr>
      <w:r w:rsidRPr="002F753D">
        <w:rPr>
          <w:b/>
          <w:bCs/>
        </w:rPr>
        <w:t>Adaptive learning environments</w:t>
      </w:r>
      <w:r w:rsidRPr="002F753D">
        <w:t xml:space="preserve">: I create modular structures in which students can select deeper exploration tasks depending on their interest and pace </w:t>
      </w:r>
      <w:r w:rsidRPr="002F753D">
        <w:fldChar w:fldCharType="begin"/>
      </w:r>
      <w:r w:rsidRPr="002F753D">
        <w:instrText xml:space="preserve"> ADDIN ZOTERO_ITEM CSL_CITATION {"citationID":"4l3K8Z6I","properties":{"formattedCitation":"(Contrino et al., 2024)","plainCitation":"(Contrino et al., 2024)","noteIndex":0},"citationItems":[{"id":4094,"uris":["http://zotero.org/users/10470294/items/6SVFNKF4"],"itemData":{"id":4094,"type":"article-journal","abstract":"Abstract\n            It is becoming increasingly clear that not all students require the same education, and the requirement of personalized education is increasingly in demand. The incorporation of adaptive learning (AL) has increased in recent years. However, research on this subject is still evolving at the university level. In this study, we investigated the impact of integrating an AL tool (CogBooks®) in a university course (statistics for decision making) taught in an innovative online modality called FIT (flexible, interactive, and with technology), in which the course is designed in the CANVAS® platform and uses Zoom® as a means of communication with students. Learning outcomes were compared between the FIT courses with or without AL and between AL strategies in online and face-to-face courses. It was clear that AL improved the students’ achievement regardless of the modality. In addition, we conclude that students achieve better in AL courses in the classroom than in distance courses. Satisfaction surveys favor a preference for FIT courses with AL over classroom classes with AL. Our results suggest that AL is a solid strategy for teaching undergraduate courses.\n            \n              Graphical abstract","citation-key":"contrinoUsingAdaptiveLearning2024","container-title":"Smart Learning Environments","DOI":"10.1186/s40561-024-00292-y","ISSN":"2196-7091","issue":"1","journalAbbreviation":"Smart Learn. Environ.","language":"en","page":"6","source":"DOI.org (Crossref)","title":"Using an adaptive learning tool to improve student performance and satisfaction in online and face-to-face education for a more personalized approach","volume":"11","author":[{"family":"Contrino","given":"Monica F."},{"family":"Reyes-Millán","given":"Maribell"},{"family":"Vázquez-Villegas","given":"Patricia"},{"family":"Membrillo-Hernández","given":"Jorge"}],"issued":{"date-parts":[["2024",2,5]]}}}],"schema":"https://github.com/citation-style-language/schema/raw/master/csl-citation.json"} </w:instrText>
      </w:r>
      <w:r w:rsidRPr="002F753D">
        <w:fldChar w:fldCharType="separate"/>
      </w:r>
      <w:r w:rsidRPr="002F753D">
        <w:t>(Contrino et al., 2024)</w:t>
      </w:r>
      <w:r w:rsidRPr="002F753D">
        <w:fldChar w:fldCharType="end"/>
      </w:r>
      <w:r w:rsidRPr="002F753D">
        <w:t>.</w:t>
      </w:r>
    </w:p>
    <w:p w14:paraId="2A20943E" w14:textId="77777777" w:rsidR="00CD0190" w:rsidRPr="002F753D" w:rsidRDefault="00CD0190" w:rsidP="00CD0190">
      <w:pPr>
        <w:ind w:left="720" w:hanging="720"/>
      </w:pPr>
    </w:p>
    <w:p w14:paraId="3EE3CE23" w14:textId="77777777" w:rsidR="00CD0190" w:rsidRPr="002F753D" w:rsidRDefault="00CD0190" w:rsidP="00CD0190">
      <w:r w:rsidRPr="002F753D">
        <w:lastRenderedPageBreak/>
        <w:t>By combining classical didactics with modern technologies, I help students build methodological skills while at the same time strengthening their critical reflection on the role of AI and digitalisation in the scientific process.</w:t>
      </w:r>
    </w:p>
    <w:p w14:paraId="4467F6B9" w14:textId="77777777" w:rsidR="00CD0190" w:rsidRPr="002F753D" w:rsidRDefault="00CD0190" w:rsidP="00CD0190"/>
    <w:p w14:paraId="6370E129" w14:textId="77777777" w:rsidR="00CD0190" w:rsidRPr="00CD0190" w:rsidRDefault="00CD0190" w:rsidP="00CD0190">
      <w:pPr>
        <w:rPr>
          <w:rFonts w:cs="Arial"/>
          <w:b/>
          <w:bCs/>
          <w:color w:val="595959" w:themeColor="text1" w:themeTint="A6"/>
          <w:sz w:val="24"/>
          <w:lang w:val="de-DE"/>
        </w:rPr>
      </w:pPr>
      <w:r w:rsidRPr="00CD0190">
        <w:rPr>
          <w:rFonts w:cs="Arial"/>
          <w:b/>
          <w:bCs/>
          <w:color w:val="595959" w:themeColor="text1" w:themeTint="A6"/>
          <w:sz w:val="24"/>
          <w:lang w:val="de-DE"/>
        </w:rPr>
        <w:t>References</w:t>
      </w:r>
    </w:p>
    <w:p w14:paraId="7C7AC672" w14:textId="77777777" w:rsidR="00CD0190" w:rsidRPr="002F753D" w:rsidRDefault="00CD0190" w:rsidP="00CD0190">
      <w:pPr>
        <w:pStyle w:val="Bibliography"/>
        <w:ind w:left="720" w:hanging="720"/>
        <w:rPr>
          <w:rFonts w:cs="Arial"/>
        </w:rPr>
      </w:pPr>
      <w:r w:rsidRPr="002F753D">
        <w:rPr>
          <w:rFonts w:cs="Arial"/>
        </w:rPr>
        <w:fldChar w:fldCharType="begin"/>
      </w:r>
      <w:r w:rsidRPr="00CD0190">
        <w:rPr>
          <w:rFonts w:cs="Arial"/>
          <w:lang w:val="de-DE"/>
        </w:rPr>
        <w:instrText xml:space="preserve"> ADDIN ZOTERO_BIBL {"uncited":[],"omitted":[],"custom":[]} CSL_BIBLIOGRAPHY </w:instrText>
      </w:r>
      <w:r w:rsidRPr="002F753D">
        <w:rPr>
          <w:rFonts w:cs="Arial"/>
        </w:rPr>
        <w:fldChar w:fldCharType="separate"/>
      </w:r>
      <w:r w:rsidRPr="00CD0190">
        <w:rPr>
          <w:rFonts w:cs="Arial"/>
          <w:lang w:val="de-DE"/>
        </w:rPr>
        <w:t xml:space="preserve">Aust, L., Schütze, B., Hochweber, J., &amp; Souvignier, E. (2024). </w:t>
      </w:r>
      <w:r w:rsidRPr="002F753D">
        <w:rPr>
          <w:rFonts w:cs="Arial"/>
        </w:rPr>
        <w:t xml:space="preserve">Effects of formative assessment on intrinsic motivation in primary school mathematics instruction. </w:t>
      </w:r>
      <w:r w:rsidRPr="002F753D">
        <w:rPr>
          <w:rFonts w:cs="Arial"/>
          <w:i/>
          <w:iCs/>
        </w:rPr>
        <w:t>European Journal of Psychology of Education</w:t>
      </w:r>
      <w:r w:rsidRPr="002F753D">
        <w:rPr>
          <w:rFonts w:cs="Arial"/>
        </w:rPr>
        <w:t xml:space="preserve">, </w:t>
      </w:r>
      <w:r w:rsidRPr="002F753D">
        <w:rPr>
          <w:rFonts w:cs="Arial"/>
          <w:i/>
          <w:iCs/>
        </w:rPr>
        <w:t>39</w:t>
      </w:r>
      <w:r w:rsidRPr="002F753D">
        <w:rPr>
          <w:rFonts w:cs="Arial"/>
        </w:rPr>
        <w:t>(3), 2177–2200. https://doi.org/10.1007/s10212-023-00768-4</w:t>
      </w:r>
    </w:p>
    <w:p w14:paraId="0D1BFA7B" w14:textId="77777777" w:rsidR="00CD0190" w:rsidRPr="002F753D" w:rsidRDefault="00CD0190" w:rsidP="00CD0190">
      <w:pPr>
        <w:pStyle w:val="Bibliography"/>
        <w:ind w:left="720" w:hanging="720"/>
        <w:rPr>
          <w:rFonts w:cs="Arial"/>
        </w:rPr>
      </w:pPr>
      <w:r w:rsidRPr="002F753D">
        <w:rPr>
          <w:rFonts w:cs="Arial"/>
        </w:rPr>
        <w:t xml:space="preserve">Baig, M. I., &amp; </w:t>
      </w:r>
      <w:proofErr w:type="spellStart"/>
      <w:r w:rsidRPr="002F753D">
        <w:rPr>
          <w:rFonts w:cs="Arial"/>
        </w:rPr>
        <w:t>Yadegaridehkordi</w:t>
      </w:r>
      <w:proofErr w:type="spellEnd"/>
      <w:r w:rsidRPr="002F753D">
        <w:rPr>
          <w:rFonts w:cs="Arial"/>
        </w:rPr>
        <w:t xml:space="preserve">, E. (2023). Flipped classroom in higher education: A systematic literature review and research challenges. </w:t>
      </w:r>
      <w:r w:rsidRPr="002F753D">
        <w:rPr>
          <w:rFonts w:cs="Arial"/>
          <w:i/>
          <w:iCs/>
        </w:rPr>
        <w:t>International Journal of Educational Technology in Higher Education</w:t>
      </w:r>
      <w:r w:rsidRPr="002F753D">
        <w:rPr>
          <w:rFonts w:cs="Arial"/>
        </w:rPr>
        <w:t xml:space="preserve">, </w:t>
      </w:r>
      <w:r w:rsidRPr="002F753D">
        <w:rPr>
          <w:rFonts w:cs="Arial"/>
          <w:i/>
          <w:iCs/>
        </w:rPr>
        <w:t>20</w:t>
      </w:r>
      <w:r w:rsidRPr="002F753D">
        <w:rPr>
          <w:rFonts w:cs="Arial"/>
        </w:rPr>
        <w:t>(1), 61. https://doi.org/10.1186/s41239-023-00430-5</w:t>
      </w:r>
    </w:p>
    <w:p w14:paraId="0564E5ED" w14:textId="77777777" w:rsidR="00CD0190" w:rsidRPr="002F753D" w:rsidRDefault="00CD0190" w:rsidP="00CD0190">
      <w:pPr>
        <w:pStyle w:val="Bibliography"/>
        <w:ind w:left="720" w:hanging="720"/>
        <w:rPr>
          <w:rFonts w:cs="Arial"/>
        </w:rPr>
      </w:pPr>
      <w:r w:rsidRPr="002F753D">
        <w:rPr>
          <w:rFonts w:cs="Arial"/>
        </w:rPr>
        <w:t xml:space="preserve">Bien, J., &amp; Mukherjee, G. (2025). Generative AI for Data Science 101: Coding Without Learning to Code. </w:t>
      </w:r>
      <w:r w:rsidRPr="002F753D">
        <w:rPr>
          <w:rFonts w:cs="Arial"/>
          <w:i/>
          <w:iCs/>
        </w:rPr>
        <w:t>Journal of Statistics and Data Science Education</w:t>
      </w:r>
      <w:r w:rsidRPr="002F753D">
        <w:rPr>
          <w:rFonts w:cs="Arial"/>
        </w:rPr>
        <w:t xml:space="preserve">, </w:t>
      </w:r>
      <w:r w:rsidRPr="002F753D">
        <w:rPr>
          <w:rFonts w:cs="Arial"/>
          <w:i/>
          <w:iCs/>
        </w:rPr>
        <w:t>33</w:t>
      </w:r>
      <w:r w:rsidRPr="002F753D">
        <w:rPr>
          <w:rFonts w:cs="Arial"/>
        </w:rPr>
        <w:t>(2), 129–142. https://doi.org/10.1080/26939169.2024.2432397</w:t>
      </w:r>
    </w:p>
    <w:p w14:paraId="0AD57324" w14:textId="77777777" w:rsidR="00CD0190" w:rsidRPr="002F753D" w:rsidRDefault="00CD0190" w:rsidP="00CD0190">
      <w:pPr>
        <w:pStyle w:val="Bibliography"/>
        <w:ind w:left="720" w:hanging="720"/>
        <w:rPr>
          <w:rFonts w:cs="Arial"/>
        </w:rPr>
      </w:pPr>
      <w:r w:rsidRPr="002F753D">
        <w:rPr>
          <w:rFonts w:cs="Arial"/>
        </w:rPr>
        <w:t xml:space="preserve">Black, P., &amp; Wiliam, D. (2009). Developing the theory of formative assessment. </w:t>
      </w:r>
      <w:r w:rsidRPr="002F753D">
        <w:rPr>
          <w:rFonts w:cs="Arial"/>
          <w:i/>
          <w:iCs/>
        </w:rPr>
        <w:t>Educational Assessment, Evaluation and Accountability</w:t>
      </w:r>
      <w:r w:rsidRPr="002F753D">
        <w:rPr>
          <w:rFonts w:cs="Arial"/>
        </w:rPr>
        <w:t xml:space="preserve">, </w:t>
      </w:r>
      <w:r w:rsidRPr="002F753D">
        <w:rPr>
          <w:rFonts w:cs="Arial"/>
          <w:i/>
          <w:iCs/>
        </w:rPr>
        <w:t>21</w:t>
      </w:r>
      <w:r w:rsidRPr="002F753D">
        <w:rPr>
          <w:rFonts w:cs="Arial"/>
        </w:rPr>
        <w:t>(1), 5–31. https://doi.org/10.1007/s11092-008-9068-5</w:t>
      </w:r>
    </w:p>
    <w:p w14:paraId="39AEEED7" w14:textId="77777777" w:rsidR="00CD0190" w:rsidRPr="002F753D" w:rsidRDefault="00CD0190" w:rsidP="00CD0190">
      <w:pPr>
        <w:pStyle w:val="Bibliography"/>
        <w:ind w:left="720" w:hanging="720"/>
        <w:rPr>
          <w:rFonts w:cs="Arial"/>
        </w:rPr>
      </w:pPr>
      <w:r w:rsidRPr="002F753D">
        <w:rPr>
          <w:rFonts w:cs="Arial"/>
        </w:rPr>
        <w:t xml:space="preserve">Clark, I. (2012). Formative Assessment: Assessment Is for Self-regulated Learning. </w:t>
      </w:r>
      <w:r w:rsidRPr="002F753D">
        <w:rPr>
          <w:rFonts w:cs="Arial"/>
          <w:i/>
          <w:iCs/>
        </w:rPr>
        <w:t>Educational Psychology Review</w:t>
      </w:r>
      <w:r w:rsidRPr="002F753D">
        <w:rPr>
          <w:rFonts w:cs="Arial"/>
        </w:rPr>
        <w:t xml:space="preserve">, </w:t>
      </w:r>
      <w:r w:rsidRPr="002F753D">
        <w:rPr>
          <w:rFonts w:cs="Arial"/>
          <w:i/>
          <w:iCs/>
        </w:rPr>
        <w:t>24</w:t>
      </w:r>
      <w:r w:rsidRPr="002F753D">
        <w:rPr>
          <w:rFonts w:cs="Arial"/>
        </w:rPr>
        <w:t>(2), 205–249. https://doi.org/10.1007/s10648-011-9191-6</w:t>
      </w:r>
    </w:p>
    <w:p w14:paraId="070D81E1" w14:textId="77777777" w:rsidR="00CD0190" w:rsidRPr="002F753D" w:rsidRDefault="00CD0190" w:rsidP="00CD0190">
      <w:pPr>
        <w:pStyle w:val="Bibliography"/>
        <w:ind w:left="720" w:hanging="720"/>
        <w:rPr>
          <w:rFonts w:cs="Arial"/>
        </w:rPr>
      </w:pPr>
      <w:r w:rsidRPr="002F753D">
        <w:rPr>
          <w:rFonts w:cs="Arial"/>
        </w:rPr>
        <w:t xml:space="preserve">Contrino, M. F., Reyes-Millán, M., Vázquez-Villegas, P., &amp; Membrillo-Hernández, J. (2024). Using an adaptive learning tool to improve student performance and satisfaction in online and face-to-face education for a more personalized approach. </w:t>
      </w:r>
      <w:r w:rsidRPr="002F753D">
        <w:rPr>
          <w:rFonts w:cs="Arial"/>
          <w:i/>
          <w:iCs/>
        </w:rPr>
        <w:t>Smart Learning Environments</w:t>
      </w:r>
      <w:r w:rsidRPr="002F753D">
        <w:rPr>
          <w:rFonts w:cs="Arial"/>
        </w:rPr>
        <w:t xml:space="preserve">, </w:t>
      </w:r>
      <w:r w:rsidRPr="002F753D">
        <w:rPr>
          <w:rFonts w:cs="Arial"/>
          <w:i/>
          <w:iCs/>
        </w:rPr>
        <w:t>11</w:t>
      </w:r>
      <w:r w:rsidRPr="002F753D">
        <w:rPr>
          <w:rFonts w:cs="Arial"/>
        </w:rPr>
        <w:t>(1), 6. https://doi.org/10.1186/s40561-024-00292-y</w:t>
      </w:r>
    </w:p>
    <w:p w14:paraId="2C3C4B10" w14:textId="77777777" w:rsidR="00CD0190" w:rsidRPr="002F753D" w:rsidRDefault="00CD0190" w:rsidP="00CD0190">
      <w:pPr>
        <w:pStyle w:val="Bibliography"/>
        <w:ind w:left="720" w:hanging="720"/>
        <w:rPr>
          <w:rFonts w:cs="Arial"/>
        </w:rPr>
      </w:pPr>
      <w:r w:rsidRPr="002F753D">
        <w:rPr>
          <w:rFonts w:cs="Arial"/>
        </w:rPr>
        <w:t xml:space="preserve">Forsgren, N., Humble, J., &amp; Kim, G. (2018). </w:t>
      </w:r>
      <w:r w:rsidRPr="002F753D">
        <w:rPr>
          <w:rFonts w:cs="Arial"/>
          <w:i/>
          <w:iCs/>
        </w:rPr>
        <w:t>Accelerate: The Science of Lean Software and DevOps Building and Scaling High Performing Technology Organizations</w:t>
      </w:r>
      <w:r w:rsidRPr="002F753D">
        <w:rPr>
          <w:rFonts w:cs="Arial"/>
        </w:rPr>
        <w:t xml:space="preserve"> (1st ed.). IT Revolution Press.</w:t>
      </w:r>
    </w:p>
    <w:p w14:paraId="201872BD" w14:textId="77777777" w:rsidR="00CD0190" w:rsidRPr="002F753D" w:rsidRDefault="00CD0190" w:rsidP="00CD0190">
      <w:pPr>
        <w:pStyle w:val="Bibliography"/>
        <w:ind w:left="720" w:hanging="720"/>
        <w:rPr>
          <w:rFonts w:cs="Arial"/>
        </w:rPr>
      </w:pPr>
      <w:r w:rsidRPr="002F753D">
        <w:rPr>
          <w:rFonts w:cs="Arial"/>
        </w:rPr>
        <w:t xml:space="preserve">Kirkwood, A., &amp; Price, L. (2014). Technology-enhanced learning and teaching in higher education: What is ‘enhanced’ and how do we know? A critical literature review. </w:t>
      </w:r>
      <w:r w:rsidRPr="002F753D">
        <w:rPr>
          <w:rFonts w:cs="Arial"/>
          <w:i/>
          <w:iCs/>
        </w:rPr>
        <w:t>Learning, Media and Technology</w:t>
      </w:r>
      <w:r w:rsidRPr="002F753D">
        <w:rPr>
          <w:rFonts w:cs="Arial"/>
        </w:rPr>
        <w:t xml:space="preserve">, </w:t>
      </w:r>
      <w:r w:rsidRPr="002F753D">
        <w:rPr>
          <w:rFonts w:cs="Arial"/>
          <w:i/>
          <w:iCs/>
        </w:rPr>
        <w:t>39</w:t>
      </w:r>
      <w:r w:rsidRPr="002F753D">
        <w:rPr>
          <w:rFonts w:cs="Arial"/>
        </w:rPr>
        <w:t>(1), 6–36. https://doi.org/10.1080/17439884.2013.770404</w:t>
      </w:r>
    </w:p>
    <w:p w14:paraId="64F692E7" w14:textId="77777777" w:rsidR="00CD0190" w:rsidRPr="002F753D" w:rsidRDefault="00CD0190" w:rsidP="00CD0190">
      <w:pPr>
        <w:pStyle w:val="Bibliography"/>
        <w:ind w:left="720" w:hanging="720"/>
        <w:rPr>
          <w:rFonts w:cs="Arial"/>
        </w:rPr>
      </w:pPr>
      <w:r w:rsidRPr="002F753D">
        <w:rPr>
          <w:rFonts w:cs="Arial"/>
        </w:rPr>
        <w:t xml:space="preserve">Kugel, P. (1993). How professors develop as teachers. </w:t>
      </w:r>
      <w:r w:rsidRPr="002F753D">
        <w:rPr>
          <w:rFonts w:cs="Arial"/>
          <w:i/>
          <w:iCs/>
        </w:rPr>
        <w:t>Studies in Higher Education</w:t>
      </w:r>
      <w:r w:rsidRPr="002F753D">
        <w:rPr>
          <w:rFonts w:cs="Arial"/>
        </w:rPr>
        <w:t xml:space="preserve">, </w:t>
      </w:r>
      <w:r w:rsidRPr="002F753D">
        <w:rPr>
          <w:rFonts w:cs="Arial"/>
          <w:i/>
          <w:iCs/>
        </w:rPr>
        <w:t>18</w:t>
      </w:r>
      <w:r w:rsidRPr="002F753D">
        <w:rPr>
          <w:rFonts w:cs="Arial"/>
        </w:rPr>
        <w:t>(3), 315–328. https://doi.org/10.1080/03075079312331382241</w:t>
      </w:r>
    </w:p>
    <w:p w14:paraId="626E8461" w14:textId="77777777" w:rsidR="00CD0190" w:rsidRPr="002F753D" w:rsidRDefault="00CD0190" w:rsidP="00CD0190">
      <w:pPr>
        <w:pStyle w:val="Bibliography"/>
        <w:ind w:left="720" w:hanging="720"/>
        <w:rPr>
          <w:rFonts w:cs="Arial"/>
        </w:rPr>
      </w:pPr>
      <w:r w:rsidRPr="002F753D">
        <w:rPr>
          <w:rFonts w:cs="Arial"/>
        </w:rPr>
        <w:t xml:space="preserve">Laros, A. (2017). Disorienting Dilemmas as a Catalyst for Transformative Learning. In A. Laros, T. Fuhr, &amp; E. W. Taylor (Eds.), </w:t>
      </w:r>
      <w:r w:rsidRPr="002F753D">
        <w:rPr>
          <w:rFonts w:cs="Arial"/>
          <w:i/>
          <w:iCs/>
        </w:rPr>
        <w:t xml:space="preserve">Transformative Learning Meets </w:t>
      </w:r>
      <w:proofErr w:type="spellStart"/>
      <w:r w:rsidRPr="002F753D">
        <w:rPr>
          <w:rFonts w:cs="Arial"/>
          <w:i/>
          <w:iCs/>
        </w:rPr>
        <w:t>Bildung</w:t>
      </w:r>
      <w:proofErr w:type="spellEnd"/>
      <w:r w:rsidRPr="002F753D">
        <w:rPr>
          <w:rFonts w:cs="Arial"/>
          <w:i/>
          <w:iCs/>
        </w:rPr>
        <w:t>: An International Exchange</w:t>
      </w:r>
      <w:r w:rsidRPr="002F753D">
        <w:rPr>
          <w:rFonts w:cs="Arial"/>
        </w:rPr>
        <w:t xml:space="preserve"> (pp. 85–95). </w:t>
      </w:r>
      <w:proofErr w:type="spellStart"/>
      <w:r w:rsidRPr="002F753D">
        <w:rPr>
          <w:rFonts w:cs="Arial"/>
        </w:rPr>
        <w:t>SensePublishers</w:t>
      </w:r>
      <w:proofErr w:type="spellEnd"/>
      <w:r w:rsidRPr="002F753D">
        <w:rPr>
          <w:rFonts w:cs="Arial"/>
        </w:rPr>
        <w:t>. https://doi.org/10.1007/978-94-6300-797-9_7</w:t>
      </w:r>
    </w:p>
    <w:p w14:paraId="44D95C9F" w14:textId="77777777" w:rsidR="00CD0190" w:rsidRPr="002F753D" w:rsidRDefault="00CD0190" w:rsidP="00CD0190">
      <w:pPr>
        <w:pStyle w:val="Bibliography"/>
        <w:ind w:left="720" w:hanging="720"/>
        <w:rPr>
          <w:rFonts w:cs="Arial"/>
        </w:rPr>
      </w:pPr>
      <w:r w:rsidRPr="002F753D">
        <w:rPr>
          <w:rFonts w:cs="Arial"/>
        </w:rPr>
        <w:t xml:space="preserve">Lovett, M. C. (with Bridges, M. W., DiPietro, M., Ambrose, S. A., &amp; Norman, M. K.). (2023). </w:t>
      </w:r>
      <w:r w:rsidRPr="002F753D">
        <w:rPr>
          <w:rFonts w:cs="Arial"/>
          <w:i/>
          <w:iCs/>
        </w:rPr>
        <w:t>How Learning Works: Eight Research-Based Principles for Smart Teaching</w:t>
      </w:r>
      <w:r w:rsidRPr="002F753D">
        <w:rPr>
          <w:rFonts w:cs="Arial"/>
        </w:rPr>
        <w:t xml:space="preserve"> (2nd ed). John Wiley &amp; Sons, Incorporated.</w:t>
      </w:r>
    </w:p>
    <w:p w14:paraId="61C3225E" w14:textId="77777777" w:rsidR="00CD0190" w:rsidRPr="002F753D" w:rsidRDefault="00CD0190" w:rsidP="00CD0190">
      <w:pPr>
        <w:pStyle w:val="Bibliography"/>
        <w:ind w:left="720" w:hanging="720"/>
        <w:rPr>
          <w:rFonts w:cs="Arial"/>
        </w:rPr>
      </w:pPr>
      <w:r w:rsidRPr="002F753D">
        <w:rPr>
          <w:rFonts w:cs="Arial"/>
        </w:rPr>
        <w:t xml:space="preserve">Onwuegbuzie, A. J., &amp; Wilson, V. A. (2003). Statistics Anxiety: Nature, </w:t>
      </w:r>
      <w:proofErr w:type="spellStart"/>
      <w:r w:rsidRPr="002F753D">
        <w:rPr>
          <w:rFonts w:cs="Arial"/>
        </w:rPr>
        <w:t>etiology</w:t>
      </w:r>
      <w:proofErr w:type="spellEnd"/>
      <w:r w:rsidRPr="002F753D">
        <w:rPr>
          <w:rFonts w:cs="Arial"/>
        </w:rPr>
        <w:t xml:space="preserve">, antecedents, effects, and treatments--a comprehensive review of the literature. </w:t>
      </w:r>
      <w:r w:rsidRPr="002F753D">
        <w:rPr>
          <w:rFonts w:cs="Arial"/>
          <w:i/>
          <w:iCs/>
        </w:rPr>
        <w:t>Teaching in Higher Education</w:t>
      </w:r>
      <w:r w:rsidRPr="002F753D">
        <w:rPr>
          <w:rFonts w:cs="Arial"/>
        </w:rPr>
        <w:t xml:space="preserve">, </w:t>
      </w:r>
      <w:r w:rsidRPr="002F753D">
        <w:rPr>
          <w:rFonts w:cs="Arial"/>
          <w:i/>
          <w:iCs/>
        </w:rPr>
        <w:t>8</w:t>
      </w:r>
      <w:r w:rsidRPr="002F753D">
        <w:rPr>
          <w:rFonts w:cs="Arial"/>
        </w:rPr>
        <w:t>(2), 195–209. https://doi.org/10.1080/1356251032000052447</w:t>
      </w:r>
    </w:p>
    <w:p w14:paraId="160A4B7D" w14:textId="77777777" w:rsidR="00CD0190" w:rsidRPr="002F753D" w:rsidRDefault="00CD0190" w:rsidP="00CD0190">
      <w:pPr>
        <w:pStyle w:val="Bibliography"/>
        <w:ind w:left="720" w:hanging="720"/>
        <w:rPr>
          <w:rFonts w:cs="Arial"/>
        </w:rPr>
      </w:pPr>
      <w:r w:rsidRPr="002F753D">
        <w:rPr>
          <w:rFonts w:cs="Arial"/>
        </w:rPr>
        <w:t xml:space="preserve">Rose, T. (2017). </w:t>
      </w:r>
      <w:r w:rsidRPr="002F753D">
        <w:rPr>
          <w:rFonts w:cs="Arial"/>
          <w:i/>
          <w:iCs/>
        </w:rPr>
        <w:t>The end of average: How we succeed in a world that values sameness</w:t>
      </w:r>
      <w:r w:rsidRPr="002F753D">
        <w:rPr>
          <w:rFonts w:cs="Arial"/>
        </w:rPr>
        <w:t>. Penguin Books.</w:t>
      </w:r>
    </w:p>
    <w:p w14:paraId="23FEBDFF" w14:textId="77777777" w:rsidR="00CD0190" w:rsidRPr="002F753D" w:rsidRDefault="00CD0190" w:rsidP="00CD0190">
      <w:pPr>
        <w:pStyle w:val="Bibliography"/>
        <w:ind w:left="720" w:hanging="720"/>
        <w:rPr>
          <w:rFonts w:cs="Arial"/>
        </w:rPr>
      </w:pPr>
      <w:r w:rsidRPr="002F753D">
        <w:rPr>
          <w:rFonts w:cs="Arial"/>
        </w:rPr>
        <w:t xml:space="preserve">Ryan, R. M., &amp; Deci, E. L. (2000). Self-determination theory and the facilitation of intrinsic motivation, social development, and well-being. </w:t>
      </w:r>
      <w:r w:rsidRPr="002F753D">
        <w:rPr>
          <w:rFonts w:cs="Arial"/>
          <w:i/>
          <w:iCs/>
        </w:rPr>
        <w:t>American Psychologist</w:t>
      </w:r>
      <w:r w:rsidRPr="002F753D">
        <w:rPr>
          <w:rFonts w:cs="Arial"/>
        </w:rPr>
        <w:t xml:space="preserve">, </w:t>
      </w:r>
      <w:r w:rsidRPr="002F753D">
        <w:rPr>
          <w:rFonts w:cs="Arial"/>
          <w:i/>
          <w:iCs/>
        </w:rPr>
        <w:t>55</w:t>
      </w:r>
      <w:r w:rsidRPr="002F753D">
        <w:rPr>
          <w:rFonts w:cs="Arial"/>
        </w:rPr>
        <w:t>(1), 68–78. https://doi.org/10.1037/0003-066X.55.1.68</w:t>
      </w:r>
    </w:p>
    <w:p w14:paraId="7ECBB354" w14:textId="77777777" w:rsidR="00CD0190" w:rsidRPr="002F753D" w:rsidRDefault="00CD0190" w:rsidP="00CD0190">
      <w:pPr>
        <w:pStyle w:val="Bibliography"/>
        <w:ind w:left="720" w:hanging="720"/>
        <w:rPr>
          <w:rFonts w:cs="Arial"/>
        </w:rPr>
      </w:pPr>
      <w:proofErr w:type="spellStart"/>
      <w:r w:rsidRPr="002F753D">
        <w:rPr>
          <w:rFonts w:cs="Arial"/>
        </w:rPr>
        <w:t>Schudde</w:t>
      </w:r>
      <w:proofErr w:type="spellEnd"/>
      <w:r w:rsidRPr="002F753D">
        <w:rPr>
          <w:rFonts w:cs="Arial"/>
        </w:rPr>
        <w:t xml:space="preserve">, L. (2018). Heterogeneous Effects in Education: The Promise and Challenge of Incorporating Intersectionality </w:t>
      </w:r>
      <w:proofErr w:type="gramStart"/>
      <w:r w:rsidRPr="002F753D">
        <w:rPr>
          <w:rFonts w:cs="Arial"/>
        </w:rPr>
        <w:t>Into</w:t>
      </w:r>
      <w:proofErr w:type="gramEnd"/>
      <w:r w:rsidRPr="002F753D">
        <w:rPr>
          <w:rFonts w:cs="Arial"/>
        </w:rPr>
        <w:t xml:space="preserve"> Quantitative Methodological Approaches. </w:t>
      </w:r>
      <w:r w:rsidRPr="002F753D">
        <w:rPr>
          <w:rFonts w:cs="Arial"/>
          <w:i/>
          <w:iCs/>
        </w:rPr>
        <w:t>Review of Research in Education</w:t>
      </w:r>
      <w:r w:rsidRPr="002F753D">
        <w:rPr>
          <w:rFonts w:cs="Arial"/>
        </w:rPr>
        <w:t xml:space="preserve">, </w:t>
      </w:r>
      <w:r w:rsidRPr="002F753D">
        <w:rPr>
          <w:rFonts w:cs="Arial"/>
          <w:i/>
          <w:iCs/>
        </w:rPr>
        <w:t>42</w:t>
      </w:r>
      <w:r w:rsidRPr="002F753D">
        <w:rPr>
          <w:rFonts w:cs="Arial"/>
        </w:rPr>
        <w:t>(1), 72–92. https://doi.org/10.3102/0091732X18759040</w:t>
      </w:r>
    </w:p>
    <w:p w14:paraId="67AB9998" w14:textId="77777777" w:rsidR="00CD0190" w:rsidRPr="002F753D" w:rsidRDefault="00CD0190" w:rsidP="00CD0190">
      <w:pPr>
        <w:pStyle w:val="Bibliography"/>
        <w:ind w:left="720" w:hanging="720"/>
        <w:rPr>
          <w:rFonts w:cs="Arial"/>
        </w:rPr>
      </w:pPr>
      <w:proofErr w:type="spellStart"/>
      <w:r w:rsidRPr="002F753D">
        <w:rPr>
          <w:rFonts w:cs="Arial"/>
        </w:rPr>
        <w:t>Sweller</w:t>
      </w:r>
      <w:proofErr w:type="spellEnd"/>
      <w:r w:rsidRPr="002F753D">
        <w:rPr>
          <w:rFonts w:cs="Arial"/>
        </w:rPr>
        <w:t xml:space="preserve">, J. (1994). Cognitive load theory, learning difficulty, and instructional design. </w:t>
      </w:r>
      <w:r w:rsidRPr="002F753D">
        <w:rPr>
          <w:rFonts w:cs="Arial"/>
          <w:i/>
          <w:iCs/>
        </w:rPr>
        <w:t>Learning and Instruction</w:t>
      </w:r>
      <w:r w:rsidRPr="002F753D">
        <w:rPr>
          <w:rFonts w:cs="Arial"/>
        </w:rPr>
        <w:t xml:space="preserve">, </w:t>
      </w:r>
      <w:r w:rsidRPr="002F753D">
        <w:rPr>
          <w:rFonts w:cs="Arial"/>
          <w:i/>
          <w:iCs/>
        </w:rPr>
        <w:t>4</w:t>
      </w:r>
      <w:r w:rsidRPr="002F753D">
        <w:rPr>
          <w:rFonts w:cs="Arial"/>
        </w:rPr>
        <w:t>(4), 295–312. https://doi.org/10.1016/0959-4752(94)90003-5</w:t>
      </w:r>
    </w:p>
    <w:p w14:paraId="10C99A95" w14:textId="3D3054A1" w:rsidR="000A0FE6" w:rsidRDefault="00CD0190" w:rsidP="00CD0190">
      <w:r w:rsidRPr="002F753D">
        <w:rPr>
          <w:rFonts w:cs="Arial"/>
        </w:rPr>
        <w:fldChar w:fldCharType="end"/>
      </w:r>
    </w:p>
    <w:sectPr w:rsidR="000A0FE6" w:rsidSect="00331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190"/>
    <w:rsid w:val="000A0FE6"/>
    <w:rsid w:val="001F606A"/>
    <w:rsid w:val="00331412"/>
    <w:rsid w:val="003A3E8A"/>
    <w:rsid w:val="00540827"/>
    <w:rsid w:val="00CD0190"/>
    <w:rsid w:val="00DC6E7E"/>
    <w:rsid w:val="00F52C3D"/>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E863E"/>
  <w15:chartTrackingRefBased/>
  <w15:docId w15:val="{CE2FB538-E094-45F4-AFB5-69EB2584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190"/>
    <w:pPr>
      <w:spacing w:after="0" w:line="240" w:lineRule="auto"/>
      <w:jc w:val="both"/>
    </w:pPr>
    <w:rPr>
      <w:rFonts w:ascii="Arial" w:eastAsia="Times New Roman" w:hAnsi="Arial" w:cs="Times New Roman"/>
      <w:kern w:val="0"/>
      <w:sz w:val="20"/>
      <w:szCs w:val="20"/>
      <w:lang w:val="en-GB" w:eastAsia="sv-SE"/>
      <w14:ligatures w14:val="none"/>
    </w:rPr>
  </w:style>
  <w:style w:type="paragraph" w:styleId="Heading1">
    <w:name w:val="heading 1"/>
    <w:basedOn w:val="Normal"/>
    <w:next w:val="Normal"/>
    <w:link w:val="Heading1Char"/>
    <w:uiPriority w:val="9"/>
    <w:qFormat/>
    <w:rsid w:val="00CD0190"/>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CD0190"/>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CD0190"/>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CD0190"/>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CD0190"/>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CD0190"/>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CD0190"/>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CD0190"/>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CD0190"/>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190"/>
    <w:rPr>
      <w:rFonts w:eastAsiaTheme="majorEastAsia" w:cstheme="majorBidi"/>
      <w:color w:val="272727" w:themeColor="text1" w:themeTint="D8"/>
    </w:rPr>
  </w:style>
  <w:style w:type="paragraph" w:styleId="Title">
    <w:name w:val="Title"/>
    <w:basedOn w:val="Normal"/>
    <w:next w:val="Normal"/>
    <w:link w:val="TitleChar"/>
    <w:uiPriority w:val="10"/>
    <w:qFormat/>
    <w:rsid w:val="00CD0190"/>
    <w:pPr>
      <w:spacing w:after="80"/>
      <w:contextualSpacing/>
      <w:jc w:val="left"/>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CD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190"/>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CD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190"/>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CD0190"/>
    <w:rPr>
      <w:i/>
      <w:iCs/>
      <w:color w:val="404040" w:themeColor="text1" w:themeTint="BF"/>
    </w:rPr>
  </w:style>
  <w:style w:type="paragraph" w:styleId="ListParagraph">
    <w:name w:val="List Paragraph"/>
    <w:basedOn w:val="Normal"/>
    <w:uiPriority w:val="34"/>
    <w:qFormat/>
    <w:rsid w:val="00CD0190"/>
    <w:pPr>
      <w:spacing w:after="160" w:line="278" w:lineRule="auto"/>
      <w:ind w:left="720"/>
      <w:contextualSpacing/>
      <w:jc w:val="left"/>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CD0190"/>
    <w:rPr>
      <w:i/>
      <w:iCs/>
      <w:color w:val="0F4761" w:themeColor="accent1" w:themeShade="BF"/>
    </w:rPr>
  </w:style>
  <w:style w:type="paragraph" w:styleId="IntenseQuote">
    <w:name w:val="Intense Quote"/>
    <w:basedOn w:val="Normal"/>
    <w:next w:val="Normal"/>
    <w:link w:val="IntenseQuoteChar"/>
    <w:uiPriority w:val="30"/>
    <w:qFormat/>
    <w:rsid w:val="00CD019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CD0190"/>
    <w:rPr>
      <w:i/>
      <w:iCs/>
      <w:color w:val="0F4761" w:themeColor="accent1" w:themeShade="BF"/>
    </w:rPr>
  </w:style>
  <w:style w:type="character" w:styleId="IntenseReference">
    <w:name w:val="Intense Reference"/>
    <w:basedOn w:val="DefaultParagraphFont"/>
    <w:uiPriority w:val="32"/>
    <w:qFormat/>
    <w:rsid w:val="00CD0190"/>
    <w:rPr>
      <w:b/>
      <w:bCs/>
      <w:smallCaps/>
      <w:color w:val="0F4761" w:themeColor="accent1" w:themeShade="BF"/>
      <w:spacing w:val="5"/>
    </w:rPr>
  </w:style>
  <w:style w:type="paragraph" w:styleId="Bibliography">
    <w:name w:val="Bibliography"/>
    <w:basedOn w:val="Normal"/>
    <w:next w:val="Normal"/>
    <w:uiPriority w:val="37"/>
    <w:semiHidden/>
    <w:unhideWhenUsed/>
    <w:rsid w:val="00CD0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5042</Words>
  <Characters>32019</Characters>
  <Application>Microsoft Office Word</Application>
  <DocSecurity>0</DocSecurity>
  <Lines>450</Lines>
  <Paragraphs>95</Paragraphs>
  <ScaleCrop>false</ScaleCrop>
  <Company>Lunds universitet</Company>
  <LinksUpToDate>false</LinksUpToDate>
  <CharactersWithSpaces>36966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Stark</dc:creator>
  <cp:keywords/>
  <dc:description/>
  <cp:lastModifiedBy>Philipp Stark</cp:lastModifiedBy>
  <cp:revision>1</cp:revision>
  <dcterms:created xsi:type="dcterms:W3CDTF">2026-05-18T08:39:00Z</dcterms:created>
  <dcterms:modified xsi:type="dcterms:W3CDTF">2026-05-18T08:40:00Z</dcterms:modified>
</cp:coreProperties>
</file>