
<file path=[Content_Types].xml><?xml version="1.0" encoding="utf-8"?>
<Types xmlns="http://schemas.openxmlformats.org/package/2006/content-types">
  <Default Extension="bin" ContentType="application/vnd.openxmlformats-officedocument.oleObject"/>
  <Default Extension="xml" ContentType="application/xml"/>
  <Default Extension="png" ContentType="image/png"/>
  <Default Extension="rels" ContentType="application/vnd.openxmlformats-package.relationships+xml"/>
  <Default Extension="wmf" ContentType="image/x-wmf"/>
  <Default Extension="jpeg" ContentType="image/jpeg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ink="http://schemas.microsoft.com/office/drawing/2016/ink" xmlns:dgm="http://schemas.openxmlformats.org/drawingml/2006/diagram">
  <w:body>
    <w:p w14:paraId="00000001"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Министерство образования Республики Беларусь</w:t>
      </w:r>
    </w:p>
    <w:p w14:paraId="00000002"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Учреждение образования</w:t>
      </w:r>
    </w:p>
    <w:p w14:paraId="00000003"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</w:rPr>
        <w:t>«Белорусский государственный университет информатики</w:t>
      </w:r>
      <w:r>
        <w:rPr>
          <w:rFonts w:ascii="Times New Roman" w:cs="Times New Roman" w:hAnsi="Times New Roman"/>
          <w:sz w:val="28"/>
          <w:szCs w:val="28"/>
          <w:lang w:val="ru-RU"/>
        </w:rPr>
        <w:t xml:space="preserve"> </w:t>
      </w:r>
    </w:p>
    <w:p w14:paraId="00000004"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и радиоэлектроники»</w:t>
      </w:r>
    </w:p>
    <w:p w14:paraId="00000005"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</w:p>
    <w:p w14:paraId="00000006"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</w:rPr>
        <w:t>Специальность «Инженерно-психологическое</w:t>
      </w:r>
      <w:r>
        <w:rPr>
          <w:rFonts w:ascii="Times New Roman" w:cs="Times New Roman" w:hAnsi="Times New Roman"/>
          <w:sz w:val="28"/>
          <w:szCs w:val="28"/>
          <w:lang w:val="ru-RU"/>
        </w:rPr>
        <w:t xml:space="preserve"> </w:t>
      </w:r>
    </w:p>
    <w:p w14:paraId="00000007"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обеспечение</w:t>
      </w:r>
      <w:r>
        <w:rPr>
          <w:rFonts w:ascii="Times New Roman" w:cs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информационных технологий»</w:t>
      </w:r>
    </w:p>
    <w:p w14:paraId="00000008"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</w:p>
    <w:p w14:paraId="00000009"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</w:p>
    <w:p w14:paraId="0000000A"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</w:p>
    <w:p w14:paraId="0000000B"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</w:p>
    <w:p w14:paraId="0000000C"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Учебная дисциплина «</w:t>
      </w:r>
      <w:r>
        <w:rPr>
          <w:rFonts w:ascii="Times New Roman" w:cs="Times New Roman" w:hAnsi="Times New Roman"/>
          <w:sz w:val="28"/>
          <w:szCs w:val="28"/>
          <w:lang w:val="ru-RU"/>
        </w:rPr>
        <w:t>Основы алгоритмизации и программирования</w:t>
      </w:r>
      <w:r>
        <w:rPr>
          <w:rFonts w:ascii="Times New Roman" w:cs="Times New Roman" w:hAnsi="Times New Roman"/>
          <w:sz w:val="28"/>
          <w:szCs w:val="28"/>
        </w:rPr>
        <w:t>»</w:t>
      </w:r>
    </w:p>
    <w:p w14:paraId="0000000D"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</w:p>
    <w:p w14:paraId="0000000E"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</w:p>
    <w:p w14:paraId="0000000F"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</w:p>
    <w:p w14:paraId="00000010"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</w:p>
    <w:p w14:paraId="00000011"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</w:p>
    <w:p w14:paraId="00000012"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Отчет</w:t>
      </w:r>
    </w:p>
    <w:p w14:paraId="00000013"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</w:p>
    <w:p w14:paraId="00000014"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</w:rPr>
        <w:t xml:space="preserve">по лабораторной работе </w:t>
      </w:r>
      <w:r>
        <w:rPr>
          <w:rFonts w:ascii="Times New Roman" w:cs="Times New Roman" w:eastAsia="Segoe UI Symbol" w:hAnsi="Times New Roman"/>
          <w:color w:val="auto"/>
          <w:spacing w:val="0"/>
          <w:position w:val="0"/>
          <w:sz w:val="28"/>
          <w:szCs w:val="28"/>
          <w:shd w:val="clear" w:fill="auto"/>
        </w:rPr>
        <w:t>№</w:t>
      </w:r>
      <w:r>
        <w:rPr>
          <w:rFonts w:ascii="Times New Roman" w:cs="Times New Roman" w:eastAsia="Segoe UI Symbol" w:hAnsi="Times New Roman"/>
          <w:color w:val="auto"/>
          <w:spacing w:val="0"/>
          <w:position w:val="0"/>
          <w:sz w:val="28"/>
          <w:szCs w:val="28"/>
          <w:shd w:val="clear" w:fill="auto"/>
          <w:lang w:val="ru-RU"/>
        </w:rPr>
        <w:t>5</w:t>
      </w:r>
    </w:p>
    <w:p w14:paraId="00000015"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«</w:t>
      </w:r>
      <w:r>
        <w:rPr>
          <w:rFonts w:ascii="Times New Roman" w:cs="Times New Roman" w:hAnsi="Times New Roman"/>
          <w:sz w:val="28"/>
          <w:szCs w:val="28"/>
          <w:lang w:val="ru-RU"/>
        </w:rPr>
        <w:t>Динамические м</w:t>
        <w:tab/>
      </w:r>
      <w:r>
        <w:rPr>
          <w:rFonts w:ascii="Times New Roman" w:cs="Times New Roman" w:hAnsi="Times New Roman"/>
          <w:sz w:val="28"/>
          <w:szCs w:val="28"/>
          <w:lang w:val="ru-RU"/>
        </w:rPr>
        <w:t>ассивы</w:t>
      </w:r>
      <w:r>
        <w:rPr>
          <w:rFonts w:ascii="Times New Roman" w:cs="Times New Roman" w:hAnsi="Times New Roman"/>
          <w:sz w:val="28"/>
          <w:szCs w:val="28"/>
        </w:rPr>
        <w:t>»</w:t>
      </w:r>
    </w:p>
    <w:p w14:paraId="00000016"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</w:p>
    <w:p w14:paraId="00000017"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</w:p>
    <w:p w14:paraId="00000018"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</w:p>
    <w:p w14:paraId="00000019"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</w:p>
    <w:p w14:paraId="0000001A"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</w:p>
    <w:p w14:paraId="0000001B"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</w:p>
    <w:p w14:paraId="0000001C"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</w:p>
    <w:p w14:paraId="0000001D"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</w:p>
    <w:p w14:paraId="0000001E">
      <w:pPr>
        <w:ind w:firstLine="720"/>
        <w:jc w:val="both"/>
        <w:rPr>
          <w:rFonts w:ascii="Times New Roman" w:cs="Times New Roman" w:hAnsi="Times New Roman"/>
          <w:sz w:val="28"/>
          <w:szCs w:val="28"/>
        </w:rPr>
      </w:pPr>
    </w:p>
    <w:p w14:paraId="0000001F">
      <w:pPr>
        <w:ind w:left="4320" w:firstLine="720"/>
        <w:jc w:val="both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</w:rPr>
        <w:t>Подготовил</w:t>
      </w:r>
      <w:r>
        <w:rPr>
          <w:rFonts w:ascii="Times New Roman" w:cs="Times New Roman" w:hAnsi="Times New Roman"/>
          <w:sz w:val="28"/>
          <w:szCs w:val="28"/>
          <w:lang w:val="ru-RU"/>
        </w:rPr>
        <w:t>:</w:t>
        <w:tab/>
        <w:t>Сулимов А.А.</w:t>
      </w:r>
    </w:p>
    <w:p w14:paraId="00000020">
      <w:pPr>
        <w:ind w:left="6480" w:firstLine="720"/>
        <w:jc w:val="both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>Гр. 410902</w:t>
      </w:r>
    </w:p>
    <w:p w14:paraId="00000021">
      <w:pPr>
        <w:ind w:firstLine="720"/>
        <w:jc w:val="both"/>
        <w:rPr>
          <w:rFonts w:ascii="Times New Roman" w:cs="Times New Roman" w:hAnsi="Times New Roman"/>
          <w:sz w:val="28"/>
          <w:szCs w:val="28"/>
        </w:rPr>
      </w:pPr>
    </w:p>
    <w:p w14:paraId="00000022">
      <w:pPr>
        <w:ind w:left="4320" w:firstLine="72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Проверил:</w:t>
      </w:r>
      <w:r>
        <w:rPr>
          <w:rFonts w:ascii="Times New Roman" w:cs="Times New Roman" w:hAnsi="Times New Roman"/>
          <w:sz w:val="28"/>
          <w:szCs w:val="28"/>
          <w:lang w:val="ru-RU"/>
        </w:rPr>
        <w:tab/>
        <w:tab/>
        <w:t>Усенко Ф.В.</w:t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</w:p>
    <w:p w14:paraId="00000023">
      <w:pPr>
        <w:jc w:val="both"/>
        <w:rPr>
          <w:rFonts w:ascii="Times New Roman" w:cs="Times New Roman" w:hAnsi="Times New Roman"/>
          <w:sz w:val="28"/>
          <w:szCs w:val="28"/>
        </w:rPr>
      </w:pPr>
    </w:p>
    <w:p w14:paraId="00000024">
      <w:pPr>
        <w:jc w:val="both"/>
        <w:rPr>
          <w:rFonts w:ascii="Times New Roman" w:cs="Times New Roman" w:hAnsi="Times New Roman"/>
          <w:sz w:val="28"/>
          <w:szCs w:val="28"/>
        </w:rPr>
      </w:pPr>
    </w:p>
    <w:p w14:paraId="00000025">
      <w:pPr>
        <w:ind w:firstLine="720"/>
        <w:jc w:val="both"/>
        <w:rPr>
          <w:rFonts w:ascii="Times New Roman" w:cs="Times New Roman" w:hAnsi="Times New Roman"/>
          <w:sz w:val="28"/>
          <w:szCs w:val="28"/>
          <w:lang w:val="ru-RU"/>
        </w:rPr>
      </w:pPr>
    </w:p>
    <w:p w14:paraId="00000026">
      <w:pPr>
        <w:ind w:firstLine="720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Минск 2024</w:t>
      </w:r>
    </w:p>
    <w:p w14:paraId="00000027">
      <w:pPr>
        <w:jc w:val="both"/>
        <w:rPr>
          <w:rFonts w:ascii="Times New Roman" w:cs="Times New Roman" w:hAnsi="Times New Roman"/>
          <w:sz w:val="28"/>
          <w:szCs w:val="28"/>
        </w:rPr>
      </w:pPr>
    </w:p>
    <w:p w14:paraId="00000028">
      <w:pPr>
        <w:spacing w:after="0" w:line="360" w:lineRule="exact"/>
        <w:ind w:firstLine="709"/>
        <w:jc w:val="both"/>
        <w:rPr>
          <w:rFonts w:ascii="Times New Roman" w:cs="Times New Roman" w:hAnsi="Times New Roman"/>
          <w:b/>
          <w:i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i w:val="off"/>
          <w:iCs w:val="off"/>
          <w:sz w:val="28"/>
          <w:szCs w:val="28"/>
          <w:lang w:val="ru-RU"/>
        </w:rPr>
        <w:t xml:space="preserve">Цель: </w:t>
      </w:r>
      <w:r>
        <w:rPr>
          <w:rFonts w:ascii="Times New Roman" w:cs="Times New Roman" w:hAnsi="Times New Roman"/>
          <w:b w:val="off"/>
          <w:bCs w:val="off"/>
          <w:i w:val="off"/>
          <w:iCs w:val="off"/>
          <w:sz w:val="28"/>
          <w:szCs w:val="28"/>
          <w:lang w:val="ru-RU"/>
        </w:rPr>
        <w:t xml:space="preserve">сформировать навыки и умения обработки </w:t>
      </w:r>
      <w:r>
        <w:rPr>
          <w:rFonts w:ascii="Times New Roman" w:cs="Times New Roman" w:hAnsi="Times New Roman"/>
          <w:b w:val="off"/>
          <w:bCs w:val="off"/>
          <w:i w:val="off"/>
          <w:iCs w:val="off"/>
          <w:sz w:val="28"/>
          <w:szCs w:val="28"/>
          <w:lang w:val="ru-RU"/>
        </w:rPr>
        <w:t>структурированных типов данных, организованных в виде матрицы.</w:t>
      </w:r>
    </w:p>
    <w:p w14:paraId="00000029">
      <w:pPr>
        <w:pStyle w:val="Default"/>
        <w:ind w:firstLine="72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 xml:space="preserve">Индивидуальное задание (Вариант 30): </w:t>
      </w:r>
      <w:r>
        <w:rPr>
          <w:rFonts w:ascii="Times New Roman" w:cs="Times New Roman" w:hAnsi="Times New Roman"/>
          <w:sz w:val="28"/>
          <w:szCs w:val="28"/>
          <w:lang w:val="ru-RU"/>
        </w:rPr>
        <w:t xml:space="preserve">Дан двумерный массив размерностью 3*4, заполненный целыми </w:t>
      </w:r>
      <w:r>
        <w:rPr>
          <w:rFonts w:ascii="Times New Roman" w:cs="Times New Roman" w:hAnsi="Times New Roman"/>
          <w:sz w:val="28"/>
          <w:szCs w:val="28"/>
          <w:lang w:val="ru-RU"/>
        </w:rPr>
        <w:t xml:space="preserve">числами с клавиатуры. Сформировать одномерный массив, каждый элемент </w:t>
      </w:r>
      <w:r>
        <w:rPr>
          <w:rFonts w:ascii="Times New Roman" w:cs="Times New Roman" w:hAnsi="Times New Roman"/>
          <w:sz w:val="28"/>
          <w:szCs w:val="28"/>
          <w:lang w:val="ru-RU"/>
        </w:rPr>
        <w:t>которого равен произведению четных положительных элементов.</w:t>
      </w:r>
    </w:p>
    <w:p w14:paraId="0000002A">
      <w:pPr>
        <w:pStyle w:val="Default"/>
        <w:ind w:firstLine="720"/>
        <w:rPr>
          <w:rFonts w:ascii="Times New Roman" w:cs="Times New Roman" w:hAnsi="Times New Roman"/>
          <w:sz w:val="28"/>
          <w:szCs w:val="28"/>
        </w:rPr>
      </w:pPr>
    </w:p>
    <w:p w14:paraId="0000002B">
      <w:pPr>
        <w:ind w:firstLine="72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На рисунках 1-</w:t>
      </w:r>
      <w:r>
        <w:rPr>
          <w:rFonts w:ascii="Times New Roman" w:cs="Times New Roman" w:hAnsi="Times New Roman"/>
          <w:sz w:val="28"/>
          <w:szCs w:val="28"/>
          <w:lang w:val="ru-RU"/>
        </w:rPr>
        <w:t>2</w:t>
      </w:r>
      <w:r>
        <w:rPr>
          <w:rFonts w:ascii="Times New Roman" w:cs="Times New Roman" w:hAnsi="Times New Roman"/>
          <w:sz w:val="28"/>
          <w:szCs w:val="28"/>
        </w:rPr>
        <w:t xml:space="preserve"> показаны скриншоты работающей программы</w:t>
      </w:r>
      <w:r>
        <w:rPr>
          <w:rFonts w:ascii="Times New Roman" w:cs="Times New Roman" w:hAnsi="Times New Roman"/>
          <w:sz w:val="28"/>
          <w:szCs w:val="28"/>
          <w:lang w:val="ru-RU"/>
        </w:rPr>
        <w:t xml:space="preserve"> и кода</w:t>
      </w:r>
      <w:r>
        <w:rPr>
          <w:rFonts w:ascii="Times New Roman" w:cs="Times New Roman" w:hAnsi="Times New Roman"/>
          <w:sz w:val="28"/>
          <w:szCs w:val="28"/>
        </w:rPr>
        <w:t>.</w:t>
      </w:r>
    </w:p>
    <w:p w14:paraId="0000002C">
      <w:pPr>
        <w:ind w:firstLine="720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drawing xmlns:mc="http://schemas.openxmlformats.org/markup-compatibility/2006">
          <wp:anchor allowOverlap="1" behindDoc="0" layoutInCell="1" locked="0" relativeHeight="1" simplePos="0">
            <wp:simplePos x="0" y="0"/>
            <wp:positionH relativeFrom="margin">
              <wp:posOffset>0</wp:posOffset>
            </wp:positionH>
            <wp:positionV relativeFrom="margin">
              <wp:posOffset>0</wp:posOffset>
            </wp:positionV>
            <wp:extent cx="5525135" cy="7555865"/>
            <wp:effectExtent l="0" t="0" r="0" b="0"/>
            <wp:wrapTight wrapText="bothSides">
              <wp:wrapPolygon edited="0">
                <wp:start x="-127" y="-125"/>
                <wp:lineTo x="-127" y="21658"/>
                <wp:lineTo x="21637" y="21658"/>
                <wp:lineTo x="21637" y="-125"/>
                <wp:lineTo x="-127" y="-125"/>
              </wp:wrapPolygon>
            </wp:wrapTight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Grp="0" noSelect="0" noChangeAspect="1" noMove="0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25135" cy="7555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00002D">
      <w:pPr>
        <w:ind w:firstLine="720"/>
        <w:jc w:val="center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 xml:space="preserve">Рисунок 1 – Скриншот </w:t>
      </w:r>
      <w:r>
        <w:rPr>
          <w:rFonts w:ascii="Times New Roman" w:cs="Times New Roman" w:hAnsi="Times New Roman"/>
          <w:sz w:val="28"/>
          <w:szCs w:val="28"/>
          <w:lang w:val="ru-RU"/>
        </w:rPr>
        <w:t>кода пр</w:t>
      </w:r>
      <w:r>
        <w:rPr>
          <w:rFonts w:ascii="Times New Roman" w:cs="Times New Roman" w:hAnsi="Times New Roman"/>
          <w:sz w:val="28"/>
          <w:szCs w:val="28"/>
          <w:lang w:val="ru-RU"/>
        </w:rPr>
        <w:t>о</w:t>
      </w:r>
      <w:r>
        <w:rPr>
          <w:rFonts w:ascii="Times New Roman" w:cs="Times New Roman" w:hAnsi="Times New Roman"/>
          <w:sz w:val="28"/>
          <w:szCs w:val="28"/>
          <w:lang w:val="ru-RU"/>
        </w:rPr>
        <w:t>граммы</w:t>
      </w:r>
    </w:p>
    <w:p w14:paraId="0000002E">
      <w:pPr>
        <w:ind w:firstLine="720"/>
        <w:jc w:val="center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drawing xmlns:mc="http://schemas.openxmlformats.org/markup-compatibility/2006">
          <wp:inline>
            <wp:extent cx="3089910" cy="5293995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>
                      <a:picLocks noGrp="0" noSelect="0" noChangeAspect="1" noMove="0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529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F">
      <w:pPr>
        <w:ind w:firstLine="720"/>
        <w:jc w:val="center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>Рисунок 2 – Скриншот результата выполнения</w:t>
      </w:r>
      <w:r>
        <w:rPr>
          <w:rFonts w:ascii="Times New Roman" w:cs="Times New Roman" w:hAnsi="Times New Roman"/>
          <w:sz w:val="28"/>
          <w:szCs w:val="28"/>
          <w:lang w:val="ru-RU"/>
        </w:rPr>
        <w:t xml:space="preserve"> пр</w:t>
      </w:r>
      <w:r>
        <w:rPr>
          <w:rFonts w:ascii="Times New Roman" w:cs="Times New Roman" w:hAnsi="Times New Roman"/>
          <w:sz w:val="28"/>
          <w:szCs w:val="28"/>
          <w:lang w:val="ru-RU"/>
        </w:rPr>
        <w:t>о</w:t>
      </w:r>
      <w:r>
        <w:rPr>
          <w:rFonts w:ascii="Times New Roman" w:cs="Times New Roman" w:hAnsi="Times New Roman"/>
          <w:sz w:val="28"/>
          <w:szCs w:val="28"/>
          <w:lang w:val="ru-RU"/>
        </w:rPr>
        <w:t>граммы</w:t>
      </w:r>
    </w:p>
    <w:p w14:paraId="00000030">
      <w:pPr>
        <w:ind w:firstLine="720"/>
        <w:jc w:val="center"/>
        <w:rPr>
          <w:rFonts w:ascii="Times New Roman" w:cs="Times New Roman" w:hAnsi="Times New Roman"/>
          <w:sz w:val="28"/>
          <w:szCs w:val="28"/>
          <w:lang w:val="ru-RU"/>
        </w:rPr>
      </w:pPr>
    </w:p>
    <w:p w14:paraId="00000031">
      <w:pPr>
        <w:ind w:firstLine="720"/>
        <w:jc w:val="center"/>
        <w:rPr>
          <w:rFonts w:ascii="Times New Roman" w:cs="Times New Roman" w:hAnsi="Times New Roman"/>
          <w:sz w:val="28"/>
          <w:szCs w:val="28"/>
          <w:lang w:val="ru-RU"/>
        </w:rPr>
      </w:pPr>
    </w:p>
    <w:p w14:paraId="00000032">
      <w:pPr>
        <w:ind w:firstLine="720"/>
        <w:jc w:val="center"/>
        <w:rPr>
          <w:rFonts w:ascii="Times New Roman" w:cs="Times New Roman" w:hAnsi="Times New Roman"/>
          <w:sz w:val="28"/>
          <w:szCs w:val="28"/>
          <w:lang w:val="ru-RU"/>
        </w:rPr>
      </w:pPr>
    </w:p>
    <w:p w14:paraId="00000033">
      <w:pPr>
        <w:ind w:firstLine="720"/>
        <w:jc w:val="center"/>
        <w:rPr>
          <w:rFonts w:ascii="Times New Roman" w:cs="Times New Roman" w:hAnsi="Times New Roman"/>
          <w:sz w:val="28"/>
          <w:szCs w:val="28"/>
          <w:lang w:val="ru-RU"/>
        </w:rPr>
      </w:pPr>
    </w:p>
    <w:p w14:paraId="00000034">
      <w:pPr>
        <w:ind w:firstLine="720"/>
        <w:jc w:val="center"/>
        <w:rPr>
          <w:rFonts w:ascii="Times New Roman" w:cs="Times New Roman" w:hAnsi="Times New Roman"/>
          <w:sz w:val="28"/>
          <w:szCs w:val="28"/>
          <w:lang w:val="ru-RU"/>
        </w:rPr>
      </w:pPr>
    </w:p>
    <w:p w14:paraId="00000035">
      <w:pPr>
        <w:ind w:firstLine="720"/>
        <w:jc w:val="center"/>
        <w:rPr>
          <w:rFonts w:ascii="Times New Roman" w:cs="Times New Roman" w:hAnsi="Times New Roman"/>
          <w:sz w:val="28"/>
          <w:szCs w:val="28"/>
          <w:lang w:val="ru-RU"/>
        </w:rPr>
      </w:pPr>
    </w:p>
    <w:p w14:paraId="00000036">
      <w:pPr>
        <w:ind w:firstLine="720"/>
        <w:jc w:val="center"/>
        <w:rPr>
          <w:rFonts w:ascii="Times New Roman" w:cs="Times New Roman" w:hAnsi="Times New Roman"/>
          <w:sz w:val="28"/>
          <w:szCs w:val="28"/>
          <w:lang w:val="ru-RU"/>
        </w:rPr>
      </w:pPr>
    </w:p>
    <w:p w14:paraId="00000037">
      <w:pPr>
        <w:ind w:firstLine="720"/>
        <w:jc w:val="center"/>
        <w:rPr>
          <w:rFonts w:ascii="Times New Roman" w:cs="Times New Roman" w:hAnsi="Times New Roman"/>
          <w:sz w:val="28"/>
          <w:szCs w:val="28"/>
          <w:lang w:val="ru-RU"/>
        </w:rPr>
      </w:pPr>
    </w:p>
    <w:p w14:paraId="00000038">
      <w:pPr>
        <w:ind w:firstLine="720"/>
        <w:jc w:val="center"/>
        <w:rPr>
          <w:rFonts w:ascii="Times New Roman" w:cs="Times New Roman" w:hAnsi="Times New Roman"/>
          <w:sz w:val="28"/>
          <w:szCs w:val="28"/>
          <w:lang w:val="ru-RU"/>
        </w:rPr>
      </w:pPr>
    </w:p>
    <w:p w14:paraId="00000039">
      <w:pPr>
        <w:ind w:firstLine="720"/>
        <w:jc w:val="center"/>
        <w:rPr>
          <w:rFonts w:ascii="Times New Roman" w:cs="Times New Roman" w:hAnsi="Times New Roman"/>
          <w:sz w:val="28"/>
          <w:szCs w:val="28"/>
          <w:lang w:val="ru-RU"/>
        </w:rPr>
      </w:pPr>
    </w:p>
    <w:p w14:paraId="0000003A">
      <w:pPr>
        <w:ind w:firstLine="720"/>
        <w:jc w:val="center"/>
        <w:rPr>
          <w:rFonts w:ascii="Times New Roman" w:cs="Times New Roman" w:hAnsi="Times New Roman"/>
          <w:sz w:val="28"/>
          <w:szCs w:val="28"/>
          <w:lang w:val="ru-RU"/>
        </w:rPr>
      </w:pPr>
    </w:p>
    <w:p w14:paraId="0000003B">
      <w:pPr>
        <w:jc w:val="left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>Построение блок-схем:</w:t>
      </w:r>
    </w:p>
    <w:p w14:paraId="0000003C">
      <w:pPr>
        <w:ind w:firstLine="720"/>
        <w:jc w:val="left"/>
        <w:rPr>
          <w:rFonts w:ascii="Times New Roman" w:cs="Times New Roman" w:hAnsi="Times New Roman"/>
          <w:sz w:val="28"/>
          <w:szCs w:val="28"/>
          <w:lang w:val="ru-RU"/>
        </w:rPr>
      </w:pPr>
    </w:p>
    <w:p w14:paraId="0000003D">
      <w:pPr>
        <w:ind w:firstLine="720"/>
        <w:jc w:val="left"/>
        <w:rPr>
          <w:rFonts w:ascii="Times New Roman" w:cs="Times New Roman" w:hAnsi="Times New Roman"/>
          <w:sz w:val="28"/>
          <w:szCs w:val="28"/>
          <w:lang w:val="ru-RU"/>
        </w:rPr>
      </w:pPr>
    </w:p>
    <w:p w14:paraId="0000003E">
      <w:pPr>
        <w:ind w:firstLine="720"/>
        <w:jc w:val="left"/>
        <w:rPr>
          <w:rFonts w:ascii="Times New Roman" w:cs="Times New Roman" w:hAnsi="Times New Roman"/>
          <w:sz w:val="28"/>
          <w:szCs w:val="28"/>
          <w:lang w:val="ru-RU"/>
        </w:rPr>
      </w:pPr>
    </w:p>
    <w:p w14:paraId="0000003F">
      <w:pPr>
        <w:ind w:firstLine="720"/>
        <w:jc w:val="left"/>
        <w:rPr>
          <w:rFonts w:ascii="Times New Roman" w:cs="Times New Roman" w:hAnsi="Times New Roman"/>
          <w:sz w:val="28"/>
          <w:szCs w:val="28"/>
          <w:lang w:val="ru-RU"/>
        </w:rPr>
      </w:pPr>
    </w:p>
    <w:p w14:paraId="00000040">
      <w:pPr>
        <w:ind w:firstLine="720"/>
        <w:jc w:val="left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drawing xmlns:mc="http://schemas.openxmlformats.org/markup-compatibility/2006">
          <wp:inline distT="0" distB="0" distL="0" distR="0">
            <wp:extent cx="1718945" cy="5833110"/>
            <wp:effectExtent l="0" t="0" r="0" b="0"/>
            <wp:docPr id="50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>
                      <a:picLocks noGrp="0" noSelect="0" noChangeAspect="1" noMove="0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8945" cy="583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41">
      <w:pPr>
        <w:ind w:firstLine="720"/>
        <w:jc w:val="left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>Блок-схема программы</w:t>
      </w:r>
      <w:bookmarkStart w:id="0" w:name="_GoBack"/>
      <w:bookmarkEnd w:id="0"/>
    </w:p>
    <w:sectPr>
      <w:pgSz w:w="11906" w:h="16838"/>
      <w:pgMar w:top="1134" w:right="850" w:bottom="1134" w:left="1701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00000000" w:usb1="00000000" w:usb2="00000009" w:usb3="00000000" w:csb0="000001ff" w:csb1="00000000"/>
  </w:font>
  <w:font w:name="Calibri">
    <w:panose1 w:val="020f0502020204030204"/>
    <w:charset w:val="cc"/>
    <w:family w:val="swiss"/>
    <w:pitch w:val="variable"/>
    <w:sig w:usb0="00000000" w:usb1="00000000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Segoe UI Symbo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decimal"/>
      <w:lvlText w:val="%1."/>
      <w:lvlJc w:val="left"/>
      <w:pPr>
        <w:tabs>
          <w:tab w:val="num" w:pos="227"/>
        </w:tabs>
        <w:ind w:left="397" w:hanging="227"/>
      </w:pPr>
    </w:lvl>
    <w:lvl w:ilvl="1" w:tentative="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A83"/>
    <w:rsid w:val="00007BE8"/>
    <w:rsid w:val="000F70D5"/>
    <w:rsid w:val="0010169F"/>
    <w:rsid w:val="002F75CD"/>
    <w:rsid w:val="00394ABA"/>
    <w:rsid w:val="0041086F"/>
    <w:rsid w:val="00621881"/>
    <w:rsid w:val="008620FF"/>
    <w:rsid w:val="009B0F41"/>
    <w:rsid w:val="00AF2A83"/>
    <w:rsid w:val="00BF3A31"/>
    <w:rsid w:val="00C143ED"/>
    <w:rsid w:val="00E206A7"/>
    <w:rsid w:val="00E50FFC"/>
    <w:rsid w:val="00FE1BA8"/>
    <w:rsid w:val="00FF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23B26"/>
  <w15:chartTrackingRefBased/>
  <w15:docId w15:val="{DDA391E2-6B34-4686-A71A-A6FD20C861B4}"/>
  <w:footnotePr/>
  <w:endnotePr/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/>
      </w:rPr>
    </w:rPrDefault>
    <w:pPrDefault>
      <w:pPr>
        <w:spacing w:after="160" w:line="259" w:lineRule="auto"/>
      </w:pPr>
    </w:pPrDefault>
  </w:docDefaults>
  <w:style w:type="paragraph" w:styleId="Heading1">
    <w:name w:val="Heading 1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uiPriority w:val="20"/>
    <w:qFormat w:val="on"/>
    <w:rPr>
      <w:i/>
      <w:iCs/>
    </w:rPr>
  </w:style>
  <w:style w:type="character" w:styleId="IntenseEmphasis">
    <w:name w:val="Intense Emphasis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uiPriority w:val="22"/>
    <w:qFormat w:val="on"/>
    <w:rPr>
      <w:b/>
      <w:bCs/>
    </w:rPr>
  </w:style>
  <w:style w:type="paragraph" w:styleId="Quote">
    <w:name w:val="Quote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uiPriority w:val="34"/>
    <w:qFormat w:val="on"/>
    <w:pPr>
      <w:ind w:left="720"/>
      <w:contextualSpacing w:val="on"/>
    </w:pPr>
  </w:style>
  <w:style w:type="paragraph" w:styleId="Footnotetext">
    <w:name w:val="Footnote text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uiPriority w:val="99"/>
    <w:semiHidden w:val="on"/>
    <w:unhideWhenUsed w:val="on"/>
    <w:rPr>
      <w:vertAlign w:val="superscript"/>
    </w:rPr>
  </w:style>
  <w:style w:type="paragraph" w:styleId="Endnotetext">
    <w:name w:val="Endnote text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uiPriority w:val="99"/>
    <w:semiHidden w:val="on"/>
    <w:unhideWhenUsed w:val="on"/>
    <w:rPr>
      <w:vertAlign w:val="superscript"/>
    </w:rPr>
  </w:style>
  <w:style w:type="paragraph" w:styleId="PlainText">
    <w:name w:val="Plain Text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link w:val="Header"/>
    <w:uiPriority w:val="99"/>
  </w:style>
  <w:style w:type="paragraph" w:styleId="Footer">
    <w:name w:val="Footer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link w:val="Footer"/>
    <w:uiPriority w:val="99"/>
  </w:style>
  <w:style w:type="paragraph" w:styleId="Caption">
    <w:name w:val="Caption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default="1" w:styleId="Normal">
    <w:name w:val="Normal"/>
    <w:uiPriority w:val="99"/>
    <w:qFormat w:val="on"/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 w:val="on"/>
    <w:unhideWhenUsed w:val="on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 w:val="on"/>
    <w:unhideWhenUsed w:val="on"/>
    <w:rPr>
      <w:color w:val="954f72" w:themeColor="followedHyperlink"/>
      <w:u w:val="single"/>
    </w:rPr>
  </w:style>
  <w:style w:type="paragraph" w:customStyle="1" w:styleId="Default">
    <w:name w:val="Default"/>
    <w:uiPriority w:val="99"/>
    <w:pPr>
      <w:spacing w:after="0" w:line="240" w:lineRule="auto"/>
    </w:pPr>
    <w:rPr>
      <w:rFonts w:ascii="Times New Roman" w:cs="Times New Roman" w:hAnsi="Times New Roman"/>
      <w:color w:val="000000"/>
      <w:sz w:val="24"/>
      <w:szCs w:val="24"/>
      <w:lang w:val="en-US"/>
    </w:rPr>
  </w:style>
  <w:style w:type="character" w:styleId="PlaceholderText">
    <w:name w:val="Placeholder Text"/>
    <w:basedOn w:val="DefaultParagraphFont"/>
    <w:uiPriority w:val="99"/>
    <w:semiHidden w:val="on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773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32" Type="http://schemas.openxmlformats.org/officeDocument/2006/relationships/image" Target="media/image1.png"/><Relationship Id="rId33" Type="http://schemas.openxmlformats.org/officeDocument/2006/relationships/image" Target="media/image2.png"/><Relationship Id="rId34" Type="http://schemas.openxmlformats.org/officeDocument/2006/relationships/image" Target="media/image3.jpeg"/><Relationship Id="rId4" Type="http://schemas.openxmlformats.org/officeDocument/2006/relationships/webSettings" Target="webSettings.xml"/><Relationship Id="rId6" Type="http://schemas.openxmlformats.org/officeDocument/2006/relationships/oleObject" Target="embeddings/oleObject1.bin"/><Relationship Id="rId8" Type="http://schemas.openxmlformats.org/officeDocument/2006/relationships/oleObject" Target="embeddings/oleObject2.bin"/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208</Words>
  <Characters>1189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Gleb Margolin</dc:creator>
  <cp:lastModifiedBy>Alex</cp:lastModifiedBy>
</cp:coreProperties>
</file>